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C82A4" w14:textId="4A982649" w:rsidR="00E17838" w:rsidRDefault="00E17838" w:rsidP="00E16DFF">
      <w:pPr>
        <w:tabs>
          <w:tab w:val="left" w:pos="7272"/>
        </w:tabs>
        <w:spacing w:line="240" w:lineRule="auto"/>
        <w:rPr>
          <w:rFonts w:ascii="Times New Roman" w:hAnsi="Times New Roman" w:cs="Times New Roman"/>
          <w:b/>
          <w:sz w:val="30"/>
        </w:rPr>
      </w:pPr>
    </w:p>
    <w:p w14:paraId="155F5B56" w14:textId="063FBEE6" w:rsidR="00370221" w:rsidRDefault="00370221" w:rsidP="00370221">
      <w:pPr>
        <w:spacing w:line="240" w:lineRule="auto"/>
        <w:rPr>
          <w:rFonts w:ascii="Times New Roman" w:hAnsi="Times New Roman" w:cs="Times New Roman"/>
          <w:b/>
          <w:sz w:val="30"/>
        </w:rPr>
      </w:pPr>
    </w:p>
    <w:p w14:paraId="708F2C19" w14:textId="5C4FA66A" w:rsidR="008A697E" w:rsidRDefault="008A697E" w:rsidP="001A2B40">
      <w:pPr>
        <w:rPr>
          <w:rFonts w:ascii="Times New Roman" w:eastAsiaTheme="minorEastAsia" w:hAnsi="Times New Roman" w:cs="Times New Roman"/>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Pr="008A697E">
        <w:rPr>
          <w:rFonts w:ascii="Times New Roman" w:eastAsiaTheme="minorEastAsia" w:hAnsi="Times New Roman" w:cs="Times New Roman"/>
        </w:rPr>
        <w:t>December 2020</w:t>
      </w:r>
    </w:p>
    <w:p w14:paraId="24BC066F" w14:textId="77777777" w:rsidR="008A697E" w:rsidRPr="008A697E" w:rsidRDefault="008A697E" w:rsidP="001A2B40">
      <w:pPr>
        <w:rPr>
          <w:rFonts w:ascii="Times New Roman" w:eastAsiaTheme="minorEastAsia" w:hAnsi="Times New Roman" w:cs="Times New Roman"/>
        </w:rPr>
      </w:pPr>
    </w:p>
    <w:p w14:paraId="44ACBBA6" w14:textId="44AB0943" w:rsidR="00E17838" w:rsidRPr="00370221" w:rsidRDefault="00E17838" w:rsidP="001A2B40">
      <w:pPr>
        <w:rPr>
          <w:rFonts w:ascii="Times New Roman" w:hAnsi="Times New Roman" w:cs="Times New Roman"/>
        </w:rPr>
      </w:pPr>
      <w:r w:rsidRPr="00370221">
        <w:rPr>
          <w:rFonts w:ascii="Times New Roman" w:hAnsi="Times New Roman" w:cs="Times New Roman"/>
          <w:b/>
          <w:sz w:val="32"/>
          <w:szCs w:val="32"/>
        </w:rPr>
        <w:t>Finansiel strategi</w:t>
      </w:r>
      <w:r w:rsidR="00192413">
        <w:rPr>
          <w:rFonts w:ascii="Times New Roman" w:hAnsi="Times New Roman" w:cs="Times New Roman"/>
          <w:b/>
          <w:sz w:val="32"/>
          <w:szCs w:val="32"/>
        </w:rPr>
        <w:t xml:space="preserve"> for Frederiksberg VUC&amp;STX</w:t>
      </w:r>
    </w:p>
    <w:p w14:paraId="491D72C1" w14:textId="77777777" w:rsidR="001A2B40" w:rsidRDefault="001A2B40">
      <w:pPr>
        <w:rPr>
          <w:rFonts w:ascii="Times New Roman" w:hAnsi="Times New Roman" w:cs="Times New Roman"/>
          <w:b/>
        </w:rPr>
      </w:pPr>
    </w:p>
    <w:p w14:paraId="31A7A2B3" w14:textId="7D0F2578" w:rsidR="00E17838" w:rsidRPr="00370221" w:rsidRDefault="00593A97">
      <w:pPr>
        <w:rPr>
          <w:rFonts w:ascii="Times New Roman" w:hAnsi="Times New Roman" w:cs="Times New Roman"/>
          <w:b/>
        </w:rPr>
      </w:pPr>
      <w:r w:rsidRPr="00370221">
        <w:rPr>
          <w:rFonts w:ascii="Times New Roman" w:hAnsi="Times New Roman" w:cs="Times New Roman"/>
          <w:b/>
        </w:rPr>
        <w:t>Formål</w:t>
      </w:r>
    </w:p>
    <w:p w14:paraId="07198D3D" w14:textId="3ECB3C62" w:rsidR="00E17838" w:rsidRPr="00370221" w:rsidRDefault="00E17838">
      <w:pPr>
        <w:rPr>
          <w:rFonts w:ascii="Times New Roman" w:hAnsi="Times New Roman" w:cs="Times New Roman"/>
        </w:rPr>
      </w:pPr>
      <w:r w:rsidRPr="00370221">
        <w:rPr>
          <w:rFonts w:ascii="Times New Roman" w:hAnsi="Times New Roman" w:cs="Times New Roman"/>
        </w:rPr>
        <w:t xml:space="preserve">Den finansielle strategi fastlægger de overordnede rammer for </w:t>
      </w:r>
      <w:r w:rsidR="00466615">
        <w:rPr>
          <w:rFonts w:ascii="Times New Roman" w:hAnsi="Times New Roman" w:cs="Times New Roman"/>
        </w:rPr>
        <w:t>Frederiksberg VUC &amp; STX</w:t>
      </w:r>
      <w:r w:rsidRPr="00370221">
        <w:rPr>
          <w:rFonts w:ascii="Times New Roman" w:hAnsi="Times New Roman" w:cs="Times New Roman"/>
        </w:rPr>
        <w:t>s finansielle risikostyring</w:t>
      </w:r>
      <w:r w:rsidR="002D68F8" w:rsidRPr="00370221">
        <w:rPr>
          <w:rFonts w:ascii="Times New Roman" w:hAnsi="Times New Roman" w:cs="Times New Roman"/>
        </w:rPr>
        <w:t>, herunder at skolen ikke påtager sig unødvendig</w:t>
      </w:r>
      <w:r w:rsidR="006C17FC">
        <w:rPr>
          <w:rFonts w:ascii="Times New Roman" w:hAnsi="Times New Roman" w:cs="Times New Roman"/>
        </w:rPr>
        <w:t>e</w:t>
      </w:r>
      <w:r w:rsidR="002D68F8" w:rsidRPr="00370221">
        <w:rPr>
          <w:rFonts w:ascii="Times New Roman" w:hAnsi="Times New Roman" w:cs="Times New Roman"/>
        </w:rPr>
        <w:t xml:space="preserve"> finansielle risici. Samtidig beskriver den ansvarsforholde</w:t>
      </w:r>
      <w:r w:rsidR="00DA1DFC" w:rsidRPr="00370221">
        <w:rPr>
          <w:rFonts w:ascii="Times New Roman" w:hAnsi="Times New Roman" w:cs="Times New Roman"/>
        </w:rPr>
        <w:t>ne</w:t>
      </w:r>
      <w:r w:rsidR="002D68F8" w:rsidRPr="00370221">
        <w:rPr>
          <w:rFonts w:ascii="Times New Roman" w:hAnsi="Times New Roman" w:cs="Times New Roman"/>
        </w:rPr>
        <w:t xml:space="preserve"> for skolens finansielle risici</w:t>
      </w:r>
      <w:r w:rsidR="002E4AC4" w:rsidRPr="00370221">
        <w:rPr>
          <w:rFonts w:ascii="Times New Roman" w:hAnsi="Times New Roman" w:cs="Times New Roman"/>
        </w:rPr>
        <w:t>,</w:t>
      </w:r>
      <w:r w:rsidR="002D68F8" w:rsidRPr="00370221">
        <w:rPr>
          <w:rFonts w:ascii="Times New Roman" w:hAnsi="Times New Roman" w:cs="Times New Roman"/>
        </w:rPr>
        <w:t xml:space="preserve"> og de dertil hørende beslutninger og kompetencer. </w:t>
      </w:r>
    </w:p>
    <w:p w14:paraId="7A4C1953" w14:textId="77777777" w:rsidR="002D68F8" w:rsidRPr="00370221" w:rsidRDefault="002D68F8">
      <w:pPr>
        <w:rPr>
          <w:rFonts w:ascii="Times New Roman" w:hAnsi="Times New Roman" w:cs="Times New Roman"/>
        </w:rPr>
      </w:pPr>
      <w:r w:rsidRPr="00370221">
        <w:rPr>
          <w:rFonts w:ascii="Times New Roman" w:hAnsi="Times New Roman" w:cs="Times New Roman"/>
        </w:rPr>
        <w:t>Den finansielle strategi udstikker retningslinjer for styring af skolens gæld, herunder låneoptagelse og omlægning af gæld samt skolens placering af overskudslikviditet og investeringer i obligationer/</w:t>
      </w:r>
      <w:r w:rsidR="002E4AC4" w:rsidRPr="00370221">
        <w:rPr>
          <w:rFonts w:ascii="Times New Roman" w:hAnsi="Times New Roman" w:cs="Times New Roman"/>
        </w:rPr>
        <w:t xml:space="preserve"> </w:t>
      </w:r>
      <w:r w:rsidRPr="00370221">
        <w:rPr>
          <w:rFonts w:ascii="Times New Roman" w:hAnsi="Times New Roman" w:cs="Times New Roman"/>
        </w:rPr>
        <w:t>investerings</w:t>
      </w:r>
      <w:r w:rsidR="002E4AC4" w:rsidRPr="00370221">
        <w:rPr>
          <w:rFonts w:ascii="Times New Roman" w:hAnsi="Times New Roman" w:cs="Times New Roman"/>
        </w:rPr>
        <w:softHyphen/>
      </w:r>
      <w:r w:rsidRPr="00370221">
        <w:rPr>
          <w:rFonts w:ascii="Times New Roman" w:hAnsi="Times New Roman" w:cs="Times New Roman"/>
        </w:rPr>
        <w:t xml:space="preserve">foreningsbeviser. </w:t>
      </w:r>
    </w:p>
    <w:p w14:paraId="54747FE2" w14:textId="77777777" w:rsidR="002D68F8" w:rsidRPr="00370221" w:rsidRDefault="00D71061">
      <w:pPr>
        <w:rPr>
          <w:rFonts w:ascii="Times New Roman" w:hAnsi="Times New Roman" w:cs="Times New Roman"/>
        </w:rPr>
      </w:pPr>
      <w:r w:rsidRPr="00370221">
        <w:rPr>
          <w:rFonts w:ascii="Times New Roman" w:hAnsi="Times New Roman" w:cs="Times New Roman"/>
        </w:rPr>
        <w:t xml:space="preserve">Den finansielle strategi udstikker også retningslinjer for styring og overvågning af den finansielle status. </w:t>
      </w:r>
    </w:p>
    <w:p w14:paraId="145AEF53" w14:textId="43ADE02A" w:rsidR="00E17838" w:rsidRPr="00370221" w:rsidRDefault="00E17838" w:rsidP="00D71061">
      <w:pPr>
        <w:jc w:val="both"/>
        <w:rPr>
          <w:rFonts w:ascii="Times New Roman" w:hAnsi="Times New Roman" w:cs="Times New Roman"/>
        </w:rPr>
      </w:pPr>
      <w:r w:rsidRPr="00370221">
        <w:rPr>
          <w:rFonts w:ascii="Times New Roman" w:eastAsiaTheme="minorEastAsia" w:hAnsi="Times New Roman" w:cs="Times New Roman"/>
        </w:rPr>
        <w:t xml:space="preserve">Det overordnede formål er at tilvejebringe </w:t>
      </w:r>
      <w:r w:rsidR="00D71061" w:rsidRPr="00370221">
        <w:rPr>
          <w:rFonts w:ascii="Times New Roman" w:eastAsiaTheme="minorEastAsia" w:hAnsi="Times New Roman" w:cs="Times New Roman"/>
        </w:rPr>
        <w:t>grundlag</w:t>
      </w:r>
      <w:r w:rsidRPr="00370221">
        <w:rPr>
          <w:rFonts w:ascii="Times New Roman" w:eastAsiaTheme="minorEastAsia" w:hAnsi="Times New Roman" w:cs="Times New Roman"/>
        </w:rPr>
        <w:t xml:space="preserve"> for budgetsikkerhed, balance mellem fremtidige afdrag og den fleksible likvid</w:t>
      </w:r>
      <w:r w:rsidR="006C17FC">
        <w:rPr>
          <w:rFonts w:ascii="Times New Roman" w:eastAsiaTheme="minorEastAsia" w:hAnsi="Times New Roman" w:cs="Times New Roman"/>
        </w:rPr>
        <w:t>itet</w:t>
      </w:r>
      <w:r w:rsidRPr="00370221">
        <w:rPr>
          <w:rFonts w:ascii="Times New Roman" w:eastAsiaTheme="minorEastAsia" w:hAnsi="Times New Roman" w:cs="Times New Roman"/>
        </w:rPr>
        <w:t xml:space="preserve"> (likviditetsstyring) samt at bidrage til styring af de regnskabsmæssige resultater.</w:t>
      </w:r>
    </w:p>
    <w:p w14:paraId="7F9BFE0B" w14:textId="223E3ABD" w:rsidR="00593A97" w:rsidRPr="00370221" w:rsidRDefault="00466615" w:rsidP="00593A97">
      <w:pPr>
        <w:jc w:val="both"/>
        <w:rPr>
          <w:rFonts w:ascii="Times New Roman" w:eastAsiaTheme="minorEastAsia" w:hAnsi="Times New Roman" w:cs="Times New Roman"/>
        </w:rPr>
      </w:pPr>
      <w:r>
        <w:rPr>
          <w:rFonts w:ascii="Times New Roman" w:eastAsiaTheme="minorEastAsia" w:hAnsi="Times New Roman" w:cs="Times New Roman"/>
        </w:rPr>
        <w:t>Frederiksberg VUC &amp; STX</w:t>
      </w:r>
      <w:r w:rsidR="00593A97" w:rsidRPr="00370221">
        <w:rPr>
          <w:rFonts w:ascii="Times New Roman" w:eastAsiaTheme="minorEastAsia" w:hAnsi="Times New Roman" w:cs="Times New Roman"/>
        </w:rPr>
        <w:t xml:space="preserve"> ønsker en høj grad af budgetsikkerhed og har derfor en forsigtig tilgang til styring af gæld samt investering af overskydende likviditet. Hovedparten af budgettets store poster er afhængig af </w:t>
      </w:r>
      <w:r w:rsidR="00192413">
        <w:rPr>
          <w:rFonts w:ascii="Times New Roman" w:eastAsiaTheme="minorEastAsia" w:hAnsi="Times New Roman" w:cs="Times New Roman"/>
        </w:rPr>
        <w:t>kursist</w:t>
      </w:r>
      <w:r w:rsidR="009927C8" w:rsidRPr="00370221">
        <w:rPr>
          <w:rFonts w:ascii="Times New Roman" w:eastAsiaTheme="minorEastAsia" w:hAnsi="Times New Roman" w:cs="Times New Roman"/>
        </w:rPr>
        <w:t xml:space="preserve">tal, </w:t>
      </w:r>
      <w:r w:rsidR="00593A97" w:rsidRPr="00370221">
        <w:rPr>
          <w:rFonts w:ascii="Times New Roman" w:eastAsiaTheme="minorEastAsia" w:hAnsi="Times New Roman" w:cs="Times New Roman"/>
        </w:rPr>
        <w:t xml:space="preserve">søgetal, optag og frafald, som ligger uden for denne strategi, mens finansielle indtægter og udgifter samt likviditet omfattes af strategien. </w:t>
      </w:r>
    </w:p>
    <w:p w14:paraId="1E6DE35C" w14:textId="77777777" w:rsidR="009927C8" w:rsidRPr="00370221" w:rsidRDefault="009927C8" w:rsidP="009927C8">
      <w:pPr>
        <w:jc w:val="both"/>
        <w:rPr>
          <w:rFonts w:ascii="Times New Roman" w:hAnsi="Times New Roman" w:cs="Times New Roman"/>
        </w:rPr>
      </w:pPr>
      <w:r w:rsidRPr="00370221">
        <w:rPr>
          <w:rFonts w:ascii="Times New Roman" w:eastAsiaTheme="minorEastAsia" w:hAnsi="Times New Roman" w:cs="Times New Roman"/>
        </w:rPr>
        <w:t>Styring af disponibel likviditet er en væsentlig opgave, idet skolen skal sikre sig, at der til en hver tid er likvider nok til løbende at betale lønninger, leverandører, øvrige kortsigtede forpligtelser samt renter og afdrag på skolens realkreditgæld.</w:t>
      </w:r>
    </w:p>
    <w:p w14:paraId="78B80188" w14:textId="77777777" w:rsidR="009927C8" w:rsidRPr="00370221" w:rsidRDefault="009927C8">
      <w:pPr>
        <w:rPr>
          <w:rFonts w:ascii="Times New Roman" w:hAnsi="Times New Roman" w:cs="Times New Roman"/>
          <w:b/>
        </w:rPr>
      </w:pPr>
    </w:p>
    <w:p w14:paraId="461FB8B0" w14:textId="77777777" w:rsidR="00E17838" w:rsidRPr="00370221" w:rsidRDefault="00D71061">
      <w:pPr>
        <w:rPr>
          <w:rFonts w:ascii="Times New Roman" w:hAnsi="Times New Roman" w:cs="Times New Roman"/>
          <w:b/>
        </w:rPr>
      </w:pPr>
      <w:r w:rsidRPr="00370221">
        <w:rPr>
          <w:rFonts w:ascii="Times New Roman" w:hAnsi="Times New Roman" w:cs="Times New Roman"/>
          <w:b/>
        </w:rPr>
        <w:t>Kompetencer og rapportering</w:t>
      </w:r>
    </w:p>
    <w:p w14:paraId="49FD228F" w14:textId="77777777" w:rsidR="00D71061" w:rsidRPr="00370221" w:rsidRDefault="00D71061">
      <w:pPr>
        <w:rPr>
          <w:rFonts w:ascii="Times New Roman" w:hAnsi="Times New Roman" w:cs="Times New Roman"/>
        </w:rPr>
      </w:pPr>
      <w:r w:rsidRPr="00370221">
        <w:rPr>
          <w:rFonts w:ascii="Times New Roman" w:hAnsi="Times New Roman" w:cs="Times New Roman"/>
        </w:rPr>
        <w:t>Beslutning om optagelse af lån eller omlægning af eksisterende lån – herunder lånetype, lånebeløb, løbetid og afdragsform – træffes af bestyrelsen. Bestyrelsen kan bemyndige skolens rektor og bestyrelsesformand til at hjemtage lån i ove</w:t>
      </w:r>
      <w:r w:rsidR="00593A97" w:rsidRPr="00370221">
        <w:rPr>
          <w:rFonts w:ascii="Times New Roman" w:hAnsi="Times New Roman" w:cs="Times New Roman"/>
        </w:rPr>
        <w:t>r</w:t>
      </w:r>
      <w:r w:rsidRPr="00370221">
        <w:rPr>
          <w:rFonts w:ascii="Times New Roman" w:hAnsi="Times New Roman" w:cs="Times New Roman"/>
        </w:rPr>
        <w:t xml:space="preserve">ensstemmelse med retningslinjer aftalt med bestyrelsen. </w:t>
      </w:r>
    </w:p>
    <w:p w14:paraId="0F23B400" w14:textId="77777777" w:rsidR="00D71061" w:rsidRPr="00370221" w:rsidRDefault="00D71061">
      <w:pPr>
        <w:rPr>
          <w:rFonts w:ascii="Times New Roman" w:hAnsi="Times New Roman" w:cs="Times New Roman"/>
        </w:rPr>
      </w:pPr>
      <w:r w:rsidRPr="00370221">
        <w:rPr>
          <w:rFonts w:ascii="Times New Roman" w:hAnsi="Times New Roman" w:cs="Times New Roman"/>
        </w:rPr>
        <w:t>Dokumenter vedrørende skolens lån</w:t>
      </w:r>
      <w:r w:rsidR="00DA1DFC" w:rsidRPr="00370221">
        <w:rPr>
          <w:rFonts w:ascii="Times New Roman" w:hAnsi="Times New Roman" w:cs="Times New Roman"/>
        </w:rPr>
        <w:t>e</w:t>
      </w:r>
      <w:r w:rsidRPr="00370221">
        <w:rPr>
          <w:rFonts w:ascii="Times New Roman" w:hAnsi="Times New Roman" w:cs="Times New Roman"/>
        </w:rPr>
        <w:t>optagelse underskrives af skolens rektor og bestyrelsesformand, såfremt bestyrelsen har bemyndiget dette. Alternativt underskrive</w:t>
      </w:r>
      <w:r w:rsidR="002E4AC4" w:rsidRPr="00370221">
        <w:rPr>
          <w:rFonts w:ascii="Times New Roman" w:hAnsi="Times New Roman" w:cs="Times New Roman"/>
        </w:rPr>
        <w:t>s dokumenterne af</w:t>
      </w:r>
      <w:r w:rsidRPr="00370221">
        <w:rPr>
          <w:rFonts w:ascii="Times New Roman" w:hAnsi="Times New Roman" w:cs="Times New Roman"/>
        </w:rPr>
        <w:t xml:space="preserve"> hele bestyrelsen. </w:t>
      </w:r>
    </w:p>
    <w:p w14:paraId="5BCD39E8" w14:textId="2E30BD5C" w:rsidR="00EF74E6" w:rsidRDefault="00EF74E6">
      <w:pPr>
        <w:rPr>
          <w:rFonts w:ascii="Times New Roman" w:hAnsi="Times New Roman" w:cs="Times New Roman"/>
        </w:rPr>
      </w:pPr>
      <w:r w:rsidRPr="00370221">
        <w:rPr>
          <w:rFonts w:ascii="Times New Roman" w:hAnsi="Times New Roman" w:cs="Times New Roman"/>
        </w:rPr>
        <w:t>Rektor og økonomi</w:t>
      </w:r>
      <w:r w:rsidR="00647757">
        <w:rPr>
          <w:rFonts w:ascii="Times New Roman" w:hAnsi="Times New Roman" w:cs="Times New Roman"/>
        </w:rPr>
        <w:t>ansvarlig</w:t>
      </w:r>
      <w:r w:rsidRPr="00370221">
        <w:rPr>
          <w:rFonts w:ascii="Times New Roman" w:hAnsi="Times New Roman" w:cs="Times New Roman"/>
        </w:rPr>
        <w:t xml:space="preserve"> rapporterer om skolens finansielle status efter behov</w:t>
      </w:r>
      <w:r w:rsidR="00B7454C" w:rsidRPr="00370221">
        <w:rPr>
          <w:rFonts w:ascii="Times New Roman" w:hAnsi="Times New Roman" w:cs="Times New Roman"/>
        </w:rPr>
        <w:t xml:space="preserve">, dog altid i forbindelse med fremlæggelse af årsrapporten på bestyrelsesmødet i </w:t>
      </w:r>
      <w:r w:rsidR="00192413">
        <w:rPr>
          <w:rFonts w:ascii="Times New Roman" w:hAnsi="Times New Roman" w:cs="Times New Roman"/>
        </w:rPr>
        <w:t>foråret</w:t>
      </w:r>
      <w:r w:rsidR="00B7454C" w:rsidRPr="00370221">
        <w:rPr>
          <w:rFonts w:ascii="Times New Roman" w:hAnsi="Times New Roman" w:cs="Times New Roman"/>
        </w:rPr>
        <w:t>.</w:t>
      </w:r>
      <w:r w:rsidRPr="00370221">
        <w:rPr>
          <w:rFonts w:ascii="Times New Roman" w:hAnsi="Times New Roman" w:cs="Times New Roman"/>
        </w:rPr>
        <w:t xml:space="preserve"> Alle bestyrelsesmedlemmer kan stille spørgsmål om </w:t>
      </w:r>
      <w:r w:rsidR="002E4AC4" w:rsidRPr="00370221">
        <w:rPr>
          <w:rFonts w:ascii="Times New Roman" w:hAnsi="Times New Roman" w:cs="Times New Roman"/>
        </w:rPr>
        <w:t xml:space="preserve">strategien </w:t>
      </w:r>
      <w:r w:rsidRPr="00370221">
        <w:rPr>
          <w:rFonts w:ascii="Times New Roman" w:hAnsi="Times New Roman" w:cs="Times New Roman"/>
        </w:rPr>
        <w:t xml:space="preserve">på skolens ordinære bestyrelsesmøder. </w:t>
      </w:r>
    </w:p>
    <w:p w14:paraId="39531DB3" w14:textId="77777777" w:rsidR="00E16DFF" w:rsidRDefault="00E16DFF">
      <w:pPr>
        <w:rPr>
          <w:rFonts w:ascii="Times New Roman" w:hAnsi="Times New Roman" w:cs="Times New Roman"/>
        </w:rPr>
      </w:pPr>
    </w:p>
    <w:p w14:paraId="2B701948" w14:textId="77777777" w:rsidR="00593A97" w:rsidRPr="00370221" w:rsidRDefault="00593A97">
      <w:pPr>
        <w:rPr>
          <w:rFonts w:ascii="Times New Roman" w:hAnsi="Times New Roman" w:cs="Times New Roman"/>
          <w:b/>
        </w:rPr>
      </w:pPr>
      <w:r w:rsidRPr="00370221">
        <w:rPr>
          <w:rFonts w:ascii="Times New Roman" w:hAnsi="Times New Roman" w:cs="Times New Roman"/>
          <w:b/>
        </w:rPr>
        <w:lastRenderedPageBreak/>
        <w:t>Finansielle aktiver og samarbejde med pengeinstitut</w:t>
      </w:r>
    </w:p>
    <w:p w14:paraId="0686976E" w14:textId="2EC08C61" w:rsidR="002A2F1E" w:rsidRPr="00DD6388" w:rsidRDefault="00466615" w:rsidP="002A2F1E">
      <w:pPr>
        <w:rPr>
          <w:rFonts w:ascii="Times New Roman" w:hAnsi="Times New Roman" w:cs="Times New Roman"/>
          <w:strike/>
        </w:rPr>
      </w:pPr>
      <w:r>
        <w:rPr>
          <w:rFonts w:ascii="Times New Roman" w:hAnsi="Times New Roman" w:cs="Times New Roman"/>
        </w:rPr>
        <w:t>Frederiksberg VUC&amp;STX</w:t>
      </w:r>
      <w:r w:rsidR="002A2F1E" w:rsidRPr="00370221">
        <w:rPr>
          <w:rFonts w:ascii="Times New Roman" w:hAnsi="Times New Roman" w:cs="Times New Roman"/>
        </w:rPr>
        <w:t>s finansielle aktiver består af indestående i Danske Bank</w:t>
      </w:r>
      <w:r w:rsidR="00514D92">
        <w:rPr>
          <w:rFonts w:ascii="Times New Roman" w:hAnsi="Times New Roman" w:cs="Times New Roman"/>
        </w:rPr>
        <w:t xml:space="preserve"> (SKB-konti)</w:t>
      </w:r>
      <w:r w:rsidR="00DD6388">
        <w:rPr>
          <w:rFonts w:ascii="Times New Roman" w:hAnsi="Times New Roman" w:cs="Times New Roman"/>
        </w:rPr>
        <w:t>.</w:t>
      </w:r>
    </w:p>
    <w:p w14:paraId="746C1A3E" w14:textId="56136A5E" w:rsidR="002A2F1E" w:rsidRPr="00370221" w:rsidRDefault="00466615">
      <w:pPr>
        <w:rPr>
          <w:rFonts w:ascii="Times New Roman" w:hAnsi="Times New Roman" w:cs="Times New Roman"/>
        </w:rPr>
      </w:pPr>
      <w:r>
        <w:rPr>
          <w:rFonts w:ascii="Times New Roman" w:hAnsi="Times New Roman" w:cs="Times New Roman"/>
        </w:rPr>
        <w:t>Frederiksberg VUC&amp;STX</w:t>
      </w:r>
      <w:r w:rsidR="00593A97" w:rsidRPr="00370221">
        <w:rPr>
          <w:rFonts w:ascii="Times New Roman" w:hAnsi="Times New Roman" w:cs="Times New Roman"/>
        </w:rPr>
        <w:t xml:space="preserve"> er forpligtet til at anvende Statens Koncern Betalinger (SKB-systemet), jf. § 11 stk. </w:t>
      </w:r>
      <w:r w:rsidR="00DA1DFC" w:rsidRPr="00370221">
        <w:rPr>
          <w:rFonts w:ascii="Times New Roman" w:hAnsi="Times New Roman" w:cs="Times New Roman"/>
        </w:rPr>
        <w:t>2 i regnskabsbekendtgørelsen</w:t>
      </w:r>
      <w:r w:rsidR="006C17FC">
        <w:rPr>
          <w:rFonts w:ascii="Times New Roman" w:hAnsi="Times New Roman" w:cs="Times New Roman"/>
        </w:rPr>
        <w:t>,</w:t>
      </w:r>
      <w:r w:rsidR="00DA1DFC" w:rsidRPr="00370221">
        <w:rPr>
          <w:rFonts w:ascii="Times New Roman" w:hAnsi="Times New Roman" w:cs="Times New Roman"/>
        </w:rPr>
        <w:t xml:space="preserve"> </w:t>
      </w:r>
      <w:r w:rsidR="00593A97" w:rsidRPr="00370221">
        <w:rPr>
          <w:rFonts w:ascii="Times New Roman" w:hAnsi="Times New Roman" w:cs="Times New Roman"/>
        </w:rPr>
        <w:t xml:space="preserve">der pt. er bundet til Danske Bank. </w:t>
      </w:r>
    </w:p>
    <w:p w14:paraId="7237C112" w14:textId="188221C2" w:rsidR="00593A97" w:rsidRPr="00DD6388" w:rsidRDefault="00593A97">
      <w:pPr>
        <w:rPr>
          <w:rFonts w:ascii="Times New Roman" w:hAnsi="Times New Roman" w:cs="Times New Roman"/>
        </w:rPr>
      </w:pPr>
      <w:r w:rsidRPr="00DD6388">
        <w:rPr>
          <w:rFonts w:ascii="Times New Roman" w:hAnsi="Times New Roman" w:cs="Times New Roman"/>
        </w:rPr>
        <w:t>Skolens rektor og økonomi</w:t>
      </w:r>
      <w:r w:rsidR="00647757">
        <w:rPr>
          <w:rFonts w:ascii="Times New Roman" w:hAnsi="Times New Roman" w:cs="Times New Roman"/>
        </w:rPr>
        <w:t>ansvarlig</w:t>
      </w:r>
      <w:r w:rsidRPr="00DD6388">
        <w:rPr>
          <w:rFonts w:ascii="Times New Roman" w:hAnsi="Times New Roman" w:cs="Times New Roman"/>
        </w:rPr>
        <w:t xml:space="preserve"> vurderer løbende skolens likviditetsmæssige beredskab, og hvis det skønnes større end</w:t>
      </w:r>
      <w:r w:rsidR="00B54122" w:rsidRPr="00DD6388">
        <w:rPr>
          <w:rFonts w:ascii="Times New Roman" w:hAnsi="Times New Roman" w:cs="Times New Roman"/>
        </w:rPr>
        <w:t>,</w:t>
      </w:r>
      <w:r w:rsidRPr="00DD6388">
        <w:rPr>
          <w:rFonts w:ascii="Times New Roman" w:hAnsi="Times New Roman" w:cs="Times New Roman"/>
        </w:rPr>
        <w:t xml:space="preserve"> hvad </w:t>
      </w:r>
      <w:r w:rsidR="00DA1DFC" w:rsidRPr="00DD6388">
        <w:rPr>
          <w:rFonts w:ascii="Times New Roman" w:hAnsi="Times New Roman" w:cs="Times New Roman"/>
        </w:rPr>
        <w:t>d</w:t>
      </w:r>
      <w:r w:rsidRPr="00DD6388">
        <w:rPr>
          <w:rFonts w:ascii="Times New Roman" w:hAnsi="Times New Roman" w:cs="Times New Roman"/>
        </w:rPr>
        <w:t xml:space="preserve">er vurderes nødvendigt for de daglige transaktioner, </w:t>
      </w:r>
      <w:r w:rsidR="001A2B40" w:rsidRPr="00DD6388">
        <w:rPr>
          <w:rFonts w:ascii="Times New Roman" w:hAnsi="Times New Roman" w:cs="Times New Roman"/>
        </w:rPr>
        <w:t>kan</w:t>
      </w:r>
      <w:r w:rsidRPr="00DD6388">
        <w:rPr>
          <w:rFonts w:ascii="Times New Roman" w:hAnsi="Times New Roman" w:cs="Times New Roman"/>
        </w:rPr>
        <w:t xml:space="preserve"> midlernes placering overvejes. Det skal ske med henblik på at opnå en højere forrentning. Forrentningen skal </w:t>
      </w:r>
      <w:r w:rsidR="00B54122" w:rsidRPr="00DD6388">
        <w:rPr>
          <w:rFonts w:ascii="Times New Roman" w:hAnsi="Times New Roman" w:cs="Times New Roman"/>
        </w:rPr>
        <w:t xml:space="preserve">altid </w:t>
      </w:r>
      <w:r w:rsidRPr="00DD6388">
        <w:rPr>
          <w:rFonts w:ascii="Times New Roman" w:hAnsi="Times New Roman" w:cs="Times New Roman"/>
        </w:rPr>
        <w:t xml:space="preserve">ses i lyset af den kursrisiko en eventuel placering har. </w:t>
      </w:r>
    </w:p>
    <w:p w14:paraId="5FF6B5D1" w14:textId="77777777" w:rsidR="002449B6" w:rsidRPr="00370221" w:rsidRDefault="002449B6" w:rsidP="002449B6">
      <w:pPr>
        <w:rPr>
          <w:rFonts w:ascii="Times New Roman" w:hAnsi="Times New Roman" w:cs="Times New Roman"/>
        </w:rPr>
      </w:pPr>
      <w:r w:rsidRPr="00370221">
        <w:rPr>
          <w:rFonts w:ascii="Times New Roman" w:hAnsi="Times New Roman" w:cs="Times New Roman"/>
        </w:rPr>
        <w:t xml:space="preserve">Skolen er via bestemmelserne i bekendtgørelse af lov om institutioner for almengymnasiale uddannelser og almen voksenuddannelse begrænset i sine investeringsmuligheder: </w:t>
      </w:r>
    </w:p>
    <w:p w14:paraId="16A9EA85" w14:textId="77777777" w:rsidR="002449B6" w:rsidRPr="00370221" w:rsidRDefault="002449B6" w:rsidP="002449B6">
      <w:pPr>
        <w:pStyle w:val="paragraf"/>
        <w:ind w:left="240"/>
        <w:rPr>
          <w:rFonts w:ascii="Times New Roman" w:hAnsi="Times New Roman" w:cs="Times New Roman"/>
          <w:i/>
          <w:color w:val="auto"/>
          <w:sz w:val="20"/>
          <w:szCs w:val="20"/>
          <w:lang w:eastAsia="en-US"/>
        </w:rPr>
      </w:pPr>
      <w:r w:rsidRPr="00370221">
        <w:rPr>
          <w:rFonts w:ascii="Times New Roman" w:hAnsi="Times New Roman" w:cs="Times New Roman"/>
          <w:i/>
          <w:color w:val="auto"/>
          <w:sz w:val="20"/>
          <w:szCs w:val="20"/>
          <w:lang w:eastAsia="en-US"/>
        </w:rPr>
        <w:t>§ 21. Bestyrelsen skal forvalte institutionens midler, så de bliver til størst mulig gavn for institutionens formål.</w:t>
      </w:r>
    </w:p>
    <w:p w14:paraId="0F96B0C2" w14:textId="77777777" w:rsidR="002449B6" w:rsidRPr="00370221" w:rsidRDefault="002449B6" w:rsidP="002449B6">
      <w:pPr>
        <w:pStyle w:val="stk2"/>
        <w:ind w:left="240"/>
        <w:rPr>
          <w:rFonts w:ascii="Times New Roman" w:hAnsi="Times New Roman" w:cs="Times New Roman"/>
          <w:i/>
          <w:color w:val="auto"/>
          <w:sz w:val="20"/>
          <w:szCs w:val="20"/>
          <w:lang w:eastAsia="en-US"/>
        </w:rPr>
      </w:pPr>
      <w:r w:rsidRPr="00370221">
        <w:rPr>
          <w:rFonts w:ascii="Times New Roman" w:hAnsi="Times New Roman" w:cs="Times New Roman"/>
          <w:i/>
          <w:color w:val="auto"/>
          <w:sz w:val="20"/>
          <w:szCs w:val="20"/>
          <w:lang w:eastAsia="en-US"/>
        </w:rPr>
        <w:t>Stk. 2. Institutionen er forpligtet til at vedligeholde de bygninger, den ejer, på et forsvarligt niveau i overensstemmelse med en af bestyrelsen godkendt flerårig plan og til at sikre en forsvarlig standard af udstyr m.v. til de tilskudsberettigede aktiviteter. Ministeren for børn, undervisning og ligestilling kan fastsætte regler om institutionernes byggevirksomhed.</w:t>
      </w:r>
    </w:p>
    <w:p w14:paraId="2307BE0C" w14:textId="77777777" w:rsidR="002449B6" w:rsidRPr="00370221" w:rsidRDefault="002449B6" w:rsidP="002449B6">
      <w:pPr>
        <w:pStyle w:val="stk2"/>
        <w:ind w:left="240"/>
        <w:rPr>
          <w:rFonts w:ascii="Times New Roman" w:hAnsi="Times New Roman" w:cs="Times New Roman"/>
          <w:i/>
          <w:color w:val="auto"/>
          <w:sz w:val="20"/>
          <w:szCs w:val="20"/>
          <w:lang w:eastAsia="en-US"/>
        </w:rPr>
      </w:pPr>
      <w:r w:rsidRPr="00370221">
        <w:rPr>
          <w:rFonts w:ascii="Times New Roman" w:hAnsi="Times New Roman" w:cs="Times New Roman"/>
          <w:i/>
          <w:color w:val="auto"/>
          <w:sz w:val="20"/>
          <w:szCs w:val="20"/>
          <w:lang w:eastAsia="en-US"/>
        </w:rPr>
        <w:t>Stk. 3. Midler, der ikke er nødvendige for institutionens daglige drift, skal under hensyntagen til sikkerheden anbringes på en eller flere af følgende måder:</w:t>
      </w:r>
    </w:p>
    <w:p w14:paraId="7B129558" w14:textId="77777777" w:rsidR="002449B6" w:rsidRPr="00370221" w:rsidRDefault="002449B6" w:rsidP="002449B6">
      <w:pPr>
        <w:pStyle w:val="liste1"/>
        <w:ind w:left="520"/>
        <w:rPr>
          <w:rFonts w:ascii="Times New Roman" w:hAnsi="Times New Roman" w:cs="Times New Roman"/>
          <w:i/>
          <w:color w:val="auto"/>
          <w:sz w:val="20"/>
          <w:szCs w:val="20"/>
          <w:lang w:eastAsia="en-US"/>
        </w:rPr>
      </w:pPr>
      <w:r w:rsidRPr="00370221">
        <w:rPr>
          <w:rFonts w:ascii="Times New Roman" w:hAnsi="Times New Roman" w:cs="Times New Roman"/>
          <w:i/>
          <w:color w:val="auto"/>
          <w:sz w:val="20"/>
          <w:szCs w:val="20"/>
          <w:lang w:eastAsia="en-US"/>
        </w:rPr>
        <w:t>1) Som indestående i pengeinstitutter hjemmehørende i Danmark eller i et andet land inden for Det Europæiske Økonomiske Samarbejdsområde (EØS).</w:t>
      </w:r>
    </w:p>
    <w:p w14:paraId="12F839A6" w14:textId="77777777" w:rsidR="002449B6" w:rsidRPr="00370221" w:rsidRDefault="002449B6" w:rsidP="002449B6">
      <w:pPr>
        <w:pStyle w:val="liste1"/>
        <w:ind w:left="520"/>
        <w:rPr>
          <w:rFonts w:ascii="Times New Roman" w:hAnsi="Times New Roman" w:cs="Times New Roman"/>
          <w:i/>
          <w:color w:val="auto"/>
          <w:sz w:val="20"/>
          <w:szCs w:val="20"/>
          <w:lang w:eastAsia="en-US"/>
        </w:rPr>
      </w:pPr>
      <w:r w:rsidRPr="00370221">
        <w:rPr>
          <w:rFonts w:ascii="Times New Roman" w:hAnsi="Times New Roman" w:cs="Times New Roman"/>
          <w:i/>
          <w:color w:val="auto"/>
          <w:sz w:val="20"/>
          <w:szCs w:val="20"/>
          <w:lang w:eastAsia="en-US"/>
        </w:rPr>
        <w:t>2) I fondsaktiver udstedt af danske realkreditinstitutter, KommuneKredit eller andre danske finansieringsinstitutter under offentligt tilsyn.</w:t>
      </w:r>
    </w:p>
    <w:p w14:paraId="57C83F57" w14:textId="77777777" w:rsidR="002449B6" w:rsidRPr="00370221" w:rsidRDefault="002449B6" w:rsidP="002449B6">
      <w:pPr>
        <w:pStyle w:val="liste1"/>
        <w:ind w:left="520"/>
        <w:rPr>
          <w:rFonts w:ascii="Times New Roman" w:hAnsi="Times New Roman" w:cs="Times New Roman"/>
          <w:i/>
          <w:color w:val="auto"/>
          <w:sz w:val="20"/>
          <w:szCs w:val="20"/>
          <w:lang w:eastAsia="en-US"/>
        </w:rPr>
      </w:pPr>
      <w:r w:rsidRPr="00370221">
        <w:rPr>
          <w:rFonts w:ascii="Times New Roman" w:hAnsi="Times New Roman" w:cs="Times New Roman"/>
          <w:i/>
          <w:color w:val="auto"/>
          <w:sz w:val="20"/>
          <w:szCs w:val="20"/>
          <w:lang w:eastAsia="en-US"/>
        </w:rPr>
        <w:t>3) I fondsaktiver eller gældsbreve, for hvilke den danske stat eller en dansk kommune står som udsteder eller garant.</w:t>
      </w:r>
    </w:p>
    <w:p w14:paraId="3832C2A0" w14:textId="77777777" w:rsidR="002449B6" w:rsidRPr="00370221" w:rsidRDefault="002449B6" w:rsidP="002449B6">
      <w:pPr>
        <w:pStyle w:val="liste1"/>
        <w:ind w:left="520"/>
        <w:rPr>
          <w:rFonts w:ascii="Times New Roman" w:hAnsi="Times New Roman" w:cs="Times New Roman"/>
          <w:i/>
          <w:color w:val="auto"/>
          <w:sz w:val="20"/>
          <w:szCs w:val="20"/>
          <w:lang w:eastAsia="en-US"/>
        </w:rPr>
      </w:pPr>
      <w:r w:rsidRPr="00370221">
        <w:rPr>
          <w:rFonts w:ascii="Times New Roman" w:hAnsi="Times New Roman" w:cs="Times New Roman"/>
          <w:i/>
          <w:color w:val="auto"/>
          <w:sz w:val="20"/>
          <w:szCs w:val="20"/>
          <w:lang w:eastAsia="en-US"/>
        </w:rPr>
        <w:t>4) I værdipapirer fra et EU/EØS-medlemsland, bortset fra aktier og investeringsbeviser, som efter deres art og sikkerhed kan sidestilles med de aktiver, der er nævnt i nr. 2 og 3.</w:t>
      </w:r>
    </w:p>
    <w:p w14:paraId="0E613BAF" w14:textId="77777777" w:rsidR="002449B6" w:rsidRPr="00370221" w:rsidRDefault="002449B6" w:rsidP="002449B6">
      <w:pPr>
        <w:pStyle w:val="stk2"/>
        <w:ind w:left="240"/>
        <w:rPr>
          <w:rFonts w:ascii="Times New Roman" w:hAnsi="Times New Roman" w:cs="Times New Roman"/>
          <w:i/>
          <w:color w:val="auto"/>
          <w:sz w:val="20"/>
          <w:szCs w:val="20"/>
          <w:lang w:eastAsia="en-US"/>
        </w:rPr>
      </w:pPr>
      <w:r w:rsidRPr="00370221">
        <w:rPr>
          <w:rFonts w:ascii="Times New Roman" w:hAnsi="Times New Roman" w:cs="Times New Roman"/>
          <w:i/>
          <w:color w:val="auto"/>
          <w:sz w:val="20"/>
          <w:szCs w:val="20"/>
          <w:lang w:eastAsia="en-US"/>
        </w:rPr>
        <w:t>Stk. 4. Institutionen kan uanset bestemmelsen i stk. 3, nr. 4, under størst mulig hensyntagen til sikkerheden i fornødent omfang anbringe likvide midler i andelsbeviser med begrænset hæftelse eller i aktier i det pengeinstitut, som institutionen bruger som sin sædvanlige bankforbindelse, og i andelsbeviser med begrænset hæftelse i forsyningsvirksomheder m.m., hvis institutionen derved opnår økonomiske fordele. Andelene og aktierne skal afhændes, hvis institutionen skifter pengeinstitut eller ikke længere opnår den økonomiske fordel.</w:t>
      </w:r>
    </w:p>
    <w:p w14:paraId="433B6DF5" w14:textId="77777777" w:rsidR="002449B6" w:rsidRPr="00370221" w:rsidRDefault="002449B6" w:rsidP="002449B6">
      <w:pPr>
        <w:rPr>
          <w:rFonts w:ascii="Times New Roman" w:hAnsi="Times New Roman" w:cs="Times New Roman"/>
          <w:i/>
        </w:rPr>
      </w:pPr>
    </w:p>
    <w:p w14:paraId="59F6317C" w14:textId="742F45FE" w:rsidR="00C2109B" w:rsidRPr="00370221" w:rsidRDefault="00466615">
      <w:pPr>
        <w:rPr>
          <w:rFonts w:ascii="Times New Roman" w:hAnsi="Times New Roman" w:cs="Times New Roman"/>
        </w:rPr>
      </w:pPr>
      <w:r>
        <w:rPr>
          <w:rFonts w:ascii="Times New Roman" w:hAnsi="Times New Roman" w:cs="Times New Roman"/>
        </w:rPr>
        <w:t>Frederiksberg VUC&amp;STX</w:t>
      </w:r>
      <w:r w:rsidR="00C2109B" w:rsidRPr="00370221">
        <w:rPr>
          <w:rFonts w:ascii="Times New Roman" w:hAnsi="Times New Roman" w:cs="Times New Roman"/>
        </w:rPr>
        <w:t xml:space="preserve"> ønsker at minimere kursrisikoen ved investeringer, og der investeres derfor kun i danske obligationer eller investeringsforeninger, der bygger på danske obligationer. </w:t>
      </w:r>
    </w:p>
    <w:p w14:paraId="15361051" w14:textId="2A2E61AC" w:rsidR="00B54122" w:rsidRPr="00370221" w:rsidRDefault="00466615">
      <w:pPr>
        <w:rPr>
          <w:rFonts w:ascii="Times New Roman" w:hAnsi="Times New Roman" w:cs="Times New Roman"/>
        </w:rPr>
      </w:pPr>
      <w:r>
        <w:rPr>
          <w:rFonts w:ascii="Times New Roman" w:hAnsi="Times New Roman" w:cs="Times New Roman"/>
        </w:rPr>
        <w:t>Frederiksberg VUC&amp;STX</w:t>
      </w:r>
      <w:r w:rsidR="002A2F1E" w:rsidRPr="00370221">
        <w:rPr>
          <w:rFonts w:ascii="Times New Roman" w:hAnsi="Times New Roman" w:cs="Times New Roman"/>
        </w:rPr>
        <w:t>s likvide beholdning svinger meget i løbet af året. Indestående i banken er højt omkring årsskiftet og lavest omkring den 20. marts</w:t>
      </w:r>
      <w:r w:rsidR="00F24E95" w:rsidRPr="00370221">
        <w:rPr>
          <w:rFonts w:ascii="Times New Roman" w:hAnsi="Times New Roman" w:cs="Times New Roman"/>
        </w:rPr>
        <w:t xml:space="preserve">, hvor ministeriets forudbetaling til skolen er </w:t>
      </w:r>
      <w:r w:rsidR="00B54122" w:rsidRPr="00370221">
        <w:rPr>
          <w:rFonts w:ascii="Times New Roman" w:hAnsi="Times New Roman" w:cs="Times New Roman"/>
        </w:rPr>
        <w:t xml:space="preserve">tilsvarende </w:t>
      </w:r>
      <w:r w:rsidR="00F24E95" w:rsidRPr="00370221">
        <w:rPr>
          <w:rFonts w:ascii="Times New Roman" w:hAnsi="Times New Roman" w:cs="Times New Roman"/>
        </w:rPr>
        <w:t>lavest.</w:t>
      </w:r>
      <w:r w:rsidR="00DB7AD4">
        <w:rPr>
          <w:rFonts w:ascii="Times New Roman" w:hAnsi="Times New Roman" w:cs="Times New Roman"/>
        </w:rPr>
        <w:t xml:space="preserve"> </w:t>
      </w:r>
    </w:p>
    <w:p w14:paraId="28382FAE" w14:textId="084388F9" w:rsidR="00F24E95" w:rsidRPr="00A97316" w:rsidRDefault="00F24E95" w:rsidP="00626471">
      <w:pPr>
        <w:rPr>
          <w:rFonts w:ascii="Times New Roman" w:hAnsi="Times New Roman" w:cs="Times New Roman"/>
        </w:rPr>
      </w:pPr>
      <w:r w:rsidRPr="00626471">
        <w:rPr>
          <w:rFonts w:ascii="Times New Roman" w:hAnsi="Times New Roman" w:cs="Times New Roman"/>
        </w:rPr>
        <w:t xml:space="preserve">Skolen </w:t>
      </w:r>
      <w:r w:rsidR="00A97316" w:rsidRPr="00626471">
        <w:rPr>
          <w:rFonts w:ascii="Times New Roman" w:hAnsi="Times New Roman" w:cs="Times New Roman"/>
        </w:rPr>
        <w:t>skal have likvider nok til at svare de kortsigtede forpligtigelser</w:t>
      </w:r>
      <w:r w:rsidR="006C17FC" w:rsidRPr="00626471">
        <w:rPr>
          <w:rFonts w:ascii="Times New Roman" w:hAnsi="Times New Roman" w:cs="Times New Roman"/>
        </w:rPr>
        <w:t>,</w:t>
      </w:r>
      <w:r w:rsidR="00A97316" w:rsidRPr="00626471">
        <w:rPr>
          <w:rFonts w:ascii="Times New Roman" w:hAnsi="Times New Roman" w:cs="Times New Roman"/>
        </w:rPr>
        <w:t xml:space="preserve"> hvis ministeriets</w:t>
      </w:r>
      <w:r w:rsidRPr="00626471">
        <w:rPr>
          <w:rFonts w:ascii="Times New Roman" w:hAnsi="Times New Roman" w:cs="Times New Roman"/>
        </w:rPr>
        <w:t xml:space="preserve"> tilskudsudbetaling er forsinket</w:t>
      </w:r>
      <w:r w:rsidR="00A97316" w:rsidRPr="00626471">
        <w:rPr>
          <w:rFonts w:ascii="Times New Roman" w:hAnsi="Times New Roman" w:cs="Times New Roman"/>
        </w:rPr>
        <w:t>. B</w:t>
      </w:r>
      <w:r w:rsidRPr="00626471">
        <w:rPr>
          <w:rFonts w:ascii="Times New Roman" w:hAnsi="Times New Roman" w:cs="Times New Roman"/>
        </w:rPr>
        <w:t xml:space="preserve">ankindestående bør derfor altid være </w:t>
      </w:r>
      <w:r w:rsidR="00DD6388" w:rsidRPr="00626471">
        <w:rPr>
          <w:rFonts w:ascii="Times New Roman" w:hAnsi="Times New Roman" w:cs="Times New Roman"/>
        </w:rPr>
        <w:t>min</w:t>
      </w:r>
      <w:r w:rsidR="00A61808">
        <w:rPr>
          <w:rFonts w:ascii="Times New Roman" w:hAnsi="Times New Roman" w:cs="Times New Roman"/>
        </w:rPr>
        <w:t>imum</w:t>
      </w:r>
      <w:r w:rsidRPr="00626471">
        <w:rPr>
          <w:rFonts w:ascii="Times New Roman" w:hAnsi="Times New Roman" w:cs="Times New Roman"/>
        </w:rPr>
        <w:t xml:space="preserve"> </w:t>
      </w:r>
      <w:r w:rsidR="00A61808">
        <w:rPr>
          <w:rFonts w:ascii="Times New Roman" w:hAnsi="Times New Roman" w:cs="Times New Roman"/>
        </w:rPr>
        <w:t>DKK 10</w:t>
      </w:r>
      <w:r w:rsidR="00A97316" w:rsidRPr="00626471">
        <w:rPr>
          <w:rFonts w:ascii="Times New Roman" w:hAnsi="Times New Roman" w:cs="Times New Roman"/>
        </w:rPr>
        <w:t xml:space="preserve"> </w:t>
      </w:r>
      <w:r w:rsidRPr="00626471">
        <w:rPr>
          <w:rFonts w:ascii="Times New Roman" w:hAnsi="Times New Roman" w:cs="Times New Roman"/>
        </w:rPr>
        <w:t>mio. svarende til skolens</w:t>
      </w:r>
      <w:r w:rsidR="003B3473" w:rsidRPr="00626471">
        <w:rPr>
          <w:rFonts w:ascii="Times New Roman" w:hAnsi="Times New Roman" w:cs="Times New Roman"/>
        </w:rPr>
        <w:t xml:space="preserve"> </w:t>
      </w:r>
      <w:r w:rsidRPr="00626471">
        <w:rPr>
          <w:rFonts w:ascii="Times New Roman" w:hAnsi="Times New Roman" w:cs="Times New Roman"/>
        </w:rPr>
        <w:t>nettolønudgifter</w:t>
      </w:r>
      <w:r w:rsidR="00626471" w:rsidRPr="00626471">
        <w:rPr>
          <w:rFonts w:ascii="Times New Roman" w:hAnsi="Times New Roman" w:cs="Times New Roman"/>
        </w:rPr>
        <w:t xml:space="preserve"> i 2 måneder</w:t>
      </w:r>
      <w:r w:rsidRPr="00626471">
        <w:rPr>
          <w:rFonts w:ascii="Times New Roman" w:hAnsi="Times New Roman" w:cs="Times New Roman"/>
        </w:rPr>
        <w:t>.</w:t>
      </w:r>
      <w:r w:rsidRPr="00370221">
        <w:rPr>
          <w:rFonts w:ascii="Times New Roman" w:hAnsi="Times New Roman" w:cs="Times New Roman"/>
        </w:rPr>
        <w:t xml:space="preserve"> </w:t>
      </w:r>
    </w:p>
    <w:p w14:paraId="0E89FA6F" w14:textId="6DCEEF10" w:rsidR="00C2109B" w:rsidRPr="00370221" w:rsidRDefault="00C2109B" w:rsidP="00C2109B">
      <w:pPr>
        <w:rPr>
          <w:rFonts w:ascii="Times New Roman" w:hAnsi="Times New Roman" w:cs="Times New Roman"/>
        </w:rPr>
      </w:pPr>
      <w:r w:rsidRPr="00370221">
        <w:rPr>
          <w:rFonts w:ascii="Times New Roman" w:hAnsi="Times New Roman" w:cs="Times New Roman"/>
        </w:rPr>
        <w:t>Rektor og økonomi</w:t>
      </w:r>
      <w:r w:rsidR="00647757">
        <w:rPr>
          <w:rFonts w:ascii="Times New Roman" w:hAnsi="Times New Roman" w:cs="Times New Roman"/>
        </w:rPr>
        <w:t>ansvarlig</w:t>
      </w:r>
      <w:r w:rsidRPr="00370221">
        <w:rPr>
          <w:rFonts w:ascii="Times New Roman" w:hAnsi="Times New Roman" w:cs="Times New Roman"/>
        </w:rPr>
        <w:t xml:space="preserve"> overvåger skolens likvide beredskab og placering af overskudslikviditet. Såfremt der er forslag til ændringer</w:t>
      </w:r>
      <w:r w:rsidR="00B54122" w:rsidRPr="00370221">
        <w:rPr>
          <w:rFonts w:ascii="Times New Roman" w:hAnsi="Times New Roman" w:cs="Times New Roman"/>
        </w:rPr>
        <w:t>,</w:t>
      </w:r>
      <w:r w:rsidRPr="00370221">
        <w:rPr>
          <w:rFonts w:ascii="Times New Roman" w:hAnsi="Times New Roman" w:cs="Times New Roman"/>
        </w:rPr>
        <w:t xml:space="preserve"> fremlægges forslagene på førstkommende bestyrelsesmøde. Herefter tager bestyrelsen stilling til </w:t>
      </w:r>
      <w:r w:rsidR="00B54122" w:rsidRPr="00370221">
        <w:rPr>
          <w:rFonts w:ascii="Times New Roman" w:hAnsi="Times New Roman" w:cs="Times New Roman"/>
        </w:rPr>
        <w:t>om</w:t>
      </w:r>
      <w:r w:rsidRPr="00370221">
        <w:rPr>
          <w:rFonts w:ascii="Times New Roman" w:hAnsi="Times New Roman" w:cs="Times New Roman"/>
        </w:rPr>
        <w:t xml:space="preserve"> placeringen skal ændres. Såfremt beslutning omkring likviditeten ikke kan afvente et kommende bestyrelsesmøde</w:t>
      </w:r>
      <w:r w:rsidR="00B54122" w:rsidRPr="00370221">
        <w:rPr>
          <w:rFonts w:ascii="Times New Roman" w:hAnsi="Times New Roman" w:cs="Times New Roman"/>
        </w:rPr>
        <w:t>,</w:t>
      </w:r>
      <w:r w:rsidRPr="00370221">
        <w:rPr>
          <w:rFonts w:ascii="Times New Roman" w:hAnsi="Times New Roman" w:cs="Times New Roman"/>
        </w:rPr>
        <w:t xml:space="preserve"> kan rektor og økonomi</w:t>
      </w:r>
      <w:r w:rsidR="003B0485">
        <w:rPr>
          <w:rFonts w:ascii="Times New Roman" w:hAnsi="Times New Roman" w:cs="Times New Roman"/>
        </w:rPr>
        <w:t>ansvarlig</w:t>
      </w:r>
      <w:r w:rsidRPr="00370221">
        <w:rPr>
          <w:rFonts w:ascii="Times New Roman" w:hAnsi="Times New Roman" w:cs="Times New Roman"/>
        </w:rPr>
        <w:t xml:space="preserve"> rundsende et forslag til samtlige bestyrelses</w:t>
      </w:r>
      <w:r w:rsidR="00B54122" w:rsidRPr="00370221">
        <w:rPr>
          <w:rFonts w:ascii="Times New Roman" w:hAnsi="Times New Roman" w:cs="Times New Roman"/>
        </w:rPr>
        <w:softHyphen/>
      </w:r>
      <w:r w:rsidRPr="00370221">
        <w:rPr>
          <w:rFonts w:ascii="Times New Roman" w:hAnsi="Times New Roman" w:cs="Times New Roman"/>
        </w:rPr>
        <w:t xml:space="preserve">medlemmer og opnå godkendelse af eventuel ændring. </w:t>
      </w:r>
    </w:p>
    <w:p w14:paraId="1E4A2A49" w14:textId="6EC8EC3F" w:rsidR="00C2109B" w:rsidRPr="00370221" w:rsidRDefault="00466615">
      <w:pPr>
        <w:rPr>
          <w:rFonts w:ascii="Times New Roman" w:hAnsi="Times New Roman" w:cs="Times New Roman"/>
        </w:rPr>
      </w:pPr>
      <w:r>
        <w:rPr>
          <w:rFonts w:ascii="Times New Roman" w:hAnsi="Times New Roman" w:cs="Times New Roman"/>
        </w:rPr>
        <w:t>Frederiksberg VUC&amp;STX</w:t>
      </w:r>
      <w:r w:rsidR="003B3473" w:rsidRPr="00370221">
        <w:rPr>
          <w:rFonts w:ascii="Times New Roman" w:hAnsi="Times New Roman" w:cs="Times New Roman"/>
        </w:rPr>
        <w:t xml:space="preserve"> har på nuværende tidspunkt ikke investeret noget likviditet</w:t>
      </w:r>
      <w:r w:rsidR="0092230D">
        <w:rPr>
          <w:rFonts w:ascii="Times New Roman" w:hAnsi="Times New Roman" w:cs="Times New Roman"/>
        </w:rPr>
        <w:t>.</w:t>
      </w:r>
    </w:p>
    <w:p w14:paraId="1E44E4A6" w14:textId="77777777" w:rsidR="002449B6" w:rsidRPr="00370221" w:rsidRDefault="00C2109B">
      <w:pPr>
        <w:rPr>
          <w:rFonts w:ascii="Times New Roman" w:hAnsi="Times New Roman" w:cs="Times New Roman"/>
          <w:b/>
        </w:rPr>
      </w:pPr>
      <w:r w:rsidRPr="00370221">
        <w:rPr>
          <w:rFonts w:ascii="Times New Roman" w:hAnsi="Times New Roman" w:cs="Times New Roman"/>
          <w:b/>
        </w:rPr>
        <w:t xml:space="preserve">Låneoptagelse </w:t>
      </w:r>
    </w:p>
    <w:p w14:paraId="54047BA3" w14:textId="2834F424" w:rsidR="009927C8" w:rsidRPr="00370221" w:rsidRDefault="00466615" w:rsidP="00593A97">
      <w:pPr>
        <w:jc w:val="both"/>
        <w:rPr>
          <w:rFonts w:ascii="Times New Roman" w:eastAsiaTheme="minorEastAsia" w:hAnsi="Times New Roman" w:cs="Times New Roman"/>
        </w:rPr>
      </w:pPr>
      <w:r>
        <w:rPr>
          <w:rFonts w:ascii="Times New Roman" w:eastAsiaTheme="minorEastAsia" w:hAnsi="Times New Roman" w:cs="Times New Roman"/>
        </w:rPr>
        <w:t>Frederiksberg VUC&amp;STX</w:t>
      </w:r>
      <w:r w:rsidR="009927C8" w:rsidRPr="00370221">
        <w:rPr>
          <w:rFonts w:ascii="Times New Roman" w:eastAsiaTheme="minorEastAsia" w:hAnsi="Times New Roman" w:cs="Times New Roman"/>
        </w:rPr>
        <w:t xml:space="preserve">s finansielle gæld består udelukkende af realkreditgæld. Skolen har </w:t>
      </w:r>
      <w:r w:rsidR="009927C8" w:rsidRPr="00DD5AA6">
        <w:rPr>
          <w:rFonts w:ascii="Times New Roman" w:eastAsiaTheme="minorEastAsia" w:hAnsi="Times New Roman" w:cs="Times New Roman"/>
        </w:rPr>
        <w:t>hverken banklån</w:t>
      </w:r>
      <w:r w:rsidR="009927C8" w:rsidRPr="00370221">
        <w:rPr>
          <w:rFonts w:ascii="Times New Roman" w:eastAsiaTheme="minorEastAsia" w:hAnsi="Times New Roman" w:cs="Times New Roman"/>
        </w:rPr>
        <w:t xml:space="preserve"> eller kassekredit. </w:t>
      </w:r>
    </w:p>
    <w:p w14:paraId="58590833" w14:textId="0CBCD3A4" w:rsidR="00D815E9" w:rsidRPr="004C3ABC" w:rsidRDefault="00466615" w:rsidP="00D815E9">
      <w:pPr>
        <w:rPr>
          <w:rFonts w:ascii="Times New Roman" w:hAnsi="Times New Roman" w:cs="Times New Roman"/>
        </w:rPr>
      </w:pPr>
      <w:r>
        <w:rPr>
          <w:rFonts w:ascii="Times New Roman" w:hAnsi="Times New Roman" w:cs="Times New Roman"/>
        </w:rPr>
        <w:t>Frederiksberg VUC &amp; STX</w:t>
      </w:r>
      <w:r w:rsidR="00D815E9" w:rsidRPr="004C3ABC">
        <w:rPr>
          <w:rFonts w:ascii="Times New Roman" w:hAnsi="Times New Roman" w:cs="Times New Roman"/>
        </w:rPr>
        <w:t xml:space="preserve"> vægter finansiel sikkerhed højt og optager på den baggrund ikke risikable lån, som </w:t>
      </w:r>
      <w:r w:rsidR="00D815E9" w:rsidRPr="00647757">
        <w:rPr>
          <w:rFonts w:ascii="Times New Roman" w:hAnsi="Times New Roman" w:cs="Times New Roman"/>
        </w:rPr>
        <w:t>eksempelvis variabelt forrentede</w:t>
      </w:r>
      <w:r w:rsidR="00D815E9" w:rsidRPr="004C3ABC">
        <w:rPr>
          <w:rFonts w:ascii="Times New Roman" w:hAnsi="Times New Roman" w:cs="Times New Roman"/>
        </w:rPr>
        <w:t xml:space="preserve"> lån kombineret med afledte finansielle instrumenter som renteswap- eller renteloftsaftaler</w:t>
      </w:r>
      <w:r w:rsidR="006C17FC">
        <w:rPr>
          <w:rFonts w:ascii="Times New Roman" w:hAnsi="Times New Roman" w:cs="Times New Roman"/>
        </w:rPr>
        <w:t>.</w:t>
      </w:r>
    </w:p>
    <w:p w14:paraId="78EC2A80" w14:textId="4B1A279C" w:rsidR="006D72F0" w:rsidRPr="003B0485" w:rsidRDefault="00593A97" w:rsidP="00593A97">
      <w:pPr>
        <w:jc w:val="both"/>
        <w:rPr>
          <w:rFonts w:ascii="Times New Roman" w:hAnsi="Times New Roman" w:cs="Times New Roman"/>
        </w:rPr>
      </w:pPr>
      <w:r w:rsidRPr="004C3ABC">
        <w:rPr>
          <w:rFonts w:ascii="Times New Roman" w:hAnsi="Times New Roman" w:cs="Times New Roman"/>
        </w:rPr>
        <w:t>Budgetsikkerheden styrkes ved at have forudsigelige og faste renter og afdrag</w:t>
      </w:r>
      <w:r w:rsidRPr="003B0485">
        <w:rPr>
          <w:rFonts w:ascii="Times New Roman" w:hAnsi="Times New Roman" w:cs="Times New Roman"/>
        </w:rPr>
        <w:t xml:space="preserve">, og der ønskes derfor </w:t>
      </w:r>
      <w:r w:rsidR="00D815E9" w:rsidRPr="003B0485">
        <w:rPr>
          <w:rFonts w:ascii="Times New Roman" w:hAnsi="Times New Roman" w:cs="Times New Roman"/>
        </w:rPr>
        <w:t xml:space="preserve">primært </w:t>
      </w:r>
      <w:r w:rsidRPr="003B0485">
        <w:rPr>
          <w:rFonts w:ascii="Times New Roman" w:hAnsi="Times New Roman" w:cs="Times New Roman"/>
        </w:rPr>
        <w:t>fastforrentede lån i danske krone</w:t>
      </w:r>
      <w:r w:rsidR="009616F2" w:rsidRPr="003B0485">
        <w:rPr>
          <w:rFonts w:ascii="Times New Roman" w:hAnsi="Times New Roman" w:cs="Times New Roman"/>
        </w:rPr>
        <w:t>r</w:t>
      </w:r>
      <w:r w:rsidR="00843ED3" w:rsidRPr="003B0485">
        <w:rPr>
          <w:rFonts w:ascii="Times New Roman" w:hAnsi="Times New Roman" w:cs="Times New Roman"/>
        </w:rPr>
        <w:t>.</w:t>
      </w:r>
      <w:r w:rsidR="006D72F0" w:rsidRPr="003B0485">
        <w:rPr>
          <w:rFonts w:ascii="Times New Roman" w:hAnsi="Times New Roman" w:cs="Times New Roman"/>
        </w:rPr>
        <w:t xml:space="preserve"> </w:t>
      </w:r>
    </w:p>
    <w:p w14:paraId="30045539" w14:textId="49D9454C" w:rsidR="006D72F0" w:rsidRPr="006D72F0" w:rsidRDefault="006D72F0" w:rsidP="003B0485">
      <w:pPr>
        <w:rPr>
          <w:rFonts w:ascii="Times New Roman" w:hAnsi="Times New Roman" w:cs="Times New Roman"/>
        </w:rPr>
      </w:pPr>
      <w:r w:rsidRPr="006D72F0">
        <w:rPr>
          <w:rFonts w:ascii="Times New Roman" w:hAnsi="Times New Roman" w:cs="Times New Roman"/>
        </w:rPr>
        <w:t>Denne låneprofil er opretholdt i forbindelse med omlægning af skolens lån i 20</w:t>
      </w:r>
      <w:r w:rsidR="004B2E28">
        <w:rPr>
          <w:rFonts w:ascii="Times New Roman" w:hAnsi="Times New Roman" w:cs="Times New Roman"/>
        </w:rPr>
        <w:t>20</w:t>
      </w:r>
      <w:r w:rsidRPr="006D72F0">
        <w:rPr>
          <w:rFonts w:ascii="Times New Roman" w:hAnsi="Times New Roman" w:cs="Times New Roman"/>
        </w:rPr>
        <w:t xml:space="preserve">. Der er optaget 30-årigt kreditforeningslån til </w:t>
      </w:r>
      <w:r w:rsidR="004B2E28">
        <w:rPr>
          <w:rFonts w:ascii="Times New Roman" w:hAnsi="Times New Roman" w:cs="Times New Roman"/>
        </w:rPr>
        <w:t>1</w:t>
      </w:r>
      <w:r w:rsidRPr="006D72F0">
        <w:rPr>
          <w:rFonts w:ascii="Times New Roman" w:hAnsi="Times New Roman" w:cs="Times New Roman"/>
        </w:rPr>
        <w:t>% i rente</w:t>
      </w:r>
      <w:r w:rsidR="0041784B">
        <w:rPr>
          <w:rFonts w:ascii="Times New Roman" w:hAnsi="Times New Roman" w:cs="Times New Roman"/>
        </w:rPr>
        <w:t xml:space="preserve">. </w:t>
      </w:r>
      <w:r w:rsidRPr="006D72F0">
        <w:rPr>
          <w:rFonts w:ascii="Times New Roman" w:hAnsi="Times New Roman" w:cs="Times New Roman"/>
        </w:rPr>
        <w:t xml:space="preserve">Skolen har valgt at kurssikre i forbindelse med omlægningen for at undgå en finansiel usikkerhed. Ud fra risikoprofilen er valgt en finansiering, hvor hovedparten af realkreditgælden er med fast rente, mens en mindre del er med variabel rente. </w:t>
      </w:r>
    </w:p>
    <w:p w14:paraId="0B044DEF" w14:textId="161A5C55" w:rsidR="00B7454C" w:rsidRPr="00370221" w:rsidRDefault="00466615" w:rsidP="003B0485">
      <w:pPr>
        <w:rPr>
          <w:rFonts w:ascii="Times New Roman" w:hAnsi="Times New Roman" w:cs="Times New Roman"/>
        </w:rPr>
      </w:pPr>
      <w:r>
        <w:rPr>
          <w:rFonts w:ascii="Times New Roman" w:hAnsi="Times New Roman" w:cs="Times New Roman"/>
        </w:rPr>
        <w:t>Frederiksberg VUC &amp; STX</w:t>
      </w:r>
      <w:r w:rsidR="002A2F1E" w:rsidRPr="00370221">
        <w:rPr>
          <w:rFonts w:ascii="Times New Roman" w:hAnsi="Times New Roman" w:cs="Times New Roman"/>
        </w:rPr>
        <w:t xml:space="preserve"> har </w:t>
      </w:r>
      <w:r w:rsidR="004B2E28">
        <w:rPr>
          <w:rFonts w:ascii="Times New Roman" w:hAnsi="Times New Roman" w:cs="Times New Roman"/>
        </w:rPr>
        <w:t xml:space="preserve">haft en svingende likviditet gennem årene, som dog i 2020 bliver </w:t>
      </w:r>
      <w:r w:rsidR="002A2F1E" w:rsidRPr="00370221">
        <w:rPr>
          <w:rFonts w:ascii="Times New Roman" w:hAnsi="Times New Roman" w:cs="Times New Roman"/>
        </w:rPr>
        <w:t xml:space="preserve">god </w:t>
      </w:r>
      <w:r w:rsidR="004B2E28">
        <w:rPr>
          <w:rFonts w:ascii="Times New Roman" w:hAnsi="Times New Roman" w:cs="Times New Roman"/>
        </w:rPr>
        <w:t>igen.</w:t>
      </w:r>
      <w:r w:rsidR="002A2F1E" w:rsidRPr="00370221">
        <w:rPr>
          <w:rFonts w:ascii="Times New Roman" w:hAnsi="Times New Roman" w:cs="Times New Roman"/>
        </w:rPr>
        <w:t xml:space="preserve"> </w:t>
      </w:r>
      <w:r w:rsidR="004B2E28">
        <w:rPr>
          <w:rFonts w:ascii="Times New Roman" w:hAnsi="Times New Roman" w:cs="Times New Roman"/>
        </w:rPr>
        <w:t>Der</w:t>
      </w:r>
      <w:r w:rsidR="002A2F1E" w:rsidRPr="00370221">
        <w:rPr>
          <w:rFonts w:ascii="Times New Roman" w:hAnsi="Times New Roman" w:cs="Times New Roman"/>
        </w:rPr>
        <w:t xml:space="preserve"> har derfor tidligere </w:t>
      </w:r>
      <w:r w:rsidR="004B2E28">
        <w:rPr>
          <w:rFonts w:ascii="Times New Roman" w:hAnsi="Times New Roman" w:cs="Times New Roman"/>
        </w:rPr>
        <w:t>været</w:t>
      </w:r>
      <w:r w:rsidR="002A2F1E" w:rsidRPr="00370221">
        <w:rPr>
          <w:rFonts w:ascii="Times New Roman" w:hAnsi="Times New Roman" w:cs="Times New Roman"/>
        </w:rPr>
        <w:t xml:space="preserve"> behov for optagelse af banklån</w:t>
      </w:r>
      <w:r w:rsidR="004B2E28">
        <w:rPr>
          <w:rFonts w:ascii="Times New Roman" w:hAnsi="Times New Roman" w:cs="Times New Roman"/>
        </w:rPr>
        <w:t>/</w:t>
      </w:r>
      <w:r w:rsidR="002A2F1E" w:rsidRPr="00370221">
        <w:rPr>
          <w:rFonts w:ascii="Times New Roman" w:hAnsi="Times New Roman" w:cs="Times New Roman"/>
        </w:rPr>
        <w:t>kassekredit</w:t>
      </w:r>
      <w:r w:rsidR="00934EB7">
        <w:rPr>
          <w:rFonts w:ascii="Times New Roman" w:hAnsi="Times New Roman" w:cs="Times New Roman"/>
        </w:rPr>
        <w:t xml:space="preserve">. </w:t>
      </w:r>
      <w:r w:rsidR="002A2F1E" w:rsidRPr="00370221">
        <w:rPr>
          <w:rFonts w:ascii="Times New Roman" w:hAnsi="Times New Roman" w:cs="Times New Roman"/>
        </w:rPr>
        <w:t xml:space="preserve">Såfremt den likvide situation ændres, således at det kan være gunstigt for skolen med banklån fremlægges dette for bestyrelsen. </w:t>
      </w:r>
    </w:p>
    <w:p w14:paraId="3F2E883D" w14:textId="7FC6B2EC" w:rsidR="00593A97" w:rsidRPr="00370221" w:rsidRDefault="00EF74E6" w:rsidP="003B0485">
      <w:pPr>
        <w:rPr>
          <w:rFonts w:ascii="Times New Roman" w:hAnsi="Times New Roman" w:cs="Times New Roman"/>
        </w:rPr>
      </w:pPr>
      <w:r w:rsidRPr="00370221">
        <w:rPr>
          <w:rFonts w:ascii="Times New Roman" w:hAnsi="Times New Roman" w:cs="Times New Roman"/>
        </w:rPr>
        <w:t>Rektor og økonomi</w:t>
      </w:r>
      <w:r w:rsidR="00647757">
        <w:rPr>
          <w:rFonts w:ascii="Times New Roman" w:hAnsi="Times New Roman" w:cs="Times New Roman"/>
        </w:rPr>
        <w:t>ansvarlig</w:t>
      </w:r>
      <w:r w:rsidRPr="00370221">
        <w:rPr>
          <w:rFonts w:ascii="Times New Roman" w:hAnsi="Times New Roman" w:cs="Times New Roman"/>
        </w:rPr>
        <w:t xml:space="preserve"> overvåger skolens realkreditlån. Såfremt der er forslag til omlægning, optagelse af nye lån eller ekstraordinære afdrag fremlægges forslagene på førstkommende bestyrelsesmøde. Herefter tager bestyrelsen stilling til forslaget. Såfremt beslutning omkring skolens lån ikke kan afvente et kommende bestyrelsesmøde</w:t>
      </w:r>
      <w:r w:rsidR="00514D92">
        <w:rPr>
          <w:rFonts w:ascii="Times New Roman" w:hAnsi="Times New Roman" w:cs="Times New Roman"/>
        </w:rPr>
        <w:t>,</w:t>
      </w:r>
      <w:r w:rsidRPr="00370221">
        <w:rPr>
          <w:rFonts w:ascii="Times New Roman" w:hAnsi="Times New Roman" w:cs="Times New Roman"/>
        </w:rPr>
        <w:t xml:space="preserve"> kan rektor og økonomi</w:t>
      </w:r>
      <w:r w:rsidR="00DB7AD4">
        <w:rPr>
          <w:rFonts w:ascii="Times New Roman" w:hAnsi="Times New Roman" w:cs="Times New Roman"/>
        </w:rPr>
        <w:t xml:space="preserve">ansvarlig </w:t>
      </w:r>
      <w:r w:rsidRPr="00370221">
        <w:rPr>
          <w:rFonts w:ascii="Times New Roman" w:hAnsi="Times New Roman" w:cs="Times New Roman"/>
        </w:rPr>
        <w:t xml:space="preserve">rundsende et forslag til samtlige bestyrelsesmedlemmer og opnå godkendelse af eventuel ændring. </w:t>
      </w:r>
    </w:p>
    <w:p w14:paraId="25722B5F" w14:textId="77777777" w:rsidR="00B54122" w:rsidRPr="00370221" w:rsidRDefault="00B54122" w:rsidP="003B0485">
      <w:pPr>
        <w:rPr>
          <w:rFonts w:ascii="Times New Roman" w:hAnsi="Times New Roman" w:cs="Times New Roman"/>
        </w:rPr>
      </w:pPr>
    </w:p>
    <w:p w14:paraId="27F693C9" w14:textId="152CE1F9" w:rsidR="002E4AC4" w:rsidRDefault="002E4AC4">
      <w:pPr>
        <w:rPr>
          <w:rFonts w:ascii="Times New Roman" w:hAnsi="Times New Roman" w:cs="Times New Roman"/>
        </w:rPr>
      </w:pPr>
      <w:r w:rsidRPr="00370221">
        <w:rPr>
          <w:rFonts w:ascii="Times New Roman" w:hAnsi="Times New Roman" w:cs="Times New Roman"/>
        </w:rPr>
        <w:t xml:space="preserve">Fremlagt på bestyrelsesmødet i </w:t>
      </w:r>
      <w:r w:rsidR="00514D92">
        <w:rPr>
          <w:rFonts w:ascii="Times New Roman" w:hAnsi="Times New Roman" w:cs="Times New Roman"/>
        </w:rPr>
        <w:t>den 2. dec</w:t>
      </w:r>
      <w:r w:rsidR="004B2E28">
        <w:rPr>
          <w:rFonts w:ascii="Times New Roman" w:hAnsi="Times New Roman" w:cs="Times New Roman"/>
        </w:rPr>
        <w:t>ember</w:t>
      </w:r>
      <w:r w:rsidRPr="00370221">
        <w:rPr>
          <w:rFonts w:ascii="Times New Roman" w:hAnsi="Times New Roman" w:cs="Times New Roman"/>
        </w:rPr>
        <w:t xml:space="preserve"> 2020</w:t>
      </w:r>
    </w:p>
    <w:p w14:paraId="75E5C187" w14:textId="0A3E6177" w:rsidR="00514D92" w:rsidRDefault="00514D92">
      <w:pPr>
        <w:rPr>
          <w:rFonts w:ascii="Times New Roman" w:hAnsi="Times New Roman" w:cs="Times New Roman"/>
        </w:rPr>
      </w:pPr>
    </w:p>
    <w:p w14:paraId="162DCACE" w14:textId="77777777" w:rsidR="00514D92" w:rsidRDefault="00514D92">
      <w:pPr>
        <w:rPr>
          <w:rFonts w:ascii="Times New Roman" w:hAnsi="Times New Roman" w:cs="Times New Roman"/>
        </w:rPr>
      </w:pPr>
    </w:p>
    <w:p w14:paraId="1632E7CB" w14:textId="77777777" w:rsidR="00514D92" w:rsidRPr="00514D92" w:rsidRDefault="00514D92" w:rsidP="00514D92">
      <w:pPr>
        <w:spacing w:after="0"/>
        <w:rPr>
          <w:rFonts w:ascii="Times New Roman" w:hAnsi="Times New Roman" w:cs="Times New Roman"/>
        </w:rPr>
      </w:pPr>
      <w:r w:rsidRPr="00514D92">
        <w:rPr>
          <w:rFonts w:ascii="Times New Roman" w:hAnsi="Times New Roman" w:cs="Times New Roman"/>
        </w:rPr>
        <w:t>Thøger Johnsen</w:t>
      </w:r>
      <w:r w:rsidRPr="00514D92">
        <w:rPr>
          <w:rFonts w:ascii="Times New Roman" w:hAnsi="Times New Roman" w:cs="Times New Roman"/>
        </w:rPr>
        <w:tab/>
      </w:r>
      <w:r w:rsidRPr="00514D92">
        <w:rPr>
          <w:rFonts w:ascii="Times New Roman" w:hAnsi="Times New Roman" w:cs="Times New Roman"/>
        </w:rPr>
        <w:tab/>
        <w:t>Jacob Friis Kjærgaard</w:t>
      </w:r>
    </w:p>
    <w:p w14:paraId="39F30A4C" w14:textId="77777777" w:rsidR="00514D92" w:rsidRPr="00514D92" w:rsidRDefault="00514D92" w:rsidP="00514D92">
      <w:pPr>
        <w:rPr>
          <w:rFonts w:ascii="Times New Roman" w:hAnsi="Times New Roman" w:cs="Times New Roman"/>
        </w:rPr>
      </w:pPr>
      <w:r w:rsidRPr="00514D92">
        <w:rPr>
          <w:rFonts w:ascii="Times New Roman" w:hAnsi="Times New Roman" w:cs="Times New Roman"/>
        </w:rPr>
        <w:t>Bestyrelsesformand</w:t>
      </w:r>
      <w:r w:rsidRPr="00514D92">
        <w:rPr>
          <w:rFonts w:ascii="Times New Roman" w:hAnsi="Times New Roman" w:cs="Times New Roman"/>
        </w:rPr>
        <w:tab/>
      </w:r>
      <w:r w:rsidRPr="00514D92">
        <w:rPr>
          <w:rFonts w:ascii="Times New Roman" w:hAnsi="Times New Roman" w:cs="Times New Roman"/>
        </w:rPr>
        <w:tab/>
        <w:t>Rektor</w:t>
      </w:r>
    </w:p>
    <w:p w14:paraId="3BDEDE40" w14:textId="77777777" w:rsidR="00514D92" w:rsidRDefault="00514D92" w:rsidP="00514D92">
      <w:pPr>
        <w:rPr>
          <w:b/>
        </w:rPr>
      </w:pPr>
    </w:p>
    <w:p w14:paraId="70011284" w14:textId="77777777" w:rsidR="00514D92" w:rsidRDefault="00514D92" w:rsidP="00514D92">
      <w:pPr>
        <w:jc w:val="center"/>
        <w:rPr>
          <w:b/>
          <w:sz w:val="28"/>
          <w:szCs w:val="28"/>
        </w:rPr>
      </w:pPr>
    </w:p>
    <w:p w14:paraId="1E31AB03" w14:textId="77777777" w:rsidR="00514D92" w:rsidRPr="00370221" w:rsidRDefault="00514D92">
      <w:pPr>
        <w:rPr>
          <w:rFonts w:ascii="Times New Roman" w:hAnsi="Times New Roman" w:cs="Times New Roman"/>
        </w:rPr>
      </w:pPr>
    </w:p>
    <w:sectPr w:rsidR="00514D92" w:rsidRPr="00370221" w:rsidSect="00244B4C">
      <w:headerReference w:type="default" r:id="rId11"/>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D498E" w14:textId="77777777" w:rsidR="009D0DB7" w:rsidRDefault="009D0DB7" w:rsidP="009B3D6E">
      <w:pPr>
        <w:spacing w:after="0" w:line="240" w:lineRule="auto"/>
      </w:pPr>
      <w:r>
        <w:separator/>
      </w:r>
    </w:p>
  </w:endnote>
  <w:endnote w:type="continuationSeparator" w:id="0">
    <w:p w14:paraId="294FB479" w14:textId="77777777" w:rsidR="009D0DB7" w:rsidRDefault="009D0DB7" w:rsidP="009B3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E3801" w14:textId="77777777" w:rsidR="009D0DB7" w:rsidRDefault="009D0DB7" w:rsidP="009B3D6E">
      <w:pPr>
        <w:spacing w:after="0" w:line="240" w:lineRule="auto"/>
      </w:pPr>
      <w:r>
        <w:separator/>
      </w:r>
    </w:p>
  </w:footnote>
  <w:footnote w:type="continuationSeparator" w:id="0">
    <w:p w14:paraId="4CD77154" w14:textId="77777777" w:rsidR="009D0DB7" w:rsidRDefault="009D0DB7" w:rsidP="009B3D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CED3" w14:textId="3B726495" w:rsidR="003C59E8" w:rsidRDefault="003C59E8" w:rsidP="003C59E8">
    <w:pPr>
      <w:pStyle w:val="Sidehoved"/>
      <w:ind w:firstLine="1304"/>
    </w:pPr>
    <w:r>
      <w:tab/>
    </w:r>
    <w:r>
      <w:tab/>
    </w:r>
    <w:r>
      <w:rPr>
        <w:noProof/>
        <w:lang w:val="en-US" w:eastAsia="da-DK"/>
      </w:rPr>
      <w:drawing>
        <wp:inline distT="0" distB="0" distL="0" distR="0" wp14:anchorId="771AAA1B" wp14:editId="54FCB549">
          <wp:extent cx="1711025" cy="1251419"/>
          <wp:effectExtent l="0" t="0" r="0" b="0"/>
          <wp:docPr id="6" name="Billede 6" descr="SBD 11:Users:MB:Documents:VUF:Rebranding:Identity:2019:FrbVUC signature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BD 11:Users:MB:Documents:VUF:Rebranding:Identity:2019:FrbVUC signature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060" cy="12521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3221F0"/>
    <w:multiLevelType w:val="hybridMultilevel"/>
    <w:tmpl w:val="3C4EDE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60AA1D64"/>
    <w:multiLevelType w:val="hybridMultilevel"/>
    <w:tmpl w:val="9AC615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activeWritingStyle w:appName="MSWord" w:lang="da-DK" w:vendorID="64" w:dllVersion="6" w:nlCheck="1" w:checkStyle="0"/>
  <w:activeWritingStyle w:appName="MSWord" w:lang="da-DK" w:vendorID="64" w:dllVersion="0" w:nlCheck="1" w:checkStyle="0"/>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838"/>
    <w:rsid w:val="00003C7C"/>
    <w:rsid w:val="00160D24"/>
    <w:rsid w:val="00192413"/>
    <w:rsid w:val="001A2B40"/>
    <w:rsid w:val="001C36C3"/>
    <w:rsid w:val="001F2F5E"/>
    <w:rsid w:val="001F46F6"/>
    <w:rsid w:val="002449B6"/>
    <w:rsid w:val="00244B4C"/>
    <w:rsid w:val="002A2F1E"/>
    <w:rsid w:val="002D68F8"/>
    <w:rsid w:val="002E4AC4"/>
    <w:rsid w:val="00370221"/>
    <w:rsid w:val="003B0485"/>
    <w:rsid w:val="003B3473"/>
    <w:rsid w:val="003C59E8"/>
    <w:rsid w:val="003E202F"/>
    <w:rsid w:val="0041784B"/>
    <w:rsid w:val="00466615"/>
    <w:rsid w:val="004777B4"/>
    <w:rsid w:val="004B2E28"/>
    <w:rsid w:val="004C342D"/>
    <w:rsid w:val="004C3ABC"/>
    <w:rsid w:val="00514D92"/>
    <w:rsid w:val="00593A97"/>
    <w:rsid w:val="005B04AC"/>
    <w:rsid w:val="00622321"/>
    <w:rsid w:val="00626471"/>
    <w:rsid w:val="00635582"/>
    <w:rsid w:val="00647757"/>
    <w:rsid w:val="006C17FC"/>
    <w:rsid w:val="006D72F0"/>
    <w:rsid w:val="007A3456"/>
    <w:rsid w:val="00843ED3"/>
    <w:rsid w:val="00851A49"/>
    <w:rsid w:val="008A697E"/>
    <w:rsid w:val="008C15B4"/>
    <w:rsid w:val="0092230D"/>
    <w:rsid w:val="00934EB7"/>
    <w:rsid w:val="009616F2"/>
    <w:rsid w:val="00972851"/>
    <w:rsid w:val="009832E8"/>
    <w:rsid w:val="009927C8"/>
    <w:rsid w:val="009B3D6E"/>
    <w:rsid w:val="009D0DB7"/>
    <w:rsid w:val="00A11E7D"/>
    <w:rsid w:val="00A61808"/>
    <w:rsid w:val="00A97316"/>
    <w:rsid w:val="00B54122"/>
    <w:rsid w:val="00B65D67"/>
    <w:rsid w:val="00B7454C"/>
    <w:rsid w:val="00C2109B"/>
    <w:rsid w:val="00C278FD"/>
    <w:rsid w:val="00C471EE"/>
    <w:rsid w:val="00CC61E2"/>
    <w:rsid w:val="00D60271"/>
    <w:rsid w:val="00D71061"/>
    <w:rsid w:val="00D815E9"/>
    <w:rsid w:val="00D94E03"/>
    <w:rsid w:val="00DA1D2C"/>
    <w:rsid w:val="00DA1DFC"/>
    <w:rsid w:val="00DB7AD4"/>
    <w:rsid w:val="00DD5AA6"/>
    <w:rsid w:val="00DD6388"/>
    <w:rsid w:val="00E16DFF"/>
    <w:rsid w:val="00E17838"/>
    <w:rsid w:val="00EF74E6"/>
    <w:rsid w:val="00F24E95"/>
    <w:rsid w:val="00F67393"/>
    <w:rsid w:val="00FF25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98D7"/>
  <w15:chartTrackingRefBased/>
  <w15:docId w15:val="{AB712ACB-9DC7-4107-8BA1-72FDD1FF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E17838"/>
    <w:pPr>
      <w:spacing w:after="200" w:line="240" w:lineRule="atLeast"/>
      <w:ind w:left="720"/>
      <w:contextualSpacing/>
    </w:pPr>
    <w:rPr>
      <w:rFonts w:ascii="Verdana" w:eastAsia="Times New Roman" w:hAnsi="Verdana" w:cs="Times New Roman"/>
      <w:sz w:val="17"/>
      <w:szCs w:val="17"/>
      <w:lang w:val="en-GB"/>
    </w:rPr>
  </w:style>
  <w:style w:type="paragraph" w:customStyle="1" w:styleId="paragraf">
    <w:name w:val="paragraf"/>
    <w:basedOn w:val="Normal"/>
    <w:rsid w:val="002449B6"/>
    <w:pPr>
      <w:spacing w:before="200" w:after="0" w:line="240" w:lineRule="auto"/>
      <w:ind w:firstLine="240"/>
    </w:pPr>
    <w:rPr>
      <w:rFonts w:ascii="Tahoma" w:hAnsi="Tahoma" w:cs="Tahoma"/>
      <w:color w:val="000000"/>
      <w:sz w:val="24"/>
      <w:szCs w:val="24"/>
      <w:lang w:eastAsia="da-DK"/>
    </w:rPr>
  </w:style>
  <w:style w:type="paragraph" w:customStyle="1" w:styleId="stk2">
    <w:name w:val="stk2"/>
    <w:basedOn w:val="Normal"/>
    <w:rsid w:val="002449B6"/>
    <w:pPr>
      <w:spacing w:after="0" w:line="240" w:lineRule="auto"/>
      <w:ind w:firstLine="240"/>
    </w:pPr>
    <w:rPr>
      <w:rFonts w:ascii="Tahoma" w:hAnsi="Tahoma" w:cs="Tahoma"/>
      <w:color w:val="000000"/>
      <w:sz w:val="24"/>
      <w:szCs w:val="24"/>
      <w:lang w:eastAsia="da-DK"/>
    </w:rPr>
  </w:style>
  <w:style w:type="paragraph" w:customStyle="1" w:styleId="liste1">
    <w:name w:val="liste1"/>
    <w:basedOn w:val="Normal"/>
    <w:rsid w:val="002449B6"/>
    <w:pPr>
      <w:spacing w:after="0" w:line="240" w:lineRule="auto"/>
      <w:ind w:left="280"/>
    </w:pPr>
    <w:rPr>
      <w:rFonts w:ascii="Tahoma" w:hAnsi="Tahoma" w:cs="Tahoma"/>
      <w:color w:val="000000"/>
      <w:sz w:val="24"/>
      <w:szCs w:val="24"/>
      <w:lang w:eastAsia="da-DK"/>
    </w:rPr>
  </w:style>
  <w:style w:type="paragraph" w:styleId="Slutnotetekst">
    <w:name w:val="endnote text"/>
    <w:basedOn w:val="Normal"/>
    <w:link w:val="SlutnotetekstTegn"/>
    <w:uiPriority w:val="99"/>
    <w:semiHidden/>
    <w:unhideWhenUsed/>
    <w:rsid w:val="009B3D6E"/>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B3D6E"/>
    <w:rPr>
      <w:sz w:val="20"/>
      <w:szCs w:val="20"/>
    </w:rPr>
  </w:style>
  <w:style w:type="character" w:styleId="Slutnotehenvisning">
    <w:name w:val="endnote reference"/>
    <w:basedOn w:val="Standardskrifttypeiafsnit"/>
    <w:uiPriority w:val="99"/>
    <w:semiHidden/>
    <w:unhideWhenUsed/>
    <w:rsid w:val="009B3D6E"/>
    <w:rPr>
      <w:vertAlign w:val="superscript"/>
    </w:rPr>
  </w:style>
  <w:style w:type="paragraph" w:styleId="Sidehoved">
    <w:name w:val="header"/>
    <w:basedOn w:val="Normal"/>
    <w:link w:val="SidehovedTegn"/>
    <w:uiPriority w:val="99"/>
    <w:unhideWhenUsed/>
    <w:rsid w:val="003C59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C59E8"/>
  </w:style>
  <w:style w:type="paragraph" w:styleId="Sidefod">
    <w:name w:val="footer"/>
    <w:basedOn w:val="Normal"/>
    <w:link w:val="SidefodTegn"/>
    <w:uiPriority w:val="99"/>
    <w:unhideWhenUsed/>
    <w:rsid w:val="003C59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C5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PBCDocument" ma:contentTypeID="0x010100316F22CA15254FD88A9A38B06C35BF8000BCC9173CBD095E43A8E1A9DA286B2A83" ma:contentTypeVersion="0" ma:contentTypeDescription="PBCDocument Content Type is used for maintaing PBC documents and uploading client documents." ma:contentTypeScope="" ma:versionID="ab1e1ca2a9e5ef5ad2b893755f0e4cf0">
  <xsd:schema xmlns:xsd="http://www.w3.org/2001/XMLSchema" xmlns:xs="http://www.w3.org/2001/XMLSchema" xmlns:p="http://schemas.microsoft.com/office/2006/metadata/properties" xmlns:ns2="9D315E46-78E0-41A0-8DF8-961F5E1C46D2" targetNamespace="http://schemas.microsoft.com/office/2006/metadata/properties" ma:root="true" ma:fieldsID="43a87c617f1284a53d1cbbbc448e42d2" ns2:_="">
    <xsd:import namespace="9D315E46-78E0-41A0-8DF8-961F5E1C46D2"/>
    <xsd:element name="properties">
      <xsd:complexType>
        <xsd:sequence>
          <xsd:element name="documentManagement">
            <xsd:complexType>
              <xsd:all>
                <xsd:element ref="ns2:ClientComments" minOccurs="0"/>
                <xsd:element ref="ns2:RevisedDateOne" minOccurs="0"/>
                <xsd:element ref="ns2:RevisedDateTwo" minOccurs="0"/>
                <xsd:element ref="ns2:RevisedDateThree" minOccurs="0"/>
                <xsd:element ref="ns2:ClientReportedDelayOne" minOccurs="0"/>
                <xsd:element ref="ns2:ClientReportedDelayTwo" minOccurs="0"/>
                <xsd:element ref="ns2:ClientReportedDelayThree" minOccurs="0"/>
                <xsd:element ref="ns2:ReasonForDelayOne" minOccurs="0"/>
                <xsd:element ref="ns2:ReasonForDelayTwo" minOccurs="0"/>
                <xsd:element ref="ns2:ReasonForDelayThree" minOccurs="0"/>
                <xsd:element ref="ns2:PBCName"/>
                <xsd:element ref="ns2:PBCID"/>
                <xsd:element ref="ns2:PBCCompletedOn" minOccurs="0"/>
                <xsd:element ref="ns2:PBCReceivedOn" minOccurs="0"/>
                <xsd:element ref="ns2:PBCRequestedBy" minOccurs="0"/>
                <xsd:element ref="ns2:KPMGContact" minOccurs="0"/>
                <xsd:element ref="ns2:KPMGComments" minOccurs="0"/>
                <xsd:element ref="ns2:DocumentNames" minOccurs="0"/>
                <xsd:element ref="ns2:eAuditReference" minOccurs="0"/>
                <xsd:element ref="ns2:IsRevised" minOccurs="0"/>
                <xsd:element ref="ns2:ProvidedDate" minOccurs="0"/>
                <xsd:element ref="ns2:DocumentUploadedDate" minOccurs="0"/>
                <xsd:element ref="ns2:UAuditIsUpdated" minOccurs="0"/>
                <xsd:element ref="ns2:FlagAfterTheDueDate" minOccurs="0"/>
                <xsd:element ref="ns2:StatusChangedToOpen" minOccurs="0"/>
                <xsd:element ref="ns2:ReminderEmailGenerate" minOccurs="0"/>
                <xsd:element ref="ns2:PBCType" minOccurs="0"/>
                <xsd:element ref="ns2:PBCStatus" minOccurs="0"/>
                <xsd:element ref="ns2:ClientContact" minOccurs="0"/>
                <xsd:element ref="ns2:DetailedDescription"/>
                <xsd:element ref="ns2:AdditionalDetails" minOccurs="0"/>
                <xsd:element ref="ns2:FinalDueDate" minOccurs="0"/>
                <xsd:element ref="ns2:Originalduedate" minOccurs="0"/>
                <xsd:element ref="ns2:PBC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15E46-78E0-41A0-8DF8-961F5E1C46D2" elementFormDefault="qualified">
    <xsd:import namespace="http://schemas.microsoft.com/office/2006/documentManagement/types"/>
    <xsd:import namespace="http://schemas.microsoft.com/office/infopath/2007/PartnerControls"/>
    <xsd:element name="ClientComments" ma:index="8" nillable="true" ma:displayName="Client comments" ma:internalName="ClientComments">
      <xsd:simpleType>
        <xsd:restriction base="dms:Note">
          <xsd:maxLength value="255"/>
        </xsd:restriction>
      </xsd:simpleType>
    </xsd:element>
    <xsd:element name="RevisedDateOne" ma:index="9" nillable="true" ma:displayName="Revised date one" ma:internalName="RevisedDateOne">
      <xsd:simpleType>
        <xsd:restriction base="dms:DateTime"/>
      </xsd:simpleType>
    </xsd:element>
    <xsd:element name="RevisedDateTwo" ma:index="10" nillable="true" ma:displayName="Revised date two" ma:internalName="RevisedDateTwo">
      <xsd:simpleType>
        <xsd:restriction base="dms:DateTime"/>
      </xsd:simpleType>
    </xsd:element>
    <xsd:element name="RevisedDateThree" ma:index="11" nillable="true" ma:displayName="Revised date three" ma:internalName="RevisedDateThree">
      <xsd:simpleType>
        <xsd:restriction base="dms:DateTime"/>
      </xsd:simpleType>
    </xsd:element>
    <xsd:element name="ClientReportedDelayOne" ma:index="12" nillable="true" ma:displayName="Client reported delay one" ma:internalName="ClientReportedDelayOne">
      <xsd:simpleType>
        <xsd:restriction base="dms:Text"/>
      </xsd:simpleType>
    </xsd:element>
    <xsd:element name="ClientReportedDelayTwo" ma:index="13" nillable="true" ma:displayName="Client reported delay two" ma:internalName="ClientReportedDelayTwo">
      <xsd:simpleType>
        <xsd:restriction base="dms:Text"/>
      </xsd:simpleType>
    </xsd:element>
    <xsd:element name="ClientReportedDelayThree" ma:index="14" nillable="true" ma:displayName="Client reported delay three" ma:internalName="ClientReportedDelayThree">
      <xsd:simpleType>
        <xsd:restriction base="dms:Text"/>
      </xsd:simpleType>
    </xsd:element>
    <xsd:element name="ReasonForDelayOne" ma:index="15" nillable="true" ma:displayName="Reason for delay one" ma:internalName="ReasonForDelayOne">
      <xsd:simpleType>
        <xsd:restriction base="dms:Note">
          <xsd:maxLength value="255"/>
        </xsd:restriction>
      </xsd:simpleType>
    </xsd:element>
    <xsd:element name="ReasonForDelayTwo" ma:index="16" nillable="true" ma:displayName="Reason for delay two" ma:internalName="ReasonForDelayTwo">
      <xsd:simpleType>
        <xsd:restriction base="dms:Note">
          <xsd:maxLength value="255"/>
        </xsd:restriction>
      </xsd:simpleType>
    </xsd:element>
    <xsd:element name="ReasonForDelayThree" ma:index="17" nillable="true" ma:displayName="Reason for delay three" ma:internalName="ReasonForDelayThree">
      <xsd:simpleType>
        <xsd:restriction base="dms:Note">
          <xsd:maxLength value="255"/>
        </xsd:restriction>
      </xsd:simpleType>
    </xsd:element>
    <xsd:element name="PBCName" ma:index="18" ma:displayName="PBC name" ma:internalName="PBCName">
      <xsd:simpleType>
        <xsd:restriction base="dms:Text"/>
      </xsd:simpleType>
    </xsd:element>
    <xsd:element name="PBCID" ma:index="19" ma:displayName="PBC ID" ma:internalName="PBCID">
      <xsd:simpleType>
        <xsd:restriction base="dms:Number"/>
      </xsd:simpleType>
    </xsd:element>
    <xsd:element name="PBCCompletedOn" ma:index="20" nillable="true" ma:displayName="PBC completed on" ma:internalName="PBCCompletedOn">
      <xsd:simpleType>
        <xsd:restriction base="dms:DateTime"/>
      </xsd:simpleType>
    </xsd:element>
    <xsd:element name="PBCReceivedOn" ma:index="21" nillable="true" ma:displayName="PBC received on" ma:internalName="PBCReceivedOn">
      <xsd:simpleType>
        <xsd:restriction base="dms:DateTime"/>
      </xsd:simpleType>
    </xsd:element>
    <xsd:element name="PBCRequestedBy" ma:index="22" nillable="true" ma:displayName="PBC requested by" ma:internalName="PBCRequestedBy">
      <xsd:simpleType>
        <xsd:restriction base="dms:DateTime"/>
      </xsd:simpleType>
    </xsd:element>
    <xsd:element name="KPMGContact" ma:index="23" nillable="true" ma:displayName="KPMG contact" ma:list="{4BBFDF4E-A3D1-4F1C-B7D4-11F524493233}" ma:internalName="KPMGContact" ma:showField="DAPUserDataName">
      <xsd:simpleType>
        <xsd:restriction base="dms:Lookup"/>
      </xsd:simpleType>
    </xsd:element>
    <xsd:element name="KPMGComments" ma:index="24" nillable="true" ma:displayName="KPMG comments" ma:internalName="KPMGComments">
      <xsd:simpleType>
        <xsd:restriction base="dms:Note">
          <xsd:maxLength value="255"/>
        </xsd:restriction>
      </xsd:simpleType>
    </xsd:element>
    <xsd:element name="DocumentNames" ma:index="25" nillable="true" ma:displayName="Document names" ma:internalName="DocumentNames">
      <xsd:simpleType>
        <xsd:restriction base="dms:Note">
          <xsd:maxLength value="255"/>
        </xsd:restriction>
      </xsd:simpleType>
    </xsd:element>
    <xsd:element name="eAuditReference" ma:index="26" nillable="true" ma:displayName="eAudit reference" ma:internalName="eAuditReference">
      <xsd:simpleType>
        <xsd:restriction base="dms:Text"/>
      </xsd:simpleType>
    </xsd:element>
    <xsd:element name="IsRevised" ma:index="27" nillable="true" ma:displayName="Is revised" ma:internalName="IsRevised">
      <xsd:simpleType>
        <xsd:restriction base="dms:Text"/>
      </xsd:simpleType>
    </xsd:element>
    <xsd:element name="ProvidedDate" ma:index="28" nillable="true" ma:displayName="Provided date" ma:internalName="ProvidedDate">
      <xsd:simpleType>
        <xsd:restriction base="dms:DateTime"/>
      </xsd:simpleType>
    </xsd:element>
    <xsd:element name="DocumentUploadedDate" ma:index="29" nillable="true" ma:displayName="Document uploaded date" ma:internalName="DocumentUploadedDate">
      <xsd:simpleType>
        <xsd:restriction base="dms:DateTime"/>
      </xsd:simpleType>
    </xsd:element>
    <xsd:element name="UAuditIsUpdated" ma:index="30" nillable="true" ma:displayName="US audit is updated" ma:internalName="UAuditIsUpdated">
      <xsd:simpleType>
        <xsd:restriction base="dms:Text"/>
      </xsd:simpleType>
    </xsd:element>
    <xsd:element name="FlagAfterTheDueDate" ma:index="31" nillable="true" ma:displayName="Flag after the due date" ma:internalName="FlagAfterTheDueDate">
      <xsd:simpleType>
        <xsd:restriction base="dms:Text"/>
      </xsd:simpleType>
    </xsd:element>
    <xsd:element name="StatusChangedToOpen" ma:index="32" nillable="true" ma:displayName="Status changed to open" ma:internalName="StatusChangedToOpen">
      <xsd:simpleType>
        <xsd:restriction base="dms:DateTime"/>
      </xsd:simpleType>
    </xsd:element>
    <xsd:element name="ReminderEmailGenerate" ma:index="33" nillable="true" ma:displayName="Reminder email generated on" ma:internalName="ReminderEmailGenerate">
      <xsd:simpleType>
        <xsd:restriction base="dms:DateTime"/>
      </xsd:simpleType>
    </xsd:element>
    <xsd:element name="PBCType" ma:index="34" nillable="true" ma:displayName="PBC type" ma:internalName="PBCType">
      <xsd:simpleType>
        <xsd:restriction base="dms:Choice">
          <xsd:enumeration value="Open"/>
          <xsd:enumeration value="Closed"/>
        </xsd:restriction>
      </xsd:simpleType>
    </xsd:element>
    <xsd:element name="PBCStatus" ma:index="35" nillable="true" ma:displayName="Status" ma:internalName="PBCStatus">
      <xsd:simpleType>
        <xsd:restriction base="dms:Choice">
          <xsd:enumeration value="Not Started"/>
          <xsd:enumeration value="Uploaded"/>
          <xsd:enumeration value="Reopened"/>
          <xsd:enumeration value="Fully Provided"/>
          <xsd:enumeration value="Completed"/>
        </xsd:restriction>
      </xsd:simpleType>
    </xsd:element>
    <xsd:element name="ClientContact" ma:index="36" nillable="true" ma:displayName="Client contact" ma:list="{4BBFDF4E-A3D1-4F1C-B7D4-11F524493233}" ma:internalName="ClientContact" ma:showField="DAPUserDataName">
      <xsd:complexType>
        <xsd:complexContent>
          <xsd:extension base="dms:MultiChoiceLookup">
            <xsd:sequence>
              <xsd:element name="Value" type="dms:Lookup" maxOccurs="unbounded" minOccurs="0" nillable="true"/>
            </xsd:sequence>
          </xsd:extension>
        </xsd:complexContent>
      </xsd:complexType>
    </xsd:element>
    <xsd:element name="DetailedDescription" ma:index="37" ma:displayName="Detailed description" ma:internalName="DetailedDescription">
      <xsd:simpleType>
        <xsd:restriction base="dms:Note">
          <xsd:maxLength value="255"/>
        </xsd:restriction>
      </xsd:simpleType>
    </xsd:element>
    <xsd:element name="AdditionalDetails" ma:index="38" nillable="true" ma:displayName="Additional details" ma:internalName="AdditionalDetails">
      <xsd:simpleType>
        <xsd:restriction base="dms:Note">
          <xsd:maxLength value="255"/>
        </xsd:restriction>
      </xsd:simpleType>
    </xsd:element>
    <xsd:element name="FinalDueDate" ma:index="39" nillable="true" ma:displayName="Due date" ma:format="DateOnly" ma:internalName="FinalDueDate">
      <xsd:simpleType>
        <xsd:restriction base="dms:DateTime"/>
      </xsd:simpleType>
    </xsd:element>
    <xsd:element name="Originalduedate" ma:index="40" nillable="true" ma:displayName="Original due date" ma:format="DateOnly" ma:internalName="Originalduedate">
      <xsd:simpleType>
        <xsd:restriction base="dms:DateTime"/>
      </xsd:simpleType>
    </xsd:element>
    <xsd:element name="PBCCategory" ma:index="41" ma:displayName="Category" ma:list="{ED2F3A0F-8E6B-4D21-BB2D-FED969A4BB2D}" ma:internalName="PBCCategory" ma:showField="CategoryNam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edDateOne xmlns="9D315E46-78E0-41A0-8DF8-961F5E1C46D2" xsi:nil="true"/>
    <ReminderEmailGenerate xmlns="9D315E46-78E0-41A0-8DF8-961F5E1C46D2" xsi:nil="true"/>
    <PBCID xmlns="9D315E46-78E0-41A0-8DF8-961F5E1C46D2">9</PBCID>
    <RevisedDateThree xmlns="9D315E46-78E0-41A0-8DF8-961F5E1C46D2" xsi:nil="true"/>
    <ReasonForDelayOne xmlns="9D315E46-78E0-41A0-8DF8-961F5E1C46D2" xsi:nil="true"/>
    <UAuditIsUpdated xmlns="9D315E46-78E0-41A0-8DF8-961F5E1C46D2">1</UAuditIsUpdated>
    <PBCCategory xmlns="9D315E46-78E0-41A0-8DF8-961F5E1C46D2">22</PBCCategory>
    <DocumentNames xmlns="9D315E46-78E0-41A0-8DF8-961F5E1C46D2" xsi:nil="true"/>
    <ClientReportedDelayTwo xmlns="9D315E46-78E0-41A0-8DF8-961F5E1C46D2" xsi:nil="true"/>
    <ReasonForDelayTwo xmlns="9D315E46-78E0-41A0-8DF8-961F5E1C46D2" xsi:nil="true"/>
    <PBCReceivedOn xmlns="9D315E46-78E0-41A0-8DF8-961F5E1C46D2">2021-02-04T23:00:00+00:00</PBCReceivedOn>
    <AdditionalDetails xmlns="9D315E46-78E0-41A0-8DF8-961F5E1C46D2" xsi:nil="true"/>
    <eAuditReference xmlns="9D315E46-78E0-41A0-8DF8-961F5E1C46D2" xsi:nil="true"/>
    <PBCName xmlns="9D315E46-78E0-41A0-8DF8-961F5E1C46D2">Materialeliste 2020</PBCName>
    <PBCType xmlns="9D315E46-78E0-41A0-8DF8-961F5E1C46D2" xsi:nil="true"/>
    <KPMGContact xmlns="9D315E46-78E0-41A0-8DF8-961F5E1C46D2" xsi:nil="true"/>
    <DetailedDescription xmlns="9D315E46-78E0-41A0-8DF8-961F5E1C46D2">-</DetailedDescription>
    <ClientReportedDelayThree xmlns="9D315E46-78E0-41A0-8DF8-961F5E1C46D2" xsi:nil="true"/>
    <KPMGComments xmlns="9D315E46-78E0-41A0-8DF8-961F5E1C46D2" xsi:nil="true"/>
    <DocumentUploadedDate xmlns="9D315E46-78E0-41A0-8DF8-961F5E1C46D2" xsi:nil="true"/>
    <FlagAfterTheDueDate xmlns="9D315E46-78E0-41A0-8DF8-961F5E1C46D2" xsi:nil="true"/>
    <FinalDueDate xmlns="9D315E46-78E0-41A0-8DF8-961F5E1C46D2" xsi:nil="true"/>
    <RevisedDateTwo xmlns="9D315E46-78E0-41A0-8DF8-961F5E1C46D2" xsi:nil="true"/>
    <PBCStatus xmlns="9D315E46-78E0-41A0-8DF8-961F5E1C46D2" xsi:nil="true"/>
    <ClientContact xmlns="9D315E46-78E0-41A0-8DF8-961F5E1C46D2"/>
    <PBCRequestedBy xmlns="9D315E46-78E0-41A0-8DF8-961F5E1C46D2" xsi:nil="true"/>
    <StatusChangedToOpen xmlns="9D315E46-78E0-41A0-8DF8-961F5E1C46D2" xsi:nil="true"/>
    <Originalduedate xmlns="9D315E46-78E0-41A0-8DF8-961F5E1C46D2" xsi:nil="true"/>
    <ClientReportedDelayOne xmlns="9D315E46-78E0-41A0-8DF8-961F5E1C46D2" xsi:nil="true"/>
    <ClientComments xmlns="9D315E46-78E0-41A0-8DF8-961F5E1C46D2" xsi:nil="true"/>
    <ReasonForDelayThree xmlns="9D315E46-78E0-41A0-8DF8-961F5E1C46D2" xsi:nil="true"/>
    <PBCCompletedOn xmlns="9D315E46-78E0-41A0-8DF8-961F5E1C46D2" xsi:nil="true"/>
    <ProvidedDate xmlns="9D315E46-78E0-41A0-8DF8-961F5E1C46D2" xsi:nil="true"/>
    <IsRevised xmlns="9D315E46-78E0-41A0-8DF8-961F5E1C46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9143F2-E29D-4885-861F-8619B07900DB}">
  <ds:schemaRefs>
    <ds:schemaRef ds:uri="http://schemas.openxmlformats.org/officeDocument/2006/bibliography"/>
  </ds:schemaRefs>
</ds:datastoreItem>
</file>

<file path=customXml/itemProps2.xml><?xml version="1.0" encoding="utf-8"?>
<ds:datastoreItem xmlns:ds="http://schemas.openxmlformats.org/officeDocument/2006/customXml" ds:itemID="{D5119F38-79C3-4B2E-BA1B-CD1698DE9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15E46-78E0-41A0-8DF8-961F5E1C4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EDCB3-2EB4-4D22-AC5C-A8213490285F}">
  <ds:schemaRefs>
    <ds:schemaRef ds:uri="http://schemas.microsoft.com/office/2006/metadata/properties"/>
    <ds:schemaRef ds:uri="http://schemas.microsoft.com/office/infopath/2007/PartnerControls"/>
    <ds:schemaRef ds:uri="9D315E46-78E0-41A0-8DF8-961F5E1C46D2"/>
  </ds:schemaRefs>
</ds:datastoreItem>
</file>

<file path=customXml/itemProps4.xml><?xml version="1.0" encoding="utf-8"?>
<ds:datastoreItem xmlns:ds="http://schemas.openxmlformats.org/officeDocument/2006/customXml" ds:itemID="{DB46F593-C301-4A0D-B0EC-EAF244D1E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6862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dc:title>
  <dc:subject/>
  <dc:creator>Camilla Schaldemose</dc:creator>
  <cp:keywords/>
  <dc:description/>
  <cp:lastModifiedBy>Signe Brix Arvin</cp:lastModifiedBy>
  <cp:revision>2</cp:revision>
  <cp:lastPrinted>2020-09-07T12:59:00Z</cp:lastPrinted>
  <dcterms:created xsi:type="dcterms:W3CDTF">2021-02-05T14:17:00Z</dcterms:created>
  <dcterms:modified xsi:type="dcterms:W3CDTF">2021-02-05T14:17:00Z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0x010100316F22CA15254FD88A9A38B06C35BF8000BCC9173CBD095E43A8E1A9DA286B2A83</vt:lpwstr>
  </property>
  <property fmtid="{D5CDD505-2E9C-101B-9397-08002B2CF9AE}" pid="3" name="PBCListName">
    <vt:lpwstr>Materialeliste 2020</vt:lpwstr>
  </property>
</Properties>
</file>