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AB06B" w14:textId="4330B249" w:rsidR="00D976CF" w:rsidRPr="004054CF" w:rsidRDefault="00D976CF" w:rsidP="008959E3">
      <w:pPr>
        <w:pStyle w:val="RubrikFrstt1"/>
        <w:rPr>
          <w:rFonts w:ascii="Inter" w:hAnsi="Inter"/>
          <w:i/>
          <w:iCs/>
          <w:color w:val="FF0000"/>
          <w:sz w:val="18"/>
          <w:lang w:val="en-GB"/>
        </w:rPr>
      </w:pPr>
      <w:bookmarkStart w:id="0" w:name="_Toc179689952"/>
      <w:r w:rsidRPr="004054CF">
        <w:rPr>
          <w:rFonts w:ascii="Inter" w:hAnsi="Inter"/>
          <w:i/>
          <w:iCs/>
          <w:color w:val="FF0000"/>
          <w:sz w:val="18"/>
          <w:lang w:val="en-GB"/>
        </w:rPr>
        <w:t>PCR Registration number</w:t>
      </w:r>
      <w:r w:rsidR="0094251B" w:rsidRPr="004054CF">
        <w:rPr>
          <w:rFonts w:ascii="Inter" w:hAnsi="Inter"/>
          <w:i/>
          <w:iCs/>
          <w:color w:val="FF0000"/>
          <w:sz w:val="18"/>
          <w:lang w:val="en-GB"/>
        </w:rPr>
        <w:t xml:space="preserve"> to be added by the secretariat</w:t>
      </w:r>
    </w:p>
    <w:p w14:paraId="0081BC6B" w14:textId="5136F8F8" w:rsidR="00FA164D" w:rsidRPr="004054CF" w:rsidRDefault="00C930A4" w:rsidP="008959E3">
      <w:pPr>
        <w:pStyle w:val="RubrikFrstt1"/>
        <w:rPr>
          <w:rFonts w:ascii="Inter" w:hAnsi="Inter"/>
          <w:i/>
          <w:iCs/>
          <w:color w:val="FF0000"/>
          <w:sz w:val="18"/>
          <w:lang w:val="en-GB"/>
        </w:rPr>
      </w:pPr>
      <w:r w:rsidRPr="004054CF">
        <w:rPr>
          <w:rFonts w:ascii="Inter" w:hAnsi="Inter"/>
          <w:i/>
          <w:iCs/>
          <w:color w:val="FF0000"/>
          <w:sz w:val="18"/>
          <w:lang w:val="en-GB"/>
        </w:rPr>
        <w:t>Version</w:t>
      </w:r>
      <w:r w:rsidR="00D976CF" w:rsidRPr="004054CF">
        <w:rPr>
          <w:rFonts w:ascii="Inter" w:hAnsi="Inter"/>
          <w:i/>
          <w:iCs/>
          <w:color w:val="FF0000"/>
          <w:sz w:val="18"/>
          <w:lang w:val="en-GB"/>
        </w:rPr>
        <w:t xml:space="preserve"> NUMBER</w:t>
      </w:r>
      <w:r w:rsidR="0094251B" w:rsidRPr="004054CF">
        <w:rPr>
          <w:rFonts w:ascii="Inter" w:hAnsi="Inter"/>
          <w:i/>
          <w:iCs/>
          <w:color w:val="FF0000"/>
          <w:sz w:val="18"/>
          <w:lang w:val="en-GB"/>
        </w:rPr>
        <w:t xml:space="preserve"> to be added by the secretariat</w:t>
      </w:r>
    </w:p>
    <w:p w14:paraId="616D5F62" w14:textId="3BF12864" w:rsidR="00353260" w:rsidRPr="004054CF" w:rsidRDefault="00353260" w:rsidP="008959E3">
      <w:pPr>
        <w:pStyle w:val="RubrikFrstt1"/>
        <w:rPr>
          <w:rFonts w:ascii="Inter" w:hAnsi="Inter"/>
          <w:sz w:val="18"/>
          <w:lang w:val="en-GB"/>
        </w:rPr>
      </w:pPr>
    </w:p>
    <w:p w14:paraId="2DA74C7C" w14:textId="5551B879" w:rsidR="00353260" w:rsidRPr="004054CF" w:rsidRDefault="00353260" w:rsidP="008959E3">
      <w:pPr>
        <w:pStyle w:val="RubrikFrstt1"/>
        <w:rPr>
          <w:rFonts w:ascii="Inter" w:hAnsi="Inter"/>
          <w:sz w:val="16"/>
          <w:szCs w:val="22"/>
          <w:lang w:val="en-GB"/>
        </w:rPr>
      </w:pPr>
      <w:r w:rsidRPr="004054CF">
        <w:rPr>
          <w:rFonts w:ascii="Inter" w:hAnsi="Inter"/>
          <w:sz w:val="16"/>
          <w:szCs w:val="22"/>
          <w:lang w:val="en-GB"/>
        </w:rPr>
        <w:t>valid until 20</w:t>
      </w:r>
      <w:r w:rsidRPr="004054CF">
        <w:rPr>
          <w:rFonts w:ascii="Inter" w:hAnsi="Inter"/>
          <w:color w:val="FF0000"/>
          <w:sz w:val="16"/>
          <w:szCs w:val="22"/>
          <w:lang w:val="en-GB"/>
        </w:rPr>
        <w:t>XX-YY-ZZ</w:t>
      </w:r>
      <w:r w:rsidR="0094251B" w:rsidRPr="004054CF">
        <w:rPr>
          <w:rFonts w:ascii="Inter" w:hAnsi="Inter"/>
          <w:color w:val="FF0000"/>
          <w:sz w:val="16"/>
          <w:szCs w:val="22"/>
          <w:lang w:val="en-GB"/>
        </w:rPr>
        <w:t xml:space="preserve"> </w:t>
      </w:r>
      <w:r w:rsidR="0094251B" w:rsidRPr="004054CF">
        <w:rPr>
          <w:rFonts w:ascii="Inter" w:hAnsi="Inter"/>
          <w:i/>
          <w:iCs/>
          <w:color w:val="FF0000"/>
          <w:sz w:val="16"/>
          <w:szCs w:val="22"/>
          <w:lang w:val="en-GB"/>
        </w:rPr>
        <w:t>(to be added by the secretariat)</w:t>
      </w:r>
    </w:p>
    <w:p w14:paraId="0C25FE9C" w14:textId="77777777" w:rsidR="008959E3" w:rsidRPr="004054CF" w:rsidRDefault="008959E3" w:rsidP="008959E3">
      <w:pPr>
        <w:pStyle w:val="RubrikFrstt1"/>
        <w:rPr>
          <w:rFonts w:ascii="Inter" w:hAnsi="Inter"/>
          <w:sz w:val="18"/>
          <w:lang w:val="en-GB"/>
        </w:rPr>
      </w:pPr>
      <w:bookmarkStart w:id="1" w:name="Position"/>
      <w:bookmarkStart w:id="2" w:name="Text"/>
      <w:bookmarkEnd w:id="1"/>
      <w:bookmarkEnd w:id="2"/>
    </w:p>
    <w:p w14:paraId="28A560D2" w14:textId="033E89DA" w:rsidR="00AB10A7" w:rsidRPr="004054CF" w:rsidRDefault="00AA5AA2" w:rsidP="008959E3">
      <w:pPr>
        <w:pStyle w:val="Header"/>
        <w:rPr>
          <w:rFonts w:ascii="Inter" w:hAnsi="Inter"/>
          <w:i/>
          <w:iCs/>
          <w:color w:val="FF0000"/>
          <w:sz w:val="16"/>
        </w:rPr>
      </w:pPr>
      <w:r w:rsidRPr="004054CF">
        <w:rPr>
          <w:rFonts w:ascii="Inter" w:hAnsi="Inter"/>
          <w:i/>
          <w:iCs/>
          <w:color w:val="FF0000"/>
          <w:sz w:val="16"/>
          <w:lang w:val="en-GB"/>
        </w:rPr>
        <w:t xml:space="preserve">Note: </w:t>
      </w:r>
      <w:r w:rsidR="008959E3" w:rsidRPr="004054CF">
        <w:rPr>
          <w:rFonts w:ascii="Inter" w:hAnsi="Inter"/>
          <w:i/>
          <w:iCs/>
          <w:color w:val="FF0000"/>
          <w:sz w:val="16"/>
          <w:lang w:val="en-GB"/>
        </w:rPr>
        <w:t xml:space="preserve">This </w:t>
      </w:r>
      <w:r w:rsidR="001D0751" w:rsidRPr="004054CF">
        <w:rPr>
          <w:rFonts w:ascii="Inter" w:hAnsi="Inter"/>
          <w:i/>
          <w:iCs/>
          <w:color w:val="FF0000"/>
          <w:sz w:val="16"/>
          <w:lang w:val="en-GB"/>
        </w:rPr>
        <w:t xml:space="preserve">document </w:t>
      </w:r>
      <w:r w:rsidR="00BB2721" w:rsidRPr="004054CF">
        <w:rPr>
          <w:rFonts w:ascii="Inter" w:hAnsi="Inter"/>
          <w:i/>
          <w:iCs/>
          <w:color w:val="FF0000"/>
          <w:sz w:val="16"/>
          <w:lang w:val="en-GB"/>
        </w:rPr>
        <w:t xml:space="preserve">is </w:t>
      </w:r>
      <w:r w:rsidR="008959E3" w:rsidRPr="004054CF">
        <w:rPr>
          <w:rFonts w:ascii="Inter" w:hAnsi="Inter"/>
          <w:i/>
          <w:iCs/>
          <w:color w:val="FF0000"/>
          <w:sz w:val="16"/>
          <w:lang w:val="en-GB"/>
        </w:rPr>
        <w:t>a</w:t>
      </w:r>
      <w:r w:rsidR="008F30A2" w:rsidRPr="004054CF">
        <w:rPr>
          <w:rFonts w:ascii="Inter" w:hAnsi="Inter"/>
          <w:i/>
          <w:iCs/>
          <w:color w:val="FF0000"/>
          <w:sz w:val="16"/>
          <w:lang w:val="en-GB"/>
        </w:rPr>
        <w:t xml:space="preserve"> PCR template to be used in pcr development</w:t>
      </w:r>
      <w:r w:rsidR="00BB2721" w:rsidRPr="004054CF">
        <w:rPr>
          <w:rFonts w:ascii="Inter" w:hAnsi="Inter"/>
          <w:i/>
          <w:iCs/>
          <w:color w:val="FF0000"/>
          <w:sz w:val="16"/>
          <w:lang w:val="en-GB"/>
        </w:rPr>
        <w:t xml:space="preserve">. It is </w:t>
      </w:r>
      <w:r w:rsidR="008959E3" w:rsidRPr="004054CF">
        <w:rPr>
          <w:rFonts w:ascii="Inter" w:hAnsi="Inter"/>
          <w:i/>
          <w:iCs/>
          <w:color w:val="FF0000"/>
          <w:sz w:val="16"/>
          <w:u w:val="single"/>
          <w:lang w:val="en-GB"/>
        </w:rPr>
        <w:t>not</w:t>
      </w:r>
      <w:r w:rsidR="008959E3" w:rsidRPr="004054CF">
        <w:rPr>
          <w:rFonts w:ascii="Inter" w:hAnsi="Inter"/>
          <w:i/>
          <w:iCs/>
          <w:color w:val="FF0000"/>
          <w:sz w:val="16"/>
          <w:lang w:val="en-GB"/>
        </w:rPr>
        <w:t xml:space="preserve"> a PCR</w:t>
      </w:r>
      <w:bookmarkStart w:id="3" w:name="xxFörfattare"/>
      <w:bookmarkEnd w:id="3"/>
      <w:r w:rsidR="008F30A2" w:rsidRPr="004054CF">
        <w:rPr>
          <w:rFonts w:ascii="Inter" w:hAnsi="Inter"/>
          <w:i/>
          <w:iCs/>
          <w:color w:val="FF0000"/>
          <w:sz w:val="16"/>
          <w:lang w:val="en-GB"/>
        </w:rPr>
        <w:t>.</w:t>
      </w:r>
    </w:p>
    <w:p w14:paraId="1B29AC5B" w14:textId="06F63E79" w:rsidR="003E67A3" w:rsidRPr="004054CF" w:rsidRDefault="00176FF2" w:rsidP="00176FF2">
      <w:pPr>
        <w:spacing w:after="0"/>
        <w:rPr>
          <w:rFonts w:ascii="Inter" w:hAnsi="Inter"/>
          <w:lang w:val="en-GB"/>
        </w:rPr>
      </w:pPr>
      <w:r w:rsidRPr="004054CF">
        <w:rPr>
          <w:rFonts w:ascii="Inter" w:hAnsi="Inter"/>
          <w:noProof/>
          <w:lang w:val="en-GB"/>
        </w:rPr>
        <mc:AlternateContent>
          <mc:Choice Requires="wps">
            <w:drawing>
              <wp:anchor distT="0" distB="0" distL="114300" distR="114300" simplePos="0" relativeHeight="251658244" behindDoc="0" locked="0" layoutInCell="1" allowOverlap="1" wp14:anchorId="2FC74CE6" wp14:editId="5B12DA61">
                <wp:simplePos x="0" y="0"/>
                <wp:positionH relativeFrom="column">
                  <wp:posOffset>1506271</wp:posOffset>
                </wp:positionH>
                <wp:positionV relativeFrom="paragraph">
                  <wp:posOffset>2962732</wp:posOffset>
                </wp:positionV>
                <wp:extent cx="3664915" cy="958291"/>
                <wp:effectExtent l="0" t="0" r="12065" b="13335"/>
                <wp:wrapNone/>
                <wp:docPr id="7" name="Rectangle 7"/>
                <wp:cNvGraphicFramePr/>
                <a:graphic xmlns:a="http://schemas.openxmlformats.org/drawingml/2006/main">
                  <a:graphicData uri="http://schemas.microsoft.com/office/word/2010/wordprocessingShape">
                    <wps:wsp>
                      <wps:cNvSpPr/>
                      <wps:spPr>
                        <a:xfrm>
                          <a:off x="0" y="0"/>
                          <a:ext cx="3664915" cy="95829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C151F7" w14:textId="77777777" w:rsidR="00C17CFD" w:rsidRDefault="00C17CFD" w:rsidP="00176FF2">
                            <w:pPr>
                              <w:rPr>
                                <w:color w:val="000000" w:themeColor="text1"/>
                                <w:sz w:val="18"/>
                                <w:szCs w:val="28"/>
                                <w:lang w:val="en-US"/>
                              </w:rPr>
                            </w:pPr>
                            <w:r w:rsidRPr="00176FF2">
                              <w:rPr>
                                <w:color w:val="000000" w:themeColor="text1"/>
                                <w:sz w:val="18"/>
                                <w:szCs w:val="28"/>
                                <w:lang w:val="en-US"/>
                              </w:rPr>
                              <w:t xml:space="preserve">A cover image of the PCR will be added by the Secretariat. </w:t>
                            </w:r>
                          </w:p>
                          <w:p w14:paraId="47B3BDC2" w14:textId="7EDDFC53" w:rsidR="00C17CFD" w:rsidRPr="00176FF2" w:rsidRDefault="00C17CFD" w:rsidP="00176FF2">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C74CE6" id="Rectangle 7" o:spid="_x0000_s1026" style="position:absolute;margin-left:118.6pt;margin-top:233.3pt;width:288.6pt;height:75.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" fillcolor="white [3212]" strokecolor="white [3212]" strokeweight="2pt">
                <v:textbox>
                  <w:txbxContent>
                    <w:p w14:paraId="7DC151F7" w14:textId="77777777" w:rsidR="00C17CFD" w:rsidRDefault="00C17CFD" w:rsidP="00176FF2">
                      <w:pPr>
                        <w:rPr>
                          <w:color w:val="000000" w:themeColor="text1"/>
                          <w:sz w:val="18"/>
                          <w:szCs w:val="28"/>
                          <w:lang w:val="en-US"/>
                        </w:rPr>
                      </w:pPr>
                      <w:r w:rsidRPr="00176FF2">
                        <w:rPr>
                          <w:color w:val="000000" w:themeColor="text1"/>
                          <w:sz w:val="18"/>
                          <w:szCs w:val="28"/>
                          <w:lang w:val="en-US"/>
                        </w:rPr>
                        <w:t xml:space="preserve">A cover image of the PCR will be added by the Secretariat. </w:t>
                      </w:r>
                    </w:p>
                    <w:p w14:paraId="47B3BDC2" w14:textId="7EDDFC53" w:rsidR="00C17CFD" w:rsidRPr="00176FF2" w:rsidRDefault="00C17CFD" w:rsidP="00176FF2">
                      <w:pPr>
                        <w:rPr>
                          <w:color w:val="000000" w:themeColor="text1"/>
                          <w:sz w:val="18"/>
                          <w:szCs w:val="28"/>
                          <w:lang w:val="en-US"/>
                        </w:rPr>
                      </w:pPr>
                      <w:r w:rsidRPr="00176FF2">
                        <w:rPr>
                          <w:color w:val="000000" w:themeColor="text1"/>
                          <w:sz w:val="18"/>
                          <w:szCs w:val="28"/>
                          <w:lang w:val="en-US"/>
                        </w:rPr>
                        <w:t>The PCR Committee may propose a cover image by submitting</w:t>
                      </w:r>
                      <w:r>
                        <w:rPr>
                          <w:color w:val="000000" w:themeColor="text1"/>
                          <w:sz w:val="18"/>
                          <w:szCs w:val="28"/>
                          <w:lang w:val="en-US"/>
                        </w:rPr>
                        <w:t xml:space="preserve"> it</w:t>
                      </w:r>
                      <w:r w:rsidRPr="00176FF2">
                        <w:rPr>
                          <w:color w:val="000000" w:themeColor="text1"/>
                          <w:sz w:val="18"/>
                          <w:szCs w:val="28"/>
                          <w:lang w:val="en-US"/>
                        </w:rPr>
                        <w:t xml:space="preserve"> to the Secretariat. The image shall be representative for the scope of the PCR, be</w:t>
                      </w:r>
                      <w:r>
                        <w:rPr>
                          <w:color w:val="000000" w:themeColor="text1"/>
                          <w:sz w:val="18"/>
                          <w:szCs w:val="28"/>
                          <w:lang w:val="en-US"/>
                        </w:rPr>
                        <w:t xml:space="preserve"> of</w:t>
                      </w:r>
                      <w:r w:rsidRPr="00176FF2">
                        <w:rPr>
                          <w:color w:val="000000" w:themeColor="text1"/>
                          <w:sz w:val="18"/>
                          <w:szCs w:val="28"/>
                          <w:lang w:val="en-US"/>
                        </w:rPr>
                        <w:t xml:space="preserve"> high </w:t>
                      </w:r>
                      <w:r>
                        <w:rPr>
                          <w:color w:val="000000" w:themeColor="text1"/>
                          <w:sz w:val="18"/>
                          <w:szCs w:val="28"/>
                          <w:lang w:val="en-US"/>
                        </w:rPr>
                        <w:t>resolution</w:t>
                      </w:r>
                      <w:r w:rsidRPr="00176FF2">
                        <w:rPr>
                          <w:color w:val="000000" w:themeColor="text1"/>
                          <w:sz w:val="18"/>
                          <w:szCs w:val="28"/>
                          <w:lang w:val="en-US"/>
                        </w:rPr>
                        <w:t>, and its use as cover image shall be approved by the copyright holder.</w:t>
                      </w:r>
                    </w:p>
                  </w:txbxContent>
                </v:textbox>
              </v:rect>
            </w:pict>
          </mc:Fallback>
        </mc:AlternateContent>
      </w:r>
      <w:r w:rsidRPr="004054CF">
        <w:rPr>
          <w:rFonts w:ascii="Inter" w:hAnsi="Inter"/>
          <w:noProof/>
          <w:lang w:val="en-GB"/>
        </w:rPr>
        <mc:AlternateContent>
          <mc:Choice Requires="wps">
            <w:drawing>
              <wp:anchor distT="0" distB="0" distL="114300" distR="114300" simplePos="0" relativeHeight="251658243" behindDoc="0" locked="0" layoutInCell="1" allowOverlap="1" wp14:anchorId="1D64409E" wp14:editId="42EA83D5">
                <wp:simplePos x="0" y="0"/>
                <wp:positionH relativeFrom="page">
                  <wp:align>right</wp:align>
                </wp:positionH>
                <wp:positionV relativeFrom="paragraph">
                  <wp:posOffset>43968</wp:posOffset>
                </wp:positionV>
                <wp:extent cx="6656755" cy="8580146"/>
                <wp:effectExtent l="0" t="0" r="0" b="0"/>
                <wp:wrapNone/>
                <wp:docPr id="3" name="Rectangle 3"/>
                <wp:cNvGraphicFramePr/>
                <a:graphic xmlns:a="http://schemas.openxmlformats.org/drawingml/2006/main">
                  <a:graphicData uri="http://schemas.microsoft.com/office/word/2010/wordprocessingShape">
                    <wps:wsp>
                      <wps:cNvSpPr/>
                      <wps:spPr>
                        <a:xfrm>
                          <a:off x="0" y="0"/>
                          <a:ext cx="6656755" cy="8580146"/>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dgm="http://schemas.openxmlformats.org/drawingml/2006/diagram" xmlns:a="http://schemas.openxmlformats.org/drawingml/2006/main" xmlns:w16du="http://schemas.microsoft.com/office/word/2023/wordml/word16du">
            <w:pict w14:anchorId="304EA634">
              <v:rect id="Rectangle 3" style="position:absolute;margin-left:472.95pt;margin-top:3.45pt;width:524.15pt;height:675.6pt;z-index:25165824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spid="_x0000_s1026" fillcolor="#d1e2d3 [1942]" stroked="f" strokeweight="2pt" w14:anchorId="690C4A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">
                <w10:wrap anchorx="page"/>
              </v:rect>
            </w:pict>
          </mc:Fallback>
        </mc:AlternateContent>
      </w:r>
      <w:r w:rsidR="003E67A3" w:rsidRPr="004054CF">
        <w:rPr>
          <w:rFonts w:ascii="Inter" w:hAnsi="Inter"/>
          <w:lang w:val="en-GB"/>
        </w:rPr>
        <w:br w:type="page"/>
      </w:r>
    </w:p>
    <w:p w14:paraId="0255E5FA" w14:textId="77777777" w:rsidR="003E67A3" w:rsidRPr="004054CF" w:rsidRDefault="003E67A3" w:rsidP="003E67A3">
      <w:pPr>
        <w:rPr>
          <w:rFonts w:ascii="Inter" w:hAnsi="Inter"/>
          <w:lang w:val="en-GB"/>
        </w:rPr>
      </w:pPr>
    </w:p>
    <w:p w14:paraId="29E80EA5" w14:textId="76AE1D09" w:rsidR="00F44EFF" w:rsidRPr="004054CF" w:rsidRDefault="00D83104" w:rsidP="00F669AF">
      <w:pPr>
        <w:pStyle w:val="RubrikInnehll"/>
        <w:rPr>
          <w:rFonts w:ascii="Inter" w:hAnsi="Inter"/>
          <w:lang w:val="en-GB"/>
        </w:rPr>
      </w:pPr>
      <w:bookmarkStart w:id="4" w:name="xxFörsättssida"/>
      <w:bookmarkEnd w:id="0"/>
      <w:bookmarkEnd w:id="4"/>
      <w:r w:rsidRPr="004054CF">
        <w:rPr>
          <w:rFonts w:ascii="Inter" w:hAnsi="Inter"/>
          <w:lang w:val="en-GB"/>
        </w:rPr>
        <w:t>TABLE OF CONTENT</w:t>
      </w:r>
      <w:r w:rsidR="00045403" w:rsidRPr="004054CF">
        <w:rPr>
          <w:rFonts w:ascii="Inter" w:hAnsi="Inter"/>
          <w:lang w:val="en-GB"/>
        </w:rPr>
        <w:t>s</w:t>
      </w:r>
    </w:p>
    <w:p w14:paraId="52472602" w14:textId="3E2D44A7" w:rsidR="003A69BD" w:rsidRPr="004054CF" w:rsidRDefault="00E535A1">
      <w:pPr>
        <w:pStyle w:val="TOC1"/>
        <w:rPr>
          <w:rFonts w:ascii="Inter" w:eastAsiaTheme="minorEastAsia" w:hAnsi="Inter" w:cstheme="minorBidi"/>
          <w:noProof/>
          <w:sz w:val="22"/>
          <w:szCs w:val="22"/>
          <w:lang w:val="en-GB" w:eastAsia="en-GB"/>
        </w:rPr>
      </w:pPr>
      <w:r w:rsidRPr="004054CF">
        <w:rPr>
          <w:rFonts w:ascii="Inter" w:hAnsi="Inter"/>
          <w:lang w:val="en-GB"/>
        </w:rPr>
        <w:fldChar w:fldCharType="begin"/>
      </w:r>
      <w:r w:rsidR="00F44EFF" w:rsidRPr="004054CF">
        <w:rPr>
          <w:rFonts w:ascii="Inter" w:hAnsi="Inter"/>
          <w:lang w:val="en-GB"/>
        </w:rPr>
        <w:instrText xml:space="preserve"> TOC \o "1-</w:instrText>
      </w:r>
      <w:r w:rsidR="005D0513" w:rsidRPr="004054CF">
        <w:rPr>
          <w:rFonts w:ascii="Inter" w:hAnsi="Inter"/>
          <w:lang w:val="en-GB"/>
        </w:rPr>
        <w:instrText>2</w:instrText>
      </w:r>
      <w:r w:rsidR="00F44EFF" w:rsidRPr="004054CF">
        <w:rPr>
          <w:rFonts w:ascii="Inter" w:hAnsi="Inter"/>
          <w:lang w:val="en-GB"/>
        </w:rPr>
        <w:instrText xml:space="preserve">" \h \z </w:instrText>
      </w:r>
      <w:r w:rsidRPr="004054CF">
        <w:rPr>
          <w:rFonts w:ascii="Inter" w:hAnsi="Inter"/>
          <w:lang w:val="en-GB"/>
        </w:rPr>
        <w:fldChar w:fldCharType="separate"/>
      </w:r>
      <w:hyperlink w:anchor="_Toc169692971" w:history="1">
        <w:r w:rsidR="003A69BD" w:rsidRPr="004054CF">
          <w:rPr>
            <w:rStyle w:val="Hyperlink"/>
            <w:rFonts w:ascii="Inter" w:hAnsi="Inter"/>
            <w:noProof/>
          </w:rPr>
          <w:t>1</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Introduction</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_Toc169692971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5</w:t>
        </w:r>
        <w:r w:rsidR="003A69BD" w:rsidRPr="004054CF">
          <w:rPr>
            <w:rFonts w:ascii="Inter" w:hAnsi="Inter"/>
            <w:noProof/>
            <w:webHidden/>
          </w:rPr>
          <w:fldChar w:fldCharType="end"/>
        </w:r>
      </w:hyperlink>
    </w:p>
    <w:p w14:paraId="0E89ED43" w14:textId="53BCF632" w:rsidR="003A69BD" w:rsidRPr="004054CF" w:rsidRDefault="00187027">
      <w:pPr>
        <w:pStyle w:val="TOC1"/>
        <w:rPr>
          <w:rFonts w:ascii="Inter" w:eastAsiaTheme="minorEastAsia" w:hAnsi="Inter" w:cstheme="minorBidi"/>
          <w:noProof/>
          <w:sz w:val="22"/>
          <w:szCs w:val="22"/>
          <w:lang w:val="en-GB" w:eastAsia="en-GB"/>
        </w:rPr>
      </w:pPr>
      <w:hyperlink w:anchor="_Toc169692972" w:history="1">
        <w:r w:rsidR="003A69BD" w:rsidRPr="004054CF">
          <w:rPr>
            <w:rStyle w:val="Hyperlink"/>
            <w:rFonts w:ascii="Inter" w:hAnsi="Inter"/>
            <w:noProof/>
          </w:rPr>
          <w:t>2</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General information</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_Toc169692972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7</w:t>
        </w:r>
        <w:r w:rsidR="003A69BD" w:rsidRPr="004054CF">
          <w:rPr>
            <w:rFonts w:ascii="Inter" w:hAnsi="Inter"/>
            <w:noProof/>
            <w:webHidden/>
          </w:rPr>
          <w:fldChar w:fldCharType="end"/>
        </w:r>
      </w:hyperlink>
    </w:p>
    <w:p w14:paraId="5C5FECEB" w14:textId="2464FC89" w:rsidR="003A69BD" w:rsidRPr="004054CF" w:rsidRDefault="00187027">
      <w:pPr>
        <w:pStyle w:val="TOC2"/>
        <w:rPr>
          <w:rFonts w:ascii="Inter" w:eastAsiaTheme="minorEastAsia" w:hAnsi="Inter" w:cstheme="minorBidi"/>
          <w:noProof/>
          <w:sz w:val="22"/>
          <w:szCs w:val="22"/>
          <w:lang w:val="en-GB" w:eastAsia="en-GB"/>
        </w:rPr>
      </w:pPr>
      <w:hyperlink w:anchor="_Toc169692973" w:history="1">
        <w:r w:rsidR="003A69BD" w:rsidRPr="004054CF">
          <w:rPr>
            <w:rStyle w:val="Hyperlink"/>
            <w:rFonts w:ascii="Inter" w:hAnsi="Inter"/>
            <w:noProof/>
          </w:rPr>
          <w:t>2.1</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Administrative information</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_Toc169692973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7</w:t>
        </w:r>
        <w:r w:rsidR="003A69BD" w:rsidRPr="004054CF">
          <w:rPr>
            <w:rFonts w:ascii="Inter" w:hAnsi="Inter"/>
            <w:noProof/>
            <w:webHidden/>
          </w:rPr>
          <w:fldChar w:fldCharType="end"/>
        </w:r>
      </w:hyperlink>
    </w:p>
    <w:p w14:paraId="6710DB72" w14:textId="244C2A7D" w:rsidR="003A69BD" w:rsidRPr="004054CF" w:rsidRDefault="00187027">
      <w:pPr>
        <w:pStyle w:val="TOC2"/>
        <w:rPr>
          <w:rFonts w:ascii="Inter" w:eastAsiaTheme="minorEastAsia" w:hAnsi="Inter" w:cstheme="minorBidi"/>
          <w:noProof/>
          <w:sz w:val="22"/>
          <w:szCs w:val="22"/>
          <w:lang w:val="en-GB" w:eastAsia="en-GB"/>
        </w:rPr>
      </w:pPr>
      <w:hyperlink w:anchor="_Toc169692974" w:history="1">
        <w:r w:rsidR="003A69BD" w:rsidRPr="004054CF">
          <w:rPr>
            <w:rStyle w:val="Hyperlink"/>
            <w:rFonts w:ascii="Inter" w:hAnsi="Inter"/>
            <w:noProof/>
          </w:rPr>
          <w:t>2.2</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Scope of PCR</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_Toc169692974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8</w:t>
        </w:r>
        <w:r w:rsidR="003A69BD" w:rsidRPr="004054CF">
          <w:rPr>
            <w:rFonts w:ascii="Inter" w:hAnsi="Inter"/>
            <w:noProof/>
            <w:webHidden/>
          </w:rPr>
          <w:fldChar w:fldCharType="end"/>
        </w:r>
      </w:hyperlink>
    </w:p>
    <w:p w14:paraId="0CBF89B8" w14:textId="39371B80" w:rsidR="003A69BD" w:rsidRPr="004054CF" w:rsidRDefault="00187027">
      <w:pPr>
        <w:pStyle w:val="TOC1"/>
        <w:rPr>
          <w:rFonts w:ascii="Inter" w:eastAsiaTheme="minorEastAsia" w:hAnsi="Inter" w:cstheme="minorBidi"/>
          <w:noProof/>
          <w:sz w:val="22"/>
          <w:szCs w:val="22"/>
          <w:lang w:val="en-GB" w:eastAsia="en-GB"/>
        </w:rPr>
      </w:pPr>
      <w:hyperlink w:anchor="_Toc169692975" w:history="1">
        <w:r w:rsidR="003A69BD" w:rsidRPr="004054CF">
          <w:rPr>
            <w:rStyle w:val="Hyperlink"/>
            <w:rFonts w:ascii="Inter" w:hAnsi="Inter"/>
            <w:noProof/>
          </w:rPr>
          <w:t>3</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Review and background information</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_Toc169692975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10</w:t>
        </w:r>
        <w:r w:rsidR="003A69BD" w:rsidRPr="004054CF">
          <w:rPr>
            <w:rFonts w:ascii="Inter" w:hAnsi="Inter"/>
            <w:noProof/>
            <w:webHidden/>
          </w:rPr>
          <w:fldChar w:fldCharType="end"/>
        </w:r>
      </w:hyperlink>
    </w:p>
    <w:p w14:paraId="2B132180" w14:textId="6A7395B8" w:rsidR="003A69BD" w:rsidRPr="004054CF" w:rsidRDefault="00187027">
      <w:pPr>
        <w:pStyle w:val="TOC2"/>
        <w:rPr>
          <w:rFonts w:ascii="Inter" w:eastAsiaTheme="minorEastAsia" w:hAnsi="Inter" w:cstheme="minorBidi"/>
          <w:noProof/>
          <w:sz w:val="22"/>
          <w:szCs w:val="22"/>
          <w:lang w:val="en-GB" w:eastAsia="en-GB"/>
        </w:rPr>
      </w:pPr>
      <w:hyperlink w:anchor="_Toc169692976" w:history="1">
        <w:r w:rsidR="003A69BD" w:rsidRPr="004054CF">
          <w:rPr>
            <w:rStyle w:val="Hyperlink"/>
            <w:rFonts w:ascii="Inter" w:hAnsi="Inter"/>
            <w:noProof/>
          </w:rPr>
          <w:t>3.1</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Open consultation</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_Toc169692976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10</w:t>
        </w:r>
        <w:r w:rsidR="003A69BD" w:rsidRPr="004054CF">
          <w:rPr>
            <w:rFonts w:ascii="Inter" w:hAnsi="Inter"/>
            <w:noProof/>
            <w:webHidden/>
          </w:rPr>
          <w:fldChar w:fldCharType="end"/>
        </w:r>
      </w:hyperlink>
    </w:p>
    <w:p w14:paraId="17F8F42F" w14:textId="7E5EB32F" w:rsidR="003A69BD" w:rsidRPr="004054CF" w:rsidRDefault="00187027">
      <w:pPr>
        <w:pStyle w:val="TOC2"/>
        <w:rPr>
          <w:rFonts w:ascii="Inter" w:eastAsiaTheme="minorEastAsia" w:hAnsi="Inter" w:cstheme="minorBidi"/>
          <w:noProof/>
          <w:sz w:val="22"/>
          <w:szCs w:val="22"/>
          <w:lang w:val="en-GB" w:eastAsia="en-GB"/>
        </w:rPr>
      </w:pPr>
      <w:hyperlink w:anchor="_Toc169692977" w:history="1">
        <w:r w:rsidR="003A69BD" w:rsidRPr="004054CF">
          <w:rPr>
            <w:rStyle w:val="Hyperlink"/>
            <w:rFonts w:ascii="Inter" w:hAnsi="Inter"/>
            <w:noProof/>
          </w:rPr>
          <w:t>3.2</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PCR review</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_Toc169692977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10</w:t>
        </w:r>
        <w:r w:rsidR="003A69BD" w:rsidRPr="004054CF">
          <w:rPr>
            <w:rFonts w:ascii="Inter" w:hAnsi="Inter"/>
            <w:noProof/>
            <w:webHidden/>
          </w:rPr>
          <w:fldChar w:fldCharType="end"/>
        </w:r>
      </w:hyperlink>
    </w:p>
    <w:p w14:paraId="44BC69E5" w14:textId="70C75BC0" w:rsidR="003A69BD" w:rsidRPr="004054CF" w:rsidRDefault="00187027">
      <w:pPr>
        <w:pStyle w:val="TOC2"/>
        <w:rPr>
          <w:rFonts w:ascii="Inter" w:eastAsiaTheme="minorEastAsia" w:hAnsi="Inter" w:cstheme="minorBidi"/>
          <w:noProof/>
          <w:sz w:val="22"/>
          <w:szCs w:val="22"/>
          <w:lang w:val="en-GB" w:eastAsia="en-GB"/>
        </w:rPr>
      </w:pPr>
      <w:hyperlink w:anchor="_Toc169692978" w:history="1">
        <w:r w:rsidR="003A69BD" w:rsidRPr="004054CF">
          <w:rPr>
            <w:rStyle w:val="Hyperlink"/>
            <w:rFonts w:ascii="Inter" w:hAnsi="Inter"/>
            <w:noProof/>
          </w:rPr>
          <w:t>3.3</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Existing PCRs for the product category</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_Toc169692978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10</w:t>
        </w:r>
        <w:r w:rsidR="003A69BD" w:rsidRPr="004054CF">
          <w:rPr>
            <w:rFonts w:ascii="Inter" w:hAnsi="Inter"/>
            <w:noProof/>
            <w:webHidden/>
          </w:rPr>
          <w:fldChar w:fldCharType="end"/>
        </w:r>
      </w:hyperlink>
    </w:p>
    <w:p w14:paraId="0B374039" w14:textId="49C38528" w:rsidR="003A69BD" w:rsidRPr="004054CF" w:rsidRDefault="00187027">
      <w:pPr>
        <w:pStyle w:val="TOC2"/>
        <w:rPr>
          <w:rFonts w:ascii="Inter" w:eastAsiaTheme="minorEastAsia" w:hAnsi="Inter" w:cstheme="minorBidi"/>
          <w:noProof/>
          <w:sz w:val="22"/>
          <w:szCs w:val="22"/>
          <w:lang w:val="en-GB" w:eastAsia="en-GB"/>
        </w:rPr>
      </w:pPr>
      <w:hyperlink w:anchor="_Toc169692979" w:history="1">
        <w:r w:rsidR="003A69BD" w:rsidRPr="004054CF">
          <w:rPr>
            <w:rStyle w:val="Hyperlink"/>
            <w:rFonts w:ascii="Inter" w:hAnsi="Inter"/>
            <w:noProof/>
          </w:rPr>
          <w:t>3.4</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Reasoning for development of PCR</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_Toc169692979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11</w:t>
        </w:r>
        <w:r w:rsidR="003A69BD" w:rsidRPr="004054CF">
          <w:rPr>
            <w:rFonts w:ascii="Inter" w:hAnsi="Inter"/>
            <w:noProof/>
            <w:webHidden/>
          </w:rPr>
          <w:fldChar w:fldCharType="end"/>
        </w:r>
      </w:hyperlink>
    </w:p>
    <w:p w14:paraId="61A78FDD" w14:textId="4E07280F" w:rsidR="003A69BD" w:rsidRPr="004054CF" w:rsidRDefault="00187027">
      <w:pPr>
        <w:pStyle w:val="TOC2"/>
        <w:rPr>
          <w:rFonts w:ascii="Inter" w:eastAsiaTheme="minorEastAsia" w:hAnsi="Inter" w:cstheme="minorBidi"/>
          <w:noProof/>
          <w:sz w:val="22"/>
          <w:szCs w:val="22"/>
          <w:lang w:val="en-GB" w:eastAsia="en-GB"/>
        </w:rPr>
      </w:pPr>
      <w:hyperlink w:anchor="_Toc169692980" w:history="1">
        <w:r w:rsidR="003A69BD" w:rsidRPr="004054CF">
          <w:rPr>
            <w:rStyle w:val="Hyperlink"/>
            <w:rFonts w:ascii="Inter" w:hAnsi="Inter"/>
            <w:noProof/>
          </w:rPr>
          <w:t>3.5</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Underlying studies used for PCR development</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_Toc169692980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11</w:t>
        </w:r>
        <w:r w:rsidR="003A69BD" w:rsidRPr="004054CF">
          <w:rPr>
            <w:rFonts w:ascii="Inter" w:hAnsi="Inter"/>
            <w:noProof/>
            <w:webHidden/>
          </w:rPr>
          <w:fldChar w:fldCharType="end"/>
        </w:r>
      </w:hyperlink>
    </w:p>
    <w:p w14:paraId="74470439" w14:textId="5E9026BA" w:rsidR="003A69BD" w:rsidRPr="004054CF" w:rsidRDefault="00187027">
      <w:pPr>
        <w:pStyle w:val="TOC1"/>
        <w:rPr>
          <w:rFonts w:ascii="Inter" w:eastAsiaTheme="minorEastAsia" w:hAnsi="Inter" w:cstheme="minorBidi"/>
          <w:noProof/>
          <w:sz w:val="22"/>
          <w:szCs w:val="22"/>
          <w:lang w:val="en-GB" w:eastAsia="en-GB"/>
        </w:rPr>
      </w:pPr>
      <w:hyperlink w:anchor="_Toc169692981" w:history="1">
        <w:r w:rsidR="003A69BD" w:rsidRPr="004054CF">
          <w:rPr>
            <w:rStyle w:val="Hyperlink"/>
            <w:rFonts w:ascii="Inter" w:hAnsi="Inter"/>
            <w:noProof/>
          </w:rPr>
          <w:t>4</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LCA method</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_Toc169692981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13</w:t>
        </w:r>
        <w:r w:rsidR="003A69BD" w:rsidRPr="004054CF">
          <w:rPr>
            <w:rFonts w:ascii="Inter" w:hAnsi="Inter"/>
            <w:noProof/>
            <w:webHidden/>
          </w:rPr>
          <w:fldChar w:fldCharType="end"/>
        </w:r>
      </w:hyperlink>
    </w:p>
    <w:p w14:paraId="6379F0F9" w14:textId="267A24A2" w:rsidR="003A69BD" w:rsidRPr="004054CF" w:rsidRDefault="00187027">
      <w:pPr>
        <w:pStyle w:val="TOC2"/>
        <w:rPr>
          <w:rFonts w:ascii="Inter" w:eastAsiaTheme="minorEastAsia" w:hAnsi="Inter" w:cstheme="minorBidi"/>
          <w:noProof/>
          <w:sz w:val="22"/>
          <w:szCs w:val="22"/>
          <w:lang w:val="en-GB" w:eastAsia="en-GB"/>
        </w:rPr>
      </w:pPr>
      <w:hyperlink w:anchor="_Toc169692982" w:history="1">
        <w:r w:rsidR="003A69BD" w:rsidRPr="004054CF">
          <w:rPr>
            <w:rStyle w:val="Hyperlink"/>
            <w:rFonts w:ascii="Inter" w:hAnsi="Inter"/>
            <w:noProof/>
          </w:rPr>
          <w:t>4.1</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Modelling approach</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_Toc169692982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13</w:t>
        </w:r>
        <w:r w:rsidR="003A69BD" w:rsidRPr="004054CF">
          <w:rPr>
            <w:rFonts w:ascii="Inter" w:hAnsi="Inter"/>
            <w:noProof/>
            <w:webHidden/>
          </w:rPr>
          <w:fldChar w:fldCharType="end"/>
        </w:r>
      </w:hyperlink>
    </w:p>
    <w:p w14:paraId="581E5A72" w14:textId="7029E768" w:rsidR="003A69BD" w:rsidRPr="004054CF" w:rsidRDefault="00187027">
      <w:pPr>
        <w:pStyle w:val="TOC2"/>
        <w:rPr>
          <w:rFonts w:ascii="Inter" w:eastAsiaTheme="minorEastAsia" w:hAnsi="Inter" w:cstheme="minorBidi"/>
          <w:noProof/>
          <w:sz w:val="22"/>
          <w:szCs w:val="22"/>
          <w:lang w:val="en-GB" w:eastAsia="en-GB"/>
        </w:rPr>
      </w:pPr>
      <w:hyperlink w:anchor="_Toc169692983" w:history="1">
        <w:r w:rsidR="003A69BD" w:rsidRPr="004054CF">
          <w:rPr>
            <w:rStyle w:val="Hyperlink"/>
            <w:rFonts w:ascii="Inter" w:hAnsi="Inter"/>
            <w:noProof/>
          </w:rPr>
          <w:t>4.2</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Declared/functional unit</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_Toc169692983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13</w:t>
        </w:r>
        <w:r w:rsidR="003A69BD" w:rsidRPr="004054CF">
          <w:rPr>
            <w:rFonts w:ascii="Inter" w:hAnsi="Inter"/>
            <w:noProof/>
            <w:webHidden/>
          </w:rPr>
          <w:fldChar w:fldCharType="end"/>
        </w:r>
      </w:hyperlink>
    </w:p>
    <w:p w14:paraId="1F80A706" w14:textId="2D88009B" w:rsidR="003A69BD" w:rsidRPr="004054CF" w:rsidRDefault="00187027">
      <w:pPr>
        <w:pStyle w:val="TOC2"/>
        <w:rPr>
          <w:rFonts w:ascii="Inter" w:eastAsiaTheme="minorEastAsia" w:hAnsi="Inter" w:cstheme="minorBidi"/>
          <w:noProof/>
          <w:sz w:val="22"/>
          <w:szCs w:val="22"/>
          <w:lang w:val="en-GB" w:eastAsia="en-GB"/>
        </w:rPr>
      </w:pPr>
      <w:hyperlink w:anchor="_Toc169692984" w:history="1">
        <w:r w:rsidR="003A69BD" w:rsidRPr="004054CF">
          <w:rPr>
            <w:rStyle w:val="Hyperlink"/>
            <w:rFonts w:ascii="Inter" w:hAnsi="Inter"/>
            <w:noProof/>
          </w:rPr>
          <w:t>4.3</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System boundary</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_Toc169692984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14</w:t>
        </w:r>
        <w:r w:rsidR="003A69BD" w:rsidRPr="004054CF">
          <w:rPr>
            <w:rFonts w:ascii="Inter" w:hAnsi="Inter"/>
            <w:noProof/>
            <w:webHidden/>
          </w:rPr>
          <w:fldChar w:fldCharType="end"/>
        </w:r>
      </w:hyperlink>
    </w:p>
    <w:p w14:paraId="25946254" w14:textId="349E6660" w:rsidR="003A69BD" w:rsidRPr="004054CF" w:rsidRDefault="00187027">
      <w:pPr>
        <w:pStyle w:val="TOC2"/>
        <w:rPr>
          <w:rFonts w:ascii="Inter" w:eastAsiaTheme="minorEastAsia" w:hAnsi="Inter" w:cstheme="minorBidi"/>
          <w:noProof/>
          <w:sz w:val="22"/>
          <w:szCs w:val="22"/>
          <w:lang w:val="en-GB" w:eastAsia="en-GB"/>
        </w:rPr>
      </w:pPr>
      <w:hyperlink w:anchor="_Toc169692985" w:history="1">
        <w:r w:rsidR="003A69BD" w:rsidRPr="004054CF">
          <w:rPr>
            <w:rStyle w:val="Hyperlink"/>
            <w:rFonts w:ascii="Inter" w:hAnsi="Inter"/>
            <w:noProof/>
          </w:rPr>
          <w:t>4.4</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Process flow diagram</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_Toc169692985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19</w:t>
        </w:r>
        <w:r w:rsidR="003A69BD" w:rsidRPr="004054CF">
          <w:rPr>
            <w:rFonts w:ascii="Inter" w:hAnsi="Inter"/>
            <w:noProof/>
            <w:webHidden/>
          </w:rPr>
          <w:fldChar w:fldCharType="end"/>
        </w:r>
      </w:hyperlink>
    </w:p>
    <w:p w14:paraId="488CFF7D" w14:textId="4FADD408" w:rsidR="003A69BD" w:rsidRPr="004054CF" w:rsidRDefault="00187027">
      <w:pPr>
        <w:pStyle w:val="TOC2"/>
        <w:rPr>
          <w:rFonts w:ascii="Inter" w:eastAsiaTheme="minorEastAsia" w:hAnsi="Inter" w:cstheme="minorBidi"/>
          <w:noProof/>
          <w:sz w:val="22"/>
          <w:szCs w:val="22"/>
          <w:lang w:val="en-GB" w:eastAsia="en-GB"/>
        </w:rPr>
      </w:pPr>
      <w:hyperlink w:anchor="_Toc169692986" w:history="1">
        <w:r w:rsidR="003A69BD" w:rsidRPr="004054CF">
          <w:rPr>
            <w:rStyle w:val="Hyperlink"/>
            <w:rFonts w:ascii="Inter" w:hAnsi="Inter"/>
            <w:noProof/>
          </w:rPr>
          <w:t>4.5</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Cut-off rules</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_Toc169692986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19</w:t>
        </w:r>
        <w:r w:rsidR="003A69BD" w:rsidRPr="004054CF">
          <w:rPr>
            <w:rFonts w:ascii="Inter" w:hAnsi="Inter"/>
            <w:noProof/>
            <w:webHidden/>
          </w:rPr>
          <w:fldChar w:fldCharType="end"/>
        </w:r>
      </w:hyperlink>
    </w:p>
    <w:p w14:paraId="6432497B" w14:textId="5D3570A3" w:rsidR="003A69BD" w:rsidRPr="004054CF" w:rsidRDefault="00187027">
      <w:pPr>
        <w:pStyle w:val="TOC2"/>
        <w:rPr>
          <w:rFonts w:ascii="Inter" w:eastAsiaTheme="minorEastAsia" w:hAnsi="Inter" w:cstheme="minorBidi"/>
          <w:noProof/>
          <w:sz w:val="22"/>
          <w:szCs w:val="22"/>
          <w:lang w:val="en-GB" w:eastAsia="en-GB"/>
        </w:rPr>
      </w:pPr>
      <w:hyperlink w:anchor="_Toc169692987" w:history="1">
        <w:r w:rsidR="003A69BD" w:rsidRPr="004054CF">
          <w:rPr>
            <w:rStyle w:val="Hyperlink"/>
            <w:rFonts w:ascii="Inter" w:hAnsi="Inter"/>
            <w:noProof/>
          </w:rPr>
          <w:t>4.6</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Allocation rules</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_Toc169692987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19</w:t>
        </w:r>
        <w:r w:rsidR="003A69BD" w:rsidRPr="004054CF">
          <w:rPr>
            <w:rFonts w:ascii="Inter" w:hAnsi="Inter"/>
            <w:noProof/>
            <w:webHidden/>
          </w:rPr>
          <w:fldChar w:fldCharType="end"/>
        </w:r>
      </w:hyperlink>
    </w:p>
    <w:p w14:paraId="7839E32C" w14:textId="2CB3339D" w:rsidR="003A69BD" w:rsidRPr="004054CF" w:rsidRDefault="00187027">
      <w:pPr>
        <w:pStyle w:val="TOC2"/>
        <w:rPr>
          <w:rFonts w:ascii="Inter" w:eastAsiaTheme="minorEastAsia" w:hAnsi="Inter" w:cstheme="minorBidi"/>
          <w:noProof/>
          <w:sz w:val="22"/>
          <w:szCs w:val="22"/>
          <w:lang w:val="en-GB" w:eastAsia="en-GB"/>
        </w:rPr>
      </w:pPr>
      <w:hyperlink w:anchor="_Toc169692988" w:history="1">
        <w:r w:rsidR="003A69BD" w:rsidRPr="004054CF">
          <w:rPr>
            <w:rStyle w:val="Hyperlink"/>
            <w:rFonts w:ascii="Inter" w:hAnsi="Inter"/>
            <w:noProof/>
          </w:rPr>
          <w:t>4.7</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Data and data quality rules</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_Toc169692988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20</w:t>
        </w:r>
        <w:r w:rsidR="003A69BD" w:rsidRPr="004054CF">
          <w:rPr>
            <w:rFonts w:ascii="Inter" w:hAnsi="Inter"/>
            <w:noProof/>
            <w:webHidden/>
          </w:rPr>
          <w:fldChar w:fldCharType="end"/>
        </w:r>
      </w:hyperlink>
    </w:p>
    <w:p w14:paraId="5FCD19FA" w14:textId="64CCA05B" w:rsidR="003A69BD" w:rsidRPr="004054CF" w:rsidRDefault="00187027">
      <w:pPr>
        <w:pStyle w:val="TOC2"/>
        <w:rPr>
          <w:rFonts w:ascii="Inter" w:eastAsiaTheme="minorEastAsia" w:hAnsi="Inter" w:cstheme="minorBidi"/>
          <w:noProof/>
          <w:sz w:val="22"/>
          <w:szCs w:val="22"/>
          <w:lang w:val="en-GB" w:eastAsia="en-GB"/>
        </w:rPr>
      </w:pPr>
      <w:hyperlink w:anchor="_Toc169692989" w:history="1">
        <w:r w:rsidR="003A69BD" w:rsidRPr="004054CF">
          <w:rPr>
            <w:rStyle w:val="Hyperlink"/>
            <w:rFonts w:ascii="Inter" w:hAnsi="Inter"/>
            <w:noProof/>
          </w:rPr>
          <w:t>4.8</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Other LCA rules</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_Toc169692989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21</w:t>
        </w:r>
        <w:r w:rsidR="003A69BD" w:rsidRPr="004054CF">
          <w:rPr>
            <w:rFonts w:ascii="Inter" w:hAnsi="Inter"/>
            <w:noProof/>
            <w:webHidden/>
          </w:rPr>
          <w:fldChar w:fldCharType="end"/>
        </w:r>
      </w:hyperlink>
    </w:p>
    <w:p w14:paraId="5A6A638F" w14:textId="6EB363E8" w:rsidR="003A69BD" w:rsidRPr="004054CF" w:rsidRDefault="00187027">
      <w:pPr>
        <w:pStyle w:val="TOC2"/>
        <w:rPr>
          <w:rFonts w:ascii="Inter" w:eastAsiaTheme="minorEastAsia" w:hAnsi="Inter" w:cstheme="minorBidi"/>
          <w:noProof/>
          <w:sz w:val="22"/>
          <w:szCs w:val="22"/>
          <w:lang w:val="en-GB" w:eastAsia="en-GB"/>
        </w:rPr>
      </w:pPr>
      <w:hyperlink w:anchor="_Toc169692990" w:history="1">
        <w:r w:rsidR="003A69BD" w:rsidRPr="004054CF">
          <w:rPr>
            <w:rStyle w:val="Hyperlink"/>
            <w:rFonts w:ascii="Inter" w:hAnsi="Inter"/>
            <w:noProof/>
          </w:rPr>
          <w:t>4.9</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Specific rules per life-cycle stage and module D</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_Toc169692990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21</w:t>
        </w:r>
        <w:r w:rsidR="003A69BD" w:rsidRPr="004054CF">
          <w:rPr>
            <w:rFonts w:ascii="Inter" w:hAnsi="Inter"/>
            <w:noProof/>
            <w:webHidden/>
          </w:rPr>
          <w:fldChar w:fldCharType="end"/>
        </w:r>
      </w:hyperlink>
    </w:p>
    <w:p w14:paraId="3E7A59B0" w14:textId="248EDC89" w:rsidR="003A69BD" w:rsidRPr="004054CF" w:rsidRDefault="00187027">
      <w:pPr>
        <w:pStyle w:val="TOC2"/>
        <w:rPr>
          <w:rFonts w:ascii="Inter" w:eastAsiaTheme="minorEastAsia" w:hAnsi="Inter" w:cstheme="minorBidi"/>
          <w:noProof/>
          <w:sz w:val="22"/>
          <w:szCs w:val="22"/>
          <w:lang w:val="en-GB" w:eastAsia="en-GB"/>
        </w:rPr>
      </w:pPr>
      <w:hyperlink w:anchor="_Toc169692991" w:history="1">
        <w:r w:rsidR="003A69BD" w:rsidRPr="004054CF">
          <w:rPr>
            <w:rStyle w:val="Hyperlink"/>
            <w:rFonts w:ascii="Inter" w:hAnsi="Inter"/>
            <w:noProof/>
          </w:rPr>
          <w:t>4.10</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Environmental performance indicators</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_Toc169692991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22</w:t>
        </w:r>
        <w:r w:rsidR="003A69BD" w:rsidRPr="004054CF">
          <w:rPr>
            <w:rFonts w:ascii="Inter" w:hAnsi="Inter"/>
            <w:noProof/>
            <w:webHidden/>
          </w:rPr>
          <w:fldChar w:fldCharType="end"/>
        </w:r>
      </w:hyperlink>
    </w:p>
    <w:p w14:paraId="76CF8EA0" w14:textId="31CF0A8F" w:rsidR="003A69BD" w:rsidRPr="004054CF" w:rsidRDefault="00187027">
      <w:pPr>
        <w:pStyle w:val="TOC2"/>
        <w:rPr>
          <w:rFonts w:ascii="Inter" w:eastAsiaTheme="minorEastAsia" w:hAnsi="Inter" w:cstheme="minorBidi"/>
          <w:noProof/>
          <w:sz w:val="22"/>
          <w:szCs w:val="22"/>
          <w:lang w:val="en-GB" w:eastAsia="en-GB"/>
        </w:rPr>
      </w:pPr>
      <w:hyperlink w:anchor="_Toc169692992" w:history="1">
        <w:r w:rsidR="003A69BD" w:rsidRPr="004054CF">
          <w:rPr>
            <w:rStyle w:val="Hyperlink"/>
            <w:rFonts w:ascii="Inter" w:hAnsi="Inter"/>
            <w:noProof/>
          </w:rPr>
          <w:t>4.11</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SpecIfic rules per EPD type</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_Toc169692992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23</w:t>
        </w:r>
        <w:r w:rsidR="003A69BD" w:rsidRPr="004054CF">
          <w:rPr>
            <w:rFonts w:ascii="Inter" w:hAnsi="Inter"/>
            <w:noProof/>
            <w:webHidden/>
          </w:rPr>
          <w:fldChar w:fldCharType="end"/>
        </w:r>
      </w:hyperlink>
    </w:p>
    <w:p w14:paraId="139F7A3A" w14:textId="4F205D6D" w:rsidR="003A69BD" w:rsidRPr="004054CF" w:rsidRDefault="00187027">
      <w:pPr>
        <w:pStyle w:val="TOC1"/>
        <w:rPr>
          <w:rFonts w:ascii="Inter" w:eastAsiaTheme="minorEastAsia" w:hAnsi="Inter" w:cstheme="minorBidi"/>
          <w:noProof/>
          <w:sz w:val="22"/>
          <w:szCs w:val="22"/>
          <w:lang w:val="en-GB" w:eastAsia="en-GB"/>
        </w:rPr>
      </w:pPr>
      <w:hyperlink w:anchor="_Toc169692993" w:history="1">
        <w:r w:rsidR="003A69BD" w:rsidRPr="004054CF">
          <w:rPr>
            <w:rStyle w:val="Hyperlink"/>
            <w:rFonts w:ascii="Inter" w:hAnsi="Inter"/>
            <w:noProof/>
          </w:rPr>
          <w:t>5</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Content of LCA report</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_Toc169692993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25</w:t>
        </w:r>
        <w:r w:rsidR="003A69BD" w:rsidRPr="004054CF">
          <w:rPr>
            <w:rFonts w:ascii="Inter" w:hAnsi="Inter"/>
            <w:noProof/>
            <w:webHidden/>
          </w:rPr>
          <w:fldChar w:fldCharType="end"/>
        </w:r>
      </w:hyperlink>
    </w:p>
    <w:p w14:paraId="6820BE56" w14:textId="55F4066F" w:rsidR="003A69BD" w:rsidRPr="004054CF" w:rsidRDefault="00187027">
      <w:pPr>
        <w:pStyle w:val="TOC1"/>
        <w:rPr>
          <w:rFonts w:ascii="Inter" w:eastAsiaTheme="minorEastAsia" w:hAnsi="Inter" w:cstheme="minorBidi"/>
          <w:noProof/>
          <w:sz w:val="22"/>
          <w:szCs w:val="22"/>
          <w:lang w:val="en-GB" w:eastAsia="en-GB"/>
        </w:rPr>
      </w:pPr>
      <w:hyperlink w:anchor="_Toc169692994" w:history="1">
        <w:r w:rsidR="003A69BD" w:rsidRPr="004054CF">
          <w:rPr>
            <w:rStyle w:val="Hyperlink"/>
            <w:rFonts w:ascii="Inter" w:hAnsi="Inter"/>
            <w:noProof/>
          </w:rPr>
          <w:t>6</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Content and format of EPD</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_Toc169692994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26</w:t>
        </w:r>
        <w:r w:rsidR="003A69BD" w:rsidRPr="004054CF">
          <w:rPr>
            <w:rFonts w:ascii="Inter" w:hAnsi="Inter"/>
            <w:noProof/>
            <w:webHidden/>
          </w:rPr>
          <w:fldChar w:fldCharType="end"/>
        </w:r>
      </w:hyperlink>
    </w:p>
    <w:p w14:paraId="4B32DD15" w14:textId="58A6DF5D" w:rsidR="003A69BD" w:rsidRPr="004054CF" w:rsidRDefault="00187027">
      <w:pPr>
        <w:pStyle w:val="TOC2"/>
        <w:rPr>
          <w:rFonts w:ascii="Inter" w:eastAsiaTheme="minorEastAsia" w:hAnsi="Inter" w:cstheme="minorBidi"/>
          <w:noProof/>
          <w:sz w:val="22"/>
          <w:szCs w:val="22"/>
          <w:lang w:val="en-GB" w:eastAsia="en-GB"/>
        </w:rPr>
      </w:pPr>
      <w:hyperlink w:anchor="_Toc169692995" w:history="1">
        <w:r w:rsidR="003A69BD" w:rsidRPr="004054CF">
          <w:rPr>
            <w:rStyle w:val="Hyperlink"/>
            <w:rFonts w:ascii="Inter" w:hAnsi="Inter"/>
            <w:noProof/>
          </w:rPr>
          <w:t>6.1</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EPD languages</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_Toc169692995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26</w:t>
        </w:r>
        <w:r w:rsidR="003A69BD" w:rsidRPr="004054CF">
          <w:rPr>
            <w:rFonts w:ascii="Inter" w:hAnsi="Inter"/>
            <w:noProof/>
            <w:webHidden/>
          </w:rPr>
          <w:fldChar w:fldCharType="end"/>
        </w:r>
      </w:hyperlink>
    </w:p>
    <w:p w14:paraId="7958416C" w14:textId="14DE1E5C" w:rsidR="003A69BD" w:rsidRPr="004054CF" w:rsidRDefault="00187027">
      <w:pPr>
        <w:pStyle w:val="TOC2"/>
        <w:rPr>
          <w:rFonts w:ascii="Inter" w:eastAsiaTheme="minorEastAsia" w:hAnsi="Inter" w:cstheme="minorBidi"/>
          <w:noProof/>
          <w:sz w:val="22"/>
          <w:szCs w:val="22"/>
          <w:lang w:val="en-GB" w:eastAsia="en-GB"/>
        </w:rPr>
      </w:pPr>
      <w:hyperlink w:anchor="_Toc169692996" w:history="1">
        <w:r w:rsidR="003A69BD" w:rsidRPr="004054CF">
          <w:rPr>
            <w:rStyle w:val="Hyperlink"/>
            <w:rFonts w:ascii="Inter" w:hAnsi="Inter"/>
            <w:noProof/>
          </w:rPr>
          <w:t>6.2</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Units and quantities</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_Toc169692996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26</w:t>
        </w:r>
        <w:r w:rsidR="003A69BD" w:rsidRPr="004054CF">
          <w:rPr>
            <w:rFonts w:ascii="Inter" w:hAnsi="Inter"/>
            <w:noProof/>
            <w:webHidden/>
          </w:rPr>
          <w:fldChar w:fldCharType="end"/>
        </w:r>
      </w:hyperlink>
    </w:p>
    <w:p w14:paraId="49D2C16C" w14:textId="78B92238" w:rsidR="003A69BD" w:rsidRPr="004054CF" w:rsidRDefault="00187027">
      <w:pPr>
        <w:pStyle w:val="TOC2"/>
        <w:rPr>
          <w:rFonts w:ascii="Inter" w:eastAsiaTheme="minorEastAsia" w:hAnsi="Inter" w:cstheme="minorBidi"/>
          <w:noProof/>
          <w:sz w:val="22"/>
          <w:szCs w:val="22"/>
          <w:lang w:val="en-GB" w:eastAsia="en-GB"/>
        </w:rPr>
      </w:pPr>
      <w:hyperlink w:anchor="_Toc169692997" w:history="1">
        <w:r w:rsidR="003A69BD" w:rsidRPr="004054CF">
          <w:rPr>
            <w:rStyle w:val="Hyperlink"/>
            <w:rFonts w:ascii="Inter" w:hAnsi="Inter"/>
            <w:noProof/>
          </w:rPr>
          <w:t>6.3</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Use of images in EPD</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_Toc169692997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26</w:t>
        </w:r>
        <w:r w:rsidR="003A69BD" w:rsidRPr="004054CF">
          <w:rPr>
            <w:rFonts w:ascii="Inter" w:hAnsi="Inter"/>
            <w:noProof/>
            <w:webHidden/>
          </w:rPr>
          <w:fldChar w:fldCharType="end"/>
        </w:r>
      </w:hyperlink>
    </w:p>
    <w:p w14:paraId="3553295F" w14:textId="408159D9" w:rsidR="003A69BD" w:rsidRPr="004054CF" w:rsidRDefault="00187027">
      <w:pPr>
        <w:pStyle w:val="TOC2"/>
        <w:rPr>
          <w:rFonts w:ascii="Inter" w:eastAsiaTheme="minorEastAsia" w:hAnsi="Inter" w:cstheme="minorBidi"/>
          <w:noProof/>
          <w:sz w:val="22"/>
          <w:szCs w:val="22"/>
          <w:lang w:val="en-GB" w:eastAsia="en-GB"/>
        </w:rPr>
      </w:pPr>
      <w:hyperlink w:anchor="_Toc169692998" w:history="1">
        <w:r w:rsidR="003A69BD" w:rsidRPr="004054CF">
          <w:rPr>
            <w:rStyle w:val="Hyperlink"/>
            <w:rFonts w:ascii="Inter" w:hAnsi="Inter" w:cstheme="minorHAnsi"/>
            <w:noProof/>
          </w:rPr>
          <w:t>6.4</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Sections of the EPD</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_Toc169692998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26</w:t>
        </w:r>
        <w:r w:rsidR="003A69BD" w:rsidRPr="004054CF">
          <w:rPr>
            <w:rFonts w:ascii="Inter" w:hAnsi="Inter"/>
            <w:noProof/>
            <w:webHidden/>
          </w:rPr>
          <w:fldChar w:fldCharType="end"/>
        </w:r>
      </w:hyperlink>
    </w:p>
    <w:p w14:paraId="5266F2E2" w14:textId="6A344822" w:rsidR="003A69BD" w:rsidRPr="004054CF" w:rsidRDefault="00187027">
      <w:pPr>
        <w:pStyle w:val="TOC1"/>
        <w:rPr>
          <w:rFonts w:ascii="Inter" w:eastAsiaTheme="minorEastAsia" w:hAnsi="Inter" w:cstheme="minorBidi"/>
          <w:noProof/>
          <w:sz w:val="22"/>
          <w:szCs w:val="22"/>
          <w:lang w:val="en-GB" w:eastAsia="en-GB"/>
        </w:rPr>
      </w:pPr>
      <w:hyperlink w:anchor="_Toc169692999" w:history="1">
        <w:r w:rsidR="003A69BD" w:rsidRPr="004054CF">
          <w:rPr>
            <w:rStyle w:val="Hyperlink"/>
            <w:rFonts w:ascii="Inter" w:hAnsi="Inter"/>
            <w:noProof/>
          </w:rPr>
          <w:t>7</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List of abbreviations</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_Toc169692999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29</w:t>
        </w:r>
        <w:r w:rsidR="003A69BD" w:rsidRPr="004054CF">
          <w:rPr>
            <w:rFonts w:ascii="Inter" w:hAnsi="Inter"/>
            <w:noProof/>
            <w:webHidden/>
          </w:rPr>
          <w:fldChar w:fldCharType="end"/>
        </w:r>
      </w:hyperlink>
    </w:p>
    <w:p w14:paraId="5280ABFB" w14:textId="19133E44" w:rsidR="003A69BD" w:rsidRPr="004054CF" w:rsidRDefault="00187027">
      <w:pPr>
        <w:pStyle w:val="TOC1"/>
        <w:rPr>
          <w:rFonts w:ascii="Inter" w:eastAsiaTheme="minorEastAsia" w:hAnsi="Inter" w:cstheme="minorBidi"/>
          <w:noProof/>
          <w:sz w:val="22"/>
          <w:szCs w:val="22"/>
          <w:lang w:val="en-GB" w:eastAsia="en-GB"/>
        </w:rPr>
      </w:pPr>
      <w:hyperlink w:anchor="_Toc169693000" w:history="1">
        <w:r w:rsidR="003A69BD" w:rsidRPr="004054CF">
          <w:rPr>
            <w:rStyle w:val="Hyperlink"/>
            <w:rFonts w:ascii="Inter" w:hAnsi="Inter"/>
            <w:noProof/>
          </w:rPr>
          <w:t>8</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References</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_Toc169693000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30</w:t>
        </w:r>
        <w:r w:rsidR="003A69BD" w:rsidRPr="004054CF">
          <w:rPr>
            <w:rFonts w:ascii="Inter" w:hAnsi="Inter"/>
            <w:noProof/>
            <w:webHidden/>
          </w:rPr>
          <w:fldChar w:fldCharType="end"/>
        </w:r>
      </w:hyperlink>
    </w:p>
    <w:p w14:paraId="2D529AE5" w14:textId="7AFA6716" w:rsidR="003A69BD" w:rsidRPr="004054CF" w:rsidRDefault="00187027">
      <w:pPr>
        <w:pStyle w:val="TOC1"/>
        <w:rPr>
          <w:rFonts w:ascii="Inter" w:eastAsiaTheme="minorEastAsia" w:hAnsi="Inter" w:cstheme="minorBidi"/>
          <w:noProof/>
          <w:sz w:val="22"/>
          <w:szCs w:val="22"/>
          <w:lang w:val="en-GB" w:eastAsia="en-GB"/>
        </w:rPr>
      </w:pPr>
      <w:hyperlink w:anchor="_Toc169693001" w:history="1">
        <w:r w:rsidR="003A69BD" w:rsidRPr="004054CF">
          <w:rPr>
            <w:rStyle w:val="Hyperlink"/>
            <w:rFonts w:ascii="Inter" w:hAnsi="Inter"/>
            <w:noProof/>
          </w:rPr>
          <w:t>9</w:t>
        </w:r>
        <w:r w:rsidR="003A69BD" w:rsidRPr="004054CF">
          <w:rPr>
            <w:rFonts w:ascii="Inter" w:eastAsiaTheme="minorEastAsia" w:hAnsi="Inter" w:cstheme="minorBidi"/>
            <w:noProof/>
            <w:sz w:val="22"/>
            <w:szCs w:val="22"/>
            <w:lang w:val="en-GB" w:eastAsia="en-GB"/>
          </w:rPr>
          <w:tab/>
        </w:r>
        <w:r w:rsidR="003A69BD" w:rsidRPr="004054CF">
          <w:rPr>
            <w:rStyle w:val="Hyperlink"/>
            <w:rFonts w:ascii="Inter" w:hAnsi="Inter"/>
            <w:noProof/>
          </w:rPr>
          <w:t>Version history of PCR</w:t>
        </w:r>
        <w:r w:rsidR="003A69BD" w:rsidRPr="004054CF">
          <w:rPr>
            <w:rFonts w:ascii="Inter" w:hAnsi="Inter"/>
            <w:noProof/>
            <w:webHidden/>
          </w:rPr>
          <w:tab/>
        </w:r>
        <w:r w:rsidR="003A69BD" w:rsidRPr="004054CF">
          <w:rPr>
            <w:rFonts w:ascii="Inter" w:hAnsi="Inter"/>
            <w:noProof/>
            <w:webHidden/>
          </w:rPr>
          <w:fldChar w:fldCharType="begin"/>
        </w:r>
        <w:r w:rsidR="003A69BD" w:rsidRPr="004054CF">
          <w:rPr>
            <w:rFonts w:ascii="Inter" w:hAnsi="Inter"/>
            <w:noProof/>
            <w:webHidden/>
          </w:rPr>
          <w:instrText xml:space="preserve"> PAGEREF _Toc169693001 \h </w:instrText>
        </w:r>
        <w:r w:rsidR="003A69BD" w:rsidRPr="004054CF">
          <w:rPr>
            <w:rFonts w:ascii="Inter" w:hAnsi="Inter"/>
            <w:noProof/>
            <w:webHidden/>
          </w:rPr>
        </w:r>
        <w:r w:rsidR="003A69BD" w:rsidRPr="004054CF">
          <w:rPr>
            <w:rFonts w:ascii="Inter" w:hAnsi="Inter"/>
            <w:noProof/>
            <w:webHidden/>
          </w:rPr>
          <w:fldChar w:fldCharType="separate"/>
        </w:r>
        <w:r w:rsidR="004054CF" w:rsidRPr="004054CF">
          <w:rPr>
            <w:rFonts w:ascii="Inter" w:hAnsi="Inter"/>
            <w:noProof/>
            <w:webHidden/>
          </w:rPr>
          <w:t>31</w:t>
        </w:r>
        <w:r w:rsidR="003A69BD" w:rsidRPr="004054CF">
          <w:rPr>
            <w:rFonts w:ascii="Inter" w:hAnsi="Inter"/>
            <w:noProof/>
            <w:webHidden/>
          </w:rPr>
          <w:fldChar w:fldCharType="end"/>
        </w:r>
      </w:hyperlink>
    </w:p>
    <w:p w14:paraId="563C8D2B" w14:textId="550D0D72" w:rsidR="00E556B9" w:rsidRPr="004054CF" w:rsidRDefault="00E535A1" w:rsidP="00F44EFF">
      <w:pPr>
        <w:rPr>
          <w:rFonts w:ascii="Inter" w:hAnsi="Inter"/>
          <w:lang w:val="en-GB"/>
        </w:rPr>
      </w:pPr>
      <w:r w:rsidRPr="004054CF">
        <w:rPr>
          <w:rFonts w:ascii="Inter" w:hAnsi="Inter"/>
          <w:lang w:val="en-GB"/>
        </w:rPr>
        <w:fldChar w:fldCharType="end"/>
      </w:r>
    </w:p>
    <w:p w14:paraId="6C009B3C" w14:textId="6FA51F25" w:rsidR="008761DD" w:rsidRPr="004054CF" w:rsidRDefault="008761DD" w:rsidP="00CD6140">
      <w:pPr>
        <w:pStyle w:val="RubrikInnehll"/>
        <w:rPr>
          <w:rFonts w:ascii="Inter" w:hAnsi="Inter"/>
          <w:lang w:val="en-GB"/>
        </w:rPr>
      </w:pPr>
      <w:r w:rsidRPr="004054CF">
        <w:rPr>
          <w:rFonts w:ascii="Inter" w:hAnsi="Inter"/>
          <w:lang w:val="en-GB"/>
        </w:rPr>
        <w:br w:type="page"/>
      </w:r>
      <w:bookmarkStart w:id="5" w:name="_Toc216687104"/>
      <w:bookmarkStart w:id="6" w:name="_Toc271024855"/>
      <w:r w:rsidR="00DC620F" w:rsidRPr="004054CF">
        <w:rPr>
          <w:rFonts w:ascii="Inter" w:hAnsi="Inter"/>
          <w:lang w:val="en-GB"/>
        </w:rPr>
        <w:lastRenderedPageBreak/>
        <w:t>how to use</w:t>
      </w:r>
      <w:r w:rsidRPr="004054CF">
        <w:rPr>
          <w:rFonts w:ascii="Inter" w:hAnsi="Inter"/>
          <w:lang w:val="en-GB"/>
        </w:rPr>
        <w:t xml:space="preserve"> </w:t>
      </w:r>
      <w:r w:rsidR="008F30A2" w:rsidRPr="004054CF">
        <w:rPr>
          <w:rFonts w:ascii="Inter" w:hAnsi="Inter"/>
          <w:lang w:val="en-GB"/>
        </w:rPr>
        <w:t xml:space="preserve">the </w:t>
      </w:r>
      <w:r w:rsidRPr="004054CF">
        <w:rPr>
          <w:rFonts w:ascii="Inter" w:hAnsi="Inter"/>
          <w:lang w:val="en-GB"/>
        </w:rPr>
        <w:t xml:space="preserve">PCR </w:t>
      </w:r>
      <w:bookmarkEnd w:id="5"/>
      <w:bookmarkEnd w:id="6"/>
      <w:r w:rsidR="008F30A2" w:rsidRPr="004054CF">
        <w:rPr>
          <w:rFonts w:ascii="Inter" w:hAnsi="Inter"/>
          <w:lang w:val="en-GB"/>
        </w:rPr>
        <w:t>template</w:t>
      </w:r>
    </w:p>
    <w:p w14:paraId="6E504D39" w14:textId="2D105DC2" w:rsidR="00D72601" w:rsidRPr="004054CF" w:rsidRDefault="00063911" w:rsidP="00D72601">
      <w:pPr>
        <w:rPr>
          <w:rFonts w:ascii="Inter" w:hAnsi="Inter"/>
          <w:i/>
          <w:color w:val="FF0000"/>
          <w:lang w:val="en-GB"/>
        </w:rPr>
      </w:pPr>
      <w:r w:rsidRPr="004054CF">
        <w:rPr>
          <w:rFonts w:ascii="Inter" w:hAnsi="Inter"/>
          <w:i/>
          <w:noProof/>
          <w:color w:val="FF0000"/>
          <w:lang w:val="en-GB"/>
        </w:rPr>
        <mc:AlternateContent>
          <mc:Choice Requires="wps">
            <w:drawing>
              <wp:anchor distT="0" distB="0" distL="114300" distR="114300" simplePos="0" relativeHeight="251658240" behindDoc="0" locked="0" layoutInCell="1" allowOverlap="1" wp14:anchorId="25796180" wp14:editId="58FBB05A">
                <wp:simplePos x="0" y="0"/>
                <wp:positionH relativeFrom="column">
                  <wp:posOffset>-52705</wp:posOffset>
                </wp:positionH>
                <wp:positionV relativeFrom="paragraph">
                  <wp:posOffset>-352425</wp:posOffset>
                </wp:positionV>
                <wp:extent cx="6157356" cy="5534025"/>
                <wp:effectExtent l="0" t="0" r="15240" b="28575"/>
                <wp:wrapNone/>
                <wp:docPr id="5" name="Rectangle 5"/>
                <wp:cNvGraphicFramePr/>
                <a:graphic xmlns:a="http://schemas.openxmlformats.org/drawingml/2006/main">
                  <a:graphicData uri="http://schemas.microsoft.com/office/word/2010/wordprocessingShape">
                    <wps:wsp>
                      <wps:cNvSpPr/>
                      <wps:spPr>
                        <a:xfrm>
                          <a:off x="0" y="0"/>
                          <a:ext cx="6157356" cy="553402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dgm="http://schemas.openxmlformats.org/drawingml/2006/diagram" xmlns:a="http://schemas.openxmlformats.org/drawingml/2006/main" xmlns:w16du="http://schemas.microsoft.com/office/word/2023/wordml/word16du">
            <w:pict w14:anchorId="35B650B6">
              <v:rect id="Rectangle 5" style="position:absolute;margin-left:-4.15pt;margin-top:-27.75pt;width:484.85pt;height:4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f2f28 [1604]" strokeweight=".25pt" w14:anchorId="7DD38B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"/>
            </w:pict>
          </mc:Fallback>
        </mc:AlternateContent>
      </w:r>
      <w:r w:rsidR="00D72601" w:rsidRPr="004054CF">
        <w:rPr>
          <w:rFonts w:ascii="Inter" w:hAnsi="Inter"/>
          <w:i/>
          <w:color w:val="FF0000"/>
          <w:lang w:val="en-GB"/>
        </w:rPr>
        <w:t xml:space="preserve">This </w:t>
      </w:r>
      <w:r w:rsidR="006C3755" w:rsidRPr="004054CF">
        <w:rPr>
          <w:rFonts w:ascii="Inter" w:hAnsi="Inter"/>
          <w:i/>
          <w:color w:val="FF0000"/>
          <w:lang w:val="en-GB"/>
        </w:rPr>
        <w:t xml:space="preserve">section </w:t>
      </w:r>
      <w:r w:rsidR="00D72601" w:rsidRPr="004054CF">
        <w:rPr>
          <w:rFonts w:ascii="Inter" w:hAnsi="Inter"/>
          <w:i/>
          <w:color w:val="FF0000"/>
          <w:lang w:val="en-GB"/>
        </w:rPr>
        <w:t xml:space="preserve">is intended as </w:t>
      </w:r>
      <w:r w:rsidR="00770F3D" w:rsidRPr="004054CF">
        <w:rPr>
          <w:rFonts w:ascii="Inter" w:hAnsi="Inter"/>
          <w:i/>
          <w:color w:val="FF0000"/>
          <w:lang w:val="en-GB"/>
        </w:rPr>
        <w:t>instructions</w:t>
      </w:r>
      <w:r w:rsidR="00D72601" w:rsidRPr="004054CF">
        <w:rPr>
          <w:rFonts w:ascii="Inter" w:hAnsi="Inter"/>
          <w:i/>
          <w:color w:val="FF0000"/>
          <w:lang w:val="en-GB"/>
        </w:rPr>
        <w:t xml:space="preserve"> for the PCR Moderator </w:t>
      </w:r>
      <w:r w:rsidR="00FB72DF" w:rsidRPr="004054CF">
        <w:rPr>
          <w:rFonts w:ascii="Inter" w:hAnsi="Inter"/>
          <w:i/>
          <w:color w:val="FF0000"/>
          <w:lang w:val="en-GB"/>
        </w:rPr>
        <w:t xml:space="preserve">and PCR Committee </w:t>
      </w:r>
      <w:r w:rsidR="00D72601" w:rsidRPr="004054CF">
        <w:rPr>
          <w:rFonts w:ascii="Inter" w:hAnsi="Inter"/>
          <w:i/>
          <w:color w:val="FF0000"/>
          <w:lang w:val="en-GB"/>
        </w:rPr>
        <w:t xml:space="preserve">and shall </w:t>
      </w:r>
      <w:r w:rsidR="00BB2721" w:rsidRPr="004054CF">
        <w:rPr>
          <w:rFonts w:ascii="Inter" w:hAnsi="Inter"/>
          <w:i/>
          <w:color w:val="FF0000"/>
          <w:lang w:val="en-GB"/>
        </w:rPr>
        <w:t xml:space="preserve">be deleted </w:t>
      </w:r>
      <w:r w:rsidR="00533E18" w:rsidRPr="004054CF">
        <w:rPr>
          <w:rFonts w:ascii="Inter" w:hAnsi="Inter"/>
          <w:i/>
          <w:color w:val="FF0000"/>
          <w:lang w:val="en-GB"/>
        </w:rPr>
        <w:t>before the first draft is submitted to the Secretariat</w:t>
      </w:r>
      <w:r w:rsidR="00786563" w:rsidRPr="004054CF">
        <w:rPr>
          <w:rFonts w:ascii="Inter" w:hAnsi="Inter"/>
          <w:i/>
          <w:color w:val="FF0000"/>
          <w:lang w:val="en-GB"/>
        </w:rPr>
        <w:t>.</w:t>
      </w:r>
    </w:p>
    <w:p w14:paraId="19AF6A70" w14:textId="515EA15A" w:rsidR="00E47264" w:rsidRPr="004054CF" w:rsidRDefault="00FB72DF" w:rsidP="007277CA">
      <w:pPr>
        <w:rPr>
          <w:rFonts w:ascii="Inter" w:hAnsi="Inter"/>
          <w:lang w:val="en-GB"/>
        </w:rPr>
      </w:pPr>
      <w:bookmarkStart w:id="7" w:name="_Hlk15036175"/>
      <w:r w:rsidRPr="004054CF">
        <w:rPr>
          <w:rFonts w:ascii="Inter" w:hAnsi="Inter"/>
          <w:lang w:val="en-GB"/>
        </w:rPr>
        <w:t>T</w:t>
      </w:r>
      <w:r w:rsidR="008761DD" w:rsidRPr="004054CF">
        <w:rPr>
          <w:rFonts w:ascii="Inter" w:hAnsi="Inter"/>
          <w:lang w:val="en-GB"/>
        </w:rPr>
        <w:t xml:space="preserve">his document is </w:t>
      </w:r>
      <w:r w:rsidR="00AA5AA2" w:rsidRPr="004054CF">
        <w:rPr>
          <w:rFonts w:ascii="Inter" w:hAnsi="Inter"/>
          <w:lang w:val="en-GB"/>
        </w:rPr>
        <w:t xml:space="preserve">a </w:t>
      </w:r>
      <w:r w:rsidR="008F30A2" w:rsidRPr="004054CF">
        <w:rPr>
          <w:rFonts w:ascii="Inter" w:hAnsi="Inter"/>
          <w:lang w:val="en-GB"/>
        </w:rPr>
        <w:t xml:space="preserve">template for developing Product Category Rules (PCR) in the International </w:t>
      </w:r>
      <w:r w:rsidR="00F24A83" w:rsidRPr="004054CF">
        <w:rPr>
          <w:rFonts w:ascii="Inter" w:hAnsi="Inter"/>
          <w:lang w:val="en-GB"/>
        </w:rPr>
        <w:t>EPD</w:t>
      </w:r>
      <w:r w:rsidR="008F30A2" w:rsidRPr="004054CF">
        <w:rPr>
          <w:rFonts w:ascii="Inter" w:hAnsi="Inter"/>
          <w:lang w:val="en-GB"/>
        </w:rPr>
        <w:t xml:space="preserve"> </w:t>
      </w:r>
      <w:r w:rsidR="00045403" w:rsidRPr="004054CF">
        <w:rPr>
          <w:rFonts w:ascii="Inter" w:hAnsi="Inter"/>
          <w:lang w:val="en-GB"/>
        </w:rPr>
        <w:t>System</w:t>
      </w:r>
      <w:r w:rsidR="008F30A2" w:rsidRPr="004054CF">
        <w:rPr>
          <w:rFonts w:ascii="Inter" w:hAnsi="Inter"/>
          <w:lang w:val="en-GB"/>
        </w:rPr>
        <w:t>.</w:t>
      </w:r>
    </w:p>
    <w:p w14:paraId="279FBC41" w14:textId="08391AE0" w:rsidR="008761DD" w:rsidRPr="004054CF" w:rsidRDefault="00FB72DF" w:rsidP="007277CA">
      <w:pPr>
        <w:rPr>
          <w:rFonts w:ascii="Inter" w:hAnsi="Inter"/>
          <w:lang w:val="en-GB"/>
        </w:rPr>
      </w:pPr>
      <w:r w:rsidRPr="004054CF">
        <w:rPr>
          <w:rFonts w:ascii="Inter" w:hAnsi="Inter"/>
          <w:lang w:val="en-GB"/>
        </w:rPr>
        <w:t xml:space="preserve">The text in </w:t>
      </w:r>
      <w:r w:rsidR="008C1396" w:rsidRPr="004054CF">
        <w:rPr>
          <w:rFonts w:ascii="Inter" w:hAnsi="Inter"/>
          <w:lang w:val="en-GB"/>
        </w:rPr>
        <w:t>this</w:t>
      </w:r>
      <w:r w:rsidRPr="004054CF">
        <w:rPr>
          <w:rFonts w:ascii="Inter" w:hAnsi="Inter"/>
          <w:lang w:val="en-GB"/>
        </w:rPr>
        <w:t xml:space="preserve"> </w:t>
      </w:r>
      <w:r w:rsidR="008761DD" w:rsidRPr="004054CF">
        <w:rPr>
          <w:rFonts w:ascii="Inter" w:hAnsi="Inter"/>
          <w:lang w:val="en-GB"/>
        </w:rPr>
        <w:t xml:space="preserve">PCR </w:t>
      </w:r>
      <w:r w:rsidR="008F30A2" w:rsidRPr="004054CF">
        <w:rPr>
          <w:rFonts w:ascii="Inter" w:hAnsi="Inter"/>
          <w:lang w:val="en-GB"/>
        </w:rPr>
        <w:t>template includes</w:t>
      </w:r>
      <w:r w:rsidR="008761DD" w:rsidRPr="004054CF">
        <w:rPr>
          <w:rFonts w:ascii="Inter" w:hAnsi="Inter"/>
          <w:lang w:val="en-GB"/>
        </w:rPr>
        <w:t>:</w:t>
      </w:r>
    </w:p>
    <w:p w14:paraId="3605C568" w14:textId="13FB6E9F" w:rsidR="008761DD" w:rsidRPr="004054CF" w:rsidRDefault="00066115" w:rsidP="003A0A5B">
      <w:pPr>
        <w:pStyle w:val="ListaNummer"/>
        <w:numPr>
          <w:ilvl w:val="0"/>
          <w:numId w:val="1"/>
        </w:numPr>
        <w:spacing w:line="240" w:lineRule="atLeast"/>
        <w:rPr>
          <w:rFonts w:ascii="Inter" w:hAnsi="Inter"/>
          <w:lang w:val="en-GB"/>
        </w:rPr>
      </w:pPr>
      <w:r w:rsidRPr="004054CF">
        <w:rPr>
          <w:rFonts w:ascii="Inter" w:hAnsi="Inter"/>
          <w:lang w:val="en-GB"/>
        </w:rPr>
        <w:t>Headings and t</w:t>
      </w:r>
      <w:r w:rsidR="008761DD" w:rsidRPr="004054CF">
        <w:rPr>
          <w:rFonts w:ascii="Inter" w:hAnsi="Inter"/>
          <w:lang w:val="en-GB"/>
        </w:rPr>
        <w:t xml:space="preserve">ext which </w:t>
      </w:r>
      <w:r w:rsidR="00FB72DF" w:rsidRPr="004054CF">
        <w:rPr>
          <w:rFonts w:ascii="Inter" w:hAnsi="Inter"/>
          <w:lang w:val="en-GB"/>
        </w:rPr>
        <w:t>are</w:t>
      </w:r>
      <w:r w:rsidR="008761DD" w:rsidRPr="004054CF">
        <w:rPr>
          <w:rFonts w:ascii="Inter" w:hAnsi="Inter"/>
          <w:lang w:val="en-GB"/>
        </w:rPr>
        <w:t xml:space="preserve"> common for all PCRs regardless of product </w:t>
      </w:r>
      <w:r w:rsidR="007052F3" w:rsidRPr="004054CF">
        <w:rPr>
          <w:rFonts w:ascii="Inter" w:hAnsi="Inter"/>
          <w:lang w:val="en-GB"/>
        </w:rPr>
        <w:t>category</w:t>
      </w:r>
      <w:r w:rsidR="008761DD" w:rsidRPr="004054CF">
        <w:rPr>
          <w:rFonts w:ascii="Inter" w:hAnsi="Inter"/>
          <w:lang w:val="en-GB"/>
        </w:rPr>
        <w:t xml:space="preserve">, </w:t>
      </w:r>
      <w:r w:rsidR="00533E18" w:rsidRPr="004054CF">
        <w:rPr>
          <w:rFonts w:ascii="Inter" w:hAnsi="Inter"/>
          <w:lang w:val="en-GB"/>
        </w:rPr>
        <w:t>for example</w:t>
      </w:r>
      <w:r w:rsidR="008761DD" w:rsidRPr="004054CF">
        <w:rPr>
          <w:rFonts w:ascii="Inter" w:hAnsi="Inter"/>
          <w:lang w:val="en-GB"/>
        </w:rPr>
        <w:t xml:space="preserve"> the </w:t>
      </w:r>
      <w:r w:rsidR="00FB72DF" w:rsidRPr="004054CF">
        <w:rPr>
          <w:rFonts w:ascii="Inter" w:hAnsi="Inter"/>
          <w:lang w:val="en-GB"/>
        </w:rPr>
        <w:t xml:space="preserve">“General </w:t>
      </w:r>
      <w:r w:rsidR="008761DD" w:rsidRPr="004054CF">
        <w:rPr>
          <w:rFonts w:ascii="Inter" w:hAnsi="Inter"/>
          <w:lang w:val="en-GB"/>
        </w:rPr>
        <w:t>in</w:t>
      </w:r>
      <w:r w:rsidR="00423556" w:rsidRPr="004054CF">
        <w:rPr>
          <w:rFonts w:ascii="Inter" w:hAnsi="Inter"/>
          <w:lang w:val="en-GB"/>
        </w:rPr>
        <w:t>formation</w:t>
      </w:r>
      <w:r w:rsidR="00FB72DF" w:rsidRPr="004054CF">
        <w:rPr>
          <w:rFonts w:ascii="Inter" w:hAnsi="Inter"/>
          <w:lang w:val="en-GB"/>
        </w:rPr>
        <w:t>”</w:t>
      </w:r>
      <w:r w:rsidR="008761DD" w:rsidRPr="004054CF">
        <w:rPr>
          <w:rFonts w:ascii="Inter" w:hAnsi="Inter"/>
          <w:lang w:val="en-GB"/>
        </w:rPr>
        <w:t xml:space="preserve"> section</w:t>
      </w:r>
      <w:r w:rsidR="00171757" w:rsidRPr="004054CF">
        <w:rPr>
          <w:rFonts w:ascii="Inter" w:hAnsi="Inter"/>
          <w:lang w:val="en-GB"/>
        </w:rPr>
        <w:t>.</w:t>
      </w:r>
    </w:p>
    <w:p w14:paraId="73CF56A2" w14:textId="736D3446" w:rsidR="00173A30" w:rsidRPr="004054CF" w:rsidRDefault="00FB253B" w:rsidP="00173A30">
      <w:pPr>
        <w:pStyle w:val="ListaNummer"/>
        <w:numPr>
          <w:ilvl w:val="0"/>
          <w:numId w:val="1"/>
        </w:numPr>
        <w:spacing w:line="240" w:lineRule="atLeast"/>
        <w:rPr>
          <w:rFonts w:ascii="Inter" w:hAnsi="Inter"/>
          <w:lang w:val="en-GB"/>
        </w:rPr>
      </w:pPr>
      <w:r w:rsidRPr="004054CF">
        <w:rPr>
          <w:rFonts w:ascii="Inter" w:hAnsi="Inter"/>
          <w:lang w:val="en-GB"/>
        </w:rPr>
        <w:t>Instructions</w:t>
      </w:r>
      <w:r w:rsidR="008761DD" w:rsidRPr="004054CF">
        <w:rPr>
          <w:rFonts w:ascii="Inter" w:hAnsi="Inter"/>
          <w:lang w:val="en-GB"/>
        </w:rPr>
        <w:t xml:space="preserve"> </w:t>
      </w:r>
      <w:r w:rsidR="00725685" w:rsidRPr="004054CF">
        <w:rPr>
          <w:rFonts w:ascii="Inter" w:hAnsi="Inter"/>
          <w:lang w:val="en-GB"/>
        </w:rPr>
        <w:t xml:space="preserve">are </w:t>
      </w:r>
      <w:r w:rsidR="008761DD" w:rsidRPr="004054CF">
        <w:rPr>
          <w:rFonts w:ascii="Inter" w:hAnsi="Inter"/>
          <w:lang w:val="en-GB"/>
        </w:rPr>
        <w:t xml:space="preserve">written </w:t>
      </w:r>
      <w:r w:rsidR="008761DD" w:rsidRPr="004054CF">
        <w:rPr>
          <w:rFonts w:ascii="Inter" w:hAnsi="Inter"/>
          <w:i/>
          <w:color w:val="FF0000"/>
          <w:lang w:val="en-GB"/>
        </w:rPr>
        <w:t>in italic</w:t>
      </w:r>
      <w:r w:rsidR="007277CA" w:rsidRPr="004054CF">
        <w:rPr>
          <w:rFonts w:ascii="Inter" w:hAnsi="Inter"/>
          <w:i/>
          <w:color w:val="FF0000"/>
          <w:lang w:val="en-GB"/>
        </w:rPr>
        <w:t>s</w:t>
      </w:r>
      <w:r w:rsidRPr="004054CF">
        <w:rPr>
          <w:rFonts w:ascii="Inter" w:hAnsi="Inter"/>
          <w:i/>
          <w:color w:val="FF0000"/>
          <w:lang w:val="en-GB"/>
        </w:rPr>
        <w:t>.</w:t>
      </w:r>
      <w:r w:rsidR="008761DD" w:rsidRPr="004054CF">
        <w:rPr>
          <w:rFonts w:ascii="Inter" w:hAnsi="Inter"/>
          <w:color w:val="FF0000"/>
          <w:lang w:val="en-GB"/>
        </w:rPr>
        <w:t xml:space="preserve"> </w:t>
      </w:r>
      <w:r w:rsidRPr="004054CF">
        <w:rPr>
          <w:rFonts w:ascii="Inter" w:hAnsi="Inter"/>
          <w:lang w:val="en-GB"/>
        </w:rPr>
        <w:t xml:space="preserve">They </w:t>
      </w:r>
      <w:r w:rsidR="00BB2721" w:rsidRPr="004054CF">
        <w:rPr>
          <w:rFonts w:ascii="Inter" w:hAnsi="Inter"/>
          <w:lang w:val="en-GB"/>
        </w:rPr>
        <w:t>shall</w:t>
      </w:r>
      <w:r w:rsidR="008761DD" w:rsidRPr="004054CF">
        <w:rPr>
          <w:rFonts w:ascii="Inter" w:hAnsi="Inter"/>
          <w:lang w:val="en-GB"/>
        </w:rPr>
        <w:t xml:space="preserve"> be decided upon </w:t>
      </w:r>
      <w:r w:rsidR="00FB72DF" w:rsidRPr="004054CF">
        <w:rPr>
          <w:rFonts w:ascii="Inter" w:hAnsi="Inter"/>
          <w:lang w:val="en-GB"/>
        </w:rPr>
        <w:t xml:space="preserve">during the </w:t>
      </w:r>
      <w:r w:rsidR="001B4947" w:rsidRPr="004054CF">
        <w:rPr>
          <w:rFonts w:ascii="Inter" w:hAnsi="Inter"/>
          <w:lang w:val="en-GB"/>
        </w:rPr>
        <w:t>PCR</w:t>
      </w:r>
      <w:r w:rsidR="00BB2721" w:rsidRPr="004054CF">
        <w:rPr>
          <w:rFonts w:ascii="Inter" w:hAnsi="Inter"/>
          <w:lang w:val="en-GB"/>
        </w:rPr>
        <w:t xml:space="preserve"> </w:t>
      </w:r>
      <w:r w:rsidRPr="004054CF">
        <w:rPr>
          <w:rFonts w:ascii="Inter" w:hAnsi="Inter"/>
          <w:lang w:val="en-GB"/>
        </w:rPr>
        <w:t xml:space="preserve">development </w:t>
      </w:r>
      <w:r w:rsidR="00BB2721" w:rsidRPr="004054CF">
        <w:rPr>
          <w:rFonts w:ascii="Inter" w:hAnsi="Inter"/>
          <w:lang w:val="en-GB"/>
        </w:rPr>
        <w:t xml:space="preserve">and be </w:t>
      </w:r>
      <w:r w:rsidR="00FB72DF" w:rsidRPr="004054CF">
        <w:rPr>
          <w:rFonts w:ascii="Inter" w:hAnsi="Inter"/>
          <w:lang w:val="en-GB"/>
        </w:rPr>
        <w:t xml:space="preserve">replaced by </w:t>
      </w:r>
      <w:r w:rsidR="00BB2721" w:rsidRPr="004054CF">
        <w:rPr>
          <w:rFonts w:ascii="Inter" w:hAnsi="Inter"/>
          <w:lang w:val="en-GB"/>
        </w:rPr>
        <w:t xml:space="preserve">specific </w:t>
      </w:r>
      <w:r w:rsidR="00FB72DF" w:rsidRPr="004054CF">
        <w:rPr>
          <w:rFonts w:ascii="Inter" w:hAnsi="Inter"/>
          <w:lang w:val="en-GB"/>
        </w:rPr>
        <w:t xml:space="preserve">requirements </w:t>
      </w:r>
      <w:r w:rsidRPr="004054CF">
        <w:rPr>
          <w:rFonts w:ascii="Inter" w:hAnsi="Inter"/>
          <w:lang w:val="en-GB"/>
        </w:rPr>
        <w:t>(</w:t>
      </w:r>
      <w:r w:rsidR="00FB72DF" w:rsidRPr="004054CF">
        <w:rPr>
          <w:rFonts w:ascii="Inter" w:hAnsi="Inter"/>
          <w:lang w:val="en-GB"/>
        </w:rPr>
        <w:t>or deleted as appropriate</w:t>
      </w:r>
      <w:r w:rsidRPr="004054CF">
        <w:rPr>
          <w:rFonts w:ascii="Inter" w:hAnsi="Inter"/>
          <w:lang w:val="en-GB"/>
        </w:rPr>
        <w:t>)</w:t>
      </w:r>
      <w:r w:rsidR="00FB72DF" w:rsidRPr="004054CF">
        <w:rPr>
          <w:rFonts w:ascii="Inter" w:hAnsi="Inter"/>
          <w:lang w:val="en-GB"/>
        </w:rPr>
        <w:t xml:space="preserve"> in the PCR.</w:t>
      </w:r>
      <w:r w:rsidR="00855DB3" w:rsidRPr="004054CF">
        <w:rPr>
          <w:rFonts w:ascii="Inter" w:hAnsi="Inter"/>
          <w:lang w:val="en-GB"/>
        </w:rPr>
        <w:t xml:space="preserve"> </w:t>
      </w:r>
      <w:r w:rsidRPr="004054CF">
        <w:rPr>
          <w:rFonts w:ascii="Inter" w:hAnsi="Inter"/>
          <w:lang w:val="en-GB"/>
        </w:rPr>
        <w:t>When indicated</w:t>
      </w:r>
      <w:r w:rsidR="00855DB3" w:rsidRPr="004054CF">
        <w:rPr>
          <w:rFonts w:ascii="Inter" w:hAnsi="Inter"/>
          <w:lang w:val="en-GB"/>
        </w:rPr>
        <w:t xml:space="preserve">, </w:t>
      </w:r>
      <w:r w:rsidRPr="004054CF">
        <w:rPr>
          <w:rFonts w:ascii="Inter" w:hAnsi="Inter"/>
          <w:lang w:val="en-GB"/>
        </w:rPr>
        <w:t>this is also used to indicate</w:t>
      </w:r>
      <w:r w:rsidR="00855DB3" w:rsidRPr="004054CF">
        <w:rPr>
          <w:rFonts w:ascii="Inter" w:hAnsi="Inter"/>
          <w:lang w:val="en-GB"/>
        </w:rPr>
        <w:t xml:space="preserve"> administrative information </w:t>
      </w:r>
      <w:r w:rsidRPr="004054CF">
        <w:rPr>
          <w:rFonts w:ascii="Inter" w:hAnsi="Inter"/>
          <w:lang w:val="en-GB"/>
        </w:rPr>
        <w:t xml:space="preserve">that </w:t>
      </w:r>
      <w:r w:rsidR="00855DB3" w:rsidRPr="004054CF">
        <w:rPr>
          <w:rFonts w:ascii="Inter" w:hAnsi="Inter"/>
          <w:lang w:val="en-GB"/>
        </w:rPr>
        <w:t>will be added by the Secretariat before publication.</w:t>
      </w:r>
    </w:p>
    <w:p w14:paraId="17AA668E" w14:textId="1E9898CB" w:rsidR="00173A30" w:rsidRPr="004054CF" w:rsidRDefault="006D777F" w:rsidP="00173A30">
      <w:pPr>
        <w:pStyle w:val="ListaNummer"/>
        <w:spacing w:line="240" w:lineRule="atLeast"/>
        <w:rPr>
          <w:rFonts w:ascii="Inter" w:hAnsi="Inter"/>
          <w:lang w:val="en-GB"/>
        </w:rPr>
      </w:pPr>
      <w:r w:rsidRPr="004054CF">
        <w:rPr>
          <w:rFonts w:ascii="Inter" w:hAnsi="Inter"/>
          <w:lang w:val="en-GB"/>
        </w:rPr>
        <w:t>Section 9 in the</w:t>
      </w:r>
      <w:r w:rsidR="00173A30" w:rsidRPr="004054CF">
        <w:rPr>
          <w:rFonts w:ascii="Inter" w:hAnsi="Inter"/>
          <w:lang w:val="en-GB"/>
        </w:rPr>
        <w:t xml:space="preserve"> </w:t>
      </w:r>
      <w:r w:rsidR="006D68A6" w:rsidRPr="004054CF">
        <w:rPr>
          <w:rFonts w:ascii="Inter" w:hAnsi="Inter"/>
          <w:lang w:val="en-GB"/>
        </w:rPr>
        <w:t>GPI</w:t>
      </w:r>
      <w:r w:rsidR="00173A30" w:rsidRPr="004054CF">
        <w:rPr>
          <w:rFonts w:ascii="Inter" w:hAnsi="Inter"/>
          <w:lang w:val="en-GB"/>
        </w:rPr>
        <w:t xml:space="preserve"> includes further requirements on and guidance for developing PCRs.</w:t>
      </w:r>
    </w:p>
    <w:p w14:paraId="18657067" w14:textId="77777777" w:rsidR="008508DE" w:rsidRPr="004054CF" w:rsidRDefault="00134A26" w:rsidP="006916A2">
      <w:pPr>
        <w:pStyle w:val="ListaNummer"/>
        <w:spacing w:line="240" w:lineRule="atLeast"/>
        <w:rPr>
          <w:rFonts w:ascii="Inter" w:hAnsi="Inter"/>
          <w:lang w:val="en-GB"/>
        </w:rPr>
      </w:pPr>
      <w:r w:rsidRPr="004054CF">
        <w:rPr>
          <w:rFonts w:ascii="Inter" w:hAnsi="Inter"/>
          <w:lang w:val="en-GB"/>
        </w:rPr>
        <w:t xml:space="preserve">PCRs developed </w:t>
      </w:r>
      <w:r w:rsidR="007532B4" w:rsidRPr="004054CF">
        <w:rPr>
          <w:rFonts w:ascii="Inter" w:hAnsi="Inter"/>
          <w:lang w:val="en-GB"/>
        </w:rPr>
        <w:t>based on this</w:t>
      </w:r>
      <w:r w:rsidRPr="004054CF">
        <w:rPr>
          <w:rFonts w:ascii="Inter" w:hAnsi="Inter"/>
          <w:lang w:val="en-GB"/>
        </w:rPr>
        <w:t xml:space="preserve"> template </w:t>
      </w:r>
      <w:r w:rsidR="0086358F" w:rsidRPr="004054CF">
        <w:rPr>
          <w:rFonts w:ascii="Inter" w:hAnsi="Inter"/>
          <w:lang w:val="en-GB"/>
        </w:rPr>
        <w:t>are to comply with the</w:t>
      </w:r>
      <w:r w:rsidRPr="004054CF">
        <w:rPr>
          <w:rFonts w:ascii="Inter" w:hAnsi="Inter"/>
          <w:lang w:val="en-GB"/>
        </w:rPr>
        <w:t xml:space="preserve"> General Programme Instruction</w:t>
      </w:r>
      <w:r w:rsidR="0086358F" w:rsidRPr="004054CF">
        <w:rPr>
          <w:rFonts w:ascii="Inter" w:hAnsi="Inter"/>
          <w:lang w:val="en-GB"/>
        </w:rPr>
        <w:t>s (GPI)</w:t>
      </w:r>
      <w:r w:rsidRPr="004054CF">
        <w:rPr>
          <w:rFonts w:ascii="Inter" w:hAnsi="Inter"/>
          <w:lang w:val="en-GB"/>
        </w:rPr>
        <w:t xml:space="preserve"> version 5.0</w:t>
      </w:r>
      <w:r w:rsidR="0086358F" w:rsidRPr="004054CF">
        <w:rPr>
          <w:rFonts w:ascii="Inter" w:hAnsi="Inter"/>
          <w:lang w:val="en-GB"/>
        </w:rPr>
        <w:t>.0.</w:t>
      </w:r>
      <w:r w:rsidR="00600176" w:rsidRPr="004054CF">
        <w:rPr>
          <w:rFonts w:ascii="Inter" w:hAnsi="Inter"/>
          <w:lang w:val="en-GB"/>
        </w:rPr>
        <w:t xml:space="preserve"> </w:t>
      </w:r>
      <w:r w:rsidR="00950047" w:rsidRPr="004054CF">
        <w:rPr>
          <w:rFonts w:ascii="Inter" w:hAnsi="Inter"/>
          <w:lang w:val="en-GB"/>
        </w:rPr>
        <w:t xml:space="preserve">Note that the </w:t>
      </w:r>
      <w:r w:rsidR="002656F6" w:rsidRPr="004054CF">
        <w:rPr>
          <w:rFonts w:ascii="Inter" w:hAnsi="Inter"/>
          <w:lang w:val="en-GB"/>
        </w:rPr>
        <w:t>GPI shall be the main reference for PCR development and the PCR shall be developed in accordance with the rules in the GPI and, for rules on the environmental performance indicators, at the website (</w:t>
      </w:r>
      <w:hyperlink r:id="rId12" w:history="1">
        <w:r w:rsidR="008E0C18" w:rsidRPr="004054CF">
          <w:rPr>
            <w:rStyle w:val="Hyperlink"/>
            <w:rFonts w:ascii="Inter" w:hAnsi="Inter"/>
            <w:lang w:val="en-GB"/>
          </w:rPr>
          <w:t>www.environdec.com</w:t>
        </w:r>
      </w:hyperlink>
      <w:r w:rsidR="002656F6" w:rsidRPr="004054CF">
        <w:rPr>
          <w:rFonts w:ascii="Inter" w:hAnsi="Inter"/>
          <w:lang w:val="en-GB"/>
        </w:rPr>
        <w:t xml:space="preserve">). </w:t>
      </w:r>
      <w:r w:rsidR="00F13359" w:rsidRPr="004054CF">
        <w:rPr>
          <w:rFonts w:ascii="Inter" w:hAnsi="Inter"/>
          <w:lang w:val="en-GB"/>
        </w:rPr>
        <w:t>The P</w:t>
      </w:r>
      <w:r w:rsidR="002656F6" w:rsidRPr="004054CF">
        <w:rPr>
          <w:rFonts w:ascii="Inter" w:hAnsi="Inter"/>
          <w:lang w:val="en-GB"/>
        </w:rPr>
        <w:t>CR should refer to Section 7 of th</w:t>
      </w:r>
      <w:r w:rsidR="00F13359" w:rsidRPr="004054CF">
        <w:rPr>
          <w:rFonts w:ascii="Inter" w:hAnsi="Inter"/>
          <w:lang w:val="en-GB"/>
        </w:rPr>
        <w:t>e</w:t>
      </w:r>
      <w:r w:rsidR="002656F6" w:rsidRPr="004054CF">
        <w:rPr>
          <w:rFonts w:ascii="Inter" w:hAnsi="Inter"/>
          <w:lang w:val="en-GB"/>
        </w:rPr>
        <w:t xml:space="preserve"> GPI for</w:t>
      </w:r>
      <w:r w:rsidR="00F13359" w:rsidRPr="004054CF">
        <w:rPr>
          <w:rFonts w:ascii="Inter" w:hAnsi="Inter"/>
          <w:lang w:val="en-GB"/>
        </w:rPr>
        <w:t xml:space="preserve"> rules on</w:t>
      </w:r>
      <w:r w:rsidR="002656F6" w:rsidRPr="004054CF">
        <w:rPr>
          <w:rFonts w:ascii="Inter" w:hAnsi="Inter"/>
          <w:lang w:val="en-GB"/>
        </w:rPr>
        <w:t xml:space="preserve"> EPD content and format, and Annex A of th</w:t>
      </w:r>
      <w:r w:rsidR="00304189" w:rsidRPr="004054CF">
        <w:rPr>
          <w:rFonts w:ascii="Inter" w:hAnsi="Inter"/>
          <w:lang w:val="en-GB"/>
        </w:rPr>
        <w:t>e</w:t>
      </w:r>
      <w:r w:rsidR="002656F6" w:rsidRPr="004054CF">
        <w:rPr>
          <w:rFonts w:ascii="Inter" w:hAnsi="Inter"/>
          <w:lang w:val="en-GB"/>
        </w:rPr>
        <w:t xml:space="preserve"> GPI and the website for </w:t>
      </w:r>
      <w:r w:rsidR="00FF58A3" w:rsidRPr="004054CF">
        <w:rPr>
          <w:rFonts w:ascii="Inter" w:hAnsi="Inter"/>
          <w:lang w:val="en-GB"/>
        </w:rPr>
        <w:t>the general</w:t>
      </w:r>
      <w:r w:rsidR="00304189" w:rsidRPr="004054CF">
        <w:rPr>
          <w:rFonts w:ascii="Inter" w:hAnsi="Inter"/>
          <w:lang w:val="en-GB"/>
        </w:rPr>
        <w:t xml:space="preserve"> </w:t>
      </w:r>
      <w:r w:rsidR="002656F6" w:rsidRPr="004054CF">
        <w:rPr>
          <w:rFonts w:ascii="Inter" w:hAnsi="Inter"/>
          <w:lang w:val="en-GB"/>
        </w:rPr>
        <w:t xml:space="preserve">LCA method, and not repeat any content of </w:t>
      </w:r>
      <w:r w:rsidR="009E0428" w:rsidRPr="004054CF">
        <w:rPr>
          <w:rFonts w:ascii="Inter" w:hAnsi="Inter"/>
          <w:lang w:val="en-GB"/>
        </w:rPr>
        <w:t xml:space="preserve">the website or </w:t>
      </w:r>
      <w:r w:rsidR="00DA3702" w:rsidRPr="004054CF">
        <w:rPr>
          <w:rFonts w:ascii="Inter" w:hAnsi="Inter"/>
          <w:lang w:val="en-GB"/>
        </w:rPr>
        <w:t>the GPI</w:t>
      </w:r>
      <w:r w:rsidR="009E0428" w:rsidRPr="004054CF">
        <w:rPr>
          <w:rFonts w:ascii="Inter" w:hAnsi="Inter"/>
          <w:lang w:val="en-GB"/>
        </w:rPr>
        <w:t>. The</w:t>
      </w:r>
      <w:r w:rsidR="002656F6" w:rsidRPr="004054CF">
        <w:rPr>
          <w:rFonts w:ascii="Inter" w:hAnsi="Inter"/>
          <w:lang w:val="en-GB"/>
        </w:rPr>
        <w:t xml:space="preserve"> PCR may, however, include additions, specifications and deviations to the rules set in the GPI and at the website, </w:t>
      </w:r>
      <w:r w:rsidR="009E0428" w:rsidRPr="004054CF">
        <w:rPr>
          <w:rFonts w:ascii="Inter" w:hAnsi="Inter"/>
          <w:lang w:val="en-GB"/>
        </w:rPr>
        <w:t>when relevan</w:t>
      </w:r>
      <w:r w:rsidR="008508DE" w:rsidRPr="004054CF">
        <w:rPr>
          <w:rFonts w:ascii="Inter" w:hAnsi="Inter"/>
          <w:lang w:val="en-GB"/>
        </w:rPr>
        <w:t>t</w:t>
      </w:r>
      <w:r w:rsidR="009E0428" w:rsidRPr="004054CF">
        <w:rPr>
          <w:rFonts w:ascii="Inter" w:hAnsi="Inter"/>
          <w:lang w:val="en-GB"/>
        </w:rPr>
        <w:t xml:space="preserve"> for the product category</w:t>
      </w:r>
      <w:r w:rsidR="002656F6" w:rsidRPr="004054CF">
        <w:rPr>
          <w:rFonts w:ascii="Inter" w:hAnsi="Inter"/>
          <w:lang w:val="en-GB"/>
        </w:rPr>
        <w:t xml:space="preserve">. Any nonconformity with the GPI and the website shall be </w:t>
      </w:r>
      <w:r w:rsidR="008508DE" w:rsidRPr="004054CF">
        <w:rPr>
          <w:rFonts w:ascii="Inter" w:hAnsi="Inter"/>
          <w:lang w:val="en-GB"/>
        </w:rPr>
        <w:t xml:space="preserve">clearly justified </w:t>
      </w:r>
      <w:r w:rsidR="002656F6" w:rsidRPr="004054CF">
        <w:rPr>
          <w:rFonts w:ascii="Inter" w:hAnsi="Inter"/>
          <w:lang w:val="en-GB"/>
        </w:rPr>
        <w:t>and is subject to approval during the PCR review</w:t>
      </w:r>
      <w:r w:rsidR="008508DE" w:rsidRPr="004054CF">
        <w:rPr>
          <w:rFonts w:ascii="Inter" w:hAnsi="Inter"/>
          <w:lang w:val="en-GB"/>
        </w:rPr>
        <w:t>.</w:t>
      </w:r>
    </w:p>
    <w:p w14:paraId="3C0FAB8F" w14:textId="1BBD2C99" w:rsidR="00836CBD" w:rsidRPr="004054CF" w:rsidRDefault="006916A2" w:rsidP="0065179C">
      <w:pPr>
        <w:pStyle w:val="ListaNummer"/>
        <w:spacing w:line="240" w:lineRule="atLeast"/>
        <w:rPr>
          <w:rFonts w:ascii="Inter" w:hAnsi="Inter"/>
          <w:lang w:val="en-GB"/>
        </w:rPr>
      </w:pPr>
      <w:r w:rsidRPr="004054CF">
        <w:rPr>
          <w:rFonts w:ascii="Inter" w:hAnsi="Inter"/>
          <w:lang w:val="en-GB"/>
        </w:rPr>
        <w:t xml:space="preserve">Please make sure to </w:t>
      </w:r>
      <w:r w:rsidR="00EE7A67" w:rsidRPr="004054CF">
        <w:rPr>
          <w:rFonts w:ascii="Inter" w:hAnsi="Inter"/>
          <w:lang w:val="en-GB"/>
        </w:rPr>
        <w:t>follow</w:t>
      </w:r>
      <w:r w:rsidRPr="004054CF">
        <w:rPr>
          <w:rFonts w:ascii="Inter" w:hAnsi="Inter"/>
          <w:lang w:val="en-GB"/>
        </w:rPr>
        <w:t xml:space="preserve"> the format of th</w:t>
      </w:r>
      <w:r w:rsidR="00423556" w:rsidRPr="004054CF">
        <w:rPr>
          <w:rFonts w:ascii="Inter" w:hAnsi="Inter"/>
          <w:lang w:val="en-GB"/>
        </w:rPr>
        <w:t>is</w:t>
      </w:r>
      <w:r w:rsidRPr="004054CF">
        <w:rPr>
          <w:rFonts w:ascii="Inter" w:hAnsi="Inter"/>
          <w:lang w:val="en-GB"/>
        </w:rPr>
        <w:t xml:space="preserve"> PCR </w:t>
      </w:r>
      <w:r w:rsidR="00423556" w:rsidRPr="004054CF">
        <w:rPr>
          <w:rFonts w:ascii="Inter" w:hAnsi="Inter"/>
          <w:lang w:val="en-GB"/>
        </w:rPr>
        <w:t>t</w:t>
      </w:r>
      <w:r w:rsidRPr="004054CF">
        <w:rPr>
          <w:rFonts w:ascii="Inter" w:hAnsi="Inter"/>
          <w:lang w:val="en-GB"/>
        </w:rPr>
        <w:t>emplate, including font, font size,</w:t>
      </w:r>
      <w:r w:rsidR="0006452D" w:rsidRPr="004054CF">
        <w:rPr>
          <w:rFonts w:ascii="Inter" w:hAnsi="Inter"/>
          <w:lang w:val="en-GB"/>
        </w:rPr>
        <w:t xml:space="preserve"> </w:t>
      </w:r>
      <w:r w:rsidR="003B6E4E" w:rsidRPr="004054CF">
        <w:rPr>
          <w:rFonts w:ascii="Inter" w:hAnsi="Inter"/>
          <w:lang w:val="en-GB"/>
        </w:rPr>
        <w:t>etc.</w:t>
      </w:r>
      <w:r w:rsidR="0006452D" w:rsidRPr="004054CF">
        <w:rPr>
          <w:rFonts w:ascii="Inter" w:hAnsi="Inter"/>
          <w:lang w:val="en-GB"/>
        </w:rPr>
        <w:t>,</w:t>
      </w:r>
      <w:r w:rsidR="003B6E4E" w:rsidRPr="004054CF">
        <w:rPr>
          <w:rFonts w:ascii="Inter" w:hAnsi="Inter"/>
          <w:lang w:val="en-GB"/>
        </w:rPr>
        <w:t xml:space="preserve"> and formats for</w:t>
      </w:r>
      <w:r w:rsidRPr="004054CF">
        <w:rPr>
          <w:rFonts w:ascii="Inter" w:hAnsi="Inter"/>
          <w:lang w:val="en-GB"/>
        </w:rPr>
        <w:t xml:space="preserve"> </w:t>
      </w:r>
      <w:r w:rsidR="0006452D" w:rsidRPr="004054CF">
        <w:rPr>
          <w:rFonts w:ascii="Inter" w:hAnsi="Inter"/>
          <w:lang w:val="en-GB"/>
        </w:rPr>
        <w:t>figure and table captions,</w:t>
      </w:r>
      <w:r w:rsidR="00EE7A67" w:rsidRPr="004054CF">
        <w:rPr>
          <w:rFonts w:ascii="Inter" w:hAnsi="Inter"/>
          <w:lang w:val="en-GB"/>
        </w:rPr>
        <w:t xml:space="preserve"> </w:t>
      </w:r>
      <w:r w:rsidR="003B6E4E" w:rsidRPr="004054CF">
        <w:rPr>
          <w:rFonts w:ascii="Inter" w:hAnsi="Inter"/>
          <w:lang w:val="en-GB"/>
        </w:rPr>
        <w:t xml:space="preserve">references, bullet lists, </w:t>
      </w:r>
      <w:r w:rsidR="00EE7A67" w:rsidRPr="004054CF">
        <w:rPr>
          <w:rFonts w:ascii="Inter" w:hAnsi="Inter"/>
          <w:lang w:val="en-GB"/>
        </w:rPr>
        <w:t>etc.</w:t>
      </w:r>
      <w:r w:rsidR="0006452D" w:rsidRPr="004054CF">
        <w:rPr>
          <w:rFonts w:ascii="Inter" w:hAnsi="Inter"/>
          <w:lang w:val="en-GB"/>
        </w:rPr>
        <w:t xml:space="preserve"> </w:t>
      </w:r>
      <w:r w:rsidR="00824A8C" w:rsidRPr="004054CF">
        <w:rPr>
          <w:rFonts w:ascii="Inter" w:hAnsi="Inter"/>
          <w:lang w:val="en-GB"/>
        </w:rPr>
        <w:t>If you refer to sections within the document, make sure to use the cross-reference function.</w:t>
      </w:r>
      <w:r w:rsidR="0065179C" w:rsidRPr="004054CF">
        <w:rPr>
          <w:rFonts w:ascii="Inter" w:hAnsi="Inter"/>
          <w:lang w:val="en-GB"/>
        </w:rPr>
        <w:t xml:space="preserve"> Note that British English shall be used.</w:t>
      </w:r>
      <w:bookmarkEnd w:id="7"/>
    </w:p>
    <w:p w14:paraId="4035516F" w14:textId="77777777" w:rsidR="005B1B1E" w:rsidRPr="004054CF" w:rsidRDefault="005B1B1E" w:rsidP="008761DD">
      <w:pPr>
        <w:rPr>
          <w:rFonts w:ascii="Inter" w:hAnsi="Inter"/>
          <w:lang w:val="en-GB"/>
        </w:rPr>
      </w:pPr>
    </w:p>
    <w:p w14:paraId="5881E9E9" w14:textId="77777777" w:rsidR="000D12FC" w:rsidRPr="004054CF" w:rsidRDefault="000D12FC">
      <w:pPr>
        <w:spacing w:after="0"/>
        <w:ind w:left="221"/>
        <w:rPr>
          <w:rFonts w:ascii="Inter" w:hAnsi="Inter"/>
          <w:caps/>
          <w:sz w:val="30"/>
          <w:lang w:val="en-GB"/>
        </w:rPr>
      </w:pPr>
      <w:r w:rsidRPr="004054CF">
        <w:rPr>
          <w:rFonts w:ascii="Inter" w:hAnsi="Inter"/>
          <w:lang w:val="en-GB"/>
        </w:rPr>
        <w:br w:type="page"/>
      </w:r>
    </w:p>
    <w:p w14:paraId="0AF780A4" w14:textId="5BCEFE29" w:rsidR="00DE2848" w:rsidRPr="004054CF" w:rsidRDefault="000D12FC" w:rsidP="00DE2848">
      <w:pPr>
        <w:pStyle w:val="RubrikInnehll"/>
        <w:rPr>
          <w:rFonts w:ascii="Inter" w:hAnsi="Inter"/>
          <w:lang w:val="en-GB"/>
        </w:rPr>
      </w:pPr>
      <w:r w:rsidRPr="004054CF">
        <w:rPr>
          <w:rFonts w:ascii="Inter" w:hAnsi="Inter"/>
          <w:i/>
          <w:noProof/>
          <w:color w:val="FF0000"/>
          <w:lang w:val="en-GB"/>
        </w:rPr>
        <w:lastRenderedPageBreak/>
        <mc:AlternateContent>
          <mc:Choice Requires="wps">
            <w:drawing>
              <wp:anchor distT="0" distB="0" distL="114300" distR="114300" simplePos="0" relativeHeight="251658242" behindDoc="0" locked="0" layoutInCell="1" allowOverlap="1" wp14:anchorId="1BA970E1" wp14:editId="129C74C5">
                <wp:simplePos x="0" y="0"/>
                <wp:positionH relativeFrom="column">
                  <wp:posOffset>-106680</wp:posOffset>
                </wp:positionH>
                <wp:positionV relativeFrom="paragraph">
                  <wp:posOffset>-28575</wp:posOffset>
                </wp:positionV>
                <wp:extent cx="6156960" cy="7429500"/>
                <wp:effectExtent l="0" t="0" r="15240" b="19050"/>
                <wp:wrapNone/>
                <wp:docPr id="4" name="Rectangle 4"/>
                <wp:cNvGraphicFramePr/>
                <a:graphic xmlns:a="http://schemas.openxmlformats.org/drawingml/2006/main">
                  <a:graphicData uri="http://schemas.microsoft.com/office/word/2010/wordprocessingShape">
                    <wps:wsp>
                      <wps:cNvSpPr/>
                      <wps:spPr>
                        <a:xfrm>
                          <a:off x="0" y="0"/>
                          <a:ext cx="6156960" cy="7429500"/>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dgm="http://schemas.openxmlformats.org/drawingml/2006/diagram" xmlns:a="http://schemas.openxmlformats.org/drawingml/2006/main" xmlns:w16du="http://schemas.microsoft.com/office/word/2023/wordml/word16du">
            <w:pict w14:anchorId="2228232D">
              <v:rect id="Rectangle 4" style="position:absolute;margin-left:-8.4pt;margin-top:-2.25pt;width:484.8pt;height:5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color="#0f2f28 [1604]" strokeweight=".25pt" w14:anchorId="2F74DE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"/>
            </w:pict>
          </mc:Fallback>
        </mc:AlternateContent>
      </w:r>
      <w:r w:rsidR="00DE2848" w:rsidRPr="004054CF">
        <w:rPr>
          <w:rFonts w:ascii="Inter" w:hAnsi="Inter"/>
          <w:lang w:val="en-GB"/>
        </w:rPr>
        <w:t xml:space="preserve">version history of pcr </w:t>
      </w:r>
      <w:r w:rsidR="00CB5505" w:rsidRPr="004054CF">
        <w:rPr>
          <w:rFonts w:ascii="Inter" w:hAnsi="Inter"/>
          <w:lang w:val="en-GB"/>
        </w:rPr>
        <w:t>template</w:t>
      </w:r>
    </w:p>
    <w:p w14:paraId="540EC3C2" w14:textId="5CC0A88F" w:rsidR="000D12FC" w:rsidRPr="004054CF" w:rsidRDefault="000D12FC" w:rsidP="000D12FC">
      <w:pPr>
        <w:rPr>
          <w:rFonts w:ascii="Inter" w:hAnsi="Inter"/>
          <w:i/>
          <w:color w:val="FF0000"/>
          <w:lang w:val="en-GB"/>
        </w:rPr>
      </w:pPr>
      <w:r w:rsidRPr="004054CF">
        <w:rPr>
          <w:rFonts w:ascii="Inter" w:hAnsi="Inter"/>
          <w:i/>
          <w:color w:val="FF0000"/>
          <w:lang w:val="en-GB"/>
        </w:rPr>
        <w:t xml:space="preserve">This </w:t>
      </w:r>
      <w:r w:rsidR="00642A27" w:rsidRPr="004054CF">
        <w:rPr>
          <w:rFonts w:ascii="Inter" w:hAnsi="Inter"/>
          <w:i/>
          <w:color w:val="FF0000"/>
          <w:lang w:val="en-GB"/>
        </w:rPr>
        <w:t>section</w:t>
      </w:r>
      <w:r w:rsidRPr="004054CF">
        <w:rPr>
          <w:rFonts w:ascii="Inter" w:hAnsi="Inter"/>
          <w:i/>
          <w:color w:val="FF0000"/>
          <w:lang w:val="en-GB"/>
        </w:rPr>
        <w:t xml:space="preserve"> shall be deleted when preparing </w:t>
      </w:r>
      <w:r w:rsidR="002D6EFF" w:rsidRPr="004054CF">
        <w:rPr>
          <w:rFonts w:ascii="Inter" w:hAnsi="Inter"/>
          <w:i/>
          <w:color w:val="FF0000"/>
          <w:lang w:val="en-GB"/>
        </w:rPr>
        <w:t>the first</w:t>
      </w:r>
      <w:r w:rsidRPr="004054CF">
        <w:rPr>
          <w:rFonts w:ascii="Inter" w:hAnsi="Inter"/>
          <w:i/>
          <w:color w:val="FF0000"/>
          <w:lang w:val="en-GB"/>
        </w:rPr>
        <w:t xml:space="preserve"> PCR</w:t>
      </w:r>
      <w:r w:rsidR="002D6EFF" w:rsidRPr="004054CF">
        <w:rPr>
          <w:rFonts w:ascii="Inter" w:hAnsi="Inter"/>
          <w:i/>
          <w:color w:val="FF0000"/>
          <w:lang w:val="en-GB"/>
        </w:rPr>
        <w:t xml:space="preserve"> draft</w:t>
      </w:r>
      <w:r w:rsidRPr="004054CF">
        <w:rPr>
          <w:rFonts w:ascii="Inter" w:hAnsi="Inter"/>
          <w:i/>
          <w:color w:val="FF0000"/>
          <w:lang w:val="en-GB"/>
        </w:rPr>
        <w:t>.</w:t>
      </w:r>
    </w:p>
    <w:p w14:paraId="5578BB72" w14:textId="5A21CAE4" w:rsidR="00DE2848" w:rsidRPr="004054CF" w:rsidRDefault="00DE2848" w:rsidP="00DE2848">
      <w:pPr>
        <w:pStyle w:val="Rubrik3Nr"/>
        <w:numPr>
          <w:ilvl w:val="0"/>
          <w:numId w:val="0"/>
        </w:numPr>
        <w:ind w:left="737" w:hanging="737"/>
        <w:rPr>
          <w:rFonts w:ascii="Inter" w:hAnsi="Inter"/>
          <w:color w:val="000000" w:themeColor="text1"/>
          <w:lang w:val="en-GB"/>
        </w:rPr>
      </w:pPr>
      <w:r w:rsidRPr="004054CF">
        <w:rPr>
          <w:rFonts w:ascii="Inter" w:hAnsi="Inter"/>
          <w:color w:val="000000" w:themeColor="text1"/>
          <w:lang w:val="en-GB"/>
        </w:rPr>
        <w:t>Version 2</w:t>
      </w:r>
      <w:r w:rsidR="00CB5505" w:rsidRPr="004054CF">
        <w:rPr>
          <w:rFonts w:ascii="Inter" w:hAnsi="Inter"/>
          <w:color w:val="000000" w:themeColor="text1"/>
          <w:lang w:val="en-GB"/>
        </w:rPr>
        <w:t>021-</w:t>
      </w:r>
      <w:r w:rsidR="00E2468C" w:rsidRPr="004054CF">
        <w:rPr>
          <w:rFonts w:ascii="Inter" w:hAnsi="Inter"/>
          <w:color w:val="000000" w:themeColor="text1"/>
          <w:lang w:val="en-GB"/>
        </w:rPr>
        <w:t>03</w:t>
      </w:r>
      <w:r w:rsidR="00CB5505" w:rsidRPr="004054CF">
        <w:rPr>
          <w:rFonts w:ascii="Inter" w:hAnsi="Inter"/>
          <w:color w:val="000000" w:themeColor="text1"/>
          <w:lang w:val="en-GB"/>
        </w:rPr>
        <w:t>-</w:t>
      </w:r>
      <w:r w:rsidR="00E2468C" w:rsidRPr="004054CF">
        <w:rPr>
          <w:rFonts w:ascii="Inter" w:hAnsi="Inter"/>
          <w:color w:val="000000" w:themeColor="text1"/>
          <w:lang w:val="en-GB"/>
        </w:rPr>
        <w:t>29</w:t>
      </w:r>
    </w:p>
    <w:p w14:paraId="13BBF9AE" w14:textId="1591E60D" w:rsidR="00DE2848" w:rsidRPr="004054CF" w:rsidRDefault="00DE2848" w:rsidP="00DE2848">
      <w:pPr>
        <w:rPr>
          <w:rFonts w:ascii="Inter" w:hAnsi="Inter"/>
          <w:lang w:val="en-GB"/>
        </w:rPr>
      </w:pPr>
      <w:r w:rsidRPr="004054CF">
        <w:rPr>
          <w:rFonts w:ascii="Inter" w:hAnsi="Inter"/>
          <w:lang w:val="en-GB"/>
        </w:rPr>
        <w:t xml:space="preserve">Original version of this </w:t>
      </w:r>
      <w:r w:rsidR="00CB5505" w:rsidRPr="004054CF">
        <w:rPr>
          <w:rFonts w:ascii="Inter" w:hAnsi="Inter"/>
          <w:lang w:val="en-GB"/>
        </w:rPr>
        <w:t>PCR template, compliant with Version 4.0 of the GPI.</w:t>
      </w:r>
    </w:p>
    <w:p w14:paraId="5D88AD23" w14:textId="0DEB60D4" w:rsidR="00353260" w:rsidRPr="004054CF" w:rsidRDefault="00353260" w:rsidP="00353260">
      <w:pPr>
        <w:pStyle w:val="Rubrik3Nr"/>
        <w:numPr>
          <w:ilvl w:val="0"/>
          <w:numId w:val="0"/>
        </w:numPr>
        <w:ind w:left="737" w:hanging="737"/>
        <w:rPr>
          <w:rFonts w:ascii="Inter" w:hAnsi="Inter"/>
          <w:color w:val="000000" w:themeColor="text1"/>
          <w:lang w:val="en-GB"/>
        </w:rPr>
      </w:pPr>
      <w:r w:rsidRPr="004054CF">
        <w:rPr>
          <w:rFonts w:ascii="Inter" w:hAnsi="Inter"/>
          <w:color w:val="000000" w:themeColor="text1"/>
          <w:lang w:val="en-GB"/>
        </w:rPr>
        <w:t>Version 2021-06-21</w:t>
      </w:r>
    </w:p>
    <w:p w14:paraId="19EE6BD3" w14:textId="1C845D9B" w:rsidR="00353260" w:rsidRPr="004054CF" w:rsidRDefault="00353260" w:rsidP="00353260">
      <w:pPr>
        <w:rPr>
          <w:rFonts w:ascii="Inter" w:hAnsi="Inter"/>
          <w:lang w:val="en-GB"/>
        </w:rPr>
      </w:pPr>
      <w:r w:rsidRPr="004054CF">
        <w:rPr>
          <w:rFonts w:ascii="Inter" w:hAnsi="Inter"/>
          <w:lang w:val="en-GB"/>
        </w:rPr>
        <w:t>Updated version of this PCR template, with minor editorial changes.</w:t>
      </w:r>
    </w:p>
    <w:p w14:paraId="4D607EA8" w14:textId="0043F7C7" w:rsidR="00EE4A05" w:rsidRPr="004054CF" w:rsidRDefault="00EE4A05" w:rsidP="00EE4A05">
      <w:pPr>
        <w:pStyle w:val="Rubrik3Nr"/>
        <w:numPr>
          <w:ilvl w:val="0"/>
          <w:numId w:val="0"/>
        </w:numPr>
        <w:ind w:left="737" w:hanging="737"/>
        <w:rPr>
          <w:rFonts w:ascii="Inter" w:hAnsi="Inter"/>
          <w:color w:val="000000" w:themeColor="text1"/>
          <w:lang w:val="en-GB"/>
        </w:rPr>
      </w:pPr>
      <w:r w:rsidRPr="004054CF">
        <w:rPr>
          <w:rFonts w:ascii="Inter" w:hAnsi="Inter"/>
          <w:color w:val="000000" w:themeColor="text1"/>
          <w:lang w:val="en-GB"/>
        </w:rPr>
        <w:t>Version 2022-04-20</w:t>
      </w:r>
    </w:p>
    <w:p w14:paraId="71D0FCBE" w14:textId="5A11C3C9" w:rsidR="00EE4A05" w:rsidRPr="004054CF" w:rsidRDefault="00EE4A05" w:rsidP="00EE4A05">
      <w:pPr>
        <w:rPr>
          <w:rFonts w:ascii="Inter" w:hAnsi="Inter"/>
          <w:lang w:val="en-GB"/>
        </w:rPr>
      </w:pPr>
      <w:r w:rsidRPr="004054CF">
        <w:rPr>
          <w:rFonts w:ascii="Inter" w:hAnsi="Inter"/>
          <w:lang w:val="en-GB"/>
        </w:rPr>
        <w:t>Updated version of this PCR template, with minor editorial changes.</w:t>
      </w:r>
    </w:p>
    <w:p w14:paraId="2F4EBC65" w14:textId="50AD1056" w:rsidR="008C5D8A" w:rsidRPr="004054CF" w:rsidRDefault="008C5D8A" w:rsidP="008C5D8A">
      <w:pPr>
        <w:pStyle w:val="Rubrik3Nr"/>
        <w:numPr>
          <w:ilvl w:val="0"/>
          <w:numId w:val="0"/>
        </w:numPr>
        <w:ind w:left="737" w:hanging="737"/>
        <w:rPr>
          <w:rFonts w:ascii="Inter" w:hAnsi="Inter"/>
          <w:color w:val="000000" w:themeColor="text1"/>
          <w:lang w:val="en-GB"/>
        </w:rPr>
      </w:pPr>
      <w:r w:rsidRPr="004054CF">
        <w:rPr>
          <w:rFonts w:ascii="Inter" w:hAnsi="Inter"/>
          <w:color w:val="000000" w:themeColor="text1"/>
          <w:lang w:val="en-GB"/>
        </w:rPr>
        <w:t>Version 2022-07-08</w:t>
      </w:r>
    </w:p>
    <w:p w14:paraId="7A9E2B74" w14:textId="0C9B6A44" w:rsidR="008C5D8A" w:rsidRPr="004054CF" w:rsidRDefault="008C5D8A" w:rsidP="008C5D8A">
      <w:pPr>
        <w:rPr>
          <w:rFonts w:ascii="Inter" w:hAnsi="Inter"/>
          <w:lang w:val="en-GB"/>
        </w:rPr>
      </w:pPr>
      <w:r w:rsidRPr="004054CF">
        <w:rPr>
          <w:rFonts w:ascii="Inter" w:hAnsi="Inter"/>
          <w:lang w:val="en-GB"/>
        </w:rPr>
        <w:t>Updated version of this PCR template, with new and clarified rules on EPDs of multiple products (which will be implemented in the next version of the GPI but are valid already now) and minor editorial changes.</w:t>
      </w:r>
    </w:p>
    <w:p w14:paraId="13BB0AE9" w14:textId="1EA0F581" w:rsidR="00277DB4" w:rsidRPr="004054CF" w:rsidRDefault="00277DB4" w:rsidP="00277DB4">
      <w:pPr>
        <w:pStyle w:val="Rubrik3Nr"/>
        <w:numPr>
          <w:ilvl w:val="0"/>
          <w:numId w:val="0"/>
        </w:numPr>
        <w:ind w:left="737" w:hanging="737"/>
        <w:rPr>
          <w:rFonts w:ascii="Inter" w:hAnsi="Inter"/>
          <w:color w:val="000000" w:themeColor="text1"/>
          <w:lang w:val="en-GB"/>
        </w:rPr>
      </w:pPr>
      <w:r w:rsidRPr="004054CF">
        <w:rPr>
          <w:rFonts w:ascii="Inter" w:hAnsi="Inter"/>
          <w:color w:val="000000" w:themeColor="text1"/>
          <w:lang w:val="en-GB"/>
        </w:rPr>
        <w:t>Version 2022-09-22</w:t>
      </w:r>
    </w:p>
    <w:p w14:paraId="5061D229" w14:textId="5619BF6F" w:rsidR="00277DB4" w:rsidRPr="004054CF" w:rsidRDefault="00277DB4" w:rsidP="00277DB4">
      <w:pPr>
        <w:rPr>
          <w:rFonts w:ascii="Inter" w:hAnsi="Inter"/>
          <w:lang w:val="en-GB"/>
        </w:rPr>
      </w:pPr>
      <w:r w:rsidRPr="004054CF">
        <w:rPr>
          <w:rFonts w:ascii="Inter" w:hAnsi="Inter"/>
          <w:lang w:val="en-GB"/>
        </w:rPr>
        <w:t>Updated version of this PCR template, with minor editorial changes.</w:t>
      </w:r>
    </w:p>
    <w:p w14:paraId="747088A6" w14:textId="1707C1EA" w:rsidR="00616369" w:rsidRPr="004054CF" w:rsidRDefault="00616369" w:rsidP="00616369">
      <w:pPr>
        <w:pStyle w:val="Rubrik3Nr"/>
        <w:numPr>
          <w:ilvl w:val="0"/>
          <w:numId w:val="0"/>
        </w:numPr>
        <w:ind w:left="737" w:hanging="737"/>
        <w:rPr>
          <w:rFonts w:ascii="Inter" w:hAnsi="Inter"/>
          <w:color w:val="000000" w:themeColor="text1"/>
          <w:lang w:val="en-GB"/>
        </w:rPr>
      </w:pPr>
      <w:r w:rsidRPr="004054CF">
        <w:rPr>
          <w:rFonts w:ascii="Inter" w:hAnsi="Inter"/>
          <w:color w:val="000000" w:themeColor="text1"/>
          <w:lang w:val="en-GB"/>
        </w:rPr>
        <w:t>Version 2022-11-01</w:t>
      </w:r>
    </w:p>
    <w:p w14:paraId="73771C74" w14:textId="1F83A34A" w:rsidR="00254377" w:rsidRPr="004054CF" w:rsidRDefault="00616369" w:rsidP="00254377">
      <w:pPr>
        <w:rPr>
          <w:rFonts w:ascii="Inter" w:hAnsi="Inter"/>
          <w:lang w:val="en-GB"/>
        </w:rPr>
      </w:pPr>
      <w:r w:rsidRPr="004054CF">
        <w:rPr>
          <w:rFonts w:ascii="Inter" w:hAnsi="Inter"/>
          <w:lang w:val="en-GB"/>
        </w:rPr>
        <w:t>Updated version of this PCR template, with minor editorial changes</w:t>
      </w:r>
      <w:r w:rsidR="00254377" w:rsidRPr="004054CF">
        <w:rPr>
          <w:rFonts w:ascii="Inter" w:hAnsi="Inter"/>
          <w:lang w:val="en-GB"/>
        </w:rPr>
        <w:t>,</w:t>
      </w:r>
      <w:r w:rsidRPr="004054CF">
        <w:rPr>
          <w:rFonts w:ascii="Inter" w:hAnsi="Inter"/>
          <w:lang w:val="en-GB"/>
        </w:rPr>
        <w:t xml:space="preserve"> new rules on how to define the electricity market (which will be implemented in the next version of the GPI but are valid already now with a 6-month transition period)</w:t>
      </w:r>
      <w:r w:rsidR="00254377" w:rsidRPr="004054CF">
        <w:rPr>
          <w:rFonts w:ascii="Inter" w:hAnsi="Inter"/>
          <w:lang w:val="en-GB"/>
        </w:rPr>
        <w:t>, a clarification that the environmental performance section may include additional indicators, if justified, and a clarification that the additional environmental information shall, as default, not include LCA results, but that there are exceptions.</w:t>
      </w:r>
    </w:p>
    <w:p w14:paraId="3DEADF9A" w14:textId="14CCAD01" w:rsidR="001D30D7" w:rsidRPr="004054CF" w:rsidRDefault="001D30D7" w:rsidP="001D30D7">
      <w:pPr>
        <w:pStyle w:val="Rubrik3Nr"/>
        <w:numPr>
          <w:ilvl w:val="0"/>
          <w:numId w:val="0"/>
        </w:numPr>
        <w:ind w:left="737" w:hanging="737"/>
        <w:rPr>
          <w:rFonts w:ascii="Inter" w:hAnsi="Inter"/>
          <w:color w:val="000000" w:themeColor="text1"/>
          <w:lang w:val="en-GB"/>
        </w:rPr>
      </w:pPr>
      <w:r w:rsidRPr="004054CF">
        <w:rPr>
          <w:rFonts w:ascii="Inter" w:hAnsi="Inter"/>
          <w:color w:val="000000" w:themeColor="text1"/>
          <w:lang w:val="en-GB"/>
        </w:rPr>
        <w:t>Version 2022-11-04</w:t>
      </w:r>
    </w:p>
    <w:p w14:paraId="42EBAEAD" w14:textId="2B45D411" w:rsidR="001D30D7" w:rsidRPr="004054CF" w:rsidRDefault="001D30D7" w:rsidP="001D30D7">
      <w:pPr>
        <w:rPr>
          <w:rFonts w:ascii="Inter" w:hAnsi="Inter"/>
          <w:lang w:val="en-GB"/>
        </w:rPr>
      </w:pPr>
      <w:r w:rsidRPr="004054CF">
        <w:rPr>
          <w:rFonts w:ascii="Inter" w:hAnsi="Inter"/>
          <w:lang w:val="en-GB"/>
        </w:rPr>
        <w:t>Updated version of this PCR template, with minor editorial changes.</w:t>
      </w:r>
    </w:p>
    <w:p w14:paraId="674A04DD" w14:textId="49407E63" w:rsidR="00683740" w:rsidRPr="004054CF" w:rsidRDefault="00683740" w:rsidP="00683740">
      <w:pPr>
        <w:pStyle w:val="Rubrik3Nr"/>
        <w:numPr>
          <w:ilvl w:val="0"/>
          <w:numId w:val="0"/>
        </w:numPr>
        <w:ind w:left="737" w:hanging="737"/>
        <w:rPr>
          <w:rFonts w:ascii="Inter" w:hAnsi="Inter"/>
          <w:color w:val="000000" w:themeColor="text1"/>
          <w:lang w:val="en-GB"/>
        </w:rPr>
      </w:pPr>
      <w:r w:rsidRPr="004054CF">
        <w:rPr>
          <w:rFonts w:ascii="Inter" w:hAnsi="Inter"/>
          <w:color w:val="000000" w:themeColor="text1"/>
          <w:lang w:val="en-GB"/>
        </w:rPr>
        <w:t>Version 2023-01-03</w:t>
      </w:r>
    </w:p>
    <w:p w14:paraId="35B190EB" w14:textId="597D92ED" w:rsidR="00683740" w:rsidRPr="004054CF" w:rsidRDefault="00683740" w:rsidP="00683740">
      <w:pPr>
        <w:rPr>
          <w:rFonts w:ascii="Inter" w:hAnsi="Inter"/>
          <w:lang w:val="en-GB"/>
        </w:rPr>
      </w:pPr>
      <w:r w:rsidRPr="004054CF">
        <w:rPr>
          <w:rFonts w:ascii="Inter" w:hAnsi="Inter"/>
          <w:lang w:val="en-GB"/>
        </w:rPr>
        <w:t>Updated version of this PCR template, with minor editorial changes and clarified rules on electricity modelling.</w:t>
      </w:r>
    </w:p>
    <w:p w14:paraId="131FAF43" w14:textId="04C42104" w:rsidR="00E55273" w:rsidRPr="004054CF" w:rsidRDefault="00E55273" w:rsidP="00E55273">
      <w:pPr>
        <w:pStyle w:val="Rubrik3Nr"/>
        <w:numPr>
          <w:ilvl w:val="0"/>
          <w:numId w:val="0"/>
        </w:numPr>
        <w:ind w:left="737" w:hanging="737"/>
        <w:rPr>
          <w:rFonts w:ascii="Inter" w:hAnsi="Inter"/>
          <w:color w:val="000000" w:themeColor="text1"/>
          <w:lang w:val="en-GB"/>
        </w:rPr>
      </w:pPr>
      <w:r w:rsidRPr="004054CF">
        <w:rPr>
          <w:rFonts w:ascii="Inter" w:hAnsi="Inter"/>
          <w:color w:val="000000" w:themeColor="text1"/>
          <w:lang w:val="en-GB"/>
        </w:rPr>
        <w:t>Version 2023-01-25</w:t>
      </w:r>
    </w:p>
    <w:p w14:paraId="174465E2" w14:textId="4521814F" w:rsidR="00E55273" w:rsidRPr="004054CF" w:rsidRDefault="00E55273" w:rsidP="00E55273">
      <w:pPr>
        <w:rPr>
          <w:rFonts w:ascii="Inter" w:hAnsi="Inter"/>
          <w:lang w:val="en-GB"/>
        </w:rPr>
      </w:pPr>
      <w:r w:rsidRPr="004054CF">
        <w:rPr>
          <w:rFonts w:ascii="Inter" w:hAnsi="Inter"/>
          <w:lang w:val="en-GB"/>
        </w:rPr>
        <w:t>Updated version of this PCR template, with updated rules on modelling of infrastructure and capital goods.</w:t>
      </w:r>
    </w:p>
    <w:p w14:paraId="62655A8A" w14:textId="0F816DEC" w:rsidR="00C76784" w:rsidRPr="004054CF" w:rsidRDefault="00C76784" w:rsidP="00C76784">
      <w:pPr>
        <w:pStyle w:val="Rubrik3Nr"/>
        <w:numPr>
          <w:ilvl w:val="0"/>
          <w:numId w:val="0"/>
        </w:numPr>
        <w:ind w:left="737" w:hanging="737"/>
        <w:rPr>
          <w:rFonts w:ascii="Inter" w:hAnsi="Inter"/>
          <w:color w:val="FF0000"/>
          <w:lang w:val="en-GB"/>
        </w:rPr>
      </w:pPr>
      <w:r w:rsidRPr="004054CF">
        <w:rPr>
          <w:rFonts w:ascii="Inter" w:hAnsi="Inter"/>
          <w:color w:val="000000" w:themeColor="text1"/>
          <w:lang w:val="en-GB"/>
        </w:rPr>
        <w:t xml:space="preserve">Version </w:t>
      </w:r>
      <w:r w:rsidRPr="004054CF">
        <w:rPr>
          <w:rFonts w:ascii="Inter" w:hAnsi="Inter"/>
          <w:lang w:val="en-GB"/>
        </w:rPr>
        <w:t>20</w:t>
      </w:r>
      <w:r w:rsidR="002D6EFF" w:rsidRPr="004054CF">
        <w:rPr>
          <w:rFonts w:ascii="Inter" w:hAnsi="Inter"/>
          <w:lang w:val="en-GB"/>
        </w:rPr>
        <w:t>24-06-19</w:t>
      </w:r>
    </w:p>
    <w:p w14:paraId="0E26E90B" w14:textId="6275FC4D" w:rsidR="00C76784" w:rsidRPr="004054CF" w:rsidRDefault="00C76784" w:rsidP="00C76784">
      <w:pPr>
        <w:rPr>
          <w:rFonts w:ascii="Inter" w:hAnsi="Inter"/>
          <w:lang w:val="en-GB"/>
        </w:rPr>
      </w:pPr>
      <w:r w:rsidRPr="004054CF">
        <w:rPr>
          <w:rFonts w:ascii="Inter" w:hAnsi="Inter"/>
          <w:lang w:val="en-GB"/>
        </w:rPr>
        <w:t xml:space="preserve">Updated </w:t>
      </w:r>
      <w:r w:rsidR="00423556" w:rsidRPr="004054CF">
        <w:rPr>
          <w:rFonts w:ascii="Inter" w:hAnsi="Inter"/>
          <w:lang w:val="en-GB"/>
        </w:rPr>
        <w:t xml:space="preserve">version of this PCR template, </w:t>
      </w:r>
      <w:r w:rsidRPr="004054CF">
        <w:rPr>
          <w:rFonts w:ascii="Inter" w:hAnsi="Inter"/>
          <w:lang w:val="en-GB"/>
        </w:rPr>
        <w:t xml:space="preserve">to </w:t>
      </w:r>
      <w:r w:rsidR="002D6EFF" w:rsidRPr="004054CF">
        <w:rPr>
          <w:rFonts w:ascii="Inter" w:hAnsi="Inter"/>
          <w:lang w:val="en-GB"/>
        </w:rPr>
        <w:t>comply with</w:t>
      </w:r>
      <w:r w:rsidRPr="004054CF">
        <w:rPr>
          <w:rFonts w:ascii="Inter" w:hAnsi="Inter"/>
          <w:lang w:val="en-GB"/>
        </w:rPr>
        <w:t xml:space="preserve"> GPI 5.0</w:t>
      </w:r>
      <w:r w:rsidR="001C64CB" w:rsidRPr="004054CF">
        <w:rPr>
          <w:rFonts w:ascii="Inter" w:hAnsi="Inter"/>
          <w:lang w:val="en-GB"/>
        </w:rPr>
        <w:t>.0</w:t>
      </w:r>
      <w:r w:rsidRPr="004054CF">
        <w:rPr>
          <w:rFonts w:ascii="Inter" w:hAnsi="Inter"/>
          <w:lang w:val="en-GB"/>
        </w:rPr>
        <w:t>.</w:t>
      </w:r>
    </w:p>
    <w:p w14:paraId="316A9F13" w14:textId="77777777" w:rsidR="00C76784" w:rsidRPr="004054CF" w:rsidRDefault="00C76784" w:rsidP="00E55273">
      <w:pPr>
        <w:rPr>
          <w:rFonts w:ascii="Inter" w:hAnsi="Inter"/>
          <w:lang w:val="en-GB"/>
        </w:rPr>
      </w:pPr>
    </w:p>
    <w:p w14:paraId="417A7D24" w14:textId="77777777" w:rsidR="00E55273" w:rsidRPr="004054CF" w:rsidRDefault="00E55273" w:rsidP="00683740">
      <w:pPr>
        <w:rPr>
          <w:rFonts w:ascii="Inter" w:hAnsi="Inter"/>
          <w:lang w:val="en-GB"/>
        </w:rPr>
      </w:pPr>
    </w:p>
    <w:p w14:paraId="4A3D88AF" w14:textId="77777777" w:rsidR="00683740" w:rsidRPr="004054CF" w:rsidRDefault="00683740" w:rsidP="00683740">
      <w:pPr>
        <w:rPr>
          <w:rFonts w:ascii="Inter" w:hAnsi="Inter"/>
          <w:lang w:val="en-GB"/>
        </w:rPr>
      </w:pPr>
    </w:p>
    <w:p w14:paraId="30E549B9" w14:textId="77777777" w:rsidR="00683740" w:rsidRPr="004054CF" w:rsidRDefault="00683740" w:rsidP="001D30D7">
      <w:pPr>
        <w:rPr>
          <w:rFonts w:ascii="Inter" w:hAnsi="Inter"/>
          <w:lang w:val="en-GB"/>
        </w:rPr>
      </w:pPr>
    </w:p>
    <w:p w14:paraId="56D14EAF" w14:textId="77777777" w:rsidR="00683740" w:rsidRPr="004054CF" w:rsidRDefault="00683740" w:rsidP="001D30D7">
      <w:pPr>
        <w:rPr>
          <w:rFonts w:ascii="Inter" w:hAnsi="Inter"/>
          <w:lang w:val="en-GB"/>
        </w:rPr>
      </w:pPr>
    </w:p>
    <w:p w14:paraId="4E88E8A2" w14:textId="4660A04F" w:rsidR="008761DD" w:rsidRPr="004054CF" w:rsidRDefault="008761DD" w:rsidP="00EE2F48">
      <w:pPr>
        <w:pStyle w:val="Heading1"/>
        <w:rPr>
          <w:rFonts w:ascii="Inter" w:hAnsi="Inter"/>
        </w:rPr>
      </w:pPr>
      <w:bookmarkStart w:id="8" w:name="_Toc216687106"/>
      <w:bookmarkStart w:id="9" w:name="_Toc271024857"/>
      <w:bookmarkStart w:id="10" w:name="_Toc169692971"/>
      <w:r w:rsidRPr="004054CF">
        <w:rPr>
          <w:rFonts w:ascii="Inter" w:hAnsi="Inter"/>
        </w:rPr>
        <w:t>Introduction</w:t>
      </w:r>
      <w:bookmarkEnd w:id="8"/>
      <w:bookmarkEnd w:id="9"/>
      <w:bookmarkEnd w:id="10"/>
    </w:p>
    <w:p w14:paraId="75515C40" w14:textId="028DAC07" w:rsidR="00B102E2" w:rsidRPr="004054CF" w:rsidRDefault="00C20143" w:rsidP="009A1179">
      <w:pPr>
        <w:jc w:val="both"/>
        <w:rPr>
          <w:rFonts w:ascii="Inter" w:hAnsi="Inter"/>
          <w:szCs w:val="18"/>
          <w:lang w:val="en-GB"/>
        </w:rPr>
      </w:pPr>
      <w:r w:rsidRPr="004054CF">
        <w:rPr>
          <w:rFonts w:ascii="Inter" w:hAnsi="Inter"/>
          <w:szCs w:val="18"/>
          <w:lang w:val="en-GB"/>
        </w:rPr>
        <w:t xml:space="preserve">This </w:t>
      </w:r>
      <w:r w:rsidR="00FB72DF" w:rsidRPr="004054CF">
        <w:rPr>
          <w:rFonts w:ascii="Inter" w:hAnsi="Inter"/>
          <w:szCs w:val="18"/>
          <w:lang w:val="en-GB"/>
        </w:rPr>
        <w:t>document constitutes</w:t>
      </w:r>
      <w:r w:rsidRPr="004054CF">
        <w:rPr>
          <w:rFonts w:ascii="Inter" w:hAnsi="Inter"/>
          <w:szCs w:val="18"/>
          <w:lang w:val="en-GB"/>
        </w:rPr>
        <w:t xml:space="preserve"> Product Category Rules (PCR) developed in the framework of the International </w:t>
      </w:r>
      <w:r w:rsidR="00F24A83" w:rsidRPr="004054CF">
        <w:rPr>
          <w:rFonts w:ascii="Inter" w:hAnsi="Inter"/>
          <w:szCs w:val="18"/>
          <w:lang w:val="en-GB"/>
        </w:rPr>
        <w:t>EPD</w:t>
      </w:r>
      <w:r w:rsidR="009A1179" w:rsidRPr="004054CF">
        <w:rPr>
          <w:rFonts w:ascii="Inter" w:hAnsi="Inter"/>
          <w:szCs w:val="18"/>
          <w:lang w:val="en-GB"/>
        </w:rPr>
        <w:t xml:space="preserve"> System: a programme </w:t>
      </w:r>
      <w:r w:rsidR="00E4548C" w:rsidRPr="004054CF">
        <w:rPr>
          <w:rFonts w:ascii="Inter" w:hAnsi="Inter"/>
          <w:szCs w:val="18"/>
          <w:lang w:val="en-GB"/>
        </w:rPr>
        <w:t>for</w:t>
      </w:r>
      <w:r w:rsidR="00F24A83" w:rsidRPr="004054CF">
        <w:rPr>
          <w:rFonts w:ascii="Inter" w:hAnsi="Inter"/>
          <w:szCs w:val="18"/>
          <w:lang w:val="en-GB"/>
        </w:rPr>
        <w:t xml:space="preserve"> Environmental Product Declarations (EPD)</w:t>
      </w:r>
      <w:r w:rsidR="00F24A83" w:rsidRPr="004054CF">
        <w:rPr>
          <w:rStyle w:val="FootnoteReference"/>
          <w:rFonts w:ascii="Inter" w:hAnsi="Inter"/>
          <w:szCs w:val="18"/>
        </w:rPr>
        <w:footnoteReference w:id="2"/>
      </w:r>
      <w:r w:rsidR="00F12B6B" w:rsidRPr="004054CF">
        <w:rPr>
          <w:rFonts w:ascii="Inter" w:hAnsi="Inter"/>
          <w:szCs w:val="18"/>
          <w:lang w:val="en-GB"/>
        </w:rPr>
        <w:t xml:space="preserve"> </w:t>
      </w:r>
      <w:r w:rsidR="00D87D63" w:rsidRPr="004054CF">
        <w:rPr>
          <w:rFonts w:ascii="Inter" w:hAnsi="Inter"/>
          <w:szCs w:val="18"/>
          <w:lang w:val="en-GB"/>
        </w:rPr>
        <w:t>according to ISO 14025:2006</w:t>
      </w:r>
      <w:r w:rsidR="00045403" w:rsidRPr="004054CF">
        <w:rPr>
          <w:rFonts w:ascii="Inter" w:hAnsi="Inter"/>
          <w:szCs w:val="18"/>
          <w:lang w:val="en-GB"/>
        </w:rPr>
        <w:t xml:space="preserve">, ISO 14040:2006, </w:t>
      </w:r>
      <w:r w:rsidR="00377476" w:rsidRPr="004054CF">
        <w:rPr>
          <w:rFonts w:ascii="Inter" w:hAnsi="Inter"/>
          <w:szCs w:val="18"/>
          <w:lang w:val="en-GB"/>
        </w:rPr>
        <w:t xml:space="preserve">ISO </w:t>
      </w:r>
      <w:r w:rsidR="00045403" w:rsidRPr="004054CF">
        <w:rPr>
          <w:rFonts w:ascii="Inter" w:hAnsi="Inter"/>
          <w:szCs w:val="18"/>
          <w:lang w:val="en-GB"/>
        </w:rPr>
        <w:t>14044:2006, and product-specific standards</w:t>
      </w:r>
      <w:r w:rsidR="00423556" w:rsidRPr="004054CF">
        <w:rPr>
          <w:rFonts w:ascii="Inter" w:hAnsi="Inter"/>
          <w:szCs w:val="18"/>
          <w:lang w:val="en-GB"/>
        </w:rPr>
        <w:t>,</w:t>
      </w:r>
      <w:r w:rsidR="00045403" w:rsidRPr="004054CF">
        <w:rPr>
          <w:rFonts w:ascii="Inter" w:hAnsi="Inter"/>
          <w:szCs w:val="18"/>
          <w:lang w:val="en-GB"/>
        </w:rPr>
        <w:t xml:space="preserve"> such as EN 15804 and ISO 21930 for construction products</w:t>
      </w:r>
      <w:r w:rsidR="00E4548C" w:rsidRPr="004054CF">
        <w:rPr>
          <w:rFonts w:ascii="Inter" w:hAnsi="Inter"/>
          <w:szCs w:val="18"/>
          <w:lang w:val="en-GB"/>
        </w:rPr>
        <w:t xml:space="preserve">. </w:t>
      </w:r>
      <w:r w:rsidR="00F24A83" w:rsidRPr="004054CF">
        <w:rPr>
          <w:rFonts w:ascii="Inter" w:hAnsi="Inter"/>
          <w:szCs w:val="18"/>
          <w:lang w:val="en-GB"/>
        </w:rPr>
        <w:t xml:space="preserve">EPDs </w:t>
      </w:r>
      <w:r w:rsidR="00E4548C" w:rsidRPr="004054CF">
        <w:rPr>
          <w:rFonts w:ascii="Inter" w:hAnsi="Inter"/>
          <w:szCs w:val="18"/>
          <w:lang w:val="en-GB"/>
        </w:rPr>
        <w:t xml:space="preserve">are voluntary </w:t>
      </w:r>
      <w:r w:rsidR="00B102E2" w:rsidRPr="004054CF">
        <w:rPr>
          <w:rFonts w:ascii="Inter" w:hAnsi="Inter"/>
          <w:szCs w:val="18"/>
          <w:lang w:val="en-GB"/>
        </w:rPr>
        <w:t xml:space="preserve">documents </w:t>
      </w:r>
      <w:r w:rsidR="001D0751" w:rsidRPr="004054CF">
        <w:rPr>
          <w:rFonts w:ascii="Inter" w:hAnsi="Inter"/>
          <w:szCs w:val="18"/>
          <w:lang w:val="en-GB"/>
        </w:rPr>
        <w:t>for a company or</w:t>
      </w:r>
      <w:r w:rsidR="00F24A83" w:rsidRPr="004054CF">
        <w:rPr>
          <w:rFonts w:ascii="Inter" w:hAnsi="Inter"/>
          <w:szCs w:val="18"/>
          <w:lang w:val="en-GB"/>
        </w:rPr>
        <w:t xml:space="preserve"> an industry association</w:t>
      </w:r>
      <w:r w:rsidR="001D0751" w:rsidRPr="004054CF">
        <w:rPr>
          <w:rFonts w:ascii="Inter" w:hAnsi="Inter"/>
          <w:szCs w:val="18"/>
          <w:lang w:val="en-GB"/>
        </w:rPr>
        <w:t xml:space="preserve"> to present</w:t>
      </w:r>
      <w:r w:rsidR="00B102E2" w:rsidRPr="004054CF">
        <w:rPr>
          <w:rFonts w:ascii="Inter" w:hAnsi="Inter"/>
          <w:szCs w:val="18"/>
          <w:lang w:val="en-GB"/>
        </w:rPr>
        <w:t xml:space="preserve"> transparent</w:t>
      </w:r>
      <w:r w:rsidR="00A8100B" w:rsidRPr="004054CF">
        <w:rPr>
          <w:rFonts w:ascii="Inter" w:hAnsi="Inter"/>
          <w:szCs w:val="18"/>
          <w:lang w:val="en-GB"/>
        </w:rPr>
        <w:t>, consistent</w:t>
      </w:r>
      <w:r w:rsidR="00423556" w:rsidRPr="004054CF">
        <w:rPr>
          <w:rFonts w:ascii="Inter" w:hAnsi="Inter"/>
          <w:szCs w:val="18"/>
          <w:lang w:val="en-GB"/>
        </w:rPr>
        <w:t>,</w:t>
      </w:r>
      <w:r w:rsidR="00A8100B" w:rsidRPr="004054CF">
        <w:rPr>
          <w:rFonts w:ascii="Inter" w:hAnsi="Inter"/>
          <w:szCs w:val="18"/>
          <w:lang w:val="en-GB"/>
        </w:rPr>
        <w:t xml:space="preserve"> and verifiable</w:t>
      </w:r>
      <w:r w:rsidR="00B102E2" w:rsidRPr="004054CF">
        <w:rPr>
          <w:rFonts w:ascii="Inter" w:hAnsi="Inter"/>
          <w:szCs w:val="18"/>
          <w:lang w:val="en-GB"/>
        </w:rPr>
        <w:t xml:space="preserve"> information about the environmental </w:t>
      </w:r>
      <w:r w:rsidR="00173A30" w:rsidRPr="004054CF">
        <w:rPr>
          <w:rFonts w:ascii="Inter" w:hAnsi="Inter"/>
          <w:szCs w:val="18"/>
          <w:lang w:val="en-GB"/>
        </w:rPr>
        <w:t xml:space="preserve">performance of </w:t>
      </w:r>
      <w:r w:rsidR="001D0751" w:rsidRPr="004054CF">
        <w:rPr>
          <w:rFonts w:ascii="Inter" w:hAnsi="Inter"/>
          <w:szCs w:val="18"/>
          <w:lang w:val="en-GB"/>
        </w:rPr>
        <w:t>their</w:t>
      </w:r>
      <w:r w:rsidR="009A1179" w:rsidRPr="004054CF">
        <w:rPr>
          <w:rFonts w:ascii="Inter" w:hAnsi="Inter"/>
          <w:szCs w:val="18"/>
          <w:lang w:val="en-GB"/>
        </w:rPr>
        <w:t xml:space="preserve"> </w:t>
      </w:r>
      <w:r w:rsidR="00173A30" w:rsidRPr="004054CF">
        <w:rPr>
          <w:rFonts w:ascii="Inter" w:hAnsi="Inter"/>
          <w:szCs w:val="18"/>
          <w:lang w:val="en-GB"/>
        </w:rPr>
        <w:t>products (</w:t>
      </w:r>
      <w:r w:rsidR="009A1179" w:rsidRPr="004054CF">
        <w:rPr>
          <w:rFonts w:ascii="Inter" w:hAnsi="Inter"/>
          <w:szCs w:val="18"/>
          <w:lang w:val="en-GB"/>
        </w:rPr>
        <w:t xml:space="preserve">goods </w:t>
      </w:r>
      <w:r w:rsidR="001D0751" w:rsidRPr="004054CF">
        <w:rPr>
          <w:rFonts w:ascii="Inter" w:hAnsi="Inter"/>
          <w:szCs w:val="18"/>
          <w:lang w:val="en-GB"/>
        </w:rPr>
        <w:t>or</w:t>
      </w:r>
      <w:r w:rsidR="009A1179" w:rsidRPr="004054CF">
        <w:rPr>
          <w:rFonts w:ascii="Inter" w:hAnsi="Inter"/>
          <w:szCs w:val="18"/>
          <w:lang w:val="en-GB"/>
        </w:rPr>
        <w:t xml:space="preserve"> services</w:t>
      </w:r>
      <w:r w:rsidR="00173A30" w:rsidRPr="004054CF">
        <w:rPr>
          <w:rFonts w:ascii="Inter" w:hAnsi="Inter"/>
          <w:szCs w:val="18"/>
          <w:lang w:val="en-GB"/>
        </w:rPr>
        <w:t>)</w:t>
      </w:r>
      <w:r w:rsidR="009A1179" w:rsidRPr="004054CF">
        <w:rPr>
          <w:rFonts w:ascii="Inter" w:hAnsi="Inter"/>
          <w:szCs w:val="18"/>
          <w:lang w:val="en-GB"/>
        </w:rPr>
        <w:t>.</w:t>
      </w:r>
    </w:p>
    <w:p w14:paraId="4D4CF571" w14:textId="7C280CD4" w:rsidR="00FA2007" w:rsidRPr="004054CF" w:rsidRDefault="00C76784" w:rsidP="00836CBD">
      <w:pPr>
        <w:jc w:val="both"/>
        <w:rPr>
          <w:rFonts w:ascii="Inter" w:hAnsi="Inter"/>
          <w:szCs w:val="18"/>
          <w:lang w:val="en-GB"/>
        </w:rPr>
      </w:pPr>
      <w:bookmarkStart w:id="11" w:name="_Hlk15038894"/>
      <w:r w:rsidRPr="004054CF">
        <w:rPr>
          <w:rFonts w:ascii="Inter" w:hAnsi="Inter"/>
          <w:szCs w:val="18"/>
          <w:lang w:val="en-GB"/>
        </w:rPr>
        <w:t xml:space="preserve">The </w:t>
      </w:r>
      <w:r w:rsidR="009A1179" w:rsidRPr="004054CF">
        <w:rPr>
          <w:rFonts w:ascii="Inter" w:hAnsi="Inter"/>
          <w:szCs w:val="18"/>
          <w:lang w:val="en-GB"/>
        </w:rPr>
        <w:t>General Programme Instructions</w:t>
      </w:r>
      <w:r w:rsidR="00377476" w:rsidRPr="004054CF">
        <w:rPr>
          <w:rFonts w:ascii="Inter" w:hAnsi="Inter"/>
          <w:szCs w:val="18"/>
          <w:lang w:val="en-GB"/>
        </w:rPr>
        <w:t xml:space="preserve"> (GPI)</w:t>
      </w:r>
      <w:r w:rsidR="009A1179" w:rsidRPr="004054CF">
        <w:rPr>
          <w:rFonts w:ascii="Inter" w:hAnsi="Inter"/>
          <w:szCs w:val="18"/>
          <w:lang w:val="en-GB"/>
        </w:rPr>
        <w:t xml:space="preserve">, </w:t>
      </w:r>
      <w:bookmarkStart w:id="12" w:name="_Hlk15045553"/>
      <w:r w:rsidR="0029150D" w:rsidRPr="004054CF">
        <w:rPr>
          <w:rFonts w:ascii="Inter" w:hAnsi="Inter"/>
          <w:szCs w:val="18"/>
          <w:lang w:val="en-GB"/>
        </w:rPr>
        <w:t>publicly</w:t>
      </w:r>
      <w:r w:rsidR="00030D6A" w:rsidRPr="004054CF">
        <w:rPr>
          <w:rFonts w:ascii="Inter" w:hAnsi="Inter"/>
          <w:szCs w:val="18"/>
          <w:lang w:val="en-GB"/>
        </w:rPr>
        <w:t xml:space="preserve"> </w:t>
      </w:r>
      <w:bookmarkEnd w:id="12"/>
      <w:r w:rsidR="009A1179" w:rsidRPr="004054CF">
        <w:rPr>
          <w:rFonts w:ascii="Inter" w:hAnsi="Inter"/>
          <w:szCs w:val="18"/>
          <w:lang w:val="en-GB"/>
        </w:rPr>
        <w:t xml:space="preserve">available </w:t>
      </w:r>
      <w:r w:rsidR="00F12B6B" w:rsidRPr="004054CF">
        <w:rPr>
          <w:rFonts w:ascii="Inter" w:hAnsi="Inter"/>
          <w:szCs w:val="18"/>
          <w:lang w:val="en-GB"/>
        </w:rPr>
        <w:t>on</w:t>
      </w:r>
      <w:r w:rsidR="009A1179" w:rsidRPr="004054CF">
        <w:rPr>
          <w:rFonts w:ascii="Inter" w:hAnsi="Inter"/>
          <w:szCs w:val="18"/>
          <w:lang w:val="en-GB"/>
        </w:rPr>
        <w:t xml:space="preserve"> </w:t>
      </w:r>
      <w:hyperlink r:id="rId13" w:history="1">
        <w:r w:rsidR="009A1179" w:rsidRPr="004054CF">
          <w:rPr>
            <w:rStyle w:val="Hyperlink"/>
            <w:rFonts w:ascii="Inter" w:hAnsi="Inter"/>
            <w:szCs w:val="18"/>
            <w:lang w:val="en-GB"/>
          </w:rPr>
          <w:t>www.environdec.com</w:t>
        </w:r>
      </w:hyperlink>
      <w:r w:rsidRPr="004054CF">
        <w:rPr>
          <w:rFonts w:ascii="Inter" w:hAnsi="Inter"/>
          <w:lang w:val="en-GB"/>
        </w:rPr>
        <w:t>, includes t</w:t>
      </w:r>
      <w:r w:rsidRPr="004054CF">
        <w:rPr>
          <w:rFonts w:ascii="Inter" w:hAnsi="Inter"/>
          <w:szCs w:val="18"/>
          <w:lang w:val="en-GB"/>
        </w:rPr>
        <w:t>he rules for the overall administration and operation of the programme and the basic rules for developing EPDs registered in the programme</w:t>
      </w:r>
      <w:r w:rsidR="00030D6A" w:rsidRPr="004054CF">
        <w:rPr>
          <w:rFonts w:ascii="Inter" w:hAnsi="Inter"/>
          <w:szCs w:val="18"/>
          <w:lang w:val="en-GB"/>
        </w:rPr>
        <w:t xml:space="preserve">. </w:t>
      </w:r>
      <w:r w:rsidR="00836CBD" w:rsidRPr="004054CF">
        <w:rPr>
          <w:rFonts w:ascii="Inter" w:hAnsi="Inter"/>
          <w:szCs w:val="18"/>
          <w:lang w:val="en-GB"/>
        </w:rPr>
        <w:t>A</w:t>
      </w:r>
      <w:r w:rsidR="00C20143" w:rsidRPr="004054CF">
        <w:rPr>
          <w:rFonts w:ascii="Inter" w:hAnsi="Inter"/>
          <w:szCs w:val="18"/>
          <w:lang w:val="en-GB"/>
        </w:rPr>
        <w:t xml:space="preserve"> PCR </w:t>
      </w:r>
      <w:r w:rsidR="00DA1116" w:rsidRPr="004054CF">
        <w:rPr>
          <w:rFonts w:ascii="Inter" w:hAnsi="Inter"/>
          <w:szCs w:val="18"/>
          <w:lang w:val="en-GB"/>
        </w:rPr>
        <w:t xml:space="preserve">complements the </w:t>
      </w:r>
      <w:r w:rsidR="00377476" w:rsidRPr="004054CF">
        <w:rPr>
          <w:rFonts w:ascii="Inter" w:hAnsi="Inter"/>
          <w:szCs w:val="18"/>
          <w:lang w:val="en-GB"/>
        </w:rPr>
        <w:t>GPI</w:t>
      </w:r>
      <w:r w:rsidR="00DA1116" w:rsidRPr="004054CF">
        <w:rPr>
          <w:rFonts w:ascii="Inter" w:hAnsi="Inter"/>
          <w:szCs w:val="18"/>
          <w:lang w:val="en-GB"/>
        </w:rPr>
        <w:t xml:space="preserve"> </w:t>
      </w:r>
      <w:r w:rsidR="00781FC7" w:rsidRPr="004054CF">
        <w:rPr>
          <w:rFonts w:ascii="Inter" w:hAnsi="Inter"/>
          <w:szCs w:val="18"/>
          <w:lang w:val="en-GB"/>
        </w:rPr>
        <w:t xml:space="preserve">and the </w:t>
      </w:r>
      <w:r w:rsidR="00E634A8" w:rsidRPr="004054CF">
        <w:rPr>
          <w:rFonts w:ascii="Inter" w:hAnsi="Inter"/>
          <w:szCs w:val="18"/>
          <w:lang w:val="en-GB"/>
        </w:rPr>
        <w:t xml:space="preserve">normative </w:t>
      </w:r>
      <w:r w:rsidR="00781FC7" w:rsidRPr="004054CF">
        <w:rPr>
          <w:rFonts w:ascii="Inter" w:hAnsi="Inter"/>
          <w:szCs w:val="18"/>
          <w:lang w:val="en-GB"/>
        </w:rPr>
        <w:t xml:space="preserve">standards </w:t>
      </w:r>
      <w:r w:rsidR="00DA1116" w:rsidRPr="004054CF">
        <w:rPr>
          <w:rFonts w:ascii="Inter" w:hAnsi="Inter"/>
          <w:szCs w:val="18"/>
          <w:lang w:val="en-GB"/>
        </w:rPr>
        <w:t xml:space="preserve">by </w:t>
      </w:r>
      <w:r w:rsidR="00BB2721" w:rsidRPr="004054CF">
        <w:rPr>
          <w:rFonts w:ascii="Inter" w:hAnsi="Inter"/>
          <w:szCs w:val="18"/>
          <w:lang w:val="en-GB"/>
        </w:rPr>
        <w:t>provid</w:t>
      </w:r>
      <w:r w:rsidR="00DA1116" w:rsidRPr="004054CF">
        <w:rPr>
          <w:rFonts w:ascii="Inter" w:hAnsi="Inter"/>
          <w:szCs w:val="18"/>
          <w:lang w:val="en-GB"/>
        </w:rPr>
        <w:t>ing</w:t>
      </w:r>
      <w:r w:rsidR="00C20143" w:rsidRPr="004054CF">
        <w:rPr>
          <w:rFonts w:ascii="Inter" w:hAnsi="Inter"/>
          <w:szCs w:val="18"/>
          <w:lang w:val="en-GB"/>
        </w:rPr>
        <w:t xml:space="preserve"> specific rules,</w:t>
      </w:r>
      <w:r w:rsidR="007B23E1" w:rsidRPr="004054CF">
        <w:rPr>
          <w:rFonts w:ascii="Inter" w:hAnsi="Inter"/>
          <w:szCs w:val="18"/>
          <w:lang w:val="en-GB"/>
        </w:rPr>
        <w:t xml:space="preserve"> </w:t>
      </w:r>
      <w:r w:rsidR="00C20143" w:rsidRPr="004054CF">
        <w:rPr>
          <w:rFonts w:ascii="Inter" w:hAnsi="Inter"/>
          <w:szCs w:val="18"/>
          <w:lang w:val="en-GB"/>
        </w:rPr>
        <w:t xml:space="preserve">and guidelines for developing </w:t>
      </w:r>
      <w:r w:rsidR="00836CBD" w:rsidRPr="004054CF">
        <w:rPr>
          <w:rFonts w:ascii="Inter" w:hAnsi="Inter"/>
          <w:szCs w:val="18"/>
          <w:lang w:val="en-GB"/>
        </w:rPr>
        <w:t xml:space="preserve">an </w:t>
      </w:r>
      <w:r w:rsidR="00A20A84" w:rsidRPr="004054CF">
        <w:rPr>
          <w:rFonts w:ascii="Inter" w:hAnsi="Inter"/>
          <w:szCs w:val="18"/>
          <w:lang w:val="en-GB"/>
        </w:rPr>
        <w:t>EPD</w:t>
      </w:r>
      <w:r w:rsidR="00C20143" w:rsidRPr="004054CF">
        <w:rPr>
          <w:rFonts w:ascii="Inter" w:hAnsi="Inter"/>
          <w:szCs w:val="18"/>
          <w:lang w:val="en-GB"/>
        </w:rPr>
        <w:t xml:space="preserve"> for one or more </w:t>
      </w:r>
      <w:r w:rsidR="00DA1116" w:rsidRPr="004054CF">
        <w:rPr>
          <w:rFonts w:ascii="Inter" w:hAnsi="Inter"/>
          <w:szCs w:val="18"/>
          <w:lang w:val="en-GB"/>
        </w:rPr>
        <w:t xml:space="preserve">specific </w:t>
      </w:r>
      <w:r w:rsidR="00C20143" w:rsidRPr="004054CF">
        <w:rPr>
          <w:rFonts w:ascii="Inter" w:hAnsi="Inter"/>
          <w:szCs w:val="18"/>
          <w:lang w:val="en-GB"/>
        </w:rPr>
        <w:t>product categories</w:t>
      </w:r>
      <w:r w:rsidR="00781FC7" w:rsidRPr="004054CF">
        <w:rPr>
          <w:rFonts w:ascii="Inter" w:hAnsi="Inter"/>
          <w:szCs w:val="18"/>
          <w:lang w:val="en-GB"/>
        </w:rPr>
        <w:t xml:space="preserve"> (see </w:t>
      </w:r>
      <w:r w:rsidR="00781FC7" w:rsidRPr="004054CF">
        <w:rPr>
          <w:rFonts w:ascii="Inter" w:hAnsi="Inter"/>
          <w:szCs w:val="18"/>
          <w:lang w:val="en-GB"/>
        </w:rPr>
        <w:fldChar w:fldCharType="begin"/>
      </w:r>
      <w:r w:rsidR="00781FC7" w:rsidRPr="004054CF">
        <w:rPr>
          <w:rFonts w:ascii="Inter" w:hAnsi="Inter"/>
          <w:szCs w:val="18"/>
          <w:lang w:val="en-GB"/>
        </w:rPr>
        <w:instrText xml:space="preserve"> REF _Ref505321780 \h </w:instrText>
      </w:r>
      <w:r w:rsidR="00DE4631" w:rsidRPr="004054CF">
        <w:rPr>
          <w:rFonts w:ascii="Inter" w:hAnsi="Inter"/>
          <w:szCs w:val="18"/>
          <w:lang w:val="en-GB"/>
        </w:rPr>
        <w:instrText xml:space="preserve"> \* MERGEFORMAT </w:instrText>
      </w:r>
      <w:r w:rsidR="00781FC7" w:rsidRPr="004054CF">
        <w:rPr>
          <w:rFonts w:ascii="Inter" w:hAnsi="Inter"/>
          <w:szCs w:val="18"/>
          <w:lang w:val="en-GB"/>
        </w:rPr>
      </w:r>
      <w:r w:rsidR="00781FC7" w:rsidRPr="004054CF">
        <w:rPr>
          <w:rFonts w:ascii="Inter" w:hAnsi="Inter"/>
          <w:szCs w:val="18"/>
          <w:lang w:val="en-GB"/>
        </w:rPr>
        <w:fldChar w:fldCharType="separate"/>
      </w:r>
      <w:r w:rsidR="005908D9" w:rsidRPr="004054CF">
        <w:rPr>
          <w:rFonts w:ascii="Inter" w:hAnsi="Inter"/>
          <w:lang w:val="en-GB"/>
        </w:rPr>
        <w:t>Figure 1</w:t>
      </w:r>
      <w:r w:rsidR="00781FC7" w:rsidRPr="004054CF">
        <w:rPr>
          <w:rFonts w:ascii="Inter" w:hAnsi="Inter"/>
          <w:szCs w:val="18"/>
          <w:lang w:val="en-GB"/>
        </w:rPr>
        <w:fldChar w:fldCharType="end"/>
      </w:r>
      <w:r w:rsidR="00781FC7" w:rsidRPr="004054CF">
        <w:rPr>
          <w:rFonts w:ascii="Inter" w:hAnsi="Inter"/>
          <w:szCs w:val="18"/>
          <w:lang w:val="en-GB"/>
        </w:rPr>
        <w:t>)</w:t>
      </w:r>
      <w:r w:rsidRPr="004054CF">
        <w:rPr>
          <w:rFonts w:ascii="Inter" w:hAnsi="Inter"/>
          <w:szCs w:val="18"/>
          <w:lang w:val="en-GB"/>
        </w:rPr>
        <w:t>, thereby enabling the generation of consistent EPDs within a product category</w:t>
      </w:r>
      <w:r w:rsidR="00C20143" w:rsidRPr="004054CF">
        <w:rPr>
          <w:rFonts w:ascii="Inter" w:hAnsi="Inter"/>
          <w:szCs w:val="18"/>
          <w:lang w:val="en-GB"/>
        </w:rPr>
        <w:t>.</w:t>
      </w:r>
      <w:r w:rsidRPr="004054CF">
        <w:rPr>
          <w:rFonts w:ascii="Inter" w:hAnsi="Inter"/>
          <w:szCs w:val="18"/>
          <w:lang w:val="en-GB"/>
        </w:rPr>
        <w:t xml:space="preserve"> A PCR s</w:t>
      </w:r>
      <w:r w:rsidR="00B14E85" w:rsidRPr="004054CF">
        <w:rPr>
          <w:rFonts w:ascii="Inter" w:hAnsi="Inter"/>
          <w:szCs w:val="18"/>
          <w:lang w:val="en-GB"/>
        </w:rPr>
        <w:t>hould</w:t>
      </w:r>
      <w:r w:rsidRPr="004054CF">
        <w:rPr>
          <w:rFonts w:ascii="Inter" w:hAnsi="Inter"/>
          <w:szCs w:val="18"/>
          <w:lang w:val="en-GB"/>
        </w:rPr>
        <w:t xml:space="preserve"> not repeat the rules and guidelines of the GPI, but include addition</w:t>
      </w:r>
      <w:r w:rsidR="00AC2375" w:rsidRPr="004054CF">
        <w:rPr>
          <w:rFonts w:ascii="Inter" w:hAnsi="Inter"/>
          <w:szCs w:val="18"/>
          <w:lang w:val="en-GB"/>
        </w:rPr>
        <w:t xml:space="preserve">s, specifications and deviations to the </w:t>
      </w:r>
      <w:r w:rsidRPr="004054CF">
        <w:rPr>
          <w:rFonts w:ascii="Inter" w:hAnsi="Inter"/>
          <w:szCs w:val="18"/>
          <w:lang w:val="en-GB"/>
        </w:rPr>
        <w:t>rules</w:t>
      </w:r>
      <w:r w:rsidR="00AC2375" w:rsidRPr="004054CF">
        <w:rPr>
          <w:rFonts w:ascii="Inter" w:hAnsi="Inter"/>
          <w:szCs w:val="18"/>
          <w:lang w:val="en-GB"/>
        </w:rPr>
        <w:t xml:space="preserve"> set in the GPI.</w:t>
      </w:r>
      <w:r w:rsidRPr="004054CF">
        <w:rPr>
          <w:rFonts w:ascii="Inter" w:hAnsi="Inter"/>
          <w:szCs w:val="18"/>
          <w:lang w:val="en-GB"/>
        </w:rPr>
        <w:t xml:space="preserve"> As such, a PCR shall be used together with the GPI.</w:t>
      </w:r>
    </w:p>
    <w:p w14:paraId="2790929E" w14:textId="77777777" w:rsidR="00BB3ADC" w:rsidRPr="004054CF" w:rsidRDefault="00BB3ADC" w:rsidP="00BB3ADC">
      <w:pPr>
        <w:jc w:val="both"/>
        <w:rPr>
          <w:rFonts w:ascii="Inter" w:hAnsi="Inter"/>
          <w:i/>
          <w:color w:val="FF0000"/>
          <w:lang w:val="en-GB"/>
        </w:rPr>
      </w:pPr>
      <w:r w:rsidRPr="004054CF">
        <w:rPr>
          <w:rFonts w:ascii="Inter" w:hAnsi="Inter"/>
          <w:i/>
          <w:color w:val="FF0000"/>
          <w:lang w:val="en-GB"/>
        </w:rPr>
        <w:t>For PCRs of non-construction products, the fifth level in Figure 1 (“(EN 15804 / ISO 21930)”) may be deleted, and the figure caption shall be adapted accordingly.</w:t>
      </w:r>
    </w:p>
    <w:p w14:paraId="70557151" w14:textId="1B265D2B" w:rsidR="00BB3ADC" w:rsidRPr="004054CF" w:rsidRDefault="00BB3ADC" w:rsidP="00BB3ADC">
      <w:pPr>
        <w:jc w:val="both"/>
        <w:rPr>
          <w:rFonts w:ascii="Inter" w:hAnsi="Inter"/>
          <w:i/>
          <w:color w:val="FF0000"/>
          <w:lang w:val="en-GB"/>
        </w:rPr>
      </w:pPr>
      <w:r w:rsidRPr="004054CF">
        <w:rPr>
          <w:rFonts w:ascii="Inter" w:hAnsi="Inter"/>
          <w:i/>
          <w:color w:val="FF0000"/>
          <w:lang w:val="en-GB"/>
        </w:rPr>
        <w:t>If the PCR is a main PCR (see Section 9.1 in the GPI), below Figure 1 shall be replaced with the below alternative figure, and the following text shall be included (otherwise it shall be removed):</w:t>
      </w:r>
    </w:p>
    <w:p w14:paraId="0ADD7114" w14:textId="76FB9DEA" w:rsidR="00FD5C52" w:rsidRPr="004054CF" w:rsidRDefault="00BB3ADC" w:rsidP="00590964">
      <w:pPr>
        <w:pStyle w:val="ListaPunkter"/>
        <w:numPr>
          <w:ilvl w:val="0"/>
          <w:numId w:val="0"/>
        </w:numPr>
        <w:jc w:val="both"/>
        <w:rPr>
          <w:rFonts w:ascii="Inter" w:hAnsi="Inter"/>
          <w:i/>
          <w:color w:val="FF0000"/>
          <w:lang w:val="en-GB"/>
        </w:rPr>
      </w:pPr>
      <w:r w:rsidRPr="004054CF">
        <w:rPr>
          <w:rFonts w:ascii="Inter" w:hAnsi="Inter"/>
          <w:lang w:val="en-GB"/>
        </w:rPr>
        <w:t>This PCR is a main PCR</w:t>
      </w:r>
      <w:r w:rsidR="004E26F7" w:rsidRPr="004054CF">
        <w:rPr>
          <w:rFonts w:ascii="Inter" w:hAnsi="Inter"/>
          <w:lang w:val="en-GB"/>
        </w:rPr>
        <w:t xml:space="preserve"> that may be complemented with </w:t>
      </w:r>
      <w:r w:rsidR="00F4383D" w:rsidRPr="004054CF">
        <w:rPr>
          <w:rFonts w:ascii="Inter" w:hAnsi="Inter"/>
          <w:lang w:val="en-GB"/>
        </w:rPr>
        <w:t>one or several</w:t>
      </w:r>
      <w:r w:rsidR="004E26F7" w:rsidRPr="004054CF">
        <w:rPr>
          <w:rFonts w:ascii="Inter" w:hAnsi="Inter"/>
          <w:lang w:val="en-GB"/>
        </w:rPr>
        <w:t xml:space="preserve"> complementary PCR (c-PCR).</w:t>
      </w:r>
      <w:r w:rsidR="00F4383D" w:rsidRPr="004054CF">
        <w:rPr>
          <w:rFonts w:ascii="Inter" w:hAnsi="Inter"/>
          <w:lang w:val="en-GB"/>
        </w:rPr>
        <w:t xml:space="preserve"> If there is </w:t>
      </w:r>
      <w:r w:rsidR="00590964" w:rsidRPr="004054CF">
        <w:rPr>
          <w:rFonts w:ascii="Inter" w:hAnsi="Inter"/>
          <w:lang w:val="en-GB"/>
        </w:rPr>
        <w:t>a</w:t>
      </w:r>
      <w:r w:rsidR="000E5B11" w:rsidRPr="004054CF">
        <w:rPr>
          <w:rFonts w:ascii="Inter" w:hAnsi="Inter"/>
          <w:lang w:val="en-GB"/>
        </w:rPr>
        <w:t>n</w:t>
      </w:r>
      <w:r w:rsidR="00590964" w:rsidRPr="004054CF">
        <w:rPr>
          <w:rFonts w:ascii="Inter" w:hAnsi="Inter"/>
          <w:lang w:val="en-GB"/>
        </w:rPr>
        <w:t xml:space="preserve"> applicable</w:t>
      </w:r>
      <w:r w:rsidR="00F12099" w:rsidRPr="004054CF">
        <w:rPr>
          <w:rFonts w:ascii="Inter" w:hAnsi="Inter"/>
          <w:lang w:val="en-GB"/>
        </w:rPr>
        <w:t xml:space="preserve"> and valid</w:t>
      </w:r>
      <w:r w:rsidR="00590964" w:rsidRPr="004054CF">
        <w:rPr>
          <w:rFonts w:ascii="Inter" w:hAnsi="Inter"/>
          <w:lang w:val="en-GB"/>
        </w:rPr>
        <w:t xml:space="preserve"> </w:t>
      </w:r>
      <w:r w:rsidRPr="004054CF">
        <w:rPr>
          <w:rFonts w:ascii="Inter" w:hAnsi="Inter"/>
          <w:lang w:val="en-GB"/>
        </w:rPr>
        <w:t>c-PCR</w:t>
      </w:r>
      <w:r w:rsidR="00F12099" w:rsidRPr="004054CF">
        <w:rPr>
          <w:rFonts w:ascii="Inter" w:hAnsi="Inter"/>
          <w:lang w:val="en-GB"/>
        </w:rPr>
        <w:t xml:space="preserve">, it shall be used in case it has </w:t>
      </w:r>
      <w:r w:rsidR="000E5B11" w:rsidRPr="004054CF">
        <w:rPr>
          <w:rFonts w:ascii="Inter" w:hAnsi="Inter"/>
          <w:lang w:val="en-GB"/>
        </w:rPr>
        <w:t>been valid for at least 90 days</w:t>
      </w:r>
      <w:r w:rsidR="006023AF" w:rsidRPr="004054CF">
        <w:rPr>
          <w:rFonts w:ascii="Inter" w:hAnsi="Inter"/>
          <w:lang w:val="en-GB"/>
        </w:rPr>
        <w:t xml:space="preserve"> </w:t>
      </w:r>
      <w:r w:rsidR="00F12099" w:rsidRPr="004054CF">
        <w:rPr>
          <w:rFonts w:ascii="Inter" w:hAnsi="Inter"/>
          <w:lang w:val="en-GB"/>
        </w:rPr>
        <w:t>when the EPD is verified</w:t>
      </w:r>
      <w:r w:rsidR="00C2058F" w:rsidRPr="004054CF">
        <w:rPr>
          <w:rStyle w:val="FootnoteReference"/>
          <w:rFonts w:ascii="Inter" w:hAnsi="Inter"/>
        </w:rPr>
        <w:footnoteReference w:id="3"/>
      </w:r>
      <w:r w:rsidR="00B846EB" w:rsidRPr="004054CF">
        <w:rPr>
          <w:rFonts w:ascii="Inter" w:hAnsi="Inter"/>
          <w:lang w:val="en-GB"/>
        </w:rPr>
        <w:t>. If it has been valid for less than 90 days, it is optional to use the c-PCR. Th</w:t>
      </w:r>
      <w:r w:rsidR="00FD5C52" w:rsidRPr="004054CF">
        <w:rPr>
          <w:rFonts w:ascii="Inter" w:hAnsi="Inter"/>
          <w:lang w:val="en-GB"/>
        </w:rPr>
        <w:t>e valid</w:t>
      </w:r>
      <w:r w:rsidR="00B846EB" w:rsidRPr="004054CF">
        <w:rPr>
          <w:rFonts w:ascii="Inter" w:hAnsi="Inter"/>
          <w:lang w:val="en-GB"/>
        </w:rPr>
        <w:t xml:space="preserve"> c-PCRs </w:t>
      </w:r>
      <w:r w:rsidR="00FD5C52" w:rsidRPr="004054CF">
        <w:rPr>
          <w:rFonts w:ascii="Inter" w:hAnsi="Inter"/>
          <w:lang w:val="en-GB"/>
        </w:rPr>
        <w:t>can be found</w:t>
      </w:r>
      <w:r w:rsidR="00243AC3" w:rsidRPr="004054CF">
        <w:rPr>
          <w:rFonts w:ascii="Inter" w:hAnsi="Inter"/>
          <w:lang w:val="en-GB"/>
        </w:rPr>
        <w:t xml:space="preserve"> on</w:t>
      </w:r>
      <w:r w:rsidR="00FD5C52" w:rsidRPr="004054CF">
        <w:rPr>
          <w:rFonts w:ascii="Inter" w:hAnsi="Inter"/>
          <w:lang w:val="en-GB"/>
        </w:rPr>
        <w:t xml:space="preserve"> </w:t>
      </w:r>
      <w:hyperlink r:id="rId14" w:history="1">
        <w:r w:rsidR="005B7834" w:rsidRPr="004054CF">
          <w:rPr>
            <w:rStyle w:val="Hyperlink"/>
            <w:rFonts w:ascii="Inter" w:hAnsi="Inter"/>
            <w:lang w:val="en-GB"/>
          </w:rPr>
          <w:t>www.environdec.com</w:t>
        </w:r>
      </w:hyperlink>
      <w:r w:rsidR="00FD5C52" w:rsidRPr="004054CF">
        <w:rPr>
          <w:rFonts w:ascii="Inter" w:hAnsi="Inter"/>
          <w:lang w:val="en-GB"/>
        </w:rPr>
        <w:t>.</w:t>
      </w:r>
    </w:p>
    <w:bookmarkEnd w:id="11"/>
    <w:p w14:paraId="1C70C300" w14:textId="77777777" w:rsidR="001E246C" w:rsidRPr="004054CF" w:rsidRDefault="001E246C" w:rsidP="001E246C">
      <w:pPr>
        <w:keepNext/>
        <w:jc w:val="both"/>
        <w:rPr>
          <w:rFonts w:ascii="Inter" w:hAnsi="Inter"/>
          <w:lang w:val="en-GB"/>
        </w:rPr>
      </w:pPr>
      <w:r w:rsidRPr="004054CF">
        <w:rPr>
          <w:rFonts w:ascii="Inter" w:hAnsi="Inter"/>
          <w:noProof/>
          <w:szCs w:val="18"/>
          <w:lang w:val="en-GB"/>
        </w:rPr>
        <w:drawing>
          <wp:inline distT="0" distB="0" distL="0" distR="0" wp14:anchorId="40C8E4EB" wp14:editId="0DCCFFF0">
            <wp:extent cx="3665552" cy="1741335"/>
            <wp:effectExtent l="0" t="57150" r="0" b="1066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CF58D66" w14:textId="2C2108B3" w:rsidR="001E246C" w:rsidRPr="004054CF" w:rsidRDefault="001E246C" w:rsidP="00E763A8">
      <w:pPr>
        <w:pStyle w:val="Caption"/>
      </w:pPr>
      <w:bookmarkStart w:id="13" w:name="_Ref505321780"/>
      <w:r w:rsidRPr="004054CF">
        <w:t xml:space="preserve">Figure </w:t>
      </w:r>
      <w:r w:rsidR="00187027">
        <w:fldChar w:fldCharType="begin"/>
      </w:r>
      <w:r w:rsidR="00187027">
        <w:instrText xml:space="preserve"> SEQ Figure \* ARABIC </w:instrText>
      </w:r>
      <w:r w:rsidR="00187027">
        <w:fldChar w:fldCharType="separate"/>
      </w:r>
      <w:r w:rsidR="005908D9" w:rsidRPr="004054CF">
        <w:t>1</w:t>
      </w:r>
      <w:r w:rsidR="00187027">
        <w:fldChar w:fldCharType="end"/>
      </w:r>
      <w:bookmarkEnd w:id="13"/>
      <w:r w:rsidR="009F7D40" w:rsidRPr="004054CF">
        <w:t>.</w:t>
      </w:r>
      <w:r w:rsidRPr="004054CF">
        <w:t xml:space="preserve"> </w:t>
      </w:r>
      <w:r w:rsidR="00E634A8" w:rsidRPr="004054CF">
        <w:t xml:space="preserve">The hierarchy between </w:t>
      </w:r>
      <w:r w:rsidR="007337AC" w:rsidRPr="004054CF">
        <w:t>PCR</w:t>
      </w:r>
      <w:r w:rsidR="00E634A8" w:rsidRPr="004054CF">
        <w:t>s,</w:t>
      </w:r>
      <w:r w:rsidR="007337AC" w:rsidRPr="004054CF">
        <w:t xml:space="preserve"> </w:t>
      </w:r>
      <w:r w:rsidRPr="00E763A8">
        <w:t>standards</w:t>
      </w:r>
      <w:r w:rsidR="00F12B6B" w:rsidRPr="004054CF">
        <w:t>,</w:t>
      </w:r>
      <w:r w:rsidRPr="004054CF">
        <w:t xml:space="preserve"> and other documents.</w:t>
      </w:r>
      <w:r w:rsidR="00E634A8" w:rsidRPr="004054CF">
        <w:t xml:space="preserve"> EN 15804 and ISO 21930 are normative standards for construction products only.</w:t>
      </w:r>
    </w:p>
    <w:p w14:paraId="6FC2A743" w14:textId="6C193E45" w:rsidR="00BB3ADC" w:rsidRPr="004054CF" w:rsidRDefault="00BB3ADC" w:rsidP="00BB3ADC">
      <w:pPr>
        <w:rPr>
          <w:rFonts w:ascii="Inter" w:hAnsi="Inter"/>
          <w:i/>
          <w:iCs/>
          <w:color w:val="FF0000"/>
          <w:lang w:val="en-GB"/>
        </w:rPr>
      </w:pPr>
      <w:r w:rsidRPr="004054CF">
        <w:rPr>
          <w:rFonts w:ascii="Inter" w:hAnsi="Inter"/>
          <w:i/>
          <w:iCs/>
          <w:color w:val="FF0000"/>
          <w:lang w:val="en-GB"/>
        </w:rPr>
        <w:t>Alternative figure in case the PCR is a main PCR:</w:t>
      </w:r>
    </w:p>
    <w:p w14:paraId="1ADD68A0" w14:textId="5E8FFFD0" w:rsidR="001E18B9" w:rsidRPr="004054CF" w:rsidRDefault="001E18B9" w:rsidP="00836CBD">
      <w:pPr>
        <w:jc w:val="both"/>
        <w:rPr>
          <w:rFonts w:ascii="Inter" w:hAnsi="Inter"/>
          <w:i/>
          <w:color w:val="FF0000"/>
          <w:lang w:val="en-GB"/>
        </w:rPr>
      </w:pPr>
      <w:r w:rsidRPr="004054CF">
        <w:rPr>
          <w:rFonts w:ascii="Inter" w:hAnsi="Inter"/>
          <w:noProof/>
          <w:szCs w:val="18"/>
          <w:lang w:val="en-GB"/>
        </w:rPr>
        <w:lastRenderedPageBreak/>
        <w:drawing>
          <wp:inline distT="0" distB="0" distL="0" distR="0" wp14:anchorId="5555A794" wp14:editId="5EEBE1C4">
            <wp:extent cx="3665552" cy="1741335"/>
            <wp:effectExtent l="0" t="57150" r="0" b="10668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699A7A66" w14:textId="76A04DA5" w:rsidR="001D0751" w:rsidRPr="004054CF" w:rsidRDefault="00423556" w:rsidP="001D0751">
      <w:pPr>
        <w:jc w:val="both"/>
        <w:rPr>
          <w:rFonts w:ascii="Inter" w:eastAsiaTheme="majorEastAsia" w:hAnsi="Inter"/>
          <w:lang w:val="en-GB"/>
        </w:rPr>
      </w:pPr>
      <w:r w:rsidRPr="004054CF">
        <w:rPr>
          <w:rFonts w:ascii="Inter" w:eastAsiaTheme="majorEastAsia" w:hAnsi="Inter"/>
          <w:lang w:val="en-GB"/>
        </w:rPr>
        <w:t>The</w:t>
      </w:r>
      <w:r w:rsidR="001D0751" w:rsidRPr="004054CF">
        <w:rPr>
          <w:rFonts w:ascii="Inter" w:eastAsiaTheme="majorEastAsia" w:hAnsi="Inter"/>
          <w:lang w:val="en-GB"/>
        </w:rPr>
        <w:t xml:space="preserve"> present PCR</w:t>
      </w:r>
      <w:r w:rsidRPr="004054CF">
        <w:rPr>
          <w:rFonts w:ascii="Inter" w:eastAsiaTheme="majorEastAsia" w:hAnsi="Inter"/>
          <w:lang w:val="en-GB"/>
        </w:rPr>
        <w:t xml:space="preserve"> uses</w:t>
      </w:r>
      <w:r w:rsidR="001D0751" w:rsidRPr="004054CF">
        <w:rPr>
          <w:rFonts w:ascii="Inter" w:eastAsiaTheme="majorEastAsia" w:hAnsi="Inter"/>
          <w:lang w:val="en-GB"/>
        </w:rPr>
        <w:t xml:space="preserve"> the following terminology:</w:t>
      </w:r>
    </w:p>
    <w:p w14:paraId="665677E4" w14:textId="5A6273EB" w:rsidR="001D0751" w:rsidRPr="004054CF" w:rsidRDefault="001D0751" w:rsidP="003400AA">
      <w:pPr>
        <w:pStyle w:val="ListaPunkter"/>
        <w:rPr>
          <w:rFonts w:ascii="Inter" w:eastAsiaTheme="majorEastAsia" w:hAnsi="Inter"/>
          <w:lang w:val="en-GB"/>
        </w:rPr>
      </w:pPr>
      <w:r w:rsidRPr="004054CF">
        <w:rPr>
          <w:rFonts w:ascii="Inter" w:eastAsiaTheme="majorEastAsia" w:hAnsi="Inter"/>
          <w:lang w:val="en-GB"/>
        </w:rPr>
        <w:t>The term “shall” is used to indicate what is obligatory</w:t>
      </w:r>
      <w:r w:rsidR="00E634A8" w:rsidRPr="004054CF">
        <w:rPr>
          <w:rFonts w:ascii="Inter" w:eastAsiaTheme="majorEastAsia" w:hAnsi="Inter"/>
          <w:lang w:val="en-GB"/>
        </w:rPr>
        <w:t>, i.e.</w:t>
      </w:r>
      <w:r w:rsidR="00090B5E" w:rsidRPr="004054CF">
        <w:rPr>
          <w:rFonts w:ascii="Inter" w:eastAsiaTheme="majorEastAsia" w:hAnsi="Inter"/>
          <w:lang w:val="en-GB"/>
        </w:rPr>
        <w:t>,</w:t>
      </w:r>
      <w:r w:rsidR="00E634A8" w:rsidRPr="004054CF">
        <w:rPr>
          <w:rFonts w:ascii="Inter" w:eastAsiaTheme="majorEastAsia" w:hAnsi="Inter"/>
          <w:lang w:val="en-GB"/>
        </w:rPr>
        <w:t xml:space="preserve"> a re</w:t>
      </w:r>
      <w:r w:rsidR="00CB5505" w:rsidRPr="004054CF">
        <w:rPr>
          <w:rFonts w:ascii="Inter" w:eastAsiaTheme="majorEastAsia" w:hAnsi="Inter"/>
          <w:lang w:val="en-GB"/>
        </w:rPr>
        <w:t>q</w:t>
      </w:r>
      <w:r w:rsidR="00E634A8" w:rsidRPr="004054CF">
        <w:rPr>
          <w:rFonts w:ascii="Inter" w:eastAsiaTheme="majorEastAsia" w:hAnsi="Inter"/>
          <w:lang w:val="en-GB"/>
        </w:rPr>
        <w:t>uirement</w:t>
      </w:r>
      <w:r w:rsidRPr="004054CF">
        <w:rPr>
          <w:rFonts w:ascii="Inter" w:eastAsiaTheme="majorEastAsia" w:hAnsi="Inter"/>
          <w:lang w:val="en-GB"/>
        </w:rPr>
        <w:t>.</w:t>
      </w:r>
    </w:p>
    <w:p w14:paraId="1E4241B1" w14:textId="1893490B" w:rsidR="001D0751" w:rsidRPr="004054CF" w:rsidRDefault="001D0751" w:rsidP="007A2B5D">
      <w:pPr>
        <w:pStyle w:val="ListaPunkter"/>
        <w:rPr>
          <w:rFonts w:ascii="Inter" w:eastAsiaTheme="majorEastAsia" w:hAnsi="Inter"/>
          <w:lang w:val="en-GB"/>
        </w:rPr>
      </w:pPr>
      <w:r w:rsidRPr="004054CF">
        <w:rPr>
          <w:rFonts w:ascii="Inter" w:eastAsiaTheme="majorEastAsia" w:hAnsi="Inter"/>
          <w:lang w:val="en-GB"/>
        </w:rPr>
        <w:t>The term “should” is used to indicate a recommendation.</w:t>
      </w:r>
      <w:r w:rsidR="006A559E" w:rsidRPr="004054CF">
        <w:rPr>
          <w:rFonts w:ascii="Inter" w:eastAsiaTheme="majorEastAsia" w:hAnsi="Inter"/>
          <w:lang w:val="en-GB"/>
        </w:rPr>
        <w:t xml:space="preserve"> Any deviation from a </w:t>
      </w:r>
      <w:r w:rsidR="00E80DAD" w:rsidRPr="004054CF">
        <w:rPr>
          <w:rFonts w:ascii="Inter" w:eastAsiaTheme="majorEastAsia" w:hAnsi="Inter"/>
          <w:lang w:val="en-GB"/>
        </w:rPr>
        <w:t>recommendation</w:t>
      </w:r>
      <w:r w:rsidR="006A559E" w:rsidRPr="004054CF">
        <w:rPr>
          <w:rFonts w:ascii="Inter" w:eastAsiaTheme="majorEastAsia" w:hAnsi="Inter"/>
          <w:lang w:val="en-GB"/>
        </w:rPr>
        <w:t xml:space="preserve"> </w:t>
      </w:r>
      <w:r w:rsidR="00FF075C" w:rsidRPr="004054CF">
        <w:rPr>
          <w:rFonts w:ascii="Inter" w:eastAsiaTheme="majorEastAsia" w:hAnsi="Inter"/>
          <w:lang w:val="en-GB"/>
        </w:rPr>
        <w:t>shall</w:t>
      </w:r>
      <w:r w:rsidR="006A559E" w:rsidRPr="004054CF">
        <w:rPr>
          <w:rFonts w:ascii="Inter" w:eastAsiaTheme="majorEastAsia" w:hAnsi="Inter"/>
          <w:lang w:val="en-GB"/>
        </w:rPr>
        <w:t xml:space="preserve"> be justified in the </w:t>
      </w:r>
      <w:r w:rsidR="00C76784" w:rsidRPr="004054CF">
        <w:rPr>
          <w:rFonts w:ascii="Inter" w:eastAsiaTheme="majorEastAsia" w:hAnsi="Inter"/>
          <w:lang w:val="en-GB"/>
        </w:rPr>
        <w:t xml:space="preserve">EPD </w:t>
      </w:r>
      <w:r w:rsidR="00FF075C" w:rsidRPr="004054CF">
        <w:rPr>
          <w:rFonts w:ascii="Inter" w:eastAsiaTheme="majorEastAsia" w:hAnsi="Inter"/>
          <w:lang w:val="en-GB"/>
        </w:rPr>
        <w:t>development process</w:t>
      </w:r>
      <w:r w:rsidR="006A559E" w:rsidRPr="004054CF">
        <w:rPr>
          <w:rFonts w:ascii="Inter" w:eastAsiaTheme="majorEastAsia" w:hAnsi="Inter"/>
          <w:lang w:val="en-GB"/>
        </w:rPr>
        <w:t>.</w:t>
      </w:r>
    </w:p>
    <w:p w14:paraId="07DFFE91" w14:textId="5E852945" w:rsidR="006A559E" w:rsidRPr="004054CF" w:rsidRDefault="001D0751" w:rsidP="006A559E">
      <w:pPr>
        <w:pStyle w:val="ListaPunkter"/>
        <w:rPr>
          <w:rFonts w:ascii="Inter" w:hAnsi="Inter"/>
          <w:szCs w:val="18"/>
          <w:lang w:val="en-GB"/>
        </w:rPr>
      </w:pPr>
      <w:r w:rsidRPr="004054CF">
        <w:rPr>
          <w:rFonts w:ascii="Inter" w:eastAsiaTheme="majorEastAsia" w:hAnsi="Inter"/>
          <w:lang w:val="en-GB"/>
        </w:rPr>
        <w:t>The term</w:t>
      </w:r>
      <w:r w:rsidR="00FF075C" w:rsidRPr="004054CF">
        <w:rPr>
          <w:rFonts w:ascii="Inter" w:eastAsiaTheme="majorEastAsia" w:hAnsi="Inter"/>
          <w:lang w:val="en-GB"/>
        </w:rPr>
        <w:t>s</w:t>
      </w:r>
      <w:r w:rsidRPr="004054CF">
        <w:rPr>
          <w:rFonts w:ascii="Inter" w:eastAsiaTheme="majorEastAsia" w:hAnsi="Inter"/>
          <w:lang w:val="en-GB"/>
        </w:rPr>
        <w:t xml:space="preserve"> “may” or “can” </w:t>
      </w:r>
      <w:r w:rsidR="00423556" w:rsidRPr="004054CF">
        <w:rPr>
          <w:rFonts w:ascii="Inter" w:eastAsiaTheme="majorEastAsia" w:hAnsi="Inter"/>
          <w:lang w:val="en-GB"/>
        </w:rPr>
        <w:t>are</w:t>
      </w:r>
      <w:r w:rsidRPr="004054CF">
        <w:rPr>
          <w:rFonts w:ascii="Inter" w:eastAsiaTheme="majorEastAsia" w:hAnsi="Inter"/>
          <w:lang w:val="en-GB"/>
        </w:rPr>
        <w:t xml:space="preserve"> used to indicate</w:t>
      </w:r>
      <w:r w:rsidR="00423556" w:rsidRPr="004054CF">
        <w:rPr>
          <w:rFonts w:ascii="Inter" w:eastAsiaTheme="majorEastAsia" w:hAnsi="Inter"/>
          <w:lang w:val="en-GB"/>
        </w:rPr>
        <w:t xml:space="preserve"> an</w:t>
      </w:r>
      <w:r w:rsidRPr="004054CF">
        <w:rPr>
          <w:rFonts w:ascii="Inter" w:eastAsiaTheme="majorEastAsia" w:hAnsi="Inter"/>
          <w:lang w:val="en-GB"/>
        </w:rPr>
        <w:t xml:space="preserve"> option that is permissible</w:t>
      </w:r>
      <w:r w:rsidR="006A559E" w:rsidRPr="004054CF">
        <w:rPr>
          <w:rFonts w:ascii="Inter" w:eastAsiaTheme="majorEastAsia" w:hAnsi="Inter"/>
          <w:lang w:val="en-GB"/>
        </w:rPr>
        <w:t>.</w:t>
      </w:r>
    </w:p>
    <w:p w14:paraId="79DBF42E" w14:textId="46693F9B" w:rsidR="007337AC" w:rsidRPr="004054CF" w:rsidRDefault="007337AC" w:rsidP="00836CBD">
      <w:pPr>
        <w:jc w:val="both"/>
        <w:rPr>
          <w:rFonts w:ascii="Inter" w:hAnsi="Inter"/>
          <w:lang w:val="en-GB"/>
        </w:rPr>
      </w:pPr>
      <w:r w:rsidRPr="004054CF">
        <w:rPr>
          <w:rFonts w:ascii="Inter" w:hAnsi="Inter"/>
          <w:lang w:val="en-GB"/>
        </w:rPr>
        <w:t>For definition</w:t>
      </w:r>
      <w:r w:rsidR="00E634A8" w:rsidRPr="004054CF">
        <w:rPr>
          <w:rFonts w:ascii="Inter" w:hAnsi="Inter"/>
          <w:lang w:val="en-GB"/>
        </w:rPr>
        <w:t>s</w:t>
      </w:r>
      <w:r w:rsidRPr="004054CF">
        <w:rPr>
          <w:rFonts w:ascii="Inter" w:hAnsi="Inter"/>
          <w:lang w:val="en-GB"/>
        </w:rPr>
        <w:t xml:space="preserve"> of </w:t>
      </w:r>
      <w:r w:rsidR="00423556" w:rsidRPr="004054CF">
        <w:rPr>
          <w:rFonts w:ascii="Inter" w:hAnsi="Inter"/>
          <w:lang w:val="en-GB"/>
        </w:rPr>
        <w:t>other</w:t>
      </w:r>
      <w:r w:rsidR="00E634A8" w:rsidRPr="004054CF">
        <w:rPr>
          <w:rFonts w:ascii="Inter" w:hAnsi="Inter"/>
          <w:lang w:val="en-GB"/>
        </w:rPr>
        <w:t xml:space="preserve"> </w:t>
      </w:r>
      <w:r w:rsidRPr="004054CF">
        <w:rPr>
          <w:rFonts w:ascii="Inter" w:hAnsi="Inter"/>
          <w:lang w:val="en-GB"/>
        </w:rPr>
        <w:t>terms used in the document, see the</w:t>
      </w:r>
      <w:r w:rsidR="00F24A83" w:rsidRPr="004054CF">
        <w:rPr>
          <w:rFonts w:ascii="Inter" w:hAnsi="Inter"/>
          <w:lang w:val="en-GB"/>
        </w:rPr>
        <w:t xml:space="preserve"> GPI and</w:t>
      </w:r>
      <w:r w:rsidRPr="004054CF">
        <w:rPr>
          <w:rFonts w:ascii="Inter" w:hAnsi="Inter"/>
          <w:lang w:val="en-GB"/>
        </w:rPr>
        <w:t xml:space="preserve"> normative standards.</w:t>
      </w:r>
    </w:p>
    <w:p w14:paraId="01DECD58" w14:textId="684BB182" w:rsidR="00C22DB1" w:rsidRPr="004054CF" w:rsidRDefault="00C22DB1" w:rsidP="00770F3D">
      <w:pPr>
        <w:jc w:val="both"/>
        <w:rPr>
          <w:rFonts w:ascii="Inter" w:hAnsi="Inter"/>
          <w:lang w:val="en-GB"/>
        </w:rPr>
      </w:pPr>
      <w:r w:rsidRPr="004054CF">
        <w:rPr>
          <w:rFonts w:ascii="Inter" w:hAnsi="Inter"/>
          <w:lang w:val="en-GB"/>
        </w:rPr>
        <w:t xml:space="preserve">Any references to this </w:t>
      </w:r>
      <w:r w:rsidR="007C7729" w:rsidRPr="004054CF">
        <w:rPr>
          <w:rFonts w:ascii="Inter" w:hAnsi="Inter"/>
          <w:lang w:val="en-GB"/>
        </w:rPr>
        <w:t>PCR</w:t>
      </w:r>
      <w:r w:rsidRPr="004054CF">
        <w:rPr>
          <w:rFonts w:ascii="Inter" w:hAnsi="Inter"/>
          <w:lang w:val="en-GB"/>
        </w:rPr>
        <w:t xml:space="preserve"> sh</w:t>
      </w:r>
      <w:r w:rsidR="00DF1141" w:rsidRPr="004054CF">
        <w:rPr>
          <w:rFonts w:ascii="Inter" w:hAnsi="Inter"/>
          <w:lang w:val="en-GB"/>
        </w:rPr>
        <w:t>all</w:t>
      </w:r>
      <w:r w:rsidRPr="004054CF">
        <w:rPr>
          <w:rFonts w:ascii="Inter" w:hAnsi="Inter"/>
          <w:lang w:val="en-GB"/>
        </w:rPr>
        <w:t xml:space="preserve"> include the PCR registration number, name</w:t>
      </w:r>
      <w:r w:rsidR="00AC2375" w:rsidRPr="004054CF">
        <w:rPr>
          <w:rFonts w:ascii="Inter" w:hAnsi="Inter"/>
          <w:lang w:val="en-GB"/>
        </w:rPr>
        <w:t>,</w:t>
      </w:r>
      <w:r w:rsidRPr="004054CF">
        <w:rPr>
          <w:rFonts w:ascii="Inter" w:hAnsi="Inter"/>
          <w:lang w:val="en-GB"/>
        </w:rPr>
        <w:t xml:space="preserve"> and version</w:t>
      </w:r>
      <w:r w:rsidR="00AC2375" w:rsidRPr="004054CF">
        <w:rPr>
          <w:rFonts w:ascii="Inter" w:hAnsi="Inter"/>
          <w:lang w:val="en-GB"/>
        </w:rPr>
        <w:t xml:space="preserve"> number</w:t>
      </w:r>
      <w:r w:rsidRPr="004054CF">
        <w:rPr>
          <w:rFonts w:ascii="Inter" w:hAnsi="Inter"/>
          <w:lang w:val="en-GB"/>
        </w:rPr>
        <w:t>.</w:t>
      </w:r>
    </w:p>
    <w:p w14:paraId="5B7868A8" w14:textId="275C88B8" w:rsidR="005D5C54" w:rsidRPr="004054CF" w:rsidRDefault="005D5C54" w:rsidP="005D5C54">
      <w:pPr>
        <w:jc w:val="both"/>
        <w:rPr>
          <w:rFonts w:ascii="Inter" w:hAnsi="Inter"/>
          <w:lang w:val="en-GB"/>
        </w:rPr>
      </w:pPr>
      <w:r w:rsidRPr="004054CF">
        <w:rPr>
          <w:rFonts w:ascii="Inter" w:hAnsi="Inter"/>
          <w:lang w:val="en-GB"/>
        </w:rPr>
        <w:t>The programme operator maintains the copyright of the</w:t>
      </w:r>
      <w:r w:rsidR="007C7729" w:rsidRPr="004054CF">
        <w:rPr>
          <w:rFonts w:ascii="Inter" w:hAnsi="Inter"/>
          <w:lang w:val="en-GB"/>
        </w:rPr>
        <w:t xml:space="preserve"> PCR</w:t>
      </w:r>
      <w:r w:rsidRPr="004054CF">
        <w:rPr>
          <w:rFonts w:ascii="Inter" w:hAnsi="Inter"/>
          <w:lang w:val="en-GB"/>
        </w:rPr>
        <w:t xml:space="preserve"> to ensure that it is possible to publish, update, and </w:t>
      </w:r>
      <w:r w:rsidR="00E634A8" w:rsidRPr="004054CF">
        <w:rPr>
          <w:rFonts w:ascii="Inter" w:hAnsi="Inter"/>
          <w:lang w:val="en-GB"/>
        </w:rPr>
        <w:t xml:space="preserve">make it </w:t>
      </w:r>
      <w:r w:rsidRPr="004054CF">
        <w:rPr>
          <w:rFonts w:ascii="Inter" w:hAnsi="Inter"/>
          <w:lang w:val="en-GB"/>
        </w:rPr>
        <w:t>available to all organisations to develop and register EPDs. Stakeholders participating in PCR development should be acknowledged in the final document and on the website.</w:t>
      </w:r>
    </w:p>
    <w:p w14:paraId="3553DE02" w14:textId="77777777" w:rsidR="00836CBD" w:rsidRPr="004054CF" w:rsidRDefault="00836CBD" w:rsidP="00770F3D">
      <w:pPr>
        <w:jc w:val="both"/>
        <w:rPr>
          <w:rFonts w:ascii="Inter" w:hAnsi="Inter"/>
          <w:lang w:val="en-GB"/>
        </w:rPr>
      </w:pPr>
    </w:p>
    <w:p w14:paraId="6D78CF8F" w14:textId="77777777" w:rsidR="00A43F78" w:rsidRPr="004054CF" w:rsidRDefault="00A43F78" w:rsidP="004775F5">
      <w:pPr>
        <w:tabs>
          <w:tab w:val="left" w:pos="6011"/>
        </w:tabs>
        <w:spacing w:after="0"/>
        <w:ind w:left="221"/>
        <w:rPr>
          <w:rFonts w:ascii="Inter" w:hAnsi="Inter"/>
          <w:caps/>
          <w:sz w:val="30"/>
          <w:lang w:val="en-GB"/>
        </w:rPr>
      </w:pPr>
      <w:bookmarkStart w:id="14" w:name="_Toc216687107"/>
      <w:bookmarkStart w:id="15" w:name="_Toc271024858"/>
      <w:r w:rsidRPr="004054CF">
        <w:rPr>
          <w:rFonts w:ascii="Inter" w:hAnsi="Inter"/>
          <w:lang w:val="en-GB"/>
        </w:rPr>
        <w:br w:type="page"/>
      </w:r>
    </w:p>
    <w:p w14:paraId="4EBFA32D" w14:textId="62FFD95A" w:rsidR="00264CA8" w:rsidRPr="004054CF" w:rsidRDefault="008761DD" w:rsidP="00EE2F48">
      <w:pPr>
        <w:pStyle w:val="Heading1"/>
        <w:rPr>
          <w:rFonts w:ascii="Inter" w:hAnsi="Inter"/>
        </w:rPr>
      </w:pPr>
      <w:bookmarkStart w:id="16" w:name="_Toc169692972"/>
      <w:r w:rsidRPr="004054CF">
        <w:rPr>
          <w:rFonts w:ascii="Inter" w:hAnsi="Inter"/>
        </w:rPr>
        <w:lastRenderedPageBreak/>
        <w:t>General information</w:t>
      </w:r>
      <w:bookmarkEnd w:id="14"/>
      <w:bookmarkEnd w:id="15"/>
      <w:bookmarkEnd w:id="16"/>
    </w:p>
    <w:p w14:paraId="28E3C380" w14:textId="12508F20" w:rsidR="005B12DC" w:rsidRPr="004054CF" w:rsidRDefault="009C4F32" w:rsidP="00EE2F48">
      <w:pPr>
        <w:pStyle w:val="Heading2"/>
        <w:rPr>
          <w:rFonts w:ascii="Inter" w:hAnsi="Inter"/>
        </w:rPr>
      </w:pPr>
      <w:bookmarkStart w:id="17" w:name="_Toc169692973"/>
      <w:r w:rsidRPr="004054CF">
        <w:rPr>
          <w:rFonts w:ascii="Inter" w:hAnsi="Inter"/>
        </w:rPr>
        <w:t>Administrative</w:t>
      </w:r>
      <w:r w:rsidR="005B12DC" w:rsidRPr="004054CF">
        <w:rPr>
          <w:rFonts w:ascii="Inter" w:hAnsi="Inter"/>
        </w:rPr>
        <w:t xml:space="preserve"> information</w:t>
      </w:r>
      <w:bookmarkEnd w:id="17"/>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1555"/>
        <w:gridCol w:w="7902"/>
      </w:tblGrid>
      <w:tr w:rsidR="00880F21" w:rsidRPr="004054CF" w14:paraId="1E8CE7E9" w14:textId="77777777" w:rsidTr="001C42DE">
        <w:tc>
          <w:tcPr>
            <w:tcW w:w="822" w:type="pct"/>
          </w:tcPr>
          <w:p w14:paraId="44CFCA49" w14:textId="77777777" w:rsidR="00880F21" w:rsidRPr="004054CF" w:rsidRDefault="00880F21" w:rsidP="001B4947">
            <w:pPr>
              <w:pStyle w:val="Tabelltext"/>
              <w:jc w:val="left"/>
              <w:rPr>
                <w:rFonts w:ascii="Inter" w:hAnsi="Inter"/>
                <w:lang w:val="en-GB"/>
              </w:rPr>
            </w:pPr>
            <w:r w:rsidRPr="004054CF">
              <w:rPr>
                <w:rFonts w:ascii="Inter" w:hAnsi="Inter"/>
                <w:lang w:val="en-GB"/>
              </w:rPr>
              <w:t>Name:</w:t>
            </w:r>
          </w:p>
        </w:tc>
        <w:tc>
          <w:tcPr>
            <w:tcW w:w="4178" w:type="pct"/>
          </w:tcPr>
          <w:p w14:paraId="7290229D" w14:textId="77777777" w:rsidR="00E71DB8" w:rsidRPr="004054CF" w:rsidRDefault="00880F21" w:rsidP="0065179C">
            <w:pPr>
              <w:pStyle w:val="Tabelltext"/>
              <w:spacing w:after="120"/>
              <w:jc w:val="left"/>
              <w:rPr>
                <w:rFonts w:ascii="Inter" w:hAnsi="Inter"/>
                <w:i/>
                <w:color w:val="FF0000"/>
                <w:lang w:val="en-GB"/>
              </w:rPr>
            </w:pPr>
            <w:r w:rsidRPr="004054CF">
              <w:rPr>
                <w:rFonts w:ascii="Inter" w:hAnsi="Inter"/>
                <w:i/>
                <w:color w:val="FF0000"/>
                <w:lang w:val="en-GB"/>
              </w:rPr>
              <w:t>Name of the PCR</w:t>
            </w:r>
          </w:p>
        </w:tc>
      </w:tr>
      <w:tr w:rsidR="00D95D8B" w:rsidRPr="00187027" w14:paraId="25B42BD7" w14:textId="77777777" w:rsidTr="001C42DE">
        <w:tc>
          <w:tcPr>
            <w:tcW w:w="822" w:type="pct"/>
          </w:tcPr>
          <w:p w14:paraId="1EA98753" w14:textId="77777777" w:rsidR="00D95D8B" w:rsidRPr="004054CF" w:rsidRDefault="00D95D8B" w:rsidP="000E296B">
            <w:pPr>
              <w:pStyle w:val="Tabelltext"/>
              <w:jc w:val="left"/>
              <w:rPr>
                <w:rFonts w:ascii="Inter" w:hAnsi="Inter"/>
                <w:lang w:val="en-GB"/>
              </w:rPr>
            </w:pPr>
            <w:r w:rsidRPr="004054CF">
              <w:rPr>
                <w:rFonts w:ascii="Inter" w:hAnsi="Inter"/>
                <w:lang w:val="en-GB"/>
              </w:rPr>
              <w:t>Registration number</w:t>
            </w:r>
            <w:r w:rsidR="006F549A" w:rsidRPr="004054CF">
              <w:rPr>
                <w:rFonts w:ascii="Inter" w:hAnsi="Inter"/>
                <w:lang w:val="en-GB"/>
              </w:rPr>
              <w:t xml:space="preserve"> and version</w:t>
            </w:r>
            <w:r w:rsidRPr="004054CF">
              <w:rPr>
                <w:rFonts w:ascii="Inter" w:hAnsi="Inter"/>
                <w:lang w:val="en-GB"/>
              </w:rPr>
              <w:t>:</w:t>
            </w:r>
          </w:p>
        </w:tc>
        <w:tc>
          <w:tcPr>
            <w:tcW w:w="4178" w:type="pct"/>
          </w:tcPr>
          <w:p w14:paraId="68B93F09" w14:textId="4229A70E" w:rsidR="00D95D8B" w:rsidRPr="004054CF" w:rsidRDefault="00552245" w:rsidP="0065179C">
            <w:pPr>
              <w:pStyle w:val="Tabelltext"/>
              <w:spacing w:after="120"/>
              <w:jc w:val="left"/>
              <w:rPr>
                <w:rFonts w:ascii="Inter" w:hAnsi="Inter"/>
                <w:i/>
                <w:color w:val="FF0000"/>
                <w:lang w:val="en-GB"/>
              </w:rPr>
            </w:pPr>
            <w:r w:rsidRPr="004054CF">
              <w:rPr>
                <w:rFonts w:ascii="Inter" w:hAnsi="Inter"/>
                <w:i/>
                <w:color w:val="FF0000"/>
                <w:lang w:val="en-GB"/>
              </w:rPr>
              <w:t>To be a</w:t>
            </w:r>
            <w:r w:rsidR="00D95D8B" w:rsidRPr="004054CF">
              <w:rPr>
                <w:rFonts w:ascii="Inter" w:hAnsi="Inter"/>
                <w:i/>
                <w:color w:val="FF0000"/>
                <w:lang w:val="en-GB"/>
              </w:rPr>
              <w:t>dded by the Secretariat</w:t>
            </w:r>
          </w:p>
        </w:tc>
      </w:tr>
      <w:tr w:rsidR="006F549A" w:rsidRPr="004054CF" w14:paraId="2C30C7CC" w14:textId="77777777" w:rsidTr="001C42DE">
        <w:tc>
          <w:tcPr>
            <w:tcW w:w="822" w:type="pct"/>
          </w:tcPr>
          <w:p w14:paraId="0C029C58" w14:textId="77777777" w:rsidR="006F549A" w:rsidRPr="004054CF" w:rsidRDefault="006F549A" w:rsidP="006F549A">
            <w:pPr>
              <w:pStyle w:val="Tabelltext"/>
              <w:jc w:val="left"/>
              <w:rPr>
                <w:rFonts w:ascii="Inter" w:hAnsi="Inter"/>
                <w:lang w:val="en-GB"/>
              </w:rPr>
            </w:pPr>
            <w:r w:rsidRPr="004054CF">
              <w:rPr>
                <w:rFonts w:ascii="Inter" w:hAnsi="Inter"/>
                <w:lang w:val="en-GB"/>
              </w:rPr>
              <w:t>Programme:</w:t>
            </w:r>
          </w:p>
        </w:tc>
        <w:tc>
          <w:tcPr>
            <w:tcW w:w="4178" w:type="pct"/>
          </w:tcPr>
          <w:p w14:paraId="5B348926" w14:textId="77777777" w:rsidR="00F34074" w:rsidRPr="004054CF" w:rsidRDefault="00F34074" w:rsidP="009C2457">
            <w:pPr>
              <w:pStyle w:val="Tabelltext"/>
              <w:spacing w:after="120"/>
              <w:jc w:val="left"/>
              <w:rPr>
                <w:rFonts w:ascii="Inter" w:hAnsi="Inter"/>
                <w:lang w:val="en-GB"/>
              </w:rPr>
            </w:pPr>
            <w:r w:rsidRPr="004054CF">
              <w:rPr>
                <w:rFonts w:ascii="Inter" w:hAnsi="Inter"/>
                <w:noProof/>
                <w:lang w:val="en-GB"/>
              </w:rPr>
              <w:drawing>
                <wp:inline distT="0" distB="0" distL="0" distR="0" wp14:anchorId="65E41406" wp14:editId="79E1121A">
                  <wp:extent cx="1908000" cy="2988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p w14:paraId="50F39891" w14:textId="6ECBE127" w:rsidR="006F549A" w:rsidRPr="004054CF" w:rsidRDefault="006F549A" w:rsidP="006F549A">
            <w:pPr>
              <w:pStyle w:val="Tabelltext"/>
              <w:jc w:val="left"/>
              <w:rPr>
                <w:rFonts w:ascii="Inter" w:hAnsi="Inter"/>
                <w:lang w:val="en-GB"/>
              </w:rPr>
            </w:pPr>
            <w:r w:rsidRPr="004054CF">
              <w:rPr>
                <w:rFonts w:ascii="Inter" w:hAnsi="Inter"/>
                <w:lang w:val="en-GB"/>
              </w:rPr>
              <w:t xml:space="preserve">The International </w:t>
            </w:r>
            <w:r w:rsidR="00F24A83" w:rsidRPr="004054CF">
              <w:rPr>
                <w:rFonts w:ascii="Inter" w:hAnsi="Inter"/>
                <w:lang w:val="en-GB"/>
              </w:rPr>
              <w:t>EPD</w:t>
            </w:r>
            <w:r w:rsidRPr="004054CF">
              <w:rPr>
                <w:rFonts w:ascii="Inter" w:hAnsi="Inter"/>
                <w:lang w:val="en-GB"/>
              </w:rPr>
              <w:t xml:space="preserve"> System </w:t>
            </w:r>
          </w:p>
        </w:tc>
      </w:tr>
      <w:tr w:rsidR="00880F21" w:rsidRPr="004054CF" w14:paraId="493AF768" w14:textId="77777777" w:rsidTr="001C42DE">
        <w:tc>
          <w:tcPr>
            <w:tcW w:w="822" w:type="pct"/>
          </w:tcPr>
          <w:p w14:paraId="666D9DC5" w14:textId="77777777" w:rsidR="00880F21" w:rsidRPr="004054CF" w:rsidRDefault="00880F21" w:rsidP="006F549A">
            <w:pPr>
              <w:pStyle w:val="Tabelltext"/>
              <w:jc w:val="left"/>
              <w:rPr>
                <w:rFonts w:ascii="Inter" w:hAnsi="Inter"/>
                <w:lang w:val="en-GB"/>
              </w:rPr>
            </w:pPr>
            <w:r w:rsidRPr="004054CF">
              <w:rPr>
                <w:rFonts w:ascii="Inter" w:hAnsi="Inter"/>
                <w:lang w:val="en-GB"/>
              </w:rPr>
              <w:t>Programme operator</w:t>
            </w:r>
            <w:r w:rsidR="001B4947" w:rsidRPr="004054CF">
              <w:rPr>
                <w:rFonts w:ascii="Inter" w:hAnsi="Inter"/>
                <w:lang w:val="en-GB"/>
              </w:rPr>
              <w:t>:</w:t>
            </w:r>
          </w:p>
        </w:tc>
        <w:tc>
          <w:tcPr>
            <w:tcW w:w="4178" w:type="pct"/>
          </w:tcPr>
          <w:p w14:paraId="164A8568" w14:textId="77777777" w:rsidR="009A1179" w:rsidRPr="004054CF" w:rsidRDefault="009A1179" w:rsidP="009C2457">
            <w:pPr>
              <w:pStyle w:val="Tabelltext"/>
              <w:spacing w:after="120"/>
              <w:jc w:val="left"/>
              <w:rPr>
                <w:rFonts w:ascii="Inter" w:hAnsi="Inter"/>
                <w:lang w:val="en-GB"/>
              </w:rPr>
            </w:pPr>
            <w:r w:rsidRPr="004054CF">
              <w:rPr>
                <w:rFonts w:ascii="Inter" w:hAnsi="Inter"/>
                <w:lang w:val="en-GB"/>
              </w:rPr>
              <w:t>EPD International AB</w:t>
            </w:r>
            <w:r w:rsidR="000D2EF8" w:rsidRPr="004054CF">
              <w:rPr>
                <w:rFonts w:ascii="Inter" w:hAnsi="Inter"/>
                <w:lang w:val="en-GB"/>
              </w:rPr>
              <w:t xml:space="preserve">, </w:t>
            </w:r>
            <w:r w:rsidR="00E71DB8" w:rsidRPr="004054CF">
              <w:rPr>
                <w:rFonts w:ascii="Inter" w:hAnsi="Inter"/>
                <w:lang w:val="en-GB"/>
              </w:rPr>
              <w:t>Box 210 60</w:t>
            </w:r>
            <w:r w:rsidR="000D2EF8" w:rsidRPr="004054CF">
              <w:rPr>
                <w:rFonts w:ascii="Inter" w:hAnsi="Inter"/>
                <w:lang w:val="en-GB"/>
              </w:rPr>
              <w:t>, SE-100 31</w:t>
            </w:r>
            <w:r w:rsidR="009034F6" w:rsidRPr="004054CF">
              <w:rPr>
                <w:rFonts w:ascii="Inter" w:hAnsi="Inter"/>
                <w:lang w:val="en-GB"/>
              </w:rPr>
              <w:t xml:space="preserve"> </w:t>
            </w:r>
            <w:r w:rsidR="000D2EF8" w:rsidRPr="004054CF">
              <w:rPr>
                <w:rFonts w:ascii="Inter" w:hAnsi="Inter"/>
                <w:lang w:val="en-GB"/>
              </w:rPr>
              <w:t xml:space="preserve">Stockholm, </w:t>
            </w:r>
            <w:r w:rsidRPr="004054CF">
              <w:rPr>
                <w:rFonts w:ascii="Inter" w:hAnsi="Inter"/>
                <w:lang w:val="en-GB"/>
              </w:rPr>
              <w:t>Sweden</w:t>
            </w:r>
            <w:r w:rsidR="000D2EF8" w:rsidRPr="004054CF">
              <w:rPr>
                <w:rFonts w:ascii="Inter" w:hAnsi="Inter"/>
                <w:lang w:val="en-GB"/>
              </w:rPr>
              <w:t>.</w:t>
            </w:r>
          </w:p>
          <w:p w14:paraId="675F6237" w14:textId="77777777" w:rsidR="00E71DB8" w:rsidRPr="004054CF" w:rsidRDefault="00E71DB8" w:rsidP="00FB253B">
            <w:pPr>
              <w:pStyle w:val="Tabelltext"/>
              <w:jc w:val="left"/>
              <w:rPr>
                <w:rFonts w:ascii="Inter" w:hAnsi="Inter"/>
                <w:lang w:val="en-GB"/>
              </w:rPr>
            </w:pPr>
            <w:r w:rsidRPr="004054CF">
              <w:rPr>
                <w:rFonts w:ascii="Inter" w:hAnsi="Inter"/>
                <w:lang w:val="en-GB"/>
              </w:rPr>
              <w:t>Website:</w:t>
            </w:r>
            <w:r w:rsidR="000D10D0" w:rsidRPr="004054CF">
              <w:rPr>
                <w:rFonts w:ascii="Inter" w:hAnsi="Inter"/>
                <w:lang w:val="en-GB"/>
              </w:rPr>
              <w:t xml:space="preserve"> </w:t>
            </w:r>
            <w:hyperlink r:id="rId26" w:history="1">
              <w:r w:rsidRPr="004054CF">
                <w:rPr>
                  <w:rStyle w:val="Hyperlink"/>
                  <w:rFonts w:ascii="Inter" w:hAnsi="Inter"/>
                  <w:lang w:val="en-GB"/>
                </w:rPr>
                <w:t>www.environdec.com</w:t>
              </w:r>
            </w:hyperlink>
          </w:p>
          <w:p w14:paraId="5147C41A" w14:textId="7E2A0BBF" w:rsidR="009A1179" w:rsidRPr="004054CF" w:rsidRDefault="002B0F63" w:rsidP="000D10D0">
            <w:pPr>
              <w:pStyle w:val="Tabelltext"/>
              <w:jc w:val="left"/>
              <w:rPr>
                <w:rFonts w:ascii="Inter" w:hAnsi="Inter"/>
                <w:lang w:val="en-GB"/>
              </w:rPr>
            </w:pPr>
            <w:r w:rsidRPr="004054CF">
              <w:rPr>
                <w:rFonts w:ascii="Inter" w:hAnsi="Inter"/>
                <w:lang w:val="en-GB"/>
              </w:rPr>
              <w:t>E-mail:</w:t>
            </w:r>
            <w:r w:rsidR="000D10D0" w:rsidRPr="004054CF">
              <w:rPr>
                <w:rFonts w:ascii="Inter" w:hAnsi="Inter"/>
                <w:lang w:val="en-GB"/>
              </w:rPr>
              <w:t xml:space="preserve"> </w:t>
            </w:r>
            <w:hyperlink r:id="rId27" w:history="1">
              <w:r w:rsidR="00AC2375" w:rsidRPr="004054CF">
                <w:rPr>
                  <w:rStyle w:val="Hyperlink"/>
                  <w:rFonts w:ascii="Inter" w:hAnsi="Inter"/>
                  <w:lang w:val="en-GB"/>
                </w:rPr>
                <w:t>su</w:t>
              </w:r>
              <w:r w:rsidR="00AC2375" w:rsidRPr="004054CF">
                <w:rPr>
                  <w:rStyle w:val="Hyperlink"/>
                  <w:rFonts w:ascii="Inter" w:hAnsi="Inter"/>
                </w:rPr>
                <w:t>pport</w:t>
              </w:r>
              <w:r w:rsidR="00AC2375" w:rsidRPr="004054CF">
                <w:rPr>
                  <w:rStyle w:val="Hyperlink"/>
                  <w:rFonts w:ascii="Inter" w:hAnsi="Inter"/>
                  <w:lang w:val="en-GB"/>
                </w:rPr>
                <w:t>@environdec.com</w:t>
              </w:r>
            </w:hyperlink>
            <w:r w:rsidRPr="004054CF">
              <w:rPr>
                <w:rFonts w:ascii="Inter" w:hAnsi="Inter"/>
                <w:lang w:val="en-GB"/>
              </w:rPr>
              <w:t xml:space="preserve"> </w:t>
            </w:r>
          </w:p>
        </w:tc>
      </w:tr>
      <w:tr w:rsidR="005B12DC" w:rsidRPr="00187027" w14:paraId="78F53F2D" w14:textId="77777777" w:rsidTr="001C42DE">
        <w:tc>
          <w:tcPr>
            <w:tcW w:w="822" w:type="pct"/>
          </w:tcPr>
          <w:p w14:paraId="76322213" w14:textId="007B16CC" w:rsidR="005B12DC" w:rsidRPr="004054CF" w:rsidRDefault="005B12DC" w:rsidP="00B012DD">
            <w:pPr>
              <w:pStyle w:val="Tabelltext"/>
              <w:jc w:val="left"/>
              <w:rPr>
                <w:rFonts w:ascii="Inter" w:hAnsi="Inter"/>
                <w:lang w:val="en-GB"/>
              </w:rPr>
            </w:pPr>
            <w:r w:rsidRPr="004054CF">
              <w:rPr>
                <w:rFonts w:ascii="Inter" w:hAnsi="Inter"/>
                <w:lang w:val="en-GB"/>
              </w:rPr>
              <w:t xml:space="preserve">PCR </w:t>
            </w:r>
            <w:r w:rsidR="00E634A8" w:rsidRPr="004054CF">
              <w:rPr>
                <w:rFonts w:ascii="Inter" w:hAnsi="Inter"/>
                <w:lang w:val="en-GB"/>
              </w:rPr>
              <w:t>Moderator</w:t>
            </w:r>
            <w:r w:rsidRPr="004054CF">
              <w:rPr>
                <w:rFonts w:ascii="Inter" w:hAnsi="Inter"/>
                <w:lang w:val="en-GB"/>
              </w:rPr>
              <w:t>:</w:t>
            </w:r>
          </w:p>
        </w:tc>
        <w:tc>
          <w:tcPr>
            <w:tcW w:w="4178" w:type="pct"/>
          </w:tcPr>
          <w:p w14:paraId="7C52362C" w14:textId="4EB9EE28" w:rsidR="005B12DC" w:rsidRPr="004054CF" w:rsidRDefault="005B12DC" w:rsidP="0065179C">
            <w:pPr>
              <w:pStyle w:val="Tabelltext"/>
              <w:spacing w:after="120"/>
              <w:jc w:val="left"/>
              <w:rPr>
                <w:rFonts w:ascii="Inter" w:hAnsi="Inter"/>
                <w:i/>
                <w:color w:val="FF0000"/>
                <w:lang w:val="en-GB"/>
              </w:rPr>
            </w:pPr>
            <w:r w:rsidRPr="004054CF">
              <w:rPr>
                <w:rFonts w:ascii="Inter" w:hAnsi="Inter"/>
                <w:i/>
                <w:color w:val="FF0000"/>
                <w:lang w:val="en-GB"/>
              </w:rPr>
              <w:t>Name, organisation</w:t>
            </w:r>
            <w:r w:rsidR="00423556" w:rsidRPr="004054CF">
              <w:rPr>
                <w:rFonts w:ascii="Inter" w:hAnsi="Inter"/>
                <w:i/>
                <w:color w:val="FF0000"/>
                <w:lang w:val="en-GB"/>
              </w:rPr>
              <w:t>,</w:t>
            </w:r>
            <w:r w:rsidRPr="004054CF">
              <w:rPr>
                <w:rFonts w:ascii="Inter" w:hAnsi="Inter"/>
                <w:i/>
                <w:color w:val="FF0000"/>
                <w:lang w:val="en-GB"/>
              </w:rPr>
              <w:t xml:space="preserve"> and e-mail address of the </w:t>
            </w:r>
            <w:r w:rsidR="00FB253B" w:rsidRPr="004054CF">
              <w:rPr>
                <w:rFonts w:ascii="Inter" w:hAnsi="Inter"/>
                <w:i/>
                <w:color w:val="FF0000"/>
                <w:lang w:val="en-GB"/>
              </w:rPr>
              <w:t xml:space="preserve">appointed </w:t>
            </w:r>
            <w:r w:rsidRPr="004054CF">
              <w:rPr>
                <w:rFonts w:ascii="Inter" w:hAnsi="Inter"/>
                <w:i/>
                <w:color w:val="FF0000"/>
                <w:lang w:val="en-GB"/>
              </w:rPr>
              <w:t xml:space="preserve">PCR </w:t>
            </w:r>
            <w:r w:rsidR="00E634A8" w:rsidRPr="004054CF">
              <w:rPr>
                <w:rFonts w:ascii="Inter" w:hAnsi="Inter"/>
                <w:i/>
                <w:color w:val="FF0000"/>
                <w:lang w:val="en-GB"/>
              </w:rPr>
              <w:t>M</w:t>
            </w:r>
            <w:r w:rsidRPr="004054CF">
              <w:rPr>
                <w:rFonts w:ascii="Inter" w:hAnsi="Inter"/>
                <w:i/>
                <w:color w:val="FF0000"/>
                <w:lang w:val="en-GB"/>
              </w:rPr>
              <w:t>oderator</w:t>
            </w:r>
          </w:p>
        </w:tc>
      </w:tr>
      <w:tr w:rsidR="001C58E7" w:rsidRPr="00187027" w14:paraId="28EBACB5" w14:textId="77777777" w:rsidTr="001C42DE">
        <w:trPr>
          <w:trHeight w:val="262"/>
        </w:trPr>
        <w:tc>
          <w:tcPr>
            <w:tcW w:w="822" w:type="pct"/>
          </w:tcPr>
          <w:p w14:paraId="738591AA" w14:textId="77777777" w:rsidR="001C58E7" w:rsidRPr="004054CF" w:rsidRDefault="00753C5C" w:rsidP="001C58E7">
            <w:pPr>
              <w:pStyle w:val="Tabelltext"/>
              <w:jc w:val="left"/>
              <w:rPr>
                <w:rFonts w:ascii="Inter" w:hAnsi="Inter"/>
                <w:lang w:val="en-GB"/>
              </w:rPr>
            </w:pPr>
            <w:r w:rsidRPr="004054CF">
              <w:rPr>
                <w:rFonts w:ascii="Inter" w:hAnsi="Inter"/>
                <w:lang w:val="en-GB"/>
              </w:rPr>
              <w:t>PCR Committee</w:t>
            </w:r>
            <w:r w:rsidR="001C58E7" w:rsidRPr="004054CF">
              <w:rPr>
                <w:rFonts w:ascii="Inter" w:hAnsi="Inter"/>
                <w:lang w:val="en-GB"/>
              </w:rPr>
              <w:t>:</w:t>
            </w:r>
          </w:p>
        </w:tc>
        <w:tc>
          <w:tcPr>
            <w:tcW w:w="4178" w:type="pct"/>
          </w:tcPr>
          <w:p w14:paraId="66320B62" w14:textId="541E53CC" w:rsidR="001C58E7" w:rsidRPr="004054CF" w:rsidRDefault="001C58E7" w:rsidP="0065179C">
            <w:pPr>
              <w:pStyle w:val="Tabelltext"/>
              <w:spacing w:after="120"/>
              <w:jc w:val="left"/>
              <w:rPr>
                <w:rFonts w:ascii="Inter" w:hAnsi="Inter"/>
                <w:i/>
                <w:color w:val="FF0000"/>
                <w:lang w:val="en-GB"/>
              </w:rPr>
            </w:pPr>
            <w:r w:rsidRPr="004054CF">
              <w:rPr>
                <w:rFonts w:ascii="Inter" w:hAnsi="Inter"/>
                <w:i/>
                <w:color w:val="FF0000"/>
                <w:lang w:val="en-GB"/>
              </w:rPr>
              <w:t>Names of organisations</w:t>
            </w:r>
            <w:r w:rsidR="00753C5C" w:rsidRPr="004054CF">
              <w:rPr>
                <w:rFonts w:ascii="Inter" w:hAnsi="Inter"/>
                <w:i/>
                <w:color w:val="FF0000"/>
                <w:lang w:val="en-GB"/>
              </w:rPr>
              <w:t xml:space="preserve"> part</w:t>
            </w:r>
            <w:r w:rsidR="004516D1" w:rsidRPr="004054CF">
              <w:rPr>
                <w:rFonts w:ascii="Inter" w:hAnsi="Inter"/>
                <w:i/>
                <w:color w:val="FF0000"/>
                <w:lang w:val="en-GB"/>
              </w:rPr>
              <w:t xml:space="preserve">icipating in </w:t>
            </w:r>
            <w:r w:rsidR="00423556" w:rsidRPr="004054CF">
              <w:rPr>
                <w:rFonts w:ascii="Inter" w:hAnsi="Inter"/>
                <w:i/>
                <w:color w:val="FF0000"/>
                <w:lang w:val="en-GB"/>
              </w:rPr>
              <w:t>working group for developing</w:t>
            </w:r>
            <w:r w:rsidR="006F549A" w:rsidRPr="004054CF">
              <w:rPr>
                <w:rFonts w:ascii="Inter" w:hAnsi="Inter"/>
                <w:i/>
                <w:color w:val="FF0000"/>
                <w:lang w:val="en-GB"/>
              </w:rPr>
              <w:t xml:space="preserve"> </w:t>
            </w:r>
            <w:r w:rsidR="004516D1" w:rsidRPr="004054CF">
              <w:rPr>
                <w:rFonts w:ascii="Inter" w:hAnsi="Inter"/>
                <w:i/>
                <w:color w:val="FF0000"/>
                <w:lang w:val="en-GB"/>
              </w:rPr>
              <w:t>the</w:t>
            </w:r>
            <w:r w:rsidR="00753C5C" w:rsidRPr="004054CF">
              <w:rPr>
                <w:rFonts w:ascii="Inter" w:hAnsi="Inter"/>
                <w:i/>
                <w:color w:val="FF0000"/>
                <w:lang w:val="en-GB"/>
              </w:rPr>
              <w:t xml:space="preserve"> PCR</w:t>
            </w:r>
          </w:p>
        </w:tc>
      </w:tr>
      <w:tr w:rsidR="00FE5C18" w:rsidRPr="00187027" w14:paraId="22C9D006" w14:textId="77777777" w:rsidTr="001C42DE">
        <w:tc>
          <w:tcPr>
            <w:tcW w:w="822" w:type="pct"/>
          </w:tcPr>
          <w:p w14:paraId="744D6A20" w14:textId="4D193082" w:rsidR="00FE5C18" w:rsidRPr="004054CF" w:rsidRDefault="00F12B6B" w:rsidP="000E296B">
            <w:pPr>
              <w:pStyle w:val="Tabelltext"/>
              <w:jc w:val="left"/>
              <w:rPr>
                <w:rFonts w:ascii="Inter" w:hAnsi="Inter"/>
                <w:lang w:val="en-GB"/>
              </w:rPr>
            </w:pPr>
            <w:r w:rsidRPr="004054CF">
              <w:rPr>
                <w:rFonts w:ascii="Inter" w:hAnsi="Inter"/>
                <w:lang w:val="en-GB"/>
              </w:rPr>
              <w:t>Publication date</w:t>
            </w:r>
            <w:r w:rsidR="00FE5C18" w:rsidRPr="004054CF">
              <w:rPr>
                <w:rFonts w:ascii="Inter" w:hAnsi="Inter"/>
                <w:lang w:val="en-GB"/>
              </w:rPr>
              <w:t>:</w:t>
            </w:r>
          </w:p>
        </w:tc>
        <w:tc>
          <w:tcPr>
            <w:tcW w:w="4178" w:type="pct"/>
          </w:tcPr>
          <w:p w14:paraId="78BFCFD4" w14:textId="77777777" w:rsidR="00FE5C18" w:rsidRPr="004054CF" w:rsidRDefault="00552245" w:rsidP="00F12B6B">
            <w:pPr>
              <w:pStyle w:val="Tabelltext"/>
              <w:spacing w:after="120"/>
              <w:jc w:val="left"/>
              <w:rPr>
                <w:rFonts w:ascii="Inter" w:hAnsi="Inter"/>
                <w:i/>
                <w:color w:val="FF0000"/>
                <w:lang w:val="en-GB"/>
              </w:rPr>
            </w:pPr>
            <w:r w:rsidRPr="004054CF">
              <w:rPr>
                <w:rFonts w:ascii="Inter" w:hAnsi="Inter"/>
                <w:i/>
                <w:color w:val="FF0000"/>
                <w:lang w:val="en-GB"/>
              </w:rPr>
              <w:t>To be a</w:t>
            </w:r>
            <w:r w:rsidR="00FE5C18" w:rsidRPr="004054CF">
              <w:rPr>
                <w:rFonts w:ascii="Inter" w:hAnsi="Inter"/>
                <w:i/>
                <w:color w:val="FF0000"/>
                <w:lang w:val="en-GB"/>
              </w:rPr>
              <w:t>dded by the Secretariat</w:t>
            </w:r>
          </w:p>
          <w:p w14:paraId="58ED4DAD" w14:textId="36908C6C" w:rsidR="00151863" w:rsidRPr="004054CF" w:rsidRDefault="00151863" w:rsidP="00F12B6B">
            <w:pPr>
              <w:pStyle w:val="Tabelltext"/>
              <w:spacing w:after="120"/>
              <w:jc w:val="left"/>
              <w:rPr>
                <w:rFonts w:ascii="Inter" w:hAnsi="Inter"/>
                <w:i/>
                <w:color w:val="FF0000"/>
                <w:lang w:val="en-GB"/>
              </w:rPr>
            </w:pPr>
            <w:r w:rsidRPr="004054CF">
              <w:rPr>
                <w:rFonts w:ascii="Inter" w:hAnsi="Inter"/>
                <w:lang w:val="en-GB"/>
              </w:rPr>
              <w:t xml:space="preserve">See Section </w:t>
            </w:r>
            <w:r w:rsidRPr="004054CF">
              <w:rPr>
                <w:rFonts w:ascii="Inter" w:hAnsi="Inter"/>
                <w:lang w:val="en-GB"/>
              </w:rPr>
              <w:fldChar w:fldCharType="begin"/>
            </w:r>
            <w:r w:rsidRPr="004054CF">
              <w:rPr>
                <w:rFonts w:ascii="Inter" w:hAnsi="Inter"/>
                <w:lang w:val="en-GB"/>
              </w:rPr>
              <w:instrText xml:space="preserve"> REF _Ref166568011 \r \h </w:instrText>
            </w:r>
            <w:r w:rsidR="00F12B6B" w:rsidRPr="004054CF">
              <w:rPr>
                <w:rFonts w:ascii="Inter" w:hAnsi="Inter"/>
                <w:lang w:val="en-GB"/>
              </w:rPr>
              <w:instrText xml:space="preserve"> \* MERGEFORMAT </w:instrText>
            </w:r>
            <w:r w:rsidRPr="004054CF">
              <w:rPr>
                <w:rFonts w:ascii="Inter" w:hAnsi="Inter"/>
                <w:lang w:val="en-GB"/>
              </w:rPr>
            </w:r>
            <w:r w:rsidRPr="004054CF">
              <w:rPr>
                <w:rFonts w:ascii="Inter" w:hAnsi="Inter"/>
                <w:lang w:val="en-GB"/>
              </w:rPr>
              <w:fldChar w:fldCharType="separate"/>
            </w:r>
            <w:r w:rsidRPr="004054CF">
              <w:rPr>
                <w:rFonts w:ascii="Inter" w:hAnsi="Inter"/>
                <w:lang w:val="en-GB"/>
              </w:rPr>
              <w:t>8</w:t>
            </w:r>
            <w:r w:rsidRPr="004054CF">
              <w:rPr>
                <w:rFonts w:ascii="Inter" w:hAnsi="Inter"/>
                <w:lang w:val="en-GB"/>
              </w:rPr>
              <w:fldChar w:fldCharType="end"/>
            </w:r>
            <w:r w:rsidRPr="004054CF">
              <w:rPr>
                <w:rFonts w:ascii="Inter" w:hAnsi="Inter"/>
                <w:lang w:val="en-GB"/>
              </w:rPr>
              <w:t xml:space="preserve"> for a version history of the PCR.</w:t>
            </w:r>
          </w:p>
        </w:tc>
      </w:tr>
      <w:tr w:rsidR="00AD6046" w:rsidRPr="00187027" w14:paraId="2EEBC63E" w14:textId="77777777" w:rsidTr="001C42DE">
        <w:tc>
          <w:tcPr>
            <w:tcW w:w="822" w:type="pct"/>
          </w:tcPr>
          <w:p w14:paraId="333E386B" w14:textId="77777777" w:rsidR="00AD6046" w:rsidRPr="004054CF" w:rsidRDefault="00A30DF8" w:rsidP="000E296B">
            <w:pPr>
              <w:pStyle w:val="Tabelltext"/>
              <w:jc w:val="left"/>
              <w:rPr>
                <w:rFonts w:ascii="Inter" w:hAnsi="Inter"/>
                <w:lang w:val="en-GB"/>
              </w:rPr>
            </w:pPr>
            <w:r w:rsidRPr="004054CF">
              <w:rPr>
                <w:rFonts w:ascii="Inter" w:hAnsi="Inter"/>
                <w:lang w:val="en-GB"/>
              </w:rPr>
              <w:t>Valid until</w:t>
            </w:r>
            <w:r w:rsidR="00AD6046" w:rsidRPr="004054CF">
              <w:rPr>
                <w:rFonts w:ascii="Inter" w:hAnsi="Inter"/>
                <w:lang w:val="en-GB"/>
              </w:rPr>
              <w:t>:</w:t>
            </w:r>
          </w:p>
        </w:tc>
        <w:tc>
          <w:tcPr>
            <w:tcW w:w="4178" w:type="pct"/>
          </w:tcPr>
          <w:p w14:paraId="3E1326B5" w14:textId="77777777" w:rsidR="00AD6046" w:rsidRPr="004054CF" w:rsidRDefault="00552245" w:rsidP="00423556">
            <w:pPr>
              <w:pStyle w:val="Tabelltext"/>
              <w:spacing w:after="120"/>
              <w:jc w:val="left"/>
              <w:rPr>
                <w:rFonts w:ascii="Inter" w:hAnsi="Inter"/>
                <w:i/>
                <w:color w:val="FF0000"/>
                <w:lang w:val="en-GB"/>
              </w:rPr>
            </w:pPr>
            <w:r w:rsidRPr="004054CF">
              <w:rPr>
                <w:rFonts w:ascii="Inter" w:hAnsi="Inter"/>
                <w:i/>
                <w:color w:val="FF0000"/>
                <w:lang w:val="en-GB"/>
              </w:rPr>
              <w:t>To be a</w:t>
            </w:r>
            <w:r w:rsidR="00AD6046" w:rsidRPr="004054CF">
              <w:rPr>
                <w:rFonts w:ascii="Inter" w:hAnsi="Inter"/>
                <w:i/>
                <w:color w:val="FF0000"/>
                <w:lang w:val="en-GB"/>
              </w:rPr>
              <w:t>dded by the Secretariat</w:t>
            </w:r>
          </w:p>
          <w:p w14:paraId="75072A39" w14:textId="300FE324" w:rsidR="00F12B6B" w:rsidRPr="004054CF" w:rsidRDefault="00F12B6B" w:rsidP="00F12B6B">
            <w:pPr>
              <w:pStyle w:val="Tabelltext"/>
              <w:spacing w:after="120"/>
              <w:jc w:val="left"/>
              <w:rPr>
                <w:rFonts w:ascii="Inter" w:hAnsi="Inter"/>
                <w:iCs/>
                <w:color w:val="FF0000"/>
                <w:lang w:val="en-GB"/>
              </w:rPr>
            </w:pPr>
            <w:r w:rsidRPr="004054CF">
              <w:rPr>
                <w:rFonts w:ascii="Inter" w:hAnsi="Inter"/>
                <w:lang w:val="en-GB"/>
              </w:rPr>
              <w:t xml:space="preserve">The validity may change. See </w:t>
            </w:r>
            <w:hyperlink r:id="rId28" w:history="1">
              <w:r w:rsidRPr="004054CF">
                <w:rPr>
                  <w:rStyle w:val="Hyperlink"/>
                  <w:rFonts w:ascii="Inter" w:hAnsi="Inter"/>
                  <w:lang w:val="en-GB"/>
                </w:rPr>
                <w:t>www.environdec.com</w:t>
              </w:r>
            </w:hyperlink>
            <w:r w:rsidRPr="004054CF">
              <w:rPr>
                <w:rFonts w:ascii="Inter" w:hAnsi="Inter"/>
                <w:lang w:val="en-GB"/>
              </w:rPr>
              <w:t xml:space="preserve"> for the latest version of the PCR and the latest information on its validity and transition periods between versions.</w:t>
            </w:r>
          </w:p>
        </w:tc>
      </w:tr>
      <w:tr w:rsidR="000E296B" w:rsidRPr="00187027" w14:paraId="493630C7" w14:textId="77777777" w:rsidTr="001C42DE">
        <w:tc>
          <w:tcPr>
            <w:tcW w:w="822" w:type="pct"/>
          </w:tcPr>
          <w:p w14:paraId="262103FA" w14:textId="7F780B03" w:rsidR="000E296B" w:rsidRPr="004054CF" w:rsidRDefault="0009352A" w:rsidP="000E296B">
            <w:pPr>
              <w:pStyle w:val="Tabelltext"/>
              <w:jc w:val="left"/>
              <w:rPr>
                <w:rFonts w:ascii="Inter" w:hAnsi="Inter"/>
                <w:lang w:val="en-GB"/>
              </w:rPr>
            </w:pPr>
            <w:r w:rsidRPr="004054CF">
              <w:rPr>
                <w:rFonts w:ascii="Inter" w:hAnsi="Inter"/>
                <w:lang w:val="en-GB"/>
              </w:rPr>
              <w:t>Development</w:t>
            </w:r>
            <w:r w:rsidR="00F12B6B" w:rsidRPr="004054CF">
              <w:rPr>
                <w:rFonts w:ascii="Inter" w:hAnsi="Inter"/>
                <w:lang w:val="en-GB"/>
              </w:rPr>
              <w:t xml:space="preserve"> and</w:t>
            </w:r>
            <w:r w:rsidRPr="004054CF">
              <w:rPr>
                <w:rFonts w:ascii="Inter" w:hAnsi="Inter"/>
                <w:lang w:val="en-GB"/>
              </w:rPr>
              <w:t xml:space="preserve"> update</w:t>
            </w:r>
            <w:r w:rsidR="00151863" w:rsidRPr="004054CF">
              <w:rPr>
                <w:rFonts w:ascii="Inter" w:hAnsi="Inter"/>
                <w:lang w:val="en-GB"/>
              </w:rPr>
              <w:t>s</w:t>
            </w:r>
            <w:r w:rsidR="00F12B6B" w:rsidRPr="004054CF">
              <w:rPr>
                <w:rFonts w:ascii="Inter" w:hAnsi="Inter"/>
                <w:lang w:val="en-GB"/>
              </w:rPr>
              <w:t>:</w:t>
            </w:r>
          </w:p>
        </w:tc>
        <w:tc>
          <w:tcPr>
            <w:tcW w:w="4178" w:type="pct"/>
          </w:tcPr>
          <w:p w14:paraId="201AD538" w14:textId="7EF62EB5" w:rsidR="0009352A" w:rsidRPr="004054CF" w:rsidRDefault="0009352A" w:rsidP="0009352A">
            <w:pPr>
              <w:pStyle w:val="Tabelltext"/>
              <w:spacing w:after="120"/>
              <w:jc w:val="left"/>
              <w:rPr>
                <w:rFonts w:ascii="Inter" w:hAnsi="Inter"/>
                <w:lang w:val="en-GB"/>
              </w:rPr>
            </w:pPr>
            <w:r w:rsidRPr="004054CF">
              <w:rPr>
                <w:rFonts w:ascii="Inter" w:hAnsi="Inter"/>
                <w:lang w:val="en-GB"/>
              </w:rPr>
              <w:t>The PCR has been develop</w:t>
            </w:r>
            <w:r w:rsidR="00F12B6B" w:rsidRPr="004054CF">
              <w:rPr>
                <w:rFonts w:ascii="Inter" w:hAnsi="Inter"/>
                <w:lang w:val="en-GB"/>
              </w:rPr>
              <w:t>ed</w:t>
            </w:r>
            <w:r w:rsidRPr="004054CF">
              <w:rPr>
                <w:rFonts w:ascii="Inter" w:hAnsi="Inter"/>
                <w:lang w:val="en-GB"/>
              </w:rPr>
              <w:t xml:space="preserve"> following ISO 14027, including public consultation and review. The</w:t>
            </w:r>
            <w:r w:rsidR="00423556" w:rsidRPr="004054CF">
              <w:rPr>
                <w:rFonts w:ascii="Inter" w:hAnsi="Inter"/>
                <w:lang w:val="en-GB"/>
              </w:rPr>
              <w:t xml:space="preserve"> rules for the</w:t>
            </w:r>
            <w:r w:rsidRPr="004054CF">
              <w:rPr>
                <w:rFonts w:ascii="Inter" w:hAnsi="Inter"/>
                <w:lang w:val="en-GB"/>
              </w:rPr>
              <w:t xml:space="preserve"> development </w:t>
            </w:r>
            <w:r w:rsidR="001C42DE" w:rsidRPr="004054CF">
              <w:rPr>
                <w:rFonts w:ascii="Inter" w:hAnsi="Inter"/>
                <w:lang w:val="en-GB"/>
              </w:rPr>
              <w:t xml:space="preserve">and updating </w:t>
            </w:r>
            <w:r w:rsidRPr="004054CF">
              <w:rPr>
                <w:rFonts w:ascii="Inter" w:hAnsi="Inter"/>
                <w:lang w:val="en-GB"/>
              </w:rPr>
              <w:t>process</w:t>
            </w:r>
            <w:r w:rsidR="001C42DE" w:rsidRPr="004054CF">
              <w:rPr>
                <w:rFonts w:ascii="Inter" w:hAnsi="Inter"/>
                <w:lang w:val="en-GB"/>
              </w:rPr>
              <w:t>es are</w:t>
            </w:r>
            <w:r w:rsidRPr="004054CF">
              <w:rPr>
                <w:rFonts w:ascii="Inter" w:hAnsi="Inter"/>
                <w:lang w:val="en-GB"/>
              </w:rPr>
              <w:t xml:space="preserve"> described in Section 9 of the GPI.</w:t>
            </w:r>
          </w:p>
          <w:p w14:paraId="56018366" w14:textId="62155224" w:rsidR="00DF1141" w:rsidRPr="004054CF" w:rsidRDefault="00E53D28" w:rsidP="009C2457">
            <w:pPr>
              <w:pStyle w:val="Tabelltext"/>
              <w:spacing w:after="120"/>
              <w:jc w:val="left"/>
              <w:rPr>
                <w:rFonts w:ascii="Inter" w:hAnsi="Inter"/>
                <w:lang w:val="en-GB"/>
              </w:rPr>
            </w:pPr>
            <w:r w:rsidRPr="004054CF">
              <w:rPr>
                <w:rFonts w:ascii="Inter" w:hAnsi="Inter"/>
                <w:lang w:val="en-GB"/>
              </w:rPr>
              <w:t>The</w:t>
            </w:r>
            <w:r w:rsidR="00AC2375" w:rsidRPr="004054CF">
              <w:rPr>
                <w:rFonts w:ascii="Inter" w:hAnsi="Inter"/>
                <w:lang w:val="en-GB"/>
              </w:rPr>
              <w:t xml:space="preserve"> PCR is valid for a pre-determined time period to ensure </w:t>
            </w:r>
            <w:r w:rsidR="005B7834" w:rsidRPr="004054CF">
              <w:rPr>
                <w:rFonts w:ascii="Inter" w:hAnsi="Inter"/>
                <w:lang w:val="en-GB"/>
              </w:rPr>
              <w:t xml:space="preserve">that </w:t>
            </w:r>
            <w:r w:rsidR="00AC2375" w:rsidRPr="004054CF">
              <w:rPr>
                <w:rFonts w:ascii="Inter" w:hAnsi="Inter"/>
                <w:lang w:val="en-GB"/>
              </w:rPr>
              <w:t>it is updated at regular intervals.</w:t>
            </w:r>
            <w:r w:rsidR="001C42DE" w:rsidRPr="004054CF">
              <w:rPr>
                <w:rFonts w:ascii="Inter" w:hAnsi="Inter"/>
                <w:lang w:val="en-GB"/>
              </w:rPr>
              <w:t xml:space="preserve"> </w:t>
            </w:r>
            <w:r w:rsidR="00FB253B" w:rsidRPr="004054CF">
              <w:rPr>
                <w:rFonts w:ascii="Inter" w:hAnsi="Inter"/>
                <w:lang w:val="en-GB"/>
              </w:rPr>
              <w:t>When the PCR is about to expire</w:t>
            </w:r>
            <w:r w:rsidR="00FD65A8" w:rsidRPr="004054CF">
              <w:rPr>
                <w:rFonts w:ascii="Inter" w:hAnsi="Inter"/>
                <w:lang w:val="en-GB"/>
              </w:rPr>
              <w:t>,</w:t>
            </w:r>
            <w:r w:rsidR="00FB253B" w:rsidRPr="004054CF">
              <w:rPr>
                <w:rFonts w:ascii="Inter" w:hAnsi="Inter"/>
                <w:lang w:val="en-GB"/>
              </w:rPr>
              <w:t xml:space="preserve"> the PCR </w:t>
            </w:r>
            <w:r w:rsidR="00FD65A8" w:rsidRPr="004054CF">
              <w:rPr>
                <w:rFonts w:ascii="Inter" w:hAnsi="Inter"/>
                <w:lang w:val="en-GB"/>
              </w:rPr>
              <w:t xml:space="preserve">Moderator </w:t>
            </w:r>
            <w:r w:rsidR="00FB253B" w:rsidRPr="004054CF">
              <w:rPr>
                <w:rFonts w:ascii="Inter" w:hAnsi="Inter"/>
                <w:lang w:val="en-GB"/>
              </w:rPr>
              <w:t xml:space="preserve">shall initiate a discussion with the Secretariat </w:t>
            </w:r>
            <w:r w:rsidR="00F12B6B" w:rsidRPr="004054CF">
              <w:rPr>
                <w:rFonts w:ascii="Inter" w:hAnsi="Inter"/>
                <w:lang w:val="en-GB"/>
              </w:rPr>
              <w:t xml:space="preserve">on if and </w:t>
            </w:r>
            <w:r w:rsidR="00FB253B" w:rsidRPr="004054CF">
              <w:rPr>
                <w:rFonts w:ascii="Inter" w:hAnsi="Inter"/>
                <w:lang w:val="en-GB"/>
              </w:rPr>
              <w:t xml:space="preserve">how to proceed with updating the </w:t>
            </w:r>
            <w:r w:rsidR="00DF1141" w:rsidRPr="004054CF">
              <w:rPr>
                <w:rFonts w:ascii="Inter" w:hAnsi="Inter"/>
                <w:lang w:val="en-GB"/>
              </w:rPr>
              <w:t>PCR</w:t>
            </w:r>
            <w:r w:rsidR="00FB253B" w:rsidRPr="004054CF">
              <w:rPr>
                <w:rFonts w:ascii="Inter" w:hAnsi="Inter"/>
                <w:lang w:val="en-GB"/>
              </w:rPr>
              <w:t xml:space="preserve"> and renewing its validity.</w:t>
            </w:r>
            <w:r w:rsidR="001C42DE" w:rsidRPr="004054CF">
              <w:rPr>
                <w:rFonts w:ascii="Inter" w:hAnsi="Inter"/>
                <w:lang w:val="en-GB"/>
              </w:rPr>
              <w:t xml:space="preserve"> </w:t>
            </w:r>
            <w:r w:rsidR="00A30DF8" w:rsidRPr="004054CF">
              <w:rPr>
                <w:rFonts w:ascii="Inter" w:hAnsi="Inter"/>
                <w:lang w:val="en-GB"/>
              </w:rPr>
              <w:t xml:space="preserve">A PCR may be </w:t>
            </w:r>
            <w:r w:rsidR="00DA2B15" w:rsidRPr="004054CF">
              <w:rPr>
                <w:rFonts w:ascii="Inter" w:hAnsi="Inter"/>
                <w:lang w:val="en-GB"/>
              </w:rPr>
              <w:t xml:space="preserve">updated </w:t>
            </w:r>
            <w:r w:rsidR="0009352A" w:rsidRPr="004054CF">
              <w:rPr>
                <w:rFonts w:ascii="Inter" w:hAnsi="Inter"/>
                <w:lang w:val="en-GB"/>
              </w:rPr>
              <w:t>before it expires</w:t>
            </w:r>
            <w:r w:rsidR="00DA2B15" w:rsidRPr="004054CF">
              <w:rPr>
                <w:rFonts w:ascii="Inter" w:hAnsi="Inter"/>
                <w:lang w:val="en-GB"/>
              </w:rPr>
              <w:t>,</w:t>
            </w:r>
            <w:r w:rsidR="0009352A" w:rsidRPr="004054CF">
              <w:rPr>
                <w:rFonts w:ascii="Inter" w:hAnsi="Inter"/>
                <w:lang w:val="en-GB"/>
              </w:rPr>
              <w:t xml:space="preserve"> based on changes in normative standards or</w:t>
            </w:r>
            <w:r w:rsidR="00DA2B15" w:rsidRPr="004054CF">
              <w:rPr>
                <w:rFonts w:ascii="Inter" w:hAnsi="Inter"/>
                <w:lang w:val="en-GB"/>
              </w:rPr>
              <w:t xml:space="preserve"> </w:t>
            </w:r>
            <w:r w:rsidR="00A30DF8" w:rsidRPr="004054CF">
              <w:rPr>
                <w:rFonts w:ascii="Inter" w:hAnsi="Inter"/>
                <w:lang w:val="en-GB"/>
              </w:rPr>
              <w:t>provided significant and well-justified proposals for changes or amendments are presented.</w:t>
            </w:r>
            <w:r w:rsidR="0009352A" w:rsidRPr="004054CF">
              <w:rPr>
                <w:rFonts w:ascii="Inter" w:hAnsi="Inter"/>
                <w:lang w:val="en-GB"/>
              </w:rPr>
              <w:t xml:space="preserve"> </w:t>
            </w:r>
          </w:p>
          <w:p w14:paraId="68215442" w14:textId="5ECF9CC0" w:rsidR="0009352A" w:rsidRPr="004054CF" w:rsidRDefault="00DF1141" w:rsidP="00151863">
            <w:pPr>
              <w:pStyle w:val="Tabelltext"/>
              <w:spacing w:after="120"/>
              <w:jc w:val="left"/>
              <w:rPr>
                <w:rFonts w:ascii="Inter" w:hAnsi="Inter"/>
                <w:lang w:val="en-GB"/>
              </w:rPr>
            </w:pPr>
            <w:r w:rsidRPr="004054CF">
              <w:rPr>
                <w:rFonts w:ascii="Inter" w:hAnsi="Inter"/>
                <w:lang w:val="en-GB"/>
              </w:rPr>
              <w:t>When there has been an update</w:t>
            </w:r>
            <w:r w:rsidR="00DA2B15" w:rsidRPr="004054CF">
              <w:rPr>
                <w:rFonts w:ascii="Inter" w:hAnsi="Inter"/>
                <w:lang w:val="en-GB"/>
              </w:rPr>
              <w:t xml:space="preserve"> of the PCR</w:t>
            </w:r>
            <w:r w:rsidRPr="004054CF">
              <w:rPr>
                <w:rFonts w:ascii="Inter" w:hAnsi="Inter"/>
                <w:lang w:val="en-GB"/>
              </w:rPr>
              <w:t>,</w:t>
            </w:r>
            <w:r w:rsidR="00DA2B15" w:rsidRPr="004054CF">
              <w:rPr>
                <w:rFonts w:ascii="Inter" w:hAnsi="Inter"/>
                <w:lang w:val="en-GB"/>
              </w:rPr>
              <w:t xml:space="preserve"> the new version should be used to develop EPDs.</w:t>
            </w:r>
            <w:r w:rsidR="001C42DE" w:rsidRPr="004054CF">
              <w:rPr>
                <w:rFonts w:ascii="Inter" w:hAnsi="Inter"/>
                <w:lang w:val="en-GB"/>
              </w:rPr>
              <w:t xml:space="preserve"> For small updates (change of third-digit version number), the previous version is normally immediately removed from the PCR </w:t>
            </w:r>
            <w:r w:rsidR="002518F0" w:rsidRPr="004054CF">
              <w:rPr>
                <w:rFonts w:ascii="Inter" w:hAnsi="Inter"/>
                <w:lang w:val="en-GB"/>
              </w:rPr>
              <w:t>l</w:t>
            </w:r>
            <w:r w:rsidR="001C42DE" w:rsidRPr="004054CF">
              <w:rPr>
                <w:rFonts w:ascii="Inter" w:hAnsi="Inter"/>
                <w:lang w:val="en-GB"/>
              </w:rPr>
              <w:t>ibrary</w:t>
            </w:r>
            <w:r w:rsidR="002518F0" w:rsidRPr="004054CF">
              <w:rPr>
                <w:rFonts w:ascii="Inter" w:hAnsi="Inter"/>
                <w:lang w:val="en-GB"/>
              </w:rPr>
              <w:t xml:space="preserve"> on </w:t>
            </w:r>
            <w:hyperlink r:id="rId29" w:history="1">
              <w:r w:rsidR="002518F0" w:rsidRPr="004054CF">
                <w:rPr>
                  <w:rStyle w:val="Hyperlink"/>
                  <w:rFonts w:ascii="Inter" w:hAnsi="Inter"/>
                  <w:lang w:val="en-GB"/>
                </w:rPr>
                <w:t>www.environdec.com</w:t>
              </w:r>
            </w:hyperlink>
            <w:r w:rsidR="001C42DE" w:rsidRPr="004054CF">
              <w:rPr>
                <w:rFonts w:ascii="Inter" w:hAnsi="Inter"/>
                <w:lang w:val="en-GB"/>
              </w:rPr>
              <w:t xml:space="preserve"> and there is no transition period. For medium updates (change of second-digit version number), the previous version of the PCR is valid in parallel during a transition period of at least 90 days, but not exceeding its previously set validity period. For large updates (change of </w:t>
            </w:r>
            <w:r w:rsidR="00E15C4C" w:rsidRPr="004054CF">
              <w:rPr>
                <w:rFonts w:ascii="Inter" w:hAnsi="Inter"/>
                <w:lang w:val="en-GB"/>
              </w:rPr>
              <w:t>first</w:t>
            </w:r>
            <w:r w:rsidR="001C42DE" w:rsidRPr="004054CF">
              <w:rPr>
                <w:rFonts w:ascii="Inter" w:hAnsi="Inter"/>
                <w:lang w:val="en-GB"/>
              </w:rPr>
              <w:t xml:space="preserve">-digit version number), the previous version is valid in parallel during a transition period of at least 180 days, but not exceeding its previously set validity period. </w:t>
            </w:r>
          </w:p>
          <w:p w14:paraId="7096187C" w14:textId="6F14FD80" w:rsidR="001C42DE" w:rsidRPr="004054CF" w:rsidRDefault="001C42DE" w:rsidP="001C42DE">
            <w:pPr>
              <w:pStyle w:val="Tabelltext"/>
              <w:spacing w:after="120"/>
              <w:jc w:val="left"/>
              <w:rPr>
                <w:rFonts w:ascii="Inter" w:hAnsi="Inter"/>
                <w:lang w:val="en-GB"/>
              </w:rPr>
            </w:pPr>
            <w:r w:rsidRPr="004054CF">
              <w:rPr>
                <w:rFonts w:ascii="Inter" w:hAnsi="Inter"/>
                <w:lang w:val="en-GB"/>
              </w:rPr>
              <w:t>Stakeholder feedback on PCRs is very much encouraged. Any comments on this PCR may be sent directly to the PCR Moderator and/or the Secretariat during its development or during its period of validity.</w:t>
            </w:r>
          </w:p>
        </w:tc>
      </w:tr>
      <w:tr w:rsidR="00FC255D" w:rsidRPr="00187027" w14:paraId="55B2002D" w14:textId="77777777" w:rsidTr="001C42DE">
        <w:tc>
          <w:tcPr>
            <w:tcW w:w="822" w:type="pct"/>
          </w:tcPr>
          <w:p w14:paraId="3EFA1324" w14:textId="3F50C659" w:rsidR="00FC255D" w:rsidRPr="004054CF" w:rsidRDefault="00FC255D" w:rsidP="00FB72DF">
            <w:pPr>
              <w:pStyle w:val="Tabelltext"/>
              <w:jc w:val="left"/>
              <w:rPr>
                <w:rFonts w:ascii="Inter" w:hAnsi="Inter"/>
                <w:lang w:val="en-GB"/>
              </w:rPr>
            </w:pPr>
            <w:r w:rsidRPr="004054CF">
              <w:rPr>
                <w:rFonts w:ascii="Inter" w:hAnsi="Inter"/>
                <w:lang w:val="en-GB"/>
              </w:rPr>
              <w:lastRenderedPageBreak/>
              <w:t xml:space="preserve">Standards </w:t>
            </w:r>
            <w:r w:rsidR="00254377" w:rsidRPr="004054CF">
              <w:rPr>
                <w:rFonts w:ascii="Inter" w:hAnsi="Inter"/>
                <w:lang w:val="en-GB"/>
              </w:rPr>
              <w:t xml:space="preserve">and documents </w:t>
            </w:r>
            <w:r w:rsidRPr="004054CF">
              <w:rPr>
                <w:rFonts w:ascii="Inter" w:hAnsi="Inter"/>
                <w:lang w:val="en-GB"/>
              </w:rPr>
              <w:t>conformance:</w:t>
            </w:r>
          </w:p>
        </w:tc>
        <w:tc>
          <w:tcPr>
            <w:tcW w:w="4178" w:type="pct"/>
          </w:tcPr>
          <w:p w14:paraId="1ABD258C" w14:textId="5431F7EB" w:rsidR="00FC255D" w:rsidRPr="004054CF" w:rsidRDefault="00FC255D" w:rsidP="00EE4A05">
            <w:pPr>
              <w:pStyle w:val="Tabelltext"/>
              <w:spacing w:after="120"/>
              <w:jc w:val="left"/>
              <w:rPr>
                <w:rFonts w:ascii="Inter" w:hAnsi="Inter"/>
                <w:szCs w:val="16"/>
                <w:lang w:val="en-GB"/>
              </w:rPr>
            </w:pPr>
            <w:r w:rsidRPr="004054CF">
              <w:rPr>
                <w:rFonts w:ascii="Inter" w:hAnsi="Inter"/>
                <w:szCs w:val="16"/>
                <w:lang w:val="en-GB"/>
              </w:rPr>
              <w:t>G</w:t>
            </w:r>
            <w:r w:rsidR="001C42DE" w:rsidRPr="004054CF">
              <w:rPr>
                <w:rFonts w:ascii="Inter" w:hAnsi="Inter"/>
                <w:szCs w:val="16"/>
                <w:lang w:val="en-GB"/>
              </w:rPr>
              <w:t>eneral Programme Instructions</w:t>
            </w:r>
            <w:r w:rsidRPr="004054CF">
              <w:rPr>
                <w:rFonts w:ascii="Inter" w:hAnsi="Inter"/>
                <w:szCs w:val="16"/>
                <w:lang w:val="en-GB"/>
              </w:rPr>
              <w:t xml:space="preserve"> of the International </w:t>
            </w:r>
            <w:r w:rsidR="00F24A83" w:rsidRPr="004054CF">
              <w:rPr>
                <w:rFonts w:ascii="Inter" w:hAnsi="Inter"/>
                <w:szCs w:val="16"/>
                <w:lang w:val="en-GB"/>
              </w:rPr>
              <w:t>EPD</w:t>
            </w:r>
            <w:r w:rsidRPr="004054CF">
              <w:rPr>
                <w:rFonts w:ascii="Inter" w:hAnsi="Inter"/>
                <w:szCs w:val="16"/>
                <w:lang w:val="en-GB"/>
              </w:rPr>
              <w:t xml:space="preserve"> System, version </w:t>
            </w:r>
            <w:r w:rsidR="00C76784" w:rsidRPr="004054CF">
              <w:rPr>
                <w:rFonts w:ascii="Inter" w:hAnsi="Inter"/>
                <w:szCs w:val="16"/>
                <w:lang w:val="en-GB"/>
              </w:rPr>
              <w:t>5</w:t>
            </w:r>
            <w:r w:rsidR="006F549A" w:rsidRPr="004054CF">
              <w:rPr>
                <w:rFonts w:ascii="Inter" w:hAnsi="Inter"/>
                <w:szCs w:val="16"/>
                <w:lang w:val="en-GB"/>
              </w:rPr>
              <w:t>.0</w:t>
            </w:r>
            <w:r w:rsidR="00F12B6B" w:rsidRPr="004054CF">
              <w:rPr>
                <w:rFonts w:ascii="Inter" w:hAnsi="Inter"/>
                <w:szCs w:val="16"/>
                <w:lang w:val="en-GB"/>
              </w:rPr>
              <w:t>.0</w:t>
            </w:r>
            <w:r w:rsidR="004C39C3" w:rsidRPr="004054CF">
              <w:rPr>
                <w:rFonts w:ascii="Inter" w:hAnsi="Inter"/>
                <w:szCs w:val="16"/>
                <w:lang w:val="en-GB"/>
              </w:rPr>
              <w:t>, based on ISO 14025 and ISO 14040/14044</w:t>
            </w:r>
            <w:r w:rsidR="00F12B6B" w:rsidRPr="004054CF">
              <w:rPr>
                <w:rFonts w:ascii="Inter" w:hAnsi="Inter"/>
                <w:szCs w:val="16"/>
                <w:lang w:val="en-GB"/>
              </w:rPr>
              <w:t>.</w:t>
            </w:r>
            <w:r w:rsidR="001C42DE" w:rsidRPr="004054CF">
              <w:rPr>
                <w:rStyle w:val="FootnoteReference"/>
                <w:rFonts w:ascii="Inter" w:hAnsi="Inter"/>
                <w:szCs w:val="16"/>
              </w:rPr>
              <w:footnoteReference w:id="4"/>
            </w:r>
            <w:r w:rsidR="00F12B6B" w:rsidRPr="004054CF">
              <w:rPr>
                <w:rFonts w:ascii="Inter" w:hAnsi="Inter"/>
                <w:szCs w:val="16"/>
                <w:lang w:val="en-GB"/>
              </w:rPr>
              <w:t xml:space="preserve"> </w:t>
            </w:r>
          </w:p>
          <w:p w14:paraId="334ABFEF" w14:textId="53126506" w:rsidR="009413E1" w:rsidRPr="004054CF" w:rsidRDefault="00FC255D" w:rsidP="001A24E1">
            <w:pPr>
              <w:pStyle w:val="Tabelltext"/>
              <w:jc w:val="left"/>
              <w:rPr>
                <w:rFonts w:ascii="Inter" w:hAnsi="Inter"/>
                <w:i/>
                <w:szCs w:val="16"/>
                <w:lang w:val="en-GB"/>
              </w:rPr>
            </w:pPr>
            <w:r w:rsidRPr="004054CF">
              <w:rPr>
                <w:rFonts w:ascii="Inter" w:hAnsi="Inter"/>
                <w:i/>
                <w:color w:val="FF0000"/>
                <w:szCs w:val="16"/>
                <w:lang w:val="en-GB"/>
              </w:rPr>
              <w:t xml:space="preserve">List </w:t>
            </w:r>
            <w:r w:rsidR="001C04A5" w:rsidRPr="004054CF">
              <w:rPr>
                <w:rFonts w:ascii="Inter" w:hAnsi="Inter"/>
                <w:i/>
                <w:color w:val="FF0000"/>
                <w:szCs w:val="16"/>
                <w:lang w:val="en-GB"/>
              </w:rPr>
              <w:t xml:space="preserve">all other </w:t>
            </w:r>
            <w:r w:rsidRPr="004054CF">
              <w:rPr>
                <w:rFonts w:ascii="Inter" w:hAnsi="Inter"/>
                <w:i/>
                <w:color w:val="FF0000"/>
                <w:szCs w:val="16"/>
                <w:lang w:val="en-GB"/>
              </w:rPr>
              <w:t>standards</w:t>
            </w:r>
            <w:r w:rsidR="00254377" w:rsidRPr="004054CF">
              <w:rPr>
                <w:rFonts w:ascii="Inter" w:hAnsi="Inter"/>
                <w:i/>
                <w:color w:val="FF0000"/>
                <w:szCs w:val="16"/>
                <w:lang w:val="en-GB"/>
              </w:rPr>
              <w:t xml:space="preserve"> and documents to which the</w:t>
            </w:r>
            <w:r w:rsidR="007D38F8" w:rsidRPr="004054CF">
              <w:rPr>
                <w:rFonts w:ascii="Inter" w:hAnsi="Inter"/>
                <w:i/>
                <w:color w:val="FF0000"/>
                <w:szCs w:val="16"/>
                <w:lang w:val="en-GB"/>
              </w:rPr>
              <w:t xml:space="preserve"> PCR </w:t>
            </w:r>
            <w:r w:rsidR="00254377" w:rsidRPr="004054CF">
              <w:rPr>
                <w:rFonts w:ascii="Inter" w:hAnsi="Inter"/>
                <w:i/>
                <w:color w:val="FF0000"/>
                <w:szCs w:val="16"/>
                <w:lang w:val="en-GB"/>
              </w:rPr>
              <w:t>conforms</w:t>
            </w:r>
            <w:r w:rsidR="00FB253B" w:rsidRPr="004054CF">
              <w:rPr>
                <w:rFonts w:ascii="Inter" w:hAnsi="Inter"/>
                <w:i/>
                <w:color w:val="FF0000"/>
                <w:szCs w:val="16"/>
                <w:lang w:val="en-GB"/>
              </w:rPr>
              <w:t>, e.g.</w:t>
            </w:r>
            <w:r w:rsidR="001C42DE" w:rsidRPr="004054CF">
              <w:rPr>
                <w:rFonts w:ascii="Inter" w:hAnsi="Inter"/>
                <w:i/>
                <w:color w:val="FF0000"/>
                <w:szCs w:val="16"/>
                <w:lang w:val="en-GB"/>
              </w:rPr>
              <w:t>,</w:t>
            </w:r>
            <w:r w:rsidR="00A30DF8" w:rsidRPr="004054CF">
              <w:rPr>
                <w:rFonts w:ascii="Inter" w:hAnsi="Inter"/>
                <w:i/>
                <w:color w:val="FF0000"/>
                <w:szCs w:val="16"/>
                <w:lang w:val="en-GB"/>
              </w:rPr>
              <w:t xml:space="preserve"> </w:t>
            </w:r>
            <w:r w:rsidR="00FB253B" w:rsidRPr="004054CF">
              <w:rPr>
                <w:rFonts w:ascii="Inter" w:hAnsi="Inter"/>
                <w:i/>
                <w:color w:val="FF0000"/>
                <w:szCs w:val="16"/>
                <w:lang w:val="en-GB"/>
              </w:rPr>
              <w:t>EN </w:t>
            </w:r>
            <w:r w:rsidR="009413E1" w:rsidRPr="004054CF">
              <w:rPr>
                <w:rFonts w:ascii="Inter" w:hAnsi="Inter"/>
                <w:i/>
                <w:color w:val="FF0000"/>
                <w:szCs w:val="16"/>
                <w:lang w:val="en-GB"/>
              </w:rPr>
              <w:t>15804</w:t>
            </w:r>
            <w:r w:rsidR="00045403" w:rsidRPr="004054CF">
              <w:rPr>
                <w:rFonts w:ascii="Inter" w:hAnsi="Inter"/>
                <w:i/>
                <w:color w:val="FF0000"/>
                <w:szCs w:val="16"/>
                <w:lang w:val="en-GB"/>
              </w:rPr>
              <w:t xml:space="preserve"> and ISO 21930</w:t>
            </w:r>
            <w:r w:rsidR="009413E1" w:rsidRPr="004054CF">
              <w:rPr>
                <w:rFonts w:ascii="Inter" w:hAnsi="Inter"/>
                <w:i/>
                <w:color w:val="FF0000"/>
                <w:szCs w:val="16"/>
                <w:lang w:val="en-GB"/>
              </w:rPr>
              <w:t xml:space="preserve"> </w:t>
            </w:r>
            <w:r w:rsidR="00A30DF8" w:rsidRPr="004054CF">
              <w:rPr>
                <w:rFonts w:ascii="Inter" w:hAnsi="Inter"/>
                <w:i/>
                <w:color w:val="FF0000"/>
                <w:szCs w:val="16"/>
                <w:lang w:val="en-GB"/>
              </w:rPr>
              <w:t xml:space="preserve">for construction </w:t>
            </w:r>
            <w:r w:rsidR="001A24E1" w:rsidRPr="004054CF">
              <w:rPr>
                <w:rFonts w:ascii="Inter" w:hAnsi="Inter"/>
                <w:i/>
                <w:color w:val="FF0000"/>
                <w:szCs w:val="16"/>
                <w:lang w:val="en-GB"/>
              </w:rPr>
              <w:t>products</w:t>
            </w:r>
            <w:r w:rsidR="009413E1" w:rsidRPr="004054CF">
              <w:rPr>
                <w:rFonts w:ascii="Inter" w:hAnsi="Inter"/>
                <w:i/>
                <w:color w:val="FF0000"/>
                <w:szCs w:val="16"/>
                <w:lang w:val="en-GB"/>
              </w:rPr>
              <w:t>.</w:t>
            </w:r>
          </w:p>
        </w:tc>
      </w:tr>
      <w:tr w:rsidR="004C39C3" w:rsidRPr="00187027" w14:paraId="06C9EB6D" w14:textId="77777777" w:rsidTr="001C42DE">
        <w:tc>
          <w:tcPr>
            <w:tcW w:w="822" w:type="pct"/>
          </w:tcPr>
          <w:p w14:paraId="28BD9BB6" w14:textId="77777777" w:rsidR="004C39C3" w:rsidRPr="004054CF" w:rsidRDefault="004C39C3" w:rsidP="00B012DD">
            <w:pPr>
              <w:pStyle w:val="Tabelltext"/>
              <w:jc w:val="left"/>
              <w:rPr>
                <w:rFonts w:ascii="Inter" w:hAnsi="Inter"/>
                <w:lang w:val="en-GB"/>
              </w:rPr>
            </w:pPr>
            <w:r w:rsidRPr="004054CF">
              <w:rPr>
                <w:rFonts w:ascii="Inter" w:hAnsi="Inter"/>
                <w:lang w:val="en-GB"/>
              </w:rPr>
              <w:t>PCR language</w:t>
            </w:r>
            <w:r w:rsidR="006F549A" w:rsidRPr="004054CF">
              <w:rPr>
                <w:rFonts w:ascii="Inter" w:hAnsi="Inter"/>
                <w:lang w:val="en-GB"/>
              </w:rPr>
              <w:t>(s)</w:t>
            </w:r>
            <w:r w:rsidRPr="004054CF">
              <w:rPr>
                <w:rFonts w:ascii="Inter" w:hAnsi="Inter"/>
                <w:lang w:val="en-GB"/>
              </w:rPr>
              <w:t>:</w:t>
            </w:r>
          </w:p>
        </w:tc>
        <w:tc>
          <w:tcPr>
            <w:tcW w:w="4178" w:type="pct"/>
          </w:tcPr>
          <w:p w14:paraId="0D0B5509" w14:textId="134E0366" w:rsidR="00DA2B15" w:rsidRPr="004054CF" w:rsidRDefault="00377476" w:rsidP="00423556">
            <w:pPr>
              <w:pStyle w:val="Tabelltext"/>
              <w:jc w:val="left"/>
              <w:rPr>
                <w:rFonts w:ascii="Inter" w:hAnsi="Inter"/>
                <w:lang w:val="en-GB"/>
              </w:rPr>
            </w:pPr>
            <w:r w:rsidRPr="004054CF">
              <w:rPr>
                <w:rFonts w:ascii="Inter" w:hAnsi="Inter"/>
                <w:szCs w:val="16"/>
                <w:lang w:val="en-GB"/>
              </w:rPr>
              <w:t>At the time of publication, t</w:t>
            </w:r>
            <w:r w:rsidR="004C39C3" w:rsidRPr="004054CF">
              <w:rPr>
                <w:rFonts w:ascii="Inter" w:hAnsi="Inter"/>
                <w:szCs w:val="16"/>
                <w:lang w:val="en-GB"/>
              </w:rPr>
              <w:t xml:space="preserve">his PCR </w:t>
            </w:r>
            <w:r w:rsidRPr="004054CF">
              <w:rPr>
                <w:rFonts w:ascii="Inter" w:hAnsi="Inter"/>
                <w:szCs w:val="16"/>
                <w:lang w:val="en-GB"/>
              </w:rPr>
              <w:t>was</w:t>
            </w:r>
            <w:r w:rsidR="004C39C3" w:rsidRPr="004054CF">
              <w:rPr>
                <w:rFonts w:ascii="Inter" w:hAnsi="Inter"/>
                <w:szCs w:val="16"/>
                <w:lang w:val="en-GB"/>
              </w:rPr>
              <w:t xml:space="preserve"> available in English</w:t>
            </w:r>
            <w:r w:rsidR="00DA2B15" w:rsidRPr="004054CF">
              <w:rPr>
                <w:rFonts w:ascii="Inter" w:hAnsi="Inter"/>
                <w:szCs w:val="16"/>
                <w:lang w:val="en-GB"/>
              </w:rPr>
              <w:t xml:space="preserve"> </w:t>
            </w:r>
            <w:r w:rsidR="00DA2B15" w:rsidRPr="004054CF">
              <w:rPr>
                <w:rFonts w:ascii="Inter" w:hAnsi="Inter"/>
                <w:i/>
                <w:color w:val="FF0000"/>
                <w:szCs w:val="16"/>
                <w:lang w:val="en-GB"/>
              </w:rPr>
              <w:t>and (add other languages the PCR has been translated to)</w:t>
            </w:r>
            <w:r w:rsidR="004C39C3" w:rsidRPr="004054CF">
              <w:rPr>
                <w:rFonts w:ascii="Inter" w:hAnsi="Inter"/>
                <w:iCs/>
                <w:szCs w:val="16"/>
                <w:lang w:val="en-GB"/>
              </w:rPr>
              <w:t>.</w:t>
            </w:r>
            <w:r w:rsidRPr="004054CF">
              <w:rPr>
                <w:rFonts w:ascii="Inter" w:hAnsi="Inter"/>
                <w:iCs/>
                <w:szCs w:val="16"/>
                <w:lang w:val="en-GB"/>
              </w:rPr>
              <w:t xml:space="preserve"> If the PCR is available in several languages, these are available </w:t>
            </w:r>
            <w:r w:rsidR="00ED4E0A" w:rsidRPr="004054CF">
              <w:rPr>
                <w:rFonts w:ascii="Inter" w:hAnsi="Inter"/>
                <w:iCs/>
                <w:szCs w:val="16"/>
                <w:lang w:val="en-GB"/>
              </w:rPr>
              <w:t xml:space="preserve">on </w:t>
            </w:r>
            <w:hyperlink r:id="rId30" w:history="1">
              <w:r w:rsidR="00423556" w:rsidRPr="004054CF">
                <w:rPr>
                  <w:rStyle w:val="Hyperlink"/>
                  <w:rFonts w:ascii="Inter" w:hAnsi="Inter"/>
                  <w:lang w:val="en-GB"/>
                </w:rPr>
                <w:t>www.environdec.com</w:t>
              </w:r>
            </w:hyperlink>
            <w:r w:rsidR="00423556" w:rsidRPr="004054CF">
              <w:rPr>
                <w:rFonts w:ascii="Inter" w:hAnsi="Inter"/>
                <w:lang w:val="en-GB"/>
              </w:rPr>
              <w:t xml:space="preserve">. </w:t>
            </w:r>
            <w:r w:rsidR="00BF1BAD" w:rsidRPr="004054CF">
              <w:rPr>
                <w:rFonts w:ascii="Inter" w:hAnsi="Inter"/>
                <w:szCs w:val="16"/>
                <w:lang w:val="en-GB"/>
              </w:rPr>
              <w:t xml:space="preserve">In case of </w:t>
            </w:r>
            <w:r w:rsidR="004C39C3" w:rsidRPr="004054CF">
              <w:rPr>
                <w:rFonts w:ascii="Inter" w:hAnsi="Inter"/>
                <w:szCs w:val="16"/>
                <w:lang w:val="en-GB"/>
              </w:rPr>
              <w:t>transla</w:t>
            </w:r>
            <w:r w:rsidR="00BF1BAD" w:rsidRPr="004054CF">
              <w:rPr>
                <w:rFonts w:ascii="Inter" w:hAnsi="Inter"/>
                <w:szCs w:val="16"/>
                <w:lang w:val="en-GB"/>
              </w:rPr>
              <w:t>ted versions</w:t>
            </w:r>
            <w:r w:rsidR="00FD65A8" w:rsidRPr="004054CF">
              <w:rPr>
                <w:rFonts w:ascii="Inter" w:hAnsi="Inter"/>
                <w:szCs w:val="16"/>
                <w:lang w:val="en-GB"/>
              </w:rPr>
              <w:t>,</w:t>
            </w:r>
            <w:r w:rsidR="00BF1BAD" w:rsidRPr="004054CF">
              <w:rPr>
                <w:rFonts w:ascii="Inter" w:hAnsi="Inter"/>
                <w:lang w:val="en-GB"/>
              </w:rPr>
              <w:t xml:space="preserve"> t</w:t>
            </w:r>
            <w:r w:rsidR="004C39C3" w:rsidRPr="004054CF">
              <w:rPr>
                <w:rFonts w:ascii="Inter" w:hAnsi="Inter"/>
                <w:lang w:val="en-GB"/>
              </w:rPr>
              <w:t>he English version takes precedence in case of any discrepancies.</w:t>
            </w:r>
          </w:p>
        </w:tc>
      </w:tr>
    </w:tbl>
    <w:p w14:paraId="0B596E12" w14:textId="17278D6D" w:rsidR="005B12DC" w:rsidRPr="004054CF" w:rsidRDefault="005B12DC" w:rsidP="00EE2F48">
      <w:pPr>
        <w:pStyle w:val="Heading2"/>
        <w:rPr>
          <w:rFonts w:ascii="Inter" w:hAnsi="Inter"/>
        </w:rPr>
      </w:pPr>
      <w:bookmarkStart w:id="18" w:name="_Toc169692974"/>
      <w:r w:rsidRPr="004054CF">
        <w:rPr>
          <w:rFonts w:ascii="Inter" w:hAnsi="Inter"/>
        </w:rPr>
        <w:t>Scope</w:t>
      </w:r>
      <w:r w:rsidR="000D2EF8" w:rsidRPr="004054CF">
        <w:rPr>
          <w:rFonts w:ascii="Inter" w:hAnsi="Inter"/>
        </w:rPr>
        <w:t xml:space="preserve"> of PCR</w:t>
      </w:r>
      <w:bookmarkEnd w:id="18"/>
    </w:p>
    <w:p w14:paraId="00E0683B" w14:textId="77777777" w:rsidR="005B12DC" w:rsidRPr="004054CF" w:rsidRDefault="005B12DC" w:rsidP="00EE2F48">
      <w:pPr>
        <w:pStyle w:val="Heading3"/>
        <w:rPr>
          <w:rFonts w:ascii="Inter" w:hAnsi="Inter"/>
        </w:rPr>
      </w:pPr>
      <w:bookmarkStart w:id="19" w:name="_Ref505178367"/>
      <w:r w:rsidRPr="004054CF">
        <w:rPr>
          <w:rFonts w:ascii="Inter" w:hAnsi="Inter"/>
        </w:rPr>
        <w:t>Product category</w:t>
      </w:r>
      <w:r w:rsidR="00CA2EBD" w:rsidRPr="004054CF">
        <w:rPr>
          <w:rFonts w:ascii="Inter" w:hAnsi="Inter"/>
        </w:rPr>
        <w:t xml:space="preserve"> definition</w:t>
      </w:r>
      <w:r w:rsidR="006F549A" w:rsidRPr="004054CF">
        <w:rPr>
          <w:rFonts w:ascii="Inter" w:hAnsi="Inter"/>
        </w:rPr>
        <w:t xml:space="preserve"> and description</w:t>
      </w:r>
      <w:bookmarkEnd w:id="19"/>
    </w:p>
    <w:p w14:paraId="3C0B620C" w14:textId="46922477" w:rsidR="00565396" w:rsidRPr="004054CF" w:rsidRDefault="00565396" w:rsidP="008B7B78">
      <w:pPr>
        <w:jc w:val="both"/>
        <w:rPr>
          <w:rFonts w:ascii="Inter" w:hAnsi="Inter"/>
          <w:lang w:val="en-GB"/>
        </w:rPr>
      </w:pPr>
      <w:bookmarkStart w:id="20" w:name="_Hlk71883291"/>
      <w:r w:rsidRPr="004054CF">
        <w:rPr>
          <w:rFonts w:ascii="Inter" w:hAnsi="Inter"/>
          <w:lang w:val="en-GB"/>
        </w:rPr>
        <w:t xml:space="preserve">This document provides Product Category Rules (PCR) for the assessment of the environmental performance of </w:t>
      </w:r>
      <w:r w:rsidRPr="004054CF">
        <w:rPr>
          <w:rFonts w:ascii="Inter" w:hAnsi="Inter"/>
          <w:i/>
          <w:color w:val="FF0000"/>
          <w:lang w:val="en-GB"/>
        </w:rPr>
        <w:t xml:space="preserve">name of product </w:t>
      </w:r>
      <w:r w:rsidR="00711ECC" w:rsidRPr="004054CF">
        <w:rPr>
          <w:rFonts w:ascii="Inter" w:hAnsi="Inter"/>
          <w:i/>
          <w:color w:val="FF0000"/>
          <w:lang w:val="en-GB"/>
        </w:rPr>
        <w:t>category</w:t>
      </w:r>
      <w:r w:rsidR="006A7434" w:rsidRPr="004054CF">
        <w:rPr>
          <w:rFonts w:ascii="Inter" w:hAnsi="Inter"/>
          <w:lang w:val="en-GB"/>
        </w:rPr>
        <w:t xml:space="preserve"> and the declaration of this performance by an </w:t>
      </w:r>
      <w:r w:rsidR="00A20A84" w:rsidRPr="004054CF">
        <w:rPr>
          <w:rFonts w:ascii="Inter" w:hAnsi="Inter"/>
          <w:lang w:val="en-GB"/>
        </w:rPr>
        <w:t>EPD</w:t>
      </w:r>
      <w:r w:rsidR="00711ECC" w:rsidRPr="004054CF">
        <w:rPr>
          <w:rFonts w:ascii="Inter" w:hAnsi="Inter"/>
          <w:i/>
          <w:lang w:val="en-GB"/>
        </w:rPr>
        <w:t>.</w:t>
      </w:r>
      <w:r w:rsidR="00711ECC" w:rsidRPr="004054CF">
        <w:rPr>
          <w:rFonts w:ascii="Inter" w:hAnsi="Inter"/>
          <w:i/>
          <w:color w:val="FF0000"/>
          <w:lang w:val="en-GB"/>
        </w:rPr>
        <w:t xml:space="preserve"> </w:t>
      </w:r>
      <w:r w:rsidR="006A7434" w:rsidRPr="004054CF">
        <w:rPr>
          <w:rFonts w:ascii="Inter" w:hAnsi="Inter"/>
          <w:lang w:val="en-GB"/>
        </w:rPr>
        <w:t xml:space="preserve">The product category </w:t>
      </w:r>
      <w:r w:rsidR="00711ECC" w:rsidRPr="004054CF">
        <w:rPr>
          <w:rFonts w:ascii="Inter" w:hAnsi="Inter"/>
          <w:lang w:val="en-GB"/>
        </w:rPr>
        <w:t>corresponds</w:t>
      </w:r>
      <w:r w:rsidRPr="004054CF">
        <w:rPr>
          <w:rFonts w:ascii="Inter" w:hAnsi="Inter"/>
          <w:lang w:val="en-GB"/>
        </w:rPr>
        <w:t xml:space="preserve"> to UN CPC </w:t>
      </w:r>
      <w:r w:rsidR="003E67A3" w:rsidRPr="004054CF">
        <w:rPr>
          <w:rFonts w:ascii="Inter" w:hAnsi="Inter"/>
          <w:color w:val="FF0000"/>
          <w:lang w:val="en-GB"/>
        </w:rPr>
        <w:t>XXX</w:t>
      </w:r>
      <w:r w:rsidRPr="004054CF">
        <w:rPr>
          <w:rFonts w:ascii="Inter" w:hAnsi="Inter"/>
          <w:lang w:val="en-GB"/>
        </w:rPr>
        <w:t xml:space="preserve"> </w:t>
      </w:r>
      <w:r w:rsidRPr="004054CF">
        <w:rPr>
          <w:rFonts w:ascii="Inter" w:hAnsi="Inter"/>
          <w:i/>
          <w:color w:val="FF0000"/>
          <w:lang w:val="en-GB"/>
        </w:rPr>
        <w:t>Name of CPC classificatio</w:t>
      </w:r>
      <w:r w:rsidR="001D0751" w:rsidRPr="004054CF">
        <w:rPr>
          <w:rFonts w:ascii="Inter" w:hAnsi="Inter"/>
          <w:i/>
          <w:color w:val="FF0000"/>
          <w:lang w:val="en-GB"/>
        </w:rPr>
        <w:t>n(s</w:t>
      </w:r>
      <w:r w:rsidR="003E67A3" w:rsidRPr="004054CF">
        <w:rPr>
          <w:rFonts w:ascii="Inter" w:hAnsi="Inter"/>
          <w:i/>
          <w:color w:val="FF0000"/>
          <w:lang w:val="en-GB"/>
        </w:rPr>
        <w:t>)</w:t>
      </w:r>
      <w:r w:rsidR="006A7434" w:rsidRPr="004054CF">
        <w:rPr>
          <w:rFonts w:ascii="Inter" w:hAnsi="Inter"/>
          <w:color w:val="FF0000"/>
          <w:lang w:val="en-GB"/>
        </w:rPr>
        <w:t>.</w:t>
      </w:r>
    </w:p>
    <w:p w14:paraId="1BBD2C32" w14:textId="7F1C2B84" w:rsidR="005B12DC" w:rsidRPr="004054CF" w:rsidRDefault="00FB253B" w:rsidP="008B7B78">
      <w:pPr>
        <w:jc w:val="both"/>
        <w:rPr>
          <w:rFonts w:ascii="Inter" w:hAnsi="Inter"/>
          <w:i/>
          <w:color w:val="FF0000"/>
          <w:lang w:val="en-GB"/>
        </w:rPr>
      </w:pPr>
      <w:r w:rsidRPr="004054CF">
        <w:rPr>
          <w:rFonts w:ascii="Inter" w:hAnsi="Inter"/>
          <w:i/>
          <w:color w:val="FF0000"/>
          <w:lang w:val="en-GB"/>
        </w:rPr>
        <w:t xml:space="preserve">Provide </w:t>
      </w:r>
      <w:r w:rsidR="007D38F8" w:rsidRPr="004054CF">
        <w:rPr>
          <w:rFonts w:ascii="Inter" w:hAnsi="Inter"/>
          <w:i/>
          <w:color w:val="FF0000"/>
          <w:lang w:val="en-GB"/>
        </w:rPr>
        <w:t>a detailed description of</w:t>
      </w:r>
      <w:r w:rsidR="005B12DC" w:rsidRPr="004054CF">
        <w:rPr>
          <w:rFonts w:ascii="Inter" w:hAnsi="Inter"/>
          <w:i/>
          <w:color w:val="FF0000"/>
          <w:lang w:val="en-GB"/>
        </w:rPr>
        <w:t xml:space="preserve"> the products included in the product </w:t>
      </w:r>
      <w:r w:rsidR="00FD65A8" w:rsidRPr="004054CF">
        <w:rPr>
          <w:rFonts w:ascii="Inter" w:hAnsi="Inter"/>
          <w:i/>
          <w:color w:val="FF0000"/>
          <w:lang w:val="en-GB"/>
        </w:rPr>
        <w:t>category</w:t>
      </w:r>
      <w:r w:rsidR="005B12DC" w:rsidRPr="004054CF">
        <w:rPr>
          <w:rFonts w:ascii="Inter" w:hAnsi="Inter"/>
          <w:i/>
          <w:color w:val="FF0000"/>
          <w:lang w:val="en-GB"/>
        </w:rPr>
        <w:t xml:space="preserve">. Examples of products included and </w:t>
      </w:r>
      <w:r w:rsidR="00D4474B" w:rsidRPr="004054CF">
        <w:rPr>
          <w:rFonts w:ascii="Inter" w:hAnsi="Inter"/>
          <w:i/>
          <w:color w:val="FF0000"/>
          <w:lang w:val="en-GB"/>
        </w:rPr>
        <w:t>excluded</w:t>
      </w:r>
      <w:r w:rsidR="005B12DC" w:rsidRPr="004054CF">
        <w:rPr>
          <w:rFonts w:ascii="Inter" w:hAnsi="Inter"/>
          <w:i/>
          <w:color w:val="FF0000"/>
          <w:lang w:val="en-GB"/>
        </w:rPr>
        <w:t xml:space="preserve"> from the scope </w:t>
      </w:r>
      <w:r w:rsidR="009F6106" w:rsidRPr="004054CF">
        <w:rPr>
          <w:rFonts w:ascii="Inter" w:hAnsi="Inter"/>
          <w:i/>
          <w:color w:val="FF0000"/>
          <w:lang w:val="en-GB"/>
        </w:rPr>
        <w:t xml:space="preserve">of the PCR </w:t>
      </w:r>
      <w:r w:rsidR="006F549A" w:rsidRPr="004054CF">
        <w:rPr>
          <w:rFonts w:ascii="Inter" w:hAnsi="Inter"/>
          <w:i/>
          <w:color w:val="FF0000"/>
          <w:lang w:val="en-GB"/>
        </w:rPr>
        <w:t>should</w:t>
      </w:r>
      <w:r w:rsidR="009F6106" w:rsidRPr="004054CF">
        <w:rPr>
          <w:rFonts w:ascii="Inter" w:hAnsi="Inter"/>
          <w:i/>
          <w:color w:val="FF0000"/>
          <w:lang w:val="en-GB"/>
        </w:rPr>
        <w:t xml:space="preserve"> be given.</w:t>
      </w:r>
      <w:r w:rsidR="006F549A" w:rsidRPr="004054CF">
        <w:rPr>
          <w:rFonts w:ascii="Inter" w:hAnsi="Inter"/>
          <w:i/>
          <w:color w:val="FF0000"/>
          <w:lang w:val="en-GB"/>
        </w:rPr>
        <w:t xml:space="preserve"> Synonyms</w:t>
      </w:r>
      <w:r w:rsidR="00FD65A8" w:rsidRPr="004054CF">
        <w:rPr>
          <w:rFonts w:ascii="Inter" w:hAnsi="Inter"/>
          <w:i/>
          <w:color w:val="FF0000"/>
          <w:lang w:val="en-GB"/>
        </w:rPr>
        <w:t xml:space="preserve"> to the name of the product category and its included products</w:t>
      </w:r>
      <w:r w:rsidR="006F549A" w:rsidRPr="004054CF">
        <w:rPr>
          <w:rFonts w:ascii="Inter" w:hAnsi="Inter"/>
          <w:i/>
          <w:color w:val="FF0000"/>
          <w:lang w:val="en-GB"/>
        </w:rPr>
        <w:t xml:space="preserve"> should be listed.</w:t>
      </w:r>
    </w:p>
    <w:p w14:paraId="43554431" w14:textId="46EBDDBA" w:rsidR="00ED28AB" w:rsidRPr="004054CF" w:rsidRDefault="00ED28AB" w:rsidP="00ED28AB">
      <w:pPr>
        <w:jc w:val="both"/>
        <w:rPr>
          <w:rFonts w:ascii="Inter" w:hAnsi="Inter"/>
          <w:i/>
          <w:color w:val="FF0000"/>
          <w:lang w:val="en-GB"/>
        </w:rPr>
      </w:pPr>
      <w:r w:rsidRPr="004054CF">
        <w:rPr>
          <w:rFonts w:ascii="Inter" w:hAnsi="Inter"/>
          <w:i/>
          <w:color w:val="FF0000"/>
          <w:lang w:val="en-GB"/>
        </w:rPr>
        <w:t>The</w:t>
      </w:r>
      <w:r w:rsidR="00066721" w:rsidRPr="004054CF">
        <w:rPr>
          <w:rFonts w:ascii="Inter" w:hAnsi="Inter"/>
          <w:i/>
          <w:color w:val="FF0000"/>
          <w:lang w:val="en-GB"/>
        </w:rPr>
        <w:t xml:space="preserve"> scope of the PCR according to the</w:t>
      </w:r>
      <w:r w:rsidRPr="004054CF">
        <w:rPr>
          <w:rFonts w:ascii="Inter" w:hAnsi="Inter"/>
          <w:i/>
          <w:color w:val="FF0000"/>
          <w:lang w:val="en-GB"/>
        </w:rPr>
        <w:t xml:space="preserve"> UN CPC classification hierarchy shall be presented, as well as a link to </w:t>
      </w:r>
      <w:r w:rsidR="00FD65A8" w:rsidRPr="004054CF">
        <w:rPr>
          <w:rFonts w:ascii="Inter" w:hAnsi="Inter"/>
          <w:i/>
          <w:iCs/>
          <w:color w:val="FF0000"/>
          <w:lang w:val="en-GB"/>
        </w:rPr>
        <w:t>https://unstats.un.org/unsd/classifications/Family/Detail/1074</w:t>
      </w:r>
      <w:r w:rsidRPr="004054CF">
        <w:rPr>
          <w:rFonts w:ascii="Inter" w:hAnsi="Inter"/>
          <w:i/>
          <w:color w:val="FF0000"/>
          <w:lang w:val="en-GB"/>
        </w:rPr>
        <w:t xml:space="preserve"> for additional information.</w:t>
      </w:r>
      <w:r w:rsidR="00066721" w:rsidRPr="004054CF">
        <w:rPr>
          <w:rFonts w:ascii="Inter" w:hAnsi="Inter"/>
          <w:i/>
          <w:color w:val="FF0000"/>
          <w:lang w:val="en-GB"/>
        </w:rPr>
        <w:t xml:space="preserve"> The scope should also be defined using o</w:t>
      </w:r>
      <w:r w:rsidRPr="004054CF">
        <w:rPr>
          <w:rFonts w:ascii="Inter" w:hAnsi="Inter"/>
          <w:i/>
          <w:color w:val="FF0000"/>
          <w:lang w:val="en-GB"/>
        </w:rPr>
        <w:t xml:space="preserve">ther </w:t>
      </w:r>
      <w:r w:rsidR="00066721" w:rsidRPr="004054CF">
        <w:rPr>
          <w:rFonts w:ascii="Inter" w:hAnsi="Inter"/>
          <w:i/>
          <w:color w:val="FF0000"/>
          <w:lang w:val="en-GB"/>
        </w:rPr>
        <w:t xml:space="preserve">product </w:t>
      </w:r>
      <w:r w:rsidRPr="004054CF">
        <w:rPr>
          <w:rFonts w:ascii="Inter" w:hAnsi="Inter"/>
          <w:i/>
          <w:color w:val="FF0000"/>
          <w:lang w:val="en-GB"/>
        </w:rPr>
        <w:t>classification schemes</w:t>
      </w:r>
      <w:r w:rsidR="00066721" w:rsidRPr="004054CF">
        <w:rPr>
          <w:rFonts w:ascii="Inter" w:hAnsi="Inter"/>
          <w:i/>
          <w:color w:val="FF0000"/>
          <w:lang w:val="en-GB"/>
        </w:rPr>
        <w:t xml:space="preserve"> of relevance for the product category.</w:t>
      </w:r>
    </w:p>
    <w:p w14:paraId="41970CEC" w14:textId="7A50BE28" w:rsidR="00066721" w:rsidRPr="004054CF" w:rsidRDefault="00ED28AB" w:rsidP="00066721">
      <w:pPr>
        <w:jc w:val="both"/>
        <w:rPr>
          <w:rFonts w:ascii="Inter" w:eastAsiaTheme="majorEastAsia" w:hAnsi="Inter"/>
          <w:i/>
          <w:iCs/>
          <w:color w:val="FF0000"/>
          <w:lang w:val="en-GB"/>
        </w:rPr>
      </w:pPr>
      <w:r w:rsidRPr="004054CF">
        <w:rPr>
          <w:rFonts w:ascii="Inter" w:hAnsi="Inter"/>
          <w:i/>
          <w:color w:val="FF0000"/>
          <w:lang w:val="en-GB"/>
        </w:rPr>
        <w:t xml:space="preserve">The product category covered by a PCR shall, as far as possible, relate to the function of the product, </w:t>
      </w:r>
      <w:r w:rsidR="005B7834" w:rsidRPr="004054CF">
        <w:rPr>
          <w:rFonts w:ascii="Inter" w:hAnsi="Inter"/>
          <w:i/>
          <w:color w:val="FF0000"/>
          <w:lang w:val="en-GB"/>
        </w:rPr>
        <w:t xml:space="preserve">so </w:t>
      </w:r>
      <w:r w:rsidRPr="004054CF">
        <w:rPr>
          <w:rFonts w:ascii="Inter" w:hAnsi="Inter"/>
          <w:i/>
          <w:color w:val="FF0000"/>
          <w:lang w:val="en-GB"/>
        </w:rPr>
        <w:t xml:space="preserve">that the same </w:t>
      </w:r>
      <w:r w:rsidR="00066721" w:rsidRPr="004054CF">
        <w:rPr>
          <w:rFonts w:ascii="Inter" w:hAnsi="Inter"/>
          <w:i/>
          <w:color w:val="FF0000"/>
          <w:lang w:val="en-GB"/>
        </w:rPr>
        <w:t xml:space="preserve">declared unit or </w:t>
      </w:r>
      <w:r w:rsidRPr="004054CF">
        <w:rPr>
          <w:rFonts w:ascii="Inter" w:hAnsi="Inter"/>
          <w:i/>
          <w:color w:val="FF0000"/>
          <w:lang w:val="en-GB"/>
        </w:rPr>
        <w:t>functional unit</w:t>
      </w:r>
      <w:r w:rsidR="005B7834" w:rsidRPr="004054CF">
        <w:rPr>
          <w:rFonts w:ascii="Inter" w:hAnsi="Inter"/>
          <w:i/>
          <w:color w:val="FF0000"/>
          <w:lang w:val="en-GB"/>
        </w:rPr>
        <w:t xml:space="preserve"> (which is preferred)</w:t>
      </w:r>
      <w:r w:rsidRPr="004054CF">
        <w:rPr>
          <w:rFonts w:ascii="Inter" w:hAnsi="Inter"/>
          <w:i/>
          <w:color w:val="FF0000"/>
          <w:lang w:val="en-GB"/>
        </w:rPr>
        <w:t xml:space="preserve"> may be applied to products within its scope.</w:t>
      </w:r>
      <w:r w:rsidR="00FD65A8" w:rsidRPr="004054CF">
        <w:rPr>
          <w:rFonts w:ascii="Inter" w:hAnsi="Inter"/>
          <w:i/>
          <w:color w:val="FF0000"/>
          <w:lang w:val="en-GB"/>
        </w:rPr>
        <w:t xml:space="preserve"> If justified, a PCR may, however, allow different </w:t>
      </w:r>
      <w:r w:rsidR="00066721" w:rsidRPr="004054CF">
        <w:rPr>
          <w:rFonts w:ascii="Inter" w:hAnsi="Inter"/>
          <w:i/>
          <w:color w:val="FF0000"/>
          <w:lang w:val="en-GB"/>
        </w:rPr>
        <w:t>declared/</w:t>
      </w:r>
      <w:r w:rsidR="00FD65A8" w:rsidRPr="004054CF">
        <w:rPr>
          <w:rFonts w:ascii="Inter" w:hAnsi="Inter"/>
          <w:i/>
          <w:color w:val="FF0000"/>
          <w:lang w:val="en-GB"/>
        </w:rPr>
        <w:t>functional units for different products within the product category.</w:t>
      </w:r>
      <w:r w:rsidRPr="004054CF">
        <w:rPr>
          <w:rFonts w:ascii="Inter" w:hAnsi="Inter"/>
          <w:lang w:val="en-GB"/>
        </w:rPr>
        <w:t xml:space="preserve"> </w:t>
      </w:r>
      <w:r w:rsidR="00066721" w:rsidRPr="004054CF">
        <w:rPr>
          <w:rFonts w:ascii="Inter" w:eastAsiaTheme="majorEastAsia" w:hAnsi="Inter"/>
          <w:i/>
          <w:iCs/>
          <w:color w:val="FF0000"/>
          <w:lang w:val="en-GB"/>
        </w:rPr>
        <w:t>Note that both primary and secondary functions of the product should be considered. In addition, the following aspects should be considered when defining the product category:</w:t>
      </w:r>
    </w:p>
    <w:p w14:paraId="5AD78423" w14:textId="77777777" w:rsidR="00066721" w:rsidRPr="004054CF" w:rsidRDefault="00066721" w:rsidP="00066721">
      <w:pPr>
        <w:pStyle w:val="ListaPunkter"/>
        <w:rPr>
          <w:rFonts w:ascii="Inter" w:eastAsiaTheme="majorEastAsia" w:hAnsi="Inter"/>
          <w:i/>
          <w:iCs/>
          <w:color w:val="FF0000"/>
          <w:lang w:val="en-GB"/>
        </w:rPr>
      </w:pPr>
      <w:r w:rsidRPr="004054CF">
        <w:rPr>
          <w:rFonts w:ascii="Inter" w:eastAsiaTheme="majorEastAsia" w:hAnsi="Inter"/>
          <w:i/>
          <w:iCs/>
          <w:color w:val="FF0000"/>
          <w:lang w:val="en-GB"/>
        </w:rPr>
        <w:t>exchangeability of products, e.g., in the way that an increase in price for a product on the market leads to an increase in the price of other products,</w:t>
      </w:r>
    </w:p>
    <w:p w14:paraId="18F51AB8" w14:textId="77777777" w:rsidR="00066721" w:rsidRPr="004054CF" w:rsidRDefault="00066721" w:rsidP="00066721">
      <w:pPr>
        <w:pStyle w:val="ListaPunkter"/>
        <w:rPr>
          <w:rFonts w:ascii="Inter" w:eastAsiaTheme="majorEastAsia" w:hAnsi="Inter"/>
          <w:i/>
          <w:iCs/>
          <w:color w:val="FF0000"/>
          <w:lang w:val="en-GB"/>
        </w:rPr>
      </w:pPr>
      <w:r w:rsidRPr="004054CF">
        <w:rPr>
          <w:rFonts w:ascii="Inter" w:eastAsiaTheme="majorEastAsia" w:hAnsi="Inter"/>
          <w:i/>
          <w:iCs/>
          <w:color w:val="FF0000"/>
          <w:lang w:val="en-GB"/>
        </w:rPr>
        <w:t>results from screening study/existing LCA literature for the product group,</w:t>
      </w:r>
    </w:p>
    <w:p w14:paraId="0E0EBCD2" w14:textId="77777777" w:rsidR="00066721" w:rsidRPr="004054CF" w:rsidRDefault="00066721" w:rsidP="00066721">
      <w:pPr>
        <w:pStyle w:val="ListaPunkter"/>
        <w:rPr>
          <w:rFonts w:ascii="Inter" w:eastAsiaTheme="majorEastAsia" w:hAnsi="Inter"/>
          <w:i/>
          <w:iCs/>
          <w:color w:val="FF0000"/>
          <w:lang w:val="en-GB"/>
        </w:rPr>
      </w:pPr>
      <w:r w:rsidRPr="004054CF">
        <w:rPr>
          <w:rFonts w:ascii="Inter" w:eastAsiaTheme="majorEastAsia" w:hAnsi="Inter"/>
          <w:i/>
          <w:iCs/>
          <w:color w:val="FF0000"/>
          <w:lang w:val="en-GB"/>
        </w:rPr>
        <w:t>UN CPC code(s), and</w:t>
      </w:r>
    </w:p>
    <w:p w14:paraId="666E6BB3" w14:textId="60356674" w:rsidR="00066721" w:rsidRPr="004054CF" w:rsidRDefault="00066721" w:rsidP="00066721">
      <w:pPr>
        <w:pStyle w:val="ListaPunkter"/>
        <w:rPr>
          <w:rFonts w:ascii="Inter" w:eastAsiaTheme="majorEastAsia" w:hAnsi="Inter"/>
          <w:i/>
          <w:iCs/>
          <w:color w:val="FF0000"/>
          <w:lang w:val="en-GB"/>
        </w:rPr>
      </w:pPr>
      <w:r w:rsidRPr="004054CF">
        <w:rPr>
          <w:rFonts w:ascii="Inter" w:eastAsiaTheme="majorEastAsia" w:hAnsi="Inter"/>
          <w:i/>
          <w:iCs/>
          <w:color w:val="FF0000"/>
          <w:lang w:val="en-GB"/>
        </w:rPr>
        <w:t>product category definition used in similar or related contexts, e.g., in international standards, criteria used for Type I environmental labels or green public procurement.</w:t>
      </w:r>
    </w:p>
    <w:p w14:paraId="6D7D9DAB" w14:textId="0448E279" w:rsidR="00066721" w:rsidRPr="004054CF" w:rsidRDefault="00ED28AB" w:rsidP="00ED28AB">
      <w:pPr>
        <w:jc w:val="both"/>
        <w:rPr>
          <w:rFonts w:ascii="Inter" w:hAnsi="Inter"/>
          <w:i/>
          <w:color w:val="FF0000"/>
          <w:lang w:val="en-GB"/>
        </w:rPr>
      </w:pPr>
      <w:r w:rsidRPr="004054CF">
        <w:rPr>
          <w:rFonts w:ascii="Inter" w:hAnsi="Inter"/>
          <w:i/>
          <w:color w:val="FF0000"/>
          <w:lang w:val="en-GB"/>
        </w:rPr>
        <w:t>The product category definition should be made so that the development of the PCR is practical and feasible account</w:t>
      </w:r>
      <w:r w:rsidR="00DA2B15" w:rsidRPr="004054CF">
        <w:rPr>
          <w:rFonts w:ascii="Inter" w:hAnsi="Inter"/>
          <w:i/>
          <w:color w:val="FF0000"/>
          <w:lang w:val="en-GB"/>
        </w:rPr>
        <w:t>ing for</w:t>
      </w:r>
      <w:r w:rsidRPr="004054CF">
        <w:rPr>
          <w:rFonts w:ascii="Inter" w:hAnsi="Inter"/>
          <w:i/>
          <w:color w:val="FF0000"/>
          <w:lang w:val="en-GB"/>
        </w:rPr>
        <w:t xml:space="preserve"> existing PCRs, the market situation, industry structure, potential </w:t>
      </w:r>
      <w:r w:rsidR="00FD65A8" w:rsidRPr="004054CF">
        <w:rPr>
          <w:rFonts w:ascii="Inter" w:hAnsi="Inter"/>
          <w:i/>
          <w:color w:val="FF0000"/>
          <w:lang w:val="en-GB"/>
        </w:rPr>
        <w:t xml:space="preserve">EPD </w:t>
      </w:r>
      <w:r w:rsidRPr="004054CF">
        <w:rPr>
          <w:rFonts w:ascii="Inter" w:hAnsi="Inter"/>
          <w:i/>
          <w:color w:val="FF0000"/>
          <w:lang w:val="en-GB"/>
        </w:rPr>
        <w:t>applications, and the size of the stakeholder group affected</w:t>
      </w:r>
      <w:r w:rsidR="00066721" w:rsidRPr="004054CF">
        <w:rPr>
          <w:rFonts w:ascii="Inter" w:hAnsi="Inter"/>
          <w:i/>
          <w:color w:val="FF0000"/>
          <w:lang w:val="en-GB"/>
        </w:rPr>
        <w:t>.</w:t>
      </w:r>
    </w:p>
    <w:p w14:paraId="7B24DDE5" w14:textId="67A701F1" w:rsidR="005B7834" w:rsidRPr="004054CF" w:rsidRDefault="005B7834" w:rsidP="00ED28AB">
      <w:pPr>
        <w:jc w:val="both"/>
        <w:rPr>
          <w:rFonts w:ascii="Inter" w:hAnsi="Inter"/>
          <w:i/>
          <w:color w:val="FF0000"/>
          <w:lang w:val="en-GB"/>
        </w:rPr>
      </w:pPr>
      <w:r w:rsidRPr="004054CF">
        <w:rPr>
          <w:rFonts w:ascii="Inter" w:hAnsi="Inter"/>
          <w:i/>
          <w:color w:val="FF0000"/>
          <w:lang w:val="en-GB"/>
        </w:rPr>
        <w:t>The scope of the PCR should be as broad as possible – accounting for above mentioned aspects – while avoiding overlaps with other PCRs.</w:t>
      </w:r>
    </w:p>
    <w:p w14:paraId="3925F753" w14:textId="26ED9A65" w:rsidR="00ED28AB" w:rsidRPr="004054CF" w:rsidRDefault="00ED28AB" w:rsidP="00ED28AB">
      <w:pPr>
        <w:jc w:val="both"/>
        <w:rPr>
          <w:rFonts w:ascii="Inter" w:hAnsi="Inter"/>
          <w:i/>
          <w:color w:val="FF0000"/>
          <w:lang w:val="en-GB"/>
        </w:rPr>
      </w:pPr>
      <w:r w:rsidRPr="004054CF">
        <w:rPr>
          <w:rFonts w:ascii="Inter" w:hAnsi="Inter"/>
          <w:i/>
          <w:color w:val="FF0000"/>
          <w:lang w:val="en-GB"/>
        </w:rPr>
        <w:t xml:space="preserve">The scope should be decided during PCR development in a discussion between the PCR </w:t>
      </w:r>
      <w:r w:rsidR="00FD65A8" w:rsidRPr="004054CF">
        <w:rPr>
          <w:rFonts w:ascii="Inter" w:hAnsi="Inter"/>
          <w:i/>
          <w:color w:val="FF0000"/>
          <w:lang w:val="en-GB"/>
        </w:rPr>
        <w:t>Moderator</w:t>
      </w:r>
      <w:r w:rsidRPr="004054CF">
        <w:rPr>
          <w:rFonts w:ascii="Inter" w:hAnsi="Inter"/>
          <w:i/>
          <w:color w:val="FF0000"/>
          <w:lang w:val="en-GB"/>
        </w:rPr>
        <w:t xml:space="preserve">, </w:t>
      </w:r>
      <w:r w:rsidR="00FD65A8" w:rsidRPr="004054CF">
        <w:rPr>
          <w:rFonts w:ascii="Inter" w:hAnsi="Inter"/>
          <w:i/>
          <w:color w:val="FF0000"/>
          <w:lang w:val="en-GB"/>
        </w:rPr>
        <w:t xml:space="preserve">the </w:t>
      </w:r>
      <w:r w:rsidRPr="004054CF">
        <w:rPr>
          <w:rFonts w:ascii="Inter" w:hAnsi="Inter"/>
          <w:i/>
          <w:color w:val="FF0000"/>
          <w:lang w:val="en-GB"/>
        </w:rPr>
        <w:t xml:space="preserve">PCR Committee, </w:t>
      </w:r>
      <w:r w:rsidR="00FD65A8" w:rsidRPr="004054CF">
        <w:rPr>
          <w:rFonts w:ascii="Inter" w:hAnsi="Inter"/>
          <w:i/>
          <w:color w:val="FF0000"/>
          <w:lang w:val="en-GB"/>
        </w:rPr>
        <w:t xml:space="preserve">the </w:t>
      </w:r>
      <w:r w:rsidRPr="004054CF">
        <w:rPr>
          <w:rFonts w:ascii="Inter" w:hAnsi="Inter"/>
          <w:i/>
          <w:color w:val="FF0000"/>
          <w:lang w:val="en-GB"/>
        </w:rPr>
        <w:t xml:space="preserve">Secretariat, and </w:t>
      </w:r>
      <w:r w:rsidR="00FD65A8" w:rsidRPr="004054CF">
        <w:rPr>
          <w:rFonts w:ascii="Inter" w:hAnsi="Inter"/>
          <w:i/>
          <w:color w:val="FF0000"/>
          <w:lang w:val="en-GB"/>
        </w:rPr>
        <w:t xml:space="preserve">the </w:t>
      </w:r>
      <w:r w:rsidRPr="004054CF">
        <w:rPr>
          <w:rFonts w:ascii="Inter" w:hAnsi="Inter"/>
          <w:i/>
          <w:color w:val="FF0000"/>
          <w:lang w:val="en-GB"/>
        </w:rPr>
        <w:t>Technical Committee, with the aim to reach consensus, as far as possible. The scope of the product category of a PCR may be reconsidered during PCR development</w:t>
      </w:r>
      <w:r w:rsidR="00DA2B15" w:rsidRPr="004054CF">
        <w:rPr>
          <w:rFonts w:ascii="Inter" w:hAnsi="Inter"/>
          <w:i/>
          <w:color w:val="FF0000"/>
          <w:lang w:val="en-GB"/>
        </w:rPr>
        <w:t xml:space="preserve"> (e.g.</w:t>
      </w:r>
      <w:r w:rsidR="005B7834" w:rsidRPr="004054CF">
        <w:rPr>
          <w:rFonts w:ascii="Inter" w:hAnsi="Inter"/>
          <w:i/>
          <w:color w:val="FF0000"/>
          <w:lang w:val="en-GB"/>
        </w:rPr>
        <w:t>,</w:t>
      </w:r>
      <w:r w:rsidR="00DA2B15" w:rsidRPr="004054CF">
        <w:rPr>
          <w:rFonts w:ascii="Inter" w:hAnsi="Inter"/>
          <w:i/>
          <w:color w:val="FF0000"/>
          <w:lang w:val="en-GB"/>
        </w:rPr>
        <w:t xml:space="preserve"> as a response to comments made during the open consultation)</w:t>
      </w:r>
      <w:r w:rsidRPr="004054CF">
        <w:rPr>
          <w:rFonts w:ascii="Inter" w:hAnsi="Inter"/>
          <w:i/>
          <w:color w:val="FF0000"/>
          <w:lang w:val="en-GB"/>
        </w:rPr>
        <w:t xml:space="preserve">, when PCRs are updated, or when new PCRs are proposed, </w:t>
      </w:r>
      <w:r w:rsidR="00FD65A8" w:rsidRPr="004054CF">
        <w:rPr>
          <w:rFonts w:ascii="Inter" w:hAnsi="Inter"/>
          <w:i/>
          <w:color w:val="FF0000"/>
          <w:lang w:val="en-GB"/>
        </w:rPr>
        <w:t>to adapt to market developments</w:t>
      </w:r>
      <w:r w:rsidRPr="004054CF">
        <w:rPr>
          <w:rFonts w:ascii="Inter" w:hAnsi="Inter"/>
          <w:i/>
          <w:color w:val="FF0000"/>
          <w:lang w:val="en-GB"/>
        </w:rPr>
        <w:t>.</w:t>
      </w:r>
    </w:p>
    <w:p w14:paraId="37BD3312" w14:textId="2961A4F7" w:rsidR="00066721" w:rsidRPr="004054CF" w:rsidRDefault="00066721" w:rsidP="00ED28AB">
      <w:pPr>
        <w:jc w:val="both"/>
        <w:rPr>
          <w:rFonts w:ascii="Inter" w:hAnsi="Inter"/>
          <w:i/>
          <w:color w:val="FF0000"/>
          <w:lang w:val="en-GB"/>
        </w:rPr>
      </w:pPr>
      <w:r w:rsidRPr="004054CF">
        <w:rPr>
          <w:rFonts w:ascii="Inter" w:hAnsi="Inter"/>
          <w:i/>
          <w:color w:val="FF0000"/>
          <w:lang w:val="en-GB"/>
        </w:rPr>
        <w:t>See Section 9.2.1</w:t>
      </w:r>
      <w:r w:rsidR="006476DD" w:rsidRPr="004054CF">
        <w:rPr>
          <w:rFonts w:ascii="Inter" w:hAnsi="Inter"/>
          <w:i/>
          <w:color w:val="FF0000"/>
          <w:lang w:val="en-GB"/>
        </w:rPr>
        <w:t xml:space="preserve"> of the GPI</w:t>
      </w:r>
      <w:r w:rsidRPr="004054CF">
        <w:rPr>
          <w:rFonts w:ascii="Inter" w:hAnsi="Inter"/>
          <w:i/>
          <w:color w:val="FF0000"/>
          <w:lang w:val="en-GB"/>
        </w:rPr>
        <w:t xml:space="preserve"> for further guidance on defining the scope of the PCR.</w:t>
      </w:r>
    </w:p>
    <w:p w14:paraId="008DF7BC" w14:textId="7CB10312" w:rsidR="005B12DC" w:rsidRPr="004054CF" w:rsidRDefault="005B12DC" w:rsidP="00EE2F48">
      <w:pPr>
        <w:pStyle w:val="Heading3"/>
        <w:rPr>
          <w:rFonts w:ascii="Inter" w:hAnsi="Inter"/>
        </w:rPr>
      </w:pPr>
      <w:bookmarkStart w:id="21" w:name="_Hlk71883444"/>
      <w:bookmarkEnd w:id="20"/>
      <w:r w:rsidRPr="004054CF">
        <w:rPr>
          <w:rFonts w:ascii="Inter" w:hAnsi="Inter"/>
        </w:rPr>
        <w:t xml:space="preserve">Geographical </w:t>
      </w:r>
      <w:r w:rsidR="00FD65A8" w:rsidRPr="004054CF">
        <w:rPr>
          <w:rFonts w:ascii="Inter" w:hAnsi="Inter"/>
        </w:rPr>
        <w:t>scope</w:t>
      </w:r>
    </w:p>
    <w:p w14:paraId="61658CD6" w14:textId="20694926" w:rsidR="00ED28AB" w:rsidRPr="004054CF" w:rsidRDefault="00ED28AB" w:rsidP="00ED28AB">
      <w:pPr>
        <w:rPr>
          <w:rFonts w:ascii="Inter" w:hAnsi="Inter"/>
          <w:lang w:val="en-GB"/>
        </w:rPr>
      </w:pPr>
      <w:r w:rsidRPr="004054CF">
        <w:rPr>
          <w:rFonts w:ascii="Inter" w:hAnsi="Inter"/>
          <w:lang w:val="en-GB"/>
        </w:rPr>
        <w:t xml:space="preserve">This PCR </w:t>
      </w:r>
      <w:r w:rsidR="00FD65A8" w:rsidRPr="004054CF">
        <w:rPr>
          <w:rFonts w:ascii="Inter" w:hAnsi="Inter"/>
          <w:lang w:val="en-GB"/>
        </w:rPr>
        <w:t>may</w:t>
      </w:r>
      <w:r w:rsidRPr="004054CF">
        <w:rPr>
          <w:rFonts w:ascii="Inter" w:hAnsi="Inter"/>
          <w:lang w:val="en-GB"/>
        </w:rPr>
        <w:t xml:space="preserve"> be used globally.</w:t>
      </w:r>
    </w:p>
    <w:p w14:paraId="0FD8C7A9" w14:textId="59AE6F42" w:rsidR="00ED28AB" w:rsidRPr="004054CF" w:rsidRDefault="00ED28AB" w:rsidP="008B7B78">
      <w:pPr>
        <w:jc w:val="both"/>
        <w:rPr>
          <w:rFonts w:ascii="Inter" w:hAnsi="Inter"/>
          <w:i/>
          <w:color w:val="FF0000"/>
          <w:lang w:val="en-GB"/>
        </w:rPr>
      </w:pPr>
      <w:r w:rsidRPr="004054CF">
        <w:rPr>
          <w:rFonts w:ascii="Inter" w:hAnsi="Inter"/>
          <w:i/>
          <w:color w:val="FF0000"/>
          <w:lang w:val="en-GB"/>
        </w:rPr>
        <w:lastRenderedPageBreak/>
        <w:t xml:space="preserve">PCR documents developed in the International </w:t>
      </w:r>
      <w:r w:rsidR="00F24A83" w:rsidRPr="004054CF">
        <w:rPr>
          <w:rFonts w:ascii="Inter" w:hAnsi="Inter"/>
          <w:i/>
          <w:color w:val="FF0000"/>
          <w:lang w:val="en-GB"/>
        </w:rPr>
        <w:t>EPD</w:t>
      </w:r>
      <w:r w:rsidRPr="004054CF">
        <w:rPr>
          <w:rFonts w:ascii="Inter" w:hAnsi="Inter"/>
          <w:i/>
          <w:color w:val="FF0000"/>
          <w:lang w:val="en-GB"/>
        </w:rPr>
        <w:t xml:space="preserve"> System should </w:t>
      </w:r>
      <w:r w:rsidR="003E67A3" w:rsidRPr="004054CF">
        <w:rPr>
          <w:rFonts w:ascii="Inter" w:hAnsi="Inter"/>
          <w:i/>
          <w:color w:val="FF0000"/>
          <w:lang w:val="en-GB"/>
        </w:rPr>
        <w:t>have</w:t>
      </w:r>
      <w:r w:rsidRPr="004054CF">
        <w:rPr>
          <w:rFonts w:ascii="Inter" w:hAnsi="Inter"/>
          <w:i/>
          <w:color w:val="FF0000"/>
          <w:lang w:val="en-GB"/>
        </w:rPr>
        <w:t xml:space="preserve"> a global scope, </w:t>
      </w:r>
      <w:r w:rsidR="003B71CD" w:rsidRPr="004054CF">
        <w:rPr>
          <w:rFonts w:ascii="Inter" w:hAnsi="Inter"/>
          <w:i/>
          <w:color w:val="FF0000"/>
          <w:lang w:val="en-GB"/>
        </w:rPr>
        <w:t>e.g.</w:t>
      </w:r>
      <w:r w:rsidR="00066721" w:rsidRPr="004054CF">
        <w:rPr>
          <w:rFonts w:ascii="Inter" w:hAnsi="Inter"/>
          <w:i/>
          <w:color w:val="FF0000"/>
          <w:lang w:val="en-GB"/>
        </w:rPr>
        <w:t>,</w:t>
      </w:r>
      <w:r w:rsidR="003B71CD" w:rsidRPr="004054CF">
        <w:rPr>
          <w:rFonts w:ascii="Inter" w:hAnsi="Inter"/>
          <w:i/>
          <w:color w:val="FF0000"/>
          <w:lang w:val="en-GB"/>
        </w:rPr>
        <w:t xml:space="preserve"> to be as applicable as possible and to avoid creating </w:t>
      </w:r>
      <w:r w:rsidRPr="004054CF">
        <w:rPr>
          <w:rFonts w:ascii="Inter" w:hAnsi="Inter"/>
          <w:i/>
          <w:color w:val="FF0000"/>
          <w:lang w:val="en-GB"/>
        </w:rPr>
        <w:t>unnecessary trade</w:t>
      </w:r>
      <w:r w:rsidR="003B71CD" w:rsidRPr="004054CF">
        <w:rPr>
          <w:rFonts w:ascii="Inter" w:hAnsi="Inter"/>
          <w:i/>
          <w:color w:val="FF0000"/>
          <w:lang w:val="en-GB"/>
        </w:rPr>
        <w:t xml:space="preserve"> barriers</w:t>
      </w:r>
      <w:r w:rsidRPr="004054CF">
        <w:rPr>
          <w:rFonts w:ascii="Inter" w:hAnsi="Inter"/>
          <w:i/>
          <w:color w:val="FF0000"/>
          <w:lang w:val="en-GB"/>
        </w:rPr>
        <w:t>.</w:t>
      </w:r>
    </w:p>
    <w:p w14:paraId="0A705C24" w14:textId="159E1B61" w:rsidR="005B12DC" w:rsidRPr="004054CF" w:rsidRDefault="00ED28AB" w:rsidP="008B7B78">
      <w:pPr>
        <w:jc w:val="both"/>
        <w:rPr>
          <w:rFonts w:ascii="Inter" w:hAnsi="Inter"/>
          <w:i/>
          <w:color w:val="FF0000"/>
          <w:lang w:val="en-GB"/>
        </w:rPr>
      </w:pPr>
      <w:r w:rsidRPr="004054CF">
        <w:rPr>
          <w:rFonts w:ascii="Inter" w:hAnsi="Inter"/>
          <w:i/>
          <w:color w:val="FF0000"/>
          <w:lang w:val="en-GB"/>
        </w:rPr>
        <w:t xml:space="preserve">The </w:t>
      </w:r>
      <w:r w:rsidR="00FD65A8" w:rsidRPr="004054CF">
        <w:rPr>
          <w:rFonts w:ascii="Inter" w:hAnsi="Inter"/>
          <w:i/>
          <w:color w:val="FF0000"/>
          <w:lang w:val="en-GB"/>
        </w:rPr>
        <w:t xml:space="preserve">geographical </w:t>
      </w:r>
      <w:r w:rsidRPr="004054CF">
        <w:rPr>
          <w:rFonts w:ascii="Inter" w:hAnsi="Inter"/>
          <w:i/>
          <w:color w:val="FF0000"/>
          <w:lang w:val="en-GB"/>
        </w:rPr>
        <w:t>scope of the PCR</w:t>
      </w:r>
      <w:r w:rsidR="00DA2B15" w:rsidRPr="004054CF">
        <w:rPr>
          <w:rFonts w:ascii="Inter" w:hAnsi="Inter"/>
          <w:i/>
          <w:color w:val="FF0000"/>
          <w:lang w:val="en-GB"/>
        </w:rPr>
        <w:t xml:space="preserve"> </w:t>
      </w:r>
      <w:r w:rsidRPr="004054CF">
        <w:rPr>
          <w:rFonts w:ascii="Inter" w:hAnsi="Inter"/>
          <w:i/>
          <w:color w:val="FF0000"/>
          <w:lang w:val="en-GB"/>
        </w:rPr>
        <w:t>may</w:t>
      </w:r>
      <w:r w:rsidR="00FD65A8" w:rsidRPr="004054CF">
        <w:rPr>
          <w:rFonts w:ascii="Inter" w:hAnsi="Inter"/>
          <w:i/>
          <w:color w:val="FF0000"/>
          <w:lang w:val="en-GB"/>
        </w:rPr>
        <w:t>, however,</w:t>
      </w:r>
      <w:r w:rsidRPr="004054CF">
        <w:rPr>
          <w:rFonts w:ascii="Inter" w:hAnsi="Inter"/>
          <w:i/>
          <w:color w:val="FF0000"/>
          <w:lang w:val="en-GB"/>
        </w:rPr>
        <w:t xml:space="preserve"> be more limited</w:t>
      </w:r>
      <w:r w:rsidR="00F23822" w:rsidRPr="004054CF">
        <w:rPr>
          <w:rFonts w:ascii="Inter" w:hAnsi="Inter"/>
          <w:i/>
          <w:color w:val="FF0000"/>
          <w:lang w:val="en-GB"/>
        </w:rPr>
        <w:t xml:space="preserve"> when relevant</w:t>
      </w:r>
      <w:r w:rsidRPr="004054CF">
        <w:rPr>
          <w:rFonts w:ascii="Inter" w:hAnsi="Inter"/>
          <w:i/>
          <w:color w:val="FF0000"/>
          <w:lang w:val="en-GB"/>
        </w:rPr>
        <w:t xml:space="preserve">. In </w:t>
      </w:r>
      <w:r w:rsidR="00FD65A8" w:rsidRPr="004054CF">
        <w:rPr>
          <w:rFonts w:ascii="Inter" w:hAnsi="Inter"/>
          <w:i/>
          <w:color w:val="FF0000"/>
          <w:lang w:val="en-GB"/>
        </w:rPr>
        <w:t xml:space="preserve">such </w:t>
      </w:r>
      <w:r w:rsidRPr="004054CF">
        <w:rPr>
          <w:rFonts w:ascii="Inter" w:hAnsi="Inter"/>
          <w:i/>
          <w:color w:val="FF0000"/>
          <w:lang w:val="en-GB"/>
        </w:rPr>
        <w:t>case</w:t>
      </w:r>
      <w:r w:rsidR="00FD65A8" w:rsidRPr="004054CF">
        <w:rPr>
          <w:rFonts w:ascii="Inter" w:hAnsi="Inter"/>
          <w:i/>
          <w:color w:val="FF0000"/>
          <w:lang w:val="en-GB"/>
        </w:rPr>
        <w:t>s</w:t>
      </w:r>
      <w:r w:rsidRPr="004054CF">
        <w:rPr>
          <w:rFonts w:ascii="Inter" w:hAnsi="Inter"/>
          <w:i/>
          <w:color w:val="FF0000"/>
          <w:lang w:val="en-GB"/>
        </w:rPr>
        <w:t>, th</w:t>
      </w:r>
      <w:r w:rsidR="00FD65A8" w:rsidRPr="004054CF">
        <w:rPr>
          <w:rFonts w:ascii="Inter" w:hAnsi="Inter"/>
          <w:i/>
          <w:color w:val="FF0000"/>
          <w:lang w:val="en-GB"/>
        </w:rPr>
        <w:t>e above</w:t>
      </w:r>
      <w:r w:rsidRPr="004054CF">
        <w:rPr>
          <w:rFonts w:ascii="Inter" w:hAnsi="Inter"/>
          <w:i/>
          <w:color w:val="FF0000"/>
          <w:lang w:val="en-GB"/>
        </w:rPr>
        <w:t xml:space="preserve"> sentence shall be replaced by a l</w:t>
      </w:r>
      <w:r w:rsidR="003C5CE2" w:rsidRPr="004054CF">
        <w:rPr>
          <w:rFonts w:ascii="Inter" w:hAnsi="Inter"/>
          <w:i/>
          <w:color w:val="FF0000"/>
          <w:lang w:val="en-GB"/>
        </w:rPr>
        <w:t xml:space="preserve">ist </w:t>
      </w:r>
      <w:r w:rsidRPr="004054CF">
        <w:rPr>
          <w:rFonts w:ascii="Inter" w:hAnsi="Inter"/>
          <w:i/>
          <w:color w:val="FF0000"/>
          <w:lang w:val="en-GB"/>
        </w:rPr>
        <w:t xml:space="preserve">of </w:t>
      </w:r>
      <w:r w:rsidR="003C5CE2" w:rsidRPr="004054CF">
        <w:rPr>
          <w:rFonts w:ascii="Inter" w:hAnsi="Inter"/>
          <w:i/>
          <w:color w:val="FF0000"/>
          <w:lang w:val="en-GB"/>
        </w:rPr>
        <w:t>the</w:t>
      </w:r>
      <w:r w:rsidR="006A7434" w:rsidRPr="004054CF">
        <w:rPr>
          <w:rFonts w:ascii="Inter" w:hAnsi="Inter"/>
          <w:i/>
          <w:color w:val="FF0000"/>
          <w:lang w:val="en-GB"/>
        </w:rPr>
        <w:t xml:space="preserve"> </w:t>
      </w:r>
      <w:r w:rsidRPr="004054CF">
        <w:rPr>
          <w:rFonts w:ascii="Inter" w:hAnsi="Inter"/>
          <w:i/>
          <w:color w:val="FF0000"/>
          <w:lang w:val="en-GB"/>
        </w:rPr>
        <w:t xml:space="preserve">geographical </w:t>
      </w:r>
      <w:r w:rsidR="006A7434" w:rsidRPr="004054CF">
        <w:rPr>
          <w:rFonts w:ascii="Inter" w:hAnsi="Inter"/>
          <w:i/>
          <w:color w:val="FF0000"/>
          <w:lang w:val="en-GB"/>
        </w:rPr>
        <w:t>region</w:t>
      </w:r>
      <w:r w:rsidRPr="004054CF">
        <w:rPr>
          <w:rFonts w:ascii="Inter" w:hAnsi="Inter"/>
          <w:i/>
          <w:color w:val="FF0000"/>
          <w:lang w:val="en-GB"/>
        </w:rPr>
        <w:t>(s)</w:t>
      </w:r>
      <w:r w:rsidR="005B12DC" w:rsidRPr="004054CF">
        <w:rPr>
          <w:rFonts w:ascii="Inter" w:hAnsi="Inter"/>
          <w:i/>
          <w:color w:val="FF0000"/>
          <w:lang w:val="en-GB"/>
        </w:rPr>
        <w:t xml:space="preserve"> for which the PCR is valid</w:t>
      </w:r>
      <w:r w:rsidR="003C5CE2" w:rsidRPr="004054CF">
        <w:rPr>
          <w:rFonts w:ascii="Inter" w:hAnsi="Inter"/>
          <w:i/>
          <w:color w:val="FF0000"/>
          <w:lang w:val="en-GB"/>
        </w:rPr>
        <w:t xml:space="preserve">. The geographical scope </w:t>
      </w:r>
      <w:r w:rsidRPr="004054CF">
        <w:rPr>
          <w:rFonts w:ascii="Inter" w:hAnsi="Inter"/>
          <w:i/>
          <w:color w:val="FF0000"/>
          <w:lang w:val="en-GB"/>
        </w:rPr>
        <w:t xml:space="preserve">stated </w:t>
      </w:r>
      <w:r w:rsidR="003E67A3" w:rsidRPr="004054CF">
        <w:rPr>
          <w:rFonts w:ascii="Inter" w:hAnsi="Inter"/>
          <w:i/>
          <w:color w:val="FF0000"/>
          <w:lang w:val="en-GB"/>
        </w:rPr>
        <w:t>shall</w:t>
      </w:r>
      <w:r w:rsidR="00BF51B2" w:rsidRPr="004054CF">
        <w:rPr>
          <w:rFonts w:ascii="Inter" w:hAnsi="Inter"/>
          <w:i/>
          <w:color w:val="FF0000"/>
          <w:lang w:val="en-GB"/>
        </w:rPr>
        <w:t xml:space="preserve"> match the </w:t>
      </w:r>
      <w:r w:rsidR="003C5CE2" w:rsidRPr="004054CF">
        <w:rPr>
          <w:rFonts w:ascii="Inter" w:hAnsi="Inter"/>
          <w:i/>
          <w:color w:val="FF0000"/>
          <w:lang w:val="en-GB"/>
        </w:rPr>
        <w:t xml:space="preserve">scope of the </w:t>
      </w:r>
      <w:r w:rsidR="00BF51B2" w:rsidRPr="004054CF">
        <w:rPr>
          <w:rFonts w:ascii="Inter" w:hAnsi="Inter"/>
          <w:i/>
          <w:color w:val="FF0000"/>
          <w:lang w:val="en-GB"/>
        </w:rPr>
        <w:t>guidance given in the PCR, e.g.</w:t>
      </w:r>
      <w:r w:rsidR="003C5CE2" w:rsidRPr="004054CF">
        <w:rPr>
          <w:rFonts w:ascii="Inter" w:hAnsi="Inter"/>
          <w:i/>
          <w:color w:val="FF0000"/>
          <w:lang w:val="en-GB"/>
        </w:rPr>
        <w:t>,</w:t>
      </w:r>
      <w:r w:rsidR="00BF51B2" w:rsidRPr="004054CF">
        <w:rPr>
          <w:rFonts w:ascii="Inter" w:hAnsi="Inter"/>
          <w:i/>
          <w:color w:val="FF0000"/>
          <w:lang w:val="en-GB"/>
        </w:rPr>
        <w:t xml:space="preserve"> scenarios for the use and end-of-life</w:t>
      </w:r>
      <w:r w:rsidR="005B7834" w:rsidRPr="004054CF">
        <w:rPr>
          <w:rFonts w:ascii="Inter" w:hAnsi="Inter"/>
          <w:i/>
          <w:color w:val="FF0000"/>
          <w:lang w:val="en-GB"/>
        </w:rPr>
        <w:t xml:space="preserve"> stages</w:t>
      </w:r>
      <w:r w:rsidR="00BF51B2" w:rsidRPr="004054CF">
        <w:rPr>
          <w:rFonts w:ascii="Inter" w:hAnsi="Inter"/>
          <w:i/>
          <w:color w:val="FF0000"/>
          <w:lang w:val="en-GB"/>
        </w:rPr>
        <w:t xml:space="preserve">, production processes, </w:t>
      </w:r>
      <w:r w:rsidR="00FD65A8" w:rsidRPr="004054CF">
        <w:rPr>
          <w:rFonts w:ascii="Inter" w:hAnsi="Inter"/>
          <w:i/>
          <w:color w:val="FF0000"/>
          <w:lang w:val="en-GB"/>
        </w:rPr>
        <w:t xml:space="preserve">examples of </w:t>
      </w:r>
      <w:r w:rsidRPr="004054CF">
        <w:rPr>
          <w:rFonts w:ascii="Inter" w:hAnsi="Inter"/>
          <w:i/>
          <w:color w:val="FF0000"/>
          <w:lang w:val="en-GB"/>
        </w:rPr>
        <w:t xml:space="preserve">databases </w:t>
      </w:r>
      <w:r w:rsidR="00FD65A8" w:rsidRPr="004054CF">
        <w:rPr>
          <w:rFonts w:ascii="Inter" w:hAnsi="Inter"/>
          <w:i/>
          <w:color w:val="FF0000"/>
          <w:lang w:val="en-GB"/>
        </w:rPr>
        <w:t xml:space="preserve">to use for </w:t>
      </w:r>
      <w:r w:rsidRPr="004054CF">
        <w:rPr>
          <w:rFonts w:ascii="Inter" w:hAnsi="Inter"/>
          <w:i/>
          <w:color w:val="FF0000"/>
          <w:lang w:val="en-GB"/>
        </w:rPr>
        <w:t xml:space="preserve">generic data, </w:t>
      </w:r>
      <w:r w:rsidR="00BF51B2" w:rsidRPr="004054CF">
        <w:rPr>
          <w:rFonts w:ascii="Inter" w:hAnsi="Inter"/>
          <w:i/>
          <w:color w:val="FF0000"/>
          <w:lang w:val="en-GB"/>
        </w:rPr>
        <w:t xml:space="preserve">references to standards, impact categories, etc. </w:t>
      </w:r>
      <w:r w:rsidR="003B71CD" w:rsidRPr="004054CF">
        <w:rPr>
          <w:rFonts w:ascii="Inter" w:hAnsi="Inter"/>
          <w:i/>
          <w:color w:val="FF0000"/>
          <w:lang w:val="en-GB"/>
        </w:rPr>
        <w:t>Any other scope than a global one must be clearly justified in the PCR development process and is subject to approval by the Secretariat.</w:t>
      </w:r>
    </w:p>
    <w:bookmarkEnd w:id="21"/>
    <w:p w14:paraId="138B77F8" w14:textId="7B46D8EB" w:rsidR="00043360" w:rsidRPr="004054CF" w:rsidRDefault="00043360" w:rsidP="00EE2F48">
      <w:pPr>
        <w:pStyle w:val="Heading3"/>
        <w:rPr>
          <w:rFonts w:ascii="Inter" w:hAnsi="Inter"/>
        </w:rPr>
      </w:pPr>
      <w:r w:rsidRPr="004054CF">
        <w:rPr>
          <w:rFonts w:ascii="Inter" w:hAnsi="Inter"/>
        </w:rPr>
        <w:t>EPD validity</w:t>
      </w:r>
    </w:p>
    <w:p w14:paraId="512AF1DF" w14:textId="101D2201" w:rsidR="00BD2A8C" w:rsidRPr="004054CF" w:rsidRDefault="00916C98" w:rsidP="00916C98">
      <w:pPr>
        <w:jc w:val="both"/>
        <w:rPr>
          <w:rFonts w:ascii="Inter" w:hAnsi="Inter"/>
          <w:lang w:val="en-GB"/>
        </w:rPr>
      </w:pPr>
      <w:r w:rsidRPr="004054CF">
        <w:rPr>
          <w:rFonts w:ascii="Inter" w:hAnsi="Inter"/>
          <w:lang w:val="en-GB"/>
        </w:rPr>
        <w:t>An EPD becomes valid as of its version date (see Section 8.4.5 of the GPI). When an EPD is originally published, the validity period is normally five years starting from the version date</w:t>
      </w:r>
      <w:r w:rsidR="008C6915" w:rsidRPr="004054CF">
        <w:rPr>
          <w:rFonts w:ascii="Inter" w:hAnsi="Inter"/>
          <w:lang w:val="en-GB"/>
        </w:rPr>
        <w:t xml:space="preserve"> or until the EPD has been de-registered from the International EPD System. S</w:t>
      </w:r>
      <w:r w:rsidRPr="004054CF">
        <w:rPr>
          <w:rFonts w:ascii="Inter" w:hAnsi="Inter"/>
          <w:lang w:val="en-GB"/>
        </w:rPr>
        <w:t xml:space="preserve">horter validity periods are also accepted, for example if decided by the EPD owner. </w:t>
      </w:r>
    </w:p>
    <w:p w14:paraId="75B44649" w14:textId="39CCD913" w:rsidR="0082106D" w:rsidRPr="004054CF" w:rsidRDefault="00C9080C" w:rsidP="00916C98">
      <w:pPr>
        <w:jc w:val="both"/>
        <w:rPr>
          <w:rFonts w:ascii="Inter" w:hAnsi="Inter"/>
          <w:lang w:val="en-GB"/>
        </w:rPr>
      </w:pPr>
      <w:r w:rsidRPr="004054CF">
        <w:rPr>
          <w:rFonts w:ascii="Inter" w:hAnsi="Inter"/>
          <w:lang w:val="en-GB"/>
        </w:rPr>
        <w:t>For rules on when an EPD shall be updated and re-verified during its validity, see Section 6.</w:t>
      </w:r>
      <w:r w:rsidR="00187027">
        <w:rPr>
          <w:rFonts w:ascii="Inter" w:hAnsi="Inter"/>
          <w:lang w:val="en-GB"/>
        </w:rPr>
        <w:t>8</w:t>
      </w:r>
      <w:r w:rsidRPr="004054CF">
        <w:rPr>
          <w:rFonts w:ascii="Inter" w:hAnsi="Inter"/>
          <w:lang w:val="en-GB"/>
        </w:rPr>
        <w:t xml:space="preserve">.1 </w:t>
      </w:r>
      <w:r w:rsidR="0082106D" w:rsidRPr="004054CF">
        <w:rPr>
          <w:rFonts w:ascii="Inter" w:hAnsi="Inter"/>
          <w:lang w:val="en-GB"/>
        </w:rPr>
        <w:t>of</w:t>
      </w:r>
      <w:r w:rsidRPr="004054CF">
        <w:rPr>
          <w:rFonts w:ascii="Inter" w:hAnsi="Inter"/>
          <w:lang w:val="en-GB"/>
        </w:rPr>
        <w:t xml:space="preserve"> the GPI. For validity periods in case of updates of EPDs, see Section 6.</w:t>
      </w:r>
      <w:r w:rsidR="00187027">
        <w:rPr>
          <w:rFonts w:ascii="Inter" w:hAnsi="Inter"/>
          <w:lang w:val="en-GB"/>
        </w:rPr>
        <w:t>8</w:t>
      </w:r>
      <w:r w:rsidRPr="004054CF">
        <w:rPr>
          <w:rFonts w:ascii="Inter" w:hAnsi="Inter"/>
          <w:lang w:val="en-GB"/>
        </w:rPr>
        <w:t xml:space="preserve"> of the GPI. </w:t>
      </w:r>
    </w:p>
    <w:p w14:paraId="02FF4E6C" w14:textId="66195A90" w:rsidR="00916C98" w:rsidRPr="004054CF" w:rsidRDefault="00916C98" w:rsidP="00916C98">
      <w:pPr>
        <w:jc w:val="both"/>
        <w:rPr>
          <w:rFonts w:ascii="Inter" w:hAnsi="Inter"/>
          <w:lang w:val="en-GB"/>
        </w:rPr>
      </w:pPr>
      <w:r w:rsidRPr="004054CF">
        <w:rPr>
          <w:rFonts w:ascii="Inter" w:hAnsi="Inter"/>
          <w:lang w:val="en-GB"/>
        </w:rPr>
        <w:t>The version date and the period of validity shall be stated in the EPD</w:t>
      </w:r>
      <w:r w:rsidR="00BD2A8C" w:rsidRPr="004054CF">
        <w:rPr>
          <w:rFonts w:ascii="Inter" w:hAnsi="Inter"/>
          <w:lang w:val="en-GB"/>
        </w:rPr>
        <w:t>.</w:t>
      </w:r>
    </w:p>
    <w:p w14:paraId="418CAF79" w14:textId="59B07E80" w:rsidR="008A4F44" w:rsidRPr="004054CF" w:rsidRDefault="00916C98" w:rsidP="005B7834">
      <w:pPr>
        <w:jc w:val="both"/>
        <w:rPr>
          <w:rFonts w:ascii="Inter" w:hAnsi="Inter"/>
          <w:lang w:val="en-GB"/>
        </w:rPr>
      </w:pPr>
      <w:r w:rsidRPr="004054CF">
        <w:rPr>
          <w:rFonts w:ascii="Inter" w:hAnsi="Inter"/>
          <w:lang w:val="en-GB"/>
        </w:rPr>
        <w:t>Publication of a new version of the PCR or the GPI does not affect the validity of already published EPDs.</w:t>
      </w:r>
    </w:p>
    <w:p w14:paraId="74938E19" w14:textId="77777777" w:rsidR="005B7834" w:rsidRPr="004054CF" w:rsidRDefault="005B7834">
      <w:pPr>
        <w:spacing w:after="0"/>
        <w:ind w:left="221"/>
        <w:rPr>
          <w:rFonts w:ascii="Inter" w:hAnsi="Inter"/>
          <w:caps/>
          <w:sz w:val="30"/>
          <w:lang w:val="en-GB"/>
        </w:rPr>
      </w:pPr>
      <w:r w:rsidRPr="004054CF">
        <w:rPr>
          <w:rFonts w:ascii="Inter" w:hAnsi="Inter"/>
          <w:lang w:val="en-US"/>
        </w:rPr>
        <w:br w:type="page"/>
      </w:r>
    </w:p>
    <w:p w14:paraId="3E5473E6" w14:textId="62F1E2B8" w:rsidR="00D95D8B" w:rsidRPr="004054CF" w:rsidRDefault="00755A5B" w:rsidP="00EE2F48">
      <w:pPr>
        <w:pStyle w:val="Heading1"/>
        <w:rPr>
          <w:rFonts w:ascii="Inter" w:hAnsi="Inter"/>
        </w:rPr>
      </w:pPr>
      <w:bookmarkStart w:id="22" w:name="_Toc169692975"/>
      <w:r w:rsidRPr="004054CF">
        <w:rPr>
          <w:rFonts w:ascii="Inter" w:hAnsi="Inter"/>
        </w:rPr>
        <w:lastRenderedPageBreak/>
        <w:t>R</w:t>
      </w:r>
      <w:r w:rsidR="00D95D8B" w:rsidRPr="004054CF">
        <w:rPr>
          <w:rFonts w:ascii="Inter" w:hAnsi="Inter"/>
        </w:rPr>
        <w:t>eview and background information</w:t>
      </w:r>
      <w:bookmarkEnd w:id="22"/>
    </w:p>
    <w:p w14:paraId="48EF0583" w14:textId="09EF68FD" w:rsidR="009A24FF" w:rsidRPr="004054CF" w:rsidRDefault="009A24FF" w:rsidP="009A24FF">
      <w:pPr>
        <w:rPr>
          <w:rFonts w:ascii="Inter" w:hAnsi="Inter"/>
          <w:lang w:val="en-GB"/>
        </w:rPr>
      </w:pPr>
      <w:bookmarkStart w:id="23" w:name="_Hlk71883529"/>
      <w:r w:rsidRPr="004054CF">
        <w:rPr>
          <w:rFonts w:ascii="Inter" w:hAnsi="Inter"/>
          <w:lang w:val="en-GB"/>
        </w:rPr>
        <w:t xml:space="preserve">This PCR was developed in accordance with the </w:t>
      </w:r>
      <w:r w:rsidR="001E28A7" w:rsidRPr="004054CF">
        <w:rPr>
          <w:rFonts w:ascii="Inter" w:hAnsi="Inter"/>
          <w:lang w:val="en-GB"/>
        </w:rPr>
        <w:t xml:space="preserve">PCR development </w:t>
      </w:r>
      <w:r w:rsidRPr="004054CF">
        <w:rPr>
          <w:rFonts w:ascii="Inter" w:hAnsi="Inter"/>
          <w:lang w:val="en-GB"/>
        </w:rPr>
        <w:t xml:space="preserve">process described in the </w:t>
      </w:r>
      <w:r w:rsidR="003B71CD" w:rsidRPr="004054CF">
        <w:rPr>
          <w:rFonts w:ascii="Inter" w:hAnsi="Inter"/>
          <w:lang w:val="en-GB"/>
        </w:rPr>
        <w:t>GPI</w:t>
      </w:r>
      <w:r w:rsidRPr="004054CF">
        <w:rPr>
          <w:rFonts w:ascii="Inter" w:hAnsi="Inter"/>
          <w:lang w:val="en-GB"/>
        </w:rPr>
        <w:t xml:space="preserve"> of the International </w:t>
      </w:r>
      <w:r w:rsidR="00F24A83" w:rsidRPr="004054CF">
        <w:rPr>
          <w:rFonts w:ascii="Inter" w:hAnsi="Inter"/>
          <w:lang w:val="en-GB"/>
        </w:rPr>
        <w:t>EPD</w:t>
      </w:r>
      <w:r w:rsidRPr="004054CF">
        <w:rPr>
          <w:rFonts w:ascii="Inter" w:hAnsi="Inter"/>
          <w:lang w:val="en-GB"/>
        </w:rPr>
        <w:t xml:space="preserve"> System, including open consultation</w:t>
      </w:r>
      <w:r w:rsidR="001E28A7" w:rsidRPr="004054CF">
        <w:rPr>
          <w:rFonts w:ascii="Inter" w:hAnsi="Inter"/>
          <w:lang w:val="en-GB"/>
        </w:rPr>
        <w:t xml:space="preserve"> and review</w:t>
      </w:r>
      <w:r w:rsidRPr="004054CF">
        <w:rPr>
          <w:rFonts w:ascii="Inter" w:hAnsi="Inter"/>
          <w:lang w:val="en-GB"/>
        </w:rPr>
        <w:t>.</w:t>
      </w:r>
    </w:p>
    <w:p w14:paraId="6824BE4B" w14:textId="44233BBB" w:rsidR="004C39C3" w:rsidRPr="004054CF" w:rsidRDefault="004C39C3" w:rsidP="00EE2F48">
      <w:pPr>
        <w:pStyle w:val="Heading2"/>
        <w:rPr>
          <w:rFonts w:ascii="Inter" w:hAnsi="Inter"/>
        </w:rPr>
      </w:pPr>
      <w:bookmarkStart w:id="24" w:name="_Toc169692976"/>
      <w:r w:rsidRPr="004054CF">
        <w:rPr>
          <w:rFonts w:ascii="Inter" w:hAnsi="Inter"/>
        </w:rPr>
        <w:t>Open consultation</w:t>
      </w:r>
      <w:bookmarkEnd w:id="24"/>
    </w:p>
    <w:p w14:paraId="64A52B78" w14:textId="27066CF8" w:rsidR="009A24FF" w:rsidRPr="004054CF" w:rsidRDefault="009A24FF" w:rsidP="00EE2F48">
      <w:pPr>
        <w:pStyle w:val="Heading3"/>
        <w:rPr>
          <w:rFonts w:ascii="Inter" w:hAnsi="Inter"/>
        </w:rPr>
      </w:pPr>
      <w:r w:rsidRPr="004054CF">
        <w:rPr>
          <w:rFonts w:ascii="Inter" w:hAnsi="Inter"/>
        </w:rPr>
        <w:t>Version 1.0</w:t>
      </w:r>
      <w:r w:rsidR="00F20B88" w:rsidRPr="004054CF">
        <w:rPr>
          <w:rFonts w:ascii="Inter" w:hAnsi="Inter"/>
        </w:rPr>
        <w:t>.0</w:t>
      </w:r>
    </w:p>
    <w:p w14:paraId="2F818DD6" w14:textId="2A06DDF5" w:rsidR="00DE1307" w:rsidRPr="004054CF" w:rsidRDefault="00354DA4" w:rsidP="008B7B78">
      <w:pPr>
        <w:jc w:val="both"/>
        <w:rPr>
          <w:rFonts w:ascii="Inter" w:hAnsi="Inter"/>
          <w:szCs w:val="16"/>
          <w:lang w:val="en-GB"/>
        </w:rPr>
      </w:pPr>
      <w:r w:rsidRPr="004054CF">
        <w:rPr>
          <w:rFonts w:ascii="Inter" w:hAnsi="Inter"/>
          <w:szCs w:val="16"/>
          <w:lang w:val="en-GB"/>
        </w:rPr>
        <w:t xml:space="preserve">This PCR was available for open consultation from </w:t>
      </w:r>
      <w:r w:rsidRPr="004054CF">
        <w:rPr>
          <w:rFonts w:ascii="Inter" w:hAnsi="Inter"/>
          <w:i/>
          <w:color w:val="FF0000"/>
          <w:szCs w:val="16"/>
          <w:lang w:val="en-GB"/>
        </w:rPr>
        <w:t>date</w:t>
      </w:r>
      <w:r w:rsidRPr="004054CF">
        <w:rPr>
          <w:rFonts w:ascii="Inter" w:hAnsi="Inter"/>
          <w:color w:val="FF0000"/>
          <w:szCs w:val="16"/>
          <w:lang w:val="en-GB"/>
        </w:rPr>
        <w:t xml:space="preserve"> </w:t>
      </w:r>
      <w:r w:rsidRPr="004054CF">
        <w:rPr>
          <w:rFonts w:ascii="Inter" w:hAnsi="Inter"/>
          <w:szCs w:val="16"/>
          <w:lang w:val="en-GB"/>
        </w:rPr>
        <w:t xml:space="preserve">until </w:t>
      </w:r>
      <w:r w:rsidRPr="004054CF">
        <w:rPr>
          <w:rFonts w:ascii="Inter" w:hAnsi="Inter"/>
          <w:i/>
          <w:color w:val="FF0000"/>
          <w:szCs w:val="16"/>
          <w:lang w:val="en-GB"/>
        </w:rPr>
        <w:t>date</w:t>
      </w:r>
      <w:r w:rsidR="00264CA8" w:rsidRPr="004054CF">
        <w:rPr>
          <w:rStyle w:val="Hyperlink"/>
          <w:rFonts w:ascii="Inter" w:hAnsi="Inter"/>
          <w:color w:val="auto"/>
          <w:szCs w:val="16"/>
          <w:u w:val="none"/>
          <w:lang w:val="en-GB"/>
        </w:rPr>
        <w:t xml:space="preserve">, during which any stakeholder was able to provide comments by contacting the PCR </w:t>
      </w:r>
      <w:r w:rsidR="00CE13DF" w:rsidRPr="004054CF">
        <w:rPr>
          <w:rStyle w:val="Hyperlink"/>
          <w:rFonts w:ascii="Inter" w:hAnsi="Inter"/>
          <w:color w:val="auto"/>
          <w:szCs w:val="16"/>
          <w:u w:val="none"/>
          <w:lang w:val="en-GB"/>
        </w:rPr>
        <w:t>M</w:t>
      </w:r>
      <w:r w:rsidR="00264CA8" w:rsidRPr="004054CF">
        <w:rPr>
          <w:rStyle w:val="Hyperlink"/>
          <w:rFonts w:ascii="Inter" w:hAnsi="Inter"/>
          <w:color w:val="auto"/>
          <w:szCs w:val="16"/>
          <w:u w:val="none"/>
          <w:lang w:val="en-GB"/>
        </w:rPr>
        <w:t>oderator</w:t>
      </w:r>
      <w:r w:rsidR="00CE13DF" w:rsidRPr="004054CF">
        <w:rPr>
          <w:rStyle w:val="Hyperlink"/>
          <w:rFonts w:ascii="Inter" w:hAnsi="Inter"/>
          <w:color w:val="auto"/>
          <w:szCs w:val="16"/>
          <w:u w:val="none"/>
          <w:lang w:val="en-GB"/>
        </w:rPr>
        <w:t xml:space="preserve"> and/or the Secretariat</w:t>
      </w:r>
      <w:r w:rsidR="00DE1307" w:rsidRPr="004054CF">
        <w:rPr>
          <w:rFonts w:ascii="Inter" w:hAnsi="Inter"/>
          <w:szCs w:val="16"/>
          <w:lang w:val="en-GB"/>
        </w:rPr>
        <w:t>.</w:t>
      </w:r>
    </w:p>
    <w:p w14:paraId="406FCCC2" w14:textId="7FD63727" w:rsidR="0065179C" w:rsidRPr="004054CF" w:rsidRDefault="0065179C" w:rsidP="008B7B78">
      <w:pPr>
        <w:jc w:val="both"/>
        <w:rPr>
          <w:rFonts w:ascii="Inter" w:hAnsi="Inter"/>
          <w:i/>
          <w:color w:val="FF0000"/>
          <w:szCs w:val="16"/>
          <w:lang w:val="en-GB"/>
        </w:rPr>
      </w:pPr>
      <w:r w:rsidRPr="004054CF">
        <w:rPr>
          <w:rFonts w:ascii="Inter" w:hAnsi="Inter"/>
          <w:i/>
          <w:color w:val="FF0000"/>
          <w:szCs w:val="16"/>
          <w:lang w:val="en-GB"/>
        </w:rPr>
        <w:t xml:space="preserve">Above dates shall be given in the following format: 20YY-MM-DD. </w:t>
      </w:r>
    </w:p>
    <w:p w14:paraId="182B0C28" w14:textId="323BEFEB" w:rsidR="001A66EA" w:rsidRPr="004054CF" w:rsidRDefault="00354DA4" w:rsidP="008B7B78">
      <w:pPr>
        <w:jc w:val="both"/>
        <w:rPr>
          <w:rFonts w:ascii="Inter" w:hAnsi="Inter"/>
          <w:i/>
          <w:szCs w:val="16"/>
          <w:lang w:val="en-GB"/>
        </w:rPr>
      </w:pPr>
      <w:r w:rsidRPr="004054CF">
        <w:rPr>
          <w:rFonts w:ascii="Inter" w:hAnsi="Inter"/>
          <w:i/>
          <w:color w:val="FF0000"/>
          <w:szCs w:val="16"/>
          <w:lang w:val="en-GB"/>
        </w:rPr>
        <w:t>Add information about any physical or web-based meetings held during the open consultatio</w:t>
      </w:r>
      <w:r w:rsidR="005B7834" w:rsidRPr="004054CF">
        <w:rPr>
          <w:rFonts w:ascii="Inter" w:hAnsi="Inter"/>
          <w:i/>
          <w:color w:val="FF0000"/>
          <w:szCs w:val="16"/>
          <w:lang w:val="en-GB"/>
        </w:rPr>
        <w:t>n</w:t>
      </w:r>
      <w:r w:rsidRPr="004054CF">
        <w:rPr>
          <w:rFonts w:ascii="Inter" w:hAnsi="Inter"/>
          <w:i/>
          <w:color w:val="FF0000"/>
          <w:szCs w:val="16"/>
          <w:lang w:val="en-GB"/>
        </w:rPr>
        <w:t>, if applicable</w:t>
      </w:r>
      <w:r w:rsidRPr="004054CF">
        <w:rPr>
          <w:rFonts w:ascii="Inter" w:hAnsi="Inter"/>
          <w:i/>
          <w:szCs w:val="16"/>
          <w:lang w:val="en-GB"/>
        </w:rPr>
        <w:t>.</w:t>
      </w:r>
    </w:p>
    <w:p w14:paraId="0F3BBA54" w14:textId="6440036A" w:rsidR="008F7D87" w:rsidRPr="004054CF" w:rsidRDefault="00290714" w:rsidP="008B7B78">
      <w:pPr>
        <w:jc w:val="both"/>
        <w:rPr>
          <w:rFonts w:ascii="Inter" w:hAnsi="Inter"/>
          <w:i/>
          <w:szCs w:val="16"/>
          <w:lang w:val="en-GB"/>
        </w:rPr>
      </w:pPr>
      <w:r w:rsidRPr="004054CF">
        <w:rPr>
          <w:rFonts w:ascii="Inter" w:hAnsi="Inter"/>
          <w:szCs w:val="16"/>
          <w:lang w:val="en-GB"/>
        </w:rPr>
        <w:t>S</w:t>
      </w:r>
      <w:r w:rsidR="00354DA4" w:rsidRPr="004054CF">
        <w:rPr>
          <w:rFonts w:ascii="Inter" w:hAnsi="Inter"/>
          <w:szCs w:val="16"/>
          <w:lang w:val="en-GB"/>
        </w:rPr>
        <w:t xml:space="preserve">takeholders were invited via e-mail or other means to take part in the open </w:t>
      </w:r>
      <w:r w:rsidR="0029150D" w:rsidRPr="004054CF">
        <w:rPr>
          <w:rFonts w:ascii="Inter" w:hAnsi="Inter"/>
          <w:szCs w:val="16"/>
          <w:lang w:val="en-GB"/>
        </w:rPr>
        <w:t>consultation and</w:t>
      </w:r>
      <w:r w:rsidR="004E6634" w:rsidRPr="004054CF">
        <w:rPr>
          <w:rFonts w:ascii="Inter" w:hAnsi="Inter"/>
          <w:szCs w:val="16"/>
          <w:lang w:val="en-GB"/>
        </w:rPr>
        <w:t xml:space="preserve"> were encouraged to forward the invitation to other relevant stakeholders</w:t>
      </w:r>
      <w:r w:rsidR="00354DA4" w:rsidRPr="004054CF">
        <w:rPr>
          <w:rFonts w:ascii="Inter" w:hAnsi="Inter"/>
          <w:szCs w:val="16"/>
          <w:lang w:val="en-GB"/>
        </w:rPr>
        <w:t>. The following stakeholders provided comments</w:t>
      </w:r>
      <w:r w:rsidR="001A66EA" w:rsidRPr="004054CF">
        <w:rPr>
          <w:rFonts w:ascii="Inter" w:hAnsi="Inter"/>
          <w:szCs w:val="16"/>
          <w:lang w:val="en-GB"/>
        </w:rPr>
        <w:t xml:space="preserve"> during the open consultation</w:t>
      </w:r>
      <w:r w:rsidR="00354DA4" w:rsidRPr="004054CF">
        <w:rPr>
          <w:rFonts w:ascii="Inter" w:hAnsi="Inter"/>
          <w:szCs w:val="16"/>
          <w:lang w:val="en-GB"/>
        </w:rPr>
        <w:t xml:space="preserve"> and agreed to be listed </w:t>
      </w:r>
      <w:r w:rsidR="002A5ED6" w:rsidRPr="004054CF">
        <w:rPr>
          <w:rFonts w:ascii="Inter" w:hAnsi="Inter"/>
          <w:szCs w:val="16"/>
          <w:lang w:val="en-GB"/>
        </w:rPr>
        <w:t xml:space="preserve">as contributors </w:t>
      </w:r>
      <w:r w:rsidR="001E28A7" w:rsidRPr="004054CF">
        <w:rPr>
          <w:rFonts w:ascii="Inter" w:hAnsi="Inter"/>
          <w:szCs w:val="16"/>
          <w:lang w:val="en-GB"/>
        </w:rPr>
        <w:t>in the</w:t>
      </w:r>
      <w:r w:rsidR="00354DA4" w:rsidRPr="004054CF">
        <w:rPr>
          <w:rFonts w:ascii="Inter" w:hAnsi="Inter"/>
          <w:szCs w:val="16"/>
          <w:lang w:val="en-GB"/>
        </w:rPr>
        <w:t xml:space="preserve"> PCR and </w:t>
      </w:r>
      <w:r w:rsidR="005B7834" w:rsidRPr="004054CF">
        <w:rPr>
          <w:rFonts w:ascii="Inter" w:hAnsi="Inter"/>
          <w:szCs w:val="16"/>
          <w:lang w:val="en-GB"/>
        </w:rPr>
        <w:t>on</w:t>
      </w:r>
      <w:r w:rsidR="00354DA4" w:rsidRPr="004054CF">
        <w:rPr>
          <w:rFonts w:ascii="Inter" w:hAnsi="Inter"/>
          <w:szCs w:val="16"/>
          <w:lang w:val="en-GB"/>
        </w:rPr>
        <w:t xml:space="preserve"> </w:t>
      </w:r>
      <w:hyperlink r:id="rId31" w:history="1">
        <w:r w:rsidR="00ED4E0A" w:rsidRPr="004054CF">
          <w:rPr>
            <w:rStyle w:val="Hyperlink"/>
            <w:rFonts w:ascii="Inter" w:hAnsi="Inter"/>
            <w:lang w:val="en-GB"/>
          </w:rPr>
          <w:t>www.environdec.com</w:t>
        </w:r>
      </w:hyperlink>
      <w:r w:rsidR="005B7834" w:rsidRPr="004054CF">
        <w:rPr>
          <w:rFonts w:ascii="Inter" w:hAnsi="Inter"/>
          <w:lang w:val="en-GB"/>
        </w:rPr>
        <w:t>:</w:t>
      </w:r>
    </w:p>
    <w:p w14:paraId="70366E81" w14:textId="1D1370C7" w:rsidR="00D95D8B" w:rsidRPr="004054CF" w:rsidRDefault="00354DA4" w:rsidP="00354DA4">
      <w:pPr>
        <w:pStyle w:val="ListaPunkter"/>
        <w:rPr>
          <w:rFonts w:ascii="Inter" w:hAnsi="Inter"/>
          <w:i/>
          <w:color w:val="FF0000"/>
          <w:lang w:val="en-GB"/>
        </w:rPr>
      </w:pPr>
      <w:r w:rsidRPr="004054CF">
        <w:rPr>
          <w:rFonts w:ascii="Inter" w:hAnsi="Inter"/>
          <w:i/>
          <w:color w:val="FF0000"/>
          <w:lang w:val="en-GB"/>
        </w:rPr>
        <w:t>List of stakeholder names and affiliation</w:t>
      </w:r>
      <w:r w:rsidR="00A4226B" w:rsidRPr="004054CF">
        <w:rPr>
          <w:rFonts w:ascii="Inter" w:hAnsi="Inter"/>
          <w:i/>
          <w:color w:val="FF0000"/>
          <w:lang w:val="en-GB"/>
        </w:rPr>
        <w:t xml:space="preserve"> (to be added after the open consultation).</w:t>
      </w:r>
    </w:p>
    <w:p w14:paraId="281BF473" w14:textId="63CCDA74" w:rsidR="005B7834" w:rsidRPr="004054CF" w:rsidRDefault="005B7834" w:rsidP="009A24FF">
      <w:pPr>
        <w:rPr>
          <w:rFonts w:ascii="Inter" w:hAnsi="Inter"/>
          <w:i/>
          <w:color w:val="FF0000"/>
          <w:lang w:val="en-GB"/>
        </w:rPr>
      </w:pPr>
      <w:r w:rsidRPr="004054CF">
        <w:rPr>
          <w:rFonts w:ascii="Inter" w:hAnsi="Inter"/>
          <w:i/>
          <w:color w:val="FF0000"/>
          <w:lang w:val="en-GB"/>
        </w:rPr>
        <w:t xml:space="preserve">In case no stakeholders provided comments </w:t>
      </w:r>
      <w:r w:rsidRPr="004054CF">
        <w:rPr>
          <w:rFonts w:ascii="Inter" w:hAnsi="Inter"/>
          <w:i/>
          <w:color w:val="FF0000"/>
          <w:u w:val="single"/>
          <w:lang w:val="en-GB"/>
        </w:rPr>
        <w:t>and</w:t>
      </w:r>
      <w:r w:rsidRPr="004054CF">
        <w:rPr>
          <w:rFonts w:ascii="Inter" w:hAnsi="Inter"/>
          <w:i/>
          <w:color w:val="FF0000"/>
          <w:lang w:val="en-GB"/>
        </w:rPr>
        <w:t xml:space="preserve"> agreed to be listed as contributors, the above sentence shall be adjusted accordingly</w:t>
      </w:r>
      <w:r w:rsidR="0065179C" w:rsidRPr="004054CF">
        <w:rPr>
          <w:rFonts w:ascii="Inter" w:hAnsi="Inter"/>
          <w:i/>
          <w:color w:val="FF0000"/>
          <w:lang w:val="en-GB"/>
        </w:rPr>
        <w:t xml:space="preserve"> (</w:t>
      </w:r>
      <w:r w:rsidRPr="004054CF">
        <w:rPr>
          <w:rFonts w:ascii="Inter" w:hAnsi="Inter"/>
          <w:i/>
          <w:color w:val="FF0000"/>
          <w:lang w:val="en-GB"/>
        </w:rPr>
        <w:t xml:space="preserve">“No stakeholders provided comments during the open consultation and agreed to be listed as contributors in the PCR and on </w:t>
      </w:r>
      <w:hyperlink r:id="rId32" w:history="1">
        <w:r w:rsidRPr="004054CF">
          <w:rPr>
            <w:rStyle w:val="Hyperlink"/>
            <w:rFonts w:ascii="Inter" w:hAnsi="Inter"/>
            <w:i/>
            <w:lang w:val="en-GB"/>
          </w:rPr>
          <w:t>www.environdec.com</w:t>
        </w:r>
      </w:hyperlink>
      <w:r w:rsidRPr="004054CF">
        <w:rPr>
          <w:rFonts w:ascii="Inter" w:hAnsi="Inter"/>
          <w:i/>
          <w:color w:val="FF0000"/>
          <w:lang w:val="en-GB"/>
        </w:rPr>
        <w:t>.”</w:t>
      </w:r>
      <w:r w:rsidR="0065179C" w:rsidRPr="004054CF">
        <w:rPr>
          <w:rFonts w:ascii="Inter" w:hAnsi="Inter"/>
          <w:i/>
          <w:color w:val="FF0000"/>
          <w:lang w:val="en-GB"/>
        </w:rPr>
        <w:t>) and the bullet list shall be removed.</w:t>
      </w:r>
    </w:p>
    <w:p w14:paraId="733A3868" w14:textId="0AC0F8F8" w:rsidR="009A24FF" w:rsidRPr="004054CF" w:rsidRDefault="009A24FF" w:rsidP="009A24FF">
      <w:pPr>
        <w:rPr>
          <w:rFonts w:ascii="Inter" w:hAnsi="Inter"/>
          <w:i/>
          <w:color w:val="FF0000"/>
          <w:lang w:val="en-GB"/>
        </w:rPr>
      </w:pPr>
      <w:r w:rsidRPr="004054CF">
        <w:rPr>
          <w:rFonts w:ascii="Inter" w:hAnsi="Inter"/>
          <w:i/>
          <w:color w:val="FF0000"/>
          <w:lang w:val="en-GB"/>
        </w:rPr>
        <w:t>In case of multiple major revisions of the PCR (1.0, 2.0, etc.), information about each open consultation should be added as sub-sections (3.2.1, 3.2.2, etc.).</w:t>
      </w:r>
    </w:p>
    <w:p w14:paraId="06C783FA" w14:textId="5B7A3C52" w:rsidR="001E28A7" w:rsidRPr="004054CF" w:rsidRDefault="001E28A7" w:rsidP="00EE2F48">
      <w:pPr>
        <w:pStyle w:val="Heading2"/>
        <w:rPr>
          <w:rFonts w:ascii="Inter" w:hAnsi="Inter"/>
        </w:rPr>
      </w:pPr>
      <w:bookmarkStart w:id="25" w:name="_Toc169692977"/>
      <w:r w:rsidRPr="004054CF">
        <w:rPr>
          <w:rFonts w:ascii="Inter" w:hAnsi="Inter"/>
        </w:rPr>
        <w:t>PCR review</w:t>
      </w:r>
      <w:bookmarkEnd w:id="25"/>
    </w:p>
    <w:p w14:paraId="2F1EC0B3" w14:textId="7B4394CD" w:rsidR="001E28A7" w:rsidRPr="004054CF" w:rsidRDefault="001E28A7" w:rsidP="00EE2F48">
      <w:pPr>
        <w:pStyle w:val="Heading3"/>
        <w:rPr>
          <w:rFonts w:ascii="Inter" w:hAnsi="Inter"/>
        </w:rPr>
      </w:pPr>
      <w:r w:rsidRPr="004054CF">
        <w:rPr>
          <w:rFonts w:ascii="Inter" w:hAnsi="Inter"/>
        </w:rPr>
        <w:t>Version 1.0</w:t>
      </w:r>
      <w:r w:rsidR="00F20B88" w:rsidRPr="004054CF">
        <w:rPr>
          <w:rFonts w:ascii="Inter" w:hAnsi="Inter"/>
        </w:rPr>
        <w:t>.0</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2069"/>
        <w:gridCol w:w="7388"/>
      </w:tblGrid>
      <w:tr w:rsidR="001E28A7" w:rsidRPr="00187027" w14:paraId="7D3EA11C" w14:textId="77777777" w:rsidTr="00342B2E">
        <w:tc>
          <w:tcPr>
            <w:tcW w:w="1094" w:type="pct"/>
          </w:tcPr>
          <w:p w14:paraId="49D35351" w14:textId="77777777" w:rsidR="001E28A7" w:rsidRPr="004054CF" w:rsidRDefault="001E28A7" w:rsidP="00342B2E">
            <w:pPr>
              <w:pStyle w:val="Tabelltext"/>
              <w:jc w:val="left"/>
              <w:rPr>
                <w:rFonts w:ascii="Inter" w:hAnsi="Inter"/>
                <w:lang w:val="en-GB"/>
              </w:rPr>
            </w:pPr>
            <w:r w:rsidRPr="004054CF">
              <w:rPr>
                <w:rFonts w:ascii="Inter" w:hAnsi="Inter"/>
                <w:lang w:val="en-GB"/>
              </w:rPr>
              <w:t>PCR review panel:</w:t>
            </w:r>
          </w:p>
        </w:tc>
        <w:tc>
          <w:tcPr>
            <w:tcW w:w="3906" w:type="pct"/>
          </w:tcPr>
          <w:p w14:paraId="4B301E6C" w14:textId="6BF4C9C7" w:rsidR="001E28A7" w:rsidRPr="004054CF" w:rsidRDefault="001E28A7" w:rsidP="0065179C">
            <w:pPr>
              <w:pStyle w:val="Tabelltext"/>
              <w:spacing w:after="120"/>
              <w:jc w:val="left"/>
              <w:rPr>
                <w:rFonts w:ascii="Inter" w:hAnsi="Inter"/>
                <w:lang w:val="en-GB"/>
              </w:rPr>
            </w:pPr>
            <w:r w:rsidRPr="004054CF">
              <w:rPr>
                <w:rFonts w:ascii="Inter" w:hAnsi="Inter"/>
                <w:lang w:val="en-GB"/>
              </w:rPr>
              <w:t xml:space="preserve">The Technical Committee of the International </w:t>
            </w:r>
            <w:r w:rsidR="00F24A83" w:rsidRPr="004054CF">
              <w:rPr>
                <w:rFonts w:ascii="Inter" w:hAnsi="Inter"/>
                <w:lang w:val="en-GB"/>
              </w:rPr>
              <w:t>EPD</w:t>
            </w:r>
            <w:r w:rsidRPr="004054CF">
              <w:rPr>
                <w:rFonts w:ascii="Inter" w:hAnsi="Inter"/>
                <w:lang w:val="en-GB"/>
              </w:rPr>
              <w:t xml:space="preserve"> System. A full list of members</w:t>
            </w:r>
            <w:r w:rsidR="00342B2E" w:rsidRPr="004054CF">
              <w:rPr>
                <w:rFonts w:ascii="Inter" w:hAnsi="Inter"/>
                <w:lang w:val="en-GB"/>
              </w:rPr>
              <w:t xml:space="preserve"> is</w:t>
            </w:r>
            <w:r w:rsidRPr="004054CF">
              <w:rPr>
                <w:rFonts w:ascii="Inter" w:hAnsi="Inter"/>
                <w:lang w:val="en-GB"/>
              </w:rPr>
              <w:t xml:space="preserve"> available </w:t>
            </w:r>
            <w:r w:rsidR="0065179C" w:rsidRPr="004054CF">
              <w:rPr>
                <w:rFonts w:ascii="Inter" w:hAnsi="Inter"/>
                <w:lang w:val="en-GB"/>
              </w:rPr>
              <w:t>on</w:t>
            </w:r>
            <w:r w:rsidRPr="004054CF">
              <w:rPr>
                <w:rFonts w:ascii="Inter" w:hAnsi="Inter"/>
                <w:lang w:val="en-GB"/>
              </w:rPr>
              <w:t xml:space="preserve"> </w:t>
            </w:r>
            <w:hyperlink r:id="rId33" w:history="1">
              <w:r w:rsidRPr="004054CF">
                <w:rPr>
                  <w:rStyle w:val="Hyperlink"/>
                  <w:rFonts w:ascii="Inter" w:hAnsi="Inter"/>
                  <w:lang w:val="en-GB"/>
                </w:rPr>
                <w:t>www.environdec.com</w:t>
              </w:r>
            </w:hyperlink>
            <w:r w:rsidRPr="004054CF">
              <w:rPr>
                <w:rFonts w:ascii="Inter" w:hAnsi="Inter"/>
                <w:lang w:val="en-GB"/>
              </w:rPr>
              <w:t xml:space="preserve">. The review panel may be contacted via </w:t>
            </w:r>
            <w:hyperlink r:id="rId34" w:history="1">
              <w:r w:rsidR="004A2BE5" w:rsidRPr="004054CF">
                <w:rPr>
                  <w:rStyle w:val="Hyperlink"/>
                  <w:rFonts w:ascii="Inter" w:hAnsi="Inter"/>
                  <w:lang w:val="en-GB"/>
                </w:rPr>
                <w:t>support@environdec.com</w:t>
              </w:r>
            </w:hyperlink>
            <w:r w:rsidRPr="004054CF">
              <w:rPr>
                <w:rFonts w:ascii="Inter" w:hAnsi="Inter"/>
                <w:lang w:val="en-GB"/>
              </w:rPr>
              <w:t>.</w:t>
            </w:r>
          </w:p>
          <w:p w14:paraId="32AEF6CB" w14:textId="5D336F9A" w:rsidR="001E28A7" w:rsidRPr="004054CF" w:rsidRDefault="001E28A7" w:rsidP="0065179C">
            <w:pPr>
              <w:pStyle w:val="Tabelltext"/>
              <w:spacing w:after="120"/>
              <w:jc w:val="left"/>
              <w:rPr>
                <w:rFonts w:ascii="Inter" w:hAnsi="Inter"/>
                <w:lang w:val="en-GB"/>
              </w:rPr>
            </w:pPr>
            <w:r w:rsidRPr="004054CF">
              <w:rPr>
                <w:rFonts w:ascii="Inter" w:hAnsi="Inter"/>
                <w:lang w:val="en-GB"/>
              </w:rPr>
              <w:t xml:space="preserve">Members of the Technical Committee were requested to state any potential conflict of interest with the PCR </w:t>
            </w:r>
            <w:r w:rsidR="00342B2E" w:rsidRPr="004054CF">
              <w:rPr>
                <w:rFonts w:ascii="Inter" w:hAnsi="Inter"/>
                <w:lang w:val="en-GB"/>
              </w:rPr>
              <w:t>C</w:t>
            </w:r>
            <w:r w:rsidRPr="004054CF">
              <w:rPr>
                <w:rFonts w:ascii="Inter" w:hAnsi="Inter"/>
                <w:lang w:val="en-GB"/>
              </w:rPr>
              <w:t>ommittee, and</w:t>
            </w:r>
            <w:r w:rsidR="00342B2E" w:rsidRPr="004054CF">
              <w:rPr>
                <w:rFonts w:ascii="Inter" w:hAnsi="Inter"/>
                <w:lang w:val="en-GB"/>
              </w:rPr>
              <w:t xml:space="preserve"> if there were conflicts of interest they</w:t>
            </w:r>
            <w:r w:rsidRPr="004054CF">
              <w:rPr>
                <w:rFonts w:ascii="Inter" w:hAnsi="Inter"/>
                <w:lang w:val="en-GB"/>
              </w:rPr>
              <w:t xml:space="preserve"> were excused from the review.</w:t>
            </w:r>
          </w:p>
        </w:tc>
      </w:tr>
      <w:tr w:rsidR="001E28A7" w:rsidRPr="00187027" w14:paraId="280226B6" w14:textId="77777777" w:rsidTr="00342B2E">
        <w:tc>
          <w:tcPr>
            <w:tcW w:w="1094" w:type="pct"/>
          </w:tcPr>
          <w:p w14:paraId="66B7A76E" w14:textId="77777777" w:rsidR="001E28A7" w:rsidRPr="004054CF" w:rsidRDefault="001E28A7" w:rsidP="00342B2E">
            <w:pPr>
              <w:pStyle w:val="Tabelltext"/>
              <w:jc w:val="left"/>
              <w:rPr>
                <w:rFonts w:ascii="Inter" w:hAnsi="Inter"/>
                <w:lang w:val="en-GB"/>
              </w:rPr>
            </w:pPr>
            <w:r w:rsidRPr="004054CF">
              <w:rPr>
                <w:rFonts w:ascii="Inter" w:hAnsi="Inter"/>
                <w:lang w:val="en-GB"/>
              </w:rPr>
              <w:t>Chair of the PCR review:</w:t>
            </w:r>
          </w:p>
        </w:tc>
        <w:tc>
          <w:tcPr>
            <w:tcW w:w="3906" w:type="pct"/>
          </w:tcPr>
          <w:p w14:paraId="2E9F1555" w14:textId="6B27660E" w:rsidR="001E28A7" w:rsidRPr="004054CF" w:rsidRDefault="00552245" w:rsidP="0065179C">
            <w:pPr>
              <w:pStyle w:val="Tabelltext"/>
              <w:spacing w:after="120"/>
              <w:jc w:val="left"/>
              <w:rPr>
                <w:rFonts w:ascii="Inter" w:hAnsi="Inter"/>
                <w:i/>
                <w:color w:val="FF0000"/>
                <w:lang w:val="en-GB"/>
              </w:rPr>
            </w:pPr>
            <w:r w:rsidRPr="004054CF">
              <w:rPr>
                <w:rFonts w:ascii="Inter" w:hAnsi="Inter"/>
                <w:i/>
                <w:color w:val="FF0000"/>
                <w:lang w:val="en-GB"/>
              </w:rPr>
              <w:t>To be a</w:t>
            </w:r>
            <w:r w:rsidR="001E28A7" w:rsidRPr="004054CF">
              <w:rPr>
                <w:rFonts w:ascii="Inter" w:hAnsi="Inter"/>
                <w:i/>
                <w:color w:val="FF0000"/>
                <w:lang w:val="en-GB"/>
              </w:rPr>
              <w:t>dded by the Secretariat</w:t>
            </w:r>
          </w:p>
        </w:tc>
      </w:tr>
      <w:tr w:rsidR="001E28A7" w:rsidRPr="00187027" w14:paraId="79BCF450" w14:textId="77777777" w:rsidTr="00342B2E">
        <w:tc>
          <w:tcPr>
            <w:tcW w:w="1094" w:type="pct"/>
          </w:tcPr>
          <w:p w14:paraId="7593DCDF" w14:textId="77777777" w:rsidR="001E28A7" w:rsidRPr="004054CF" w:rsidRDefault="001E28A7" w:rsidP="00342B2E">
            <w:pPr>
              <w:pStyle w:val="Tabelltext"/>
              <w:jc w:val="left"/>
              <w:rPr>
                <w:rFonts w:ascii="Inter" w:hAnsi="Inter"/>
                <w:lang w:val="en-GB"/>
              </w:rPr>
            </w:pPr>
            <w:r w:rsidRPr="004054CF">
              <w:rPr>
                <w:rFonts w:ascii="Inter" w:hAnsi="Inter"/>
                <w:lang w:val="en-GB"/>
              </w:rPr>
              <w:t>Review dates:</w:t>
            </w:r>
          </w:p>
        </w:tc>
        <w:tc>
          <w:tcPr>
            <w:tcW w:w="3906" w:type="pct"/>
          </w:tcPr>
          <w:p w14:paraId="448D3F29" w14:textId="5B478BD2" w:rsidR="001E28A7" w:rsidRPr="004054CF" w:rsidRDefault="00552245" w:rsidP="0065179C">
            <w:pPr>
              <w:pStyle w:val="Tabelltext"/>
              <w:spacing w:after="120"/>
              <w:jc w:val="left"/>
              <w:rPr>
                <w:rFonts w:ascii="Inter" w:hAnsi="Inter"/>
                <w:i/>
                <w:color w:val="FF0000"/>
                <w:lang w:val="en-GB"/>
              </w:rPr>
            </w:pPr>
            <w:r w:rsidRPr="004054CF">
              <w:rPr>
                <w:rFonts w:ascii="Inter" w:hAnsi="Inter"/>
                <w:i/>
                <w:color w:val="FF0000"/>
                <w:lang w:val="en-GB"/>
              </w:rPr>
              <w:t>To be a</w:t>
            </w:r>
            <w:r w:rsidR="001E28A7" w:rsidRPr="004054CF">
              <w:rPr>
                <w:rFonts w:ascii="Inter" w:hAnsi="Inter"/>
                <w:i/>
                <w:color w:val="FF0000"/>
                <w:lang w:val="en-GB"/>
              </w:rPr>
              <w:t>dded by the Secretariat</w:t>
            </w:r>
          </w:p>
        </w:tc>
      </w:tr>
    </w:tbl>
    <w:p w14:paraId="49442A84" w14:textId="77777777" w:rsidR="001E28A7" w:rsidRPr="004054CF" w:rsidRDefault="001E28A7" w:rsidP="003E67A3">
      <w:pPr>
        <w:spacing w:before="120"/>
        <w:rPr>
          <w:rFonts w:ascii="Inter" w:hAnsi="Inter"/>
          <w:i/>
          <w:color w:val="FF0000"/>
          <w:lang w:val="en-GB"/>
        </w:rPr>
      </w:pPr>
      <w:r w:rsidRPr="004054CF">
        <w:rPr>
          <w:rFonts w:ascii="Inter" w:hAnsi="Inter"/>
          <w:i/>
          <w:color w:val="FF0000"/>
          <w:lang w:val="en-GB"/>
        </w:rPr>
        <w:t>In case of multiple major revisions of the PCR (1.0, 2.0, etc.), information about each review should be added as sub-sections (3.1.1, 3.1.2, etc.).</w:t>
      </w:r>
    </w:p>
    <w:p w14:paraId="1B92DD34" w14:textId="7CEE1ACF" w:rsidR="00E71DB8" w:rsidRPr="004054CF" w:rsidRDefault="00E71DB8" w:rsidP="00EE2F48">
      <w:pPr>
        <w:pStyle w:val="Heading2"/>
        <w:rPr>
          <w:rFonts w:ascii="Inter" w:hAnsi="Inter"/>
        </w:rPr>
      </w:pPr>
      <w:bookmarkStart w:id="26" w:name="_Toc169692978"/>
      <w:r w:rsidRPr="004054CF">
        <w:rPr>
          <w:rFonts w:ascii="Inter" w:hAnsi="Inter"/>
        </w:rPr>
        <w:t>Existing</w:t>
      </w:r>
      <w:r w:rsidR="00472364" w:rsidRPr="004054CF">
        <w:rPr>
          <w:rFonts w:ascii="Inter" w:hAnsi="Inter"/>
        </w:rPr>
        <w:t xml:space="preserve"> PCRs for the product category</w:t>
      </w:r>
      <w:bookmarkEnd w:id="26"/>
    </w:p>
    <w:p w14:paraId="6C3CCB43" w14:textId="172C47DF" w:rsidR="006365DA" w:rsidRPr="004054CF" w:rsidRDefault="006365DA" w:rsidP="006365DA">
      <w:pPr>
        <w:rPr>
          <w:rFonts w:ascii="Inter" w:hAnsi="Inter"/>
          <w:lang w:val="en-GB"/>
        </w:rPr>
      </w:pPr>
      <w:r w:rsidRPr="004054CF">
        <w:rPr>
          <w:rFonts w:ascii="Inter" w:hAnsi="Inter"/>
          <w:lang w:val="en-GB"/>
        </w:rPr>
        <w:t>As part of the development of this PCR, existing PCRs</w:t>
      </w:r>
      <w:r w:rsidR="00051ECC" w:rsidRPr="004054CF">
        <w:rPr>
          <w:rFonts w:ascii="Inter" w:hAnsi="Inter"/>
          <w:lang w:val="en-GB"/>
        </w:rPr>
        <w:t xml:space="preserve"> and other internationally </w:t>
      </w:r>
      <w:r w:rsidR="0065179C" w:rsidRPr="004054CF">
        <w:rPr>
          <w:rFonts w:ascii="Inter" w:hAnsi="Inter"/>
          <w:lang w:val="en-GB"/>
        </w:rPr>
        <w:t xml:space="preserve">standardised </w:t>
      </w:r>
      <w:r w:rsidR="00051ECC" w:rsidRPr="004054CF">
        <w:rPr>
          <w:rFonts w:ascii="Inter" w:hAnsi="Inter"/>
          <w:lang w:val="en-GB"/>
        </w:rPr>
        <w:t>method</w:t>
      </w:r>
      <w:r w:rsidR="008A1592" w:rsidRPr="004054CF">
        <w:rPr>
          <w:rFonts w:ascii="Inter" w:hAnsi="Inter"/>
          <w:lang w:val="en-GB"/>
        </w:rPr>
        <w:t>s</w:t>
      </w:r>
      <w:r w:rsidR="00051ECC" w:rsidRPr="004054CF">
        <w:rPr>
          <w:rFonts w:ascii="Inter" w:hAnsi="Inter"/>
          <w:lang w:val="en-GB"/>
        </w:rPr>
        <w:t xml:space="preserve"> that</w:t>
      </w:r>
      <w:r w:rsidR="00AB3A98" w:rsidRPr="004054CF">
        <w:rPr>
          <w:rFonts w:ascii="Inter" w:hAnsi="Inter"/>
          <w:lang w:val="en-GB"/>
        </w:rPr>
        <w:t xml:space="preserve"> could potentially</w:t>
      </w:r>
      <w:r w:rsidR="00051ECC" w:rsidRPr="004054CF">
        <w:rPr>
          <w:rFonts w:ascii="Inter" w:hAnsi="Inter"/>
          <w:lang w:val="en-GB"/>
        </w:rPr>
        <w:t xml:space="preserve"> act as PCRs</w:t>
      </w:r>
      <w:r w:rsidRPr="004054CF">
        <w:rPr>
          <w:rFonts w:ascii="Inter" w:hAnsi="Inter"/>
          <w:lang w:val="en-GB"/>
        </w:rPr>
        <w:t xml:space="preserve"> were considered to avoid </w:t>
      </w:r>
      <w:r w:rsidR="00AB3A98" w:rsidRPr="004054CF">
        <w:rPr>
          <w:rFonts w:ascii="Inter" w:hAnsi="Inter"/>
          <w:lang w:val="en-GB"/>
        </w:rPr>
        <w:t xml:space="preserve">unnecessary </w:t>
      </w:r>
      <w:r w:rsidRPr="004054CF">
        <w:rPr>
          <w:rFonts w:ascii="Inter" w:hAnsi="Inter"/>
          <w:lang w:val="en-GB"/>
        </w:rPr>
        <w:t>overlaps in scope</w:t>
      </w:r>
      <w:r w:rsidR="00051ECC" w:rsidRPr="004054CF">
        <w:rPr>
          <w:rFonts w:ascii="Inter" w:hAnsi="Inter"/>
          <w:lang w:val="en-GB"/>
        </w:rPr>
        <w:t xml:space="preserve"> and </w:t>
      </w:r>
      <w:r w:rsidR="00AB3A98" w:rsidRPr="004054CF">
        <w:rPr>
          <w:rFonts w:ascii="Inter" w:hAnsi="Inter"/>
          <w:lang w:val="en-GB"/>
        </w:rPr>
        <w:t xml:space="preserve">to ensure harmonisation with </w:t>
      </w:r>
      <w:r w:rsidR="008A1592" w:rsidRPr="004054CF">
        <w:rPr>
          <w:rFonts w:ascii="Inter" w:hAnsi="Inter"/>
          <w:lang w:val="en-GB"/>
        </w:rPr>
        <w:t xml:space="preserve">established </w:t>
      </w:r>
      <w:r w:rsidR="00AB3A98" w:rsidRPr="004054CF">
        <w:rPr>
          <w:rFonts w:ascii="Inter" w:hAnsi="Inter"/>
          <w:lang w:val="en-GB"/>
        </w:rPr>
        <w:t>method</w:t>
      </w:r>
      <w:r w:rsidR="008A1592" w:rsidRPr="004054CF">
        <w:rPr>
          <w:rFonts w:ascii="Inter" w:hAnsi="Inter"/>
          <w:lang w:val="en-GB"/>
        </w:rPr>
        <w:t>s</w:t>
      </w:r>
      <w:r w:rsidR="00AB3A98" w:rsidRPr="004054CF">
        <w:rPr>
          <w:rFonts w:ascii="Inter" w:hAnsi="Inter"/>
          <w:lang w:val="en-GB"/>
        </w:rPr>
        <w:t xml:space="preserve"> </w:t>
      </w:r>
      <w:r w:rsidR="008A1592" w:rsidRPr="004054CF">
        <w:rPr>
          <w:rFonts w:ascii="Inter" w:hAnsi="Inter"/>
          <w:lang w:val="en-GB"/>
        </w:rPr>
        <w:t>of relevance for the</w:t>
      </w:r>
      <w:r w:rsidR="00AB3A98" w:rsidRPr="004054CF">
        <w:rPr>
          <w:rFonts w:ascii="Inter" w:hAnsi="Inter"/>
          <w:lang w:val="en-GB"/>
        </w:rPr>
        <w:t xml:space="preserve"> product category</w:t>
      </w:r>
      <w:r w:rsidRPr="004054CF">
        <w:rPr>
          <w:rFonts w:ascii="Inter" w:hAnsi="Inter"/>
          <w:lang w:val="en-GB"/>
        </w:rPr>
        <w:t xml:space="preserve">. </w:t>
      </w:r>
      <w:r w:rsidR="00DE1307" w:rsidRPr="004054CF">
        <w:rPr>
          <w:rFonts w:ascii="Inter" w:hAnsi="Inter"/>
          <w:lang w:val="en-GB"/>
        </w:rPr>
        <w:t xml:space="preserve">The </w:t>
      </w:r>
      <w:r w:rsidR="00DF2AC1" w:rsidRPr="004054CF">
        <w:rPr>
          <w:rFonts w:ascii="Inter" w:hAnsi="Inter"/>
          <w:lang w:val="en-GB"/>
        </w:rPr>
        <w:t>existence</w:t>
      </w:r>
      <w:r w:rsidR="00DE1307" w:rsidRPr="004054CF">
        <w:rPr>
          <w:rFonts w:ascii="Inter" w:hAnsi="Inter"/>
          <w:lang w:val="en-GB"/>
        </w:rPr>
        <w:t xml:space="preserve"> of such documents was checked </w:t>
      </w:r>
      <w:r w:rsidR="00AB3A98" w:rsidRPr="004054CF">
        <w:rPr>
          <w:rFonts w:ascii="Inter" w:hAnsi="Inter"/>
          <w:lang w:val="en-GB"/>
        </w:rPr>
        <w:t xml:space="preserve">among </w:t>
      </w:r>
      <w:r w:rsidR="00DE1307" w:rsidRPr="004054CF">
        <w:rPr>
          <w:rFonts w:ascii="Inter" w:hAnsi="Inter"/>
          <w:lang w:val="en-GB"/>
        </w:rPr>
        <w:t xml:space="preserve">the </w:t>
      </w:r>
      <w:r w:rsidRPr="004054CF">
        <w:rPr>
          <w:rFonts w:ascii="Inter" w:hAnsi="Inter"/>
          <w:lang w:val="en-GB"/>
        </w:rPr>
        <w:t xml:space="preserve">following </w:t>
      </w:r>
      <w:r w:rsidR="00AB3A98" w:rsidRPr="004054CF">
        <w:rPr>
          <w:rFonts w:ascii="Inter" w:hAnsi="Inter"/>
          <w:lang w:val="en-GB"/>
        </w:rPr>
        <w:t xml:space="preserve">EPD </w:t>
      </w:r>
      <w:r w:rsidRPr="004054CF">
        <w:rPr>
          <w:rFonts w:ascii="Inter" w:hAnsi="Inter"/>
          <w:lang w:val="en-GB"/>
        </w:rPr>
        <w:t>programmes</w:t>
      </w:r>
      <w:r w:rsidR="00AB3A98" w:rsidRPr="004054CF">
        <w:rPr>
          <w:rFonts w:ascii="Inter" w:hAnsi="Inter"/>
          <w:lang w:val="en-GB"/>
        </w:rPr>
        <w:t xml:space="preserve"> and international standardisation bodies</w:t>
      </w:r>
      <w:r w:rsidRPr="004054CF">
        <w:rPr>
          <w:rFonts w:ascii="Inter" w:hAnsi="Inter"/>
          <w:lang w:val="en-GB"/>
        </w:rPr>
        <w:t>:</w:t>
      </w:r>
    </w:p>
    <w:p w14:paraId="734EAC18" w14:textId="177C0FF0" w:rsidR="006365DA" w:rsidRPr="004054CF" w:rsidRDefault="006365DA" w:rsidP="006365DA">
      <w:pPr>
        <w:pStyle w:val="ListaPunkter"/>
        <w:rPr>
          <w:rFonts w:ascii="Inter" w:hAnsi="Inter"/>
        </w:rPr>
      </w:pPr>
      <w:r w:rsidRPr="004054CF">
        <w:rPr>
          <w:rFonts w:ascii="Inter" w:hAnsi="Inter"/>
        </w:rPr>
        <w:t xml:space="preserve">International </w:t>
      </w:r>
      <w:r w:rsidR="00F24A83" w:rsidRPr="004054CF">
        <w:rPr>
          <w:rFonts w:ascii="Inter" w:hAnsi="Inter"/>
        </w:rPr>
        <w:t>EPD</w:t>
      </w:r>
      <w:r w:rsidRPr="004054CF">
        <w:rPr>
          <w:rFonts w:ascii="Inter" w:hAnsi="Inter"/>
        </w:rPr>
        <w:t xml:space="preserve"> System. </w:t>
      </w:r>
      <w:hyperlink r:id="rId35" w:history="1">
        <w:r w:rsidR="009A24FF" w:rsidRPr="004054CF">
          <w:rPr>
            <w:rStyle w:val="Hyperlink"/>
            <w:rFonts w:ascii="Inter" w:hAnsi="Inter"/>
          </w:rPr>
          <w:t>www.environdec.com</w:t>
        </w:r>
      </w:hyperlink>
      <w:r w:rsidR="009A24FF" w:rsidRPr="004054CF">
        <w:rPr>
          <w:rFonts w:ascii="Inter" w:hAnsi="Inter"/>
        </w:rPr>
        <w:t xml:space="preserve">. </w:t>
      </w:r>
    </w:p>
    <w:p w14:paraId="2C2CFE25" w14:textId="193E47AB" w:rsidR="006365DA" w:rsidRPr="004054CF" w:rsidRDefault="006365DA" w:rsidP="006365DA">
      <w:pPr>
        <w:pStyle w:val="ListaPunkter"/>
        <w:rPr>
          <w:rFonts w:ascii="Inter" w:hAnsi="Inter"/>
          <w:i/>
          <w:color w:val="FF0000"/>
          <w:lang w:val="en-GB"/>
        </w:rPr>
      </w:pPr>
      <w:r w:rsidRPr="004054CF">
        <w:rPr>
          <w:rFonts w:ascii="Inter" w:hAnsi="Inter"/>
          <w:i/>
          <w:color w:val="FF0000"/>
          <w:lang w:val="en-GB"/>
        </w:rPr>
        <w:t xml:space="preserve">List of other </w:t>
      </w:r>
      <w:r w:rsidR="00AB3A98" w:rsidRPr="004054CF">
        <w:rPr>
          <w:rFonts w:ascii="Inter" w:hAnsi="Inter"/>
          <w:i/>
          <w:color w:val="FF0000"/>
          <w:lang w:val="en-GB"/>
        </w:rPr>
        <w:t xml:space="preserve">EPD </w:t>
      </w:r>
      <w:r w:rsidRPr="004054CF">
        <w:rPr>
          <w:rFonts w:ascii="Inter" w:hAnsi="Inter"/>
          <w:i/>
          <w:color w:val="FF0000"/>
          <w:lang w:val="en-GB"/>
        </w:rPr>
        <w:t>programmes</w:t>
      </w:r>
      <w:r w:rsidR="00AB3A98" w:rsidRPr="004054CF">
        <w:rPr>
          <w:rFonts w:ascii="Inter" w:hAnsi="Inter"/>
          <w:i/>
          <w:color w:val="FF0000"/>
          <w:lang w:val="en-GB"/>
        </w:rPr>
        <w:t xml:space="preserve"> and international standardisation bodies</w:t>
      </w:r>
      <w:r w:rsidR="004A2BE5" w:rsidRPr="004054CF">
        <w:rPr>
          <w:rFonts w:ascii="Inter" w:hAnsi="Inter"/>
          <w:i/>
          <w:color w:val="FF0000"/>
          <w:lang w:val="en-GB"/>
        </w:rPr>
        <w:t>, including addresses to their websites,</w:t>
      </w:r>
      <w:r w:rsidR="00AB3A98" w:rsidRPr="004054CF">
        <w:rPr>
          <w:rFonts w:ascii="Inter" w:hAnsi="Inter"/>
          <w:i/>
          <w:color w:val="FF0000"/>
          <w:lang w:val="en-GB"/>
        </w:rPr>
        <w:t xml:space="preserve"> that have potentially issued method</w:t>
      </w:r>
      <w:r w:rsidR="008A1592" w:rsidRPr="004054CF">
        <w:rPr>
          <w:rFonts w:ascii="Inter" w:hAnsi="Inter"/>
          <w:i/>
          <w:color w:val="FF0000"/>
          <w:lang w:val="en-GB"/>
        </w:rPr>
        <w:t>s</w:t>
      </w:r>
      <w:r w:rsidR="00AB3A98" w:rsidRPr="004054CF">
        <w:rPr>
          <w:rFonts w:ascii="Inter" w:hAnsi="Inter"/>
          <w:i/>
          <w:color w:val="FF0000"/>
          <w:lang w:val="en-GB"/>
        </w:rPr>
        <w:t xml:space="preserve"> that could act as PCRs</w:t>
      </w:r>
      <w:r w:rsidR="00AA0E83" w:rsidRPr="004054CF">
        <w:rPr>
          <w:rFonts w:ascii="Inter" w:hAnsi="Inter"/>
          <w:i/>
          <w:color w:val="FF0000"/>
          <w:lang w:val="en-GB"/>
        </w:rPr>
        <w:t>.</w:t>
      </w:r>
    </w:p>
    <w:p w14:paraId="41145874" w14:textId="43CBBA3B" w:rsidR="00B16415" w:rsidRPr="004054CF" w:rsidRDefault="00B16415" w:rsidP="00B16415">
      <w:pPr>
        <w:spacing w:before="120"/>
        <w:rPr>
          <w:rFonts w:ascii="Inter" w:hAnsi="Inter"/>
          <w:iCs/>
          <w:color w:val="FF0000"/>
          <w:lang w:val="en-GB"/>
        </w:rPr>
      </w:pPr>
      <w:r w:rsidRPr="004054CF">
        <w:rPr>
          <w:rFonts w:ascii="Inter" w:hAnsi="Inter"/>
          <w:iCs/>
          <w:color w:val="FF0000"/>
          <w:lang w:val="en-GB"/>
        </w:rPr>
        <w:lastRenderedPageBreak/>
        <w:t xml:space="preserve">All programmes and bodies that have been checked shall be listed above, not only those for which documents were found. Guidance is available on </w:t>
      </w:r>
      <w:hyperlink r:id="rId36" w:history="1">
        <w:r w:rsidRPr="004054CF">
          <w:rPr>
            <w:rFonts w:ascii="Inter" w:hAnsi="Inter"/>
            <w:iCs/>
            <w:color w:val="FF0000"/>
            <w:lang w:val="en-GB"/>
          </w:rPr>
          <w:t>www.environdec.com</w:t>
        </w:r>
      </w:hyperlink>
      <w:r w:rsidRPr="004054CF">
        <w:rPr>
          <w:rFonts w:ascii="Inter" w:hAnsi="Inter"/>
          <w:iCs/>
          <w:color w:val="FF0000"/>
          <w:lang w:val="en-GB"/>
        </w:rPr>
        <w:t xml:space="preserve"> on where to search for existing PCRs. Note that checking relevant EPD programmes and international standardisation bodies for documents that could potentially act as PCRs is a mandatory part of the PCR development process.</w:t>
      </w:r>
    </w:p>
    <w:p w14:paraId="551E9ACC" w14:textId="2781099E" w:rsidR="006365DA" w:rsidRPr="004054CF" w:rsidRDefault="00AB3A98" w:rsidP="006365DA">
      <w:pPr>
        <w:rPr>
          <w:rFonts w:ascii="Inter" w:hAnsi="Inter"/>
          <w:lang w:val="en-GB"/>
        </w:rPr>
      </w:pPr>
      <w:r w:rsidRPr="004054CF">
        <w:rPr>
          <w:rFonts w:ascii="Inter" w:hAnsi="Inter"/>
          <w:lang w:val="en-GB"/>
        </w:rPr>
        <w:fldChar w:fldCharType="begin"/>
      </w:r>
      <w:r w:rsidRPr="004054CF">
        <w:rPr>
          <w:rFonts w:ascii="Inter" w:hAnsi="Inter"/>
          <w:lang w:val="en-GB"/>
        </w:rPr>
        <w:instrText xml:space="preserve"> REF _Ref61424418 \h </w:instrText>
      </w:r>
      <w:r w:rsidR="00DE4631" w:rsidRPr="004054CF">
        <w:rPr>
          <w:rFonts w:ascii="Inter" w:hAnsi="Inter"/>
          <w:lang w:val="en-GB"/>
        </w:rPr>
        <w:instrText xml:space="preserve"> \* MERGEFORMAT </w:instrText>
      </w:r>
      <w:r w:rsidRPr="004054CF">
        <w:rPr>
          <w:rFonts w:ascii="Inter" w:hAnsi="Inter"/>
          <w:lang w:val="en-GB"/>
        </w:rPr>
      </w:r>
      <w:r w:rsidRPr="004054CF">
        <w:rPr>
          <w:rFonts w:ascii="Inter" w:hAnsi="Inter"/>
          <w:lang w:val="en-GB"/>
        </w:rPr>
        <w:fldChar w:fldCharType="separate"/>
      </w:r>
      <w:r w:rsidRPr="004054CF">
        <w:rPr>
          <w:rFonts w:ascii="Inter" w:hAnsi="Inter"/>
          <w:lang w:val="en-GB"/>
        </w:rPr>
        <w:t>Table 1</w:t>
      </w:r>
      <w:r w:rsidRPr="004054CF">
        <w:rPr>
          <w:rFonts w:ascii="Inter" w:hAnsi="Inter"/>
          <w:lang w:val="en-GB"/>
        </w:rPr>
        <w:fldChar w:fldCharType="end"/>
      </w:r>
      <w:r w:rsidRPr="004054CF">
        <w:rPr>
          <w:rFonts w:ascii="Inter" w:hAnsi="Inter"/>
          <w:lang w:val="en-GB"/>
        </w:rPr>
        <w:t xml:space="preserve"> lists the</w:t>
      </w:r>
      <w:r w:rsidR="008A1592" w:rsidRPr="004054CF">
        <w:rPr>
          <w:rFonts w:ascii="Inter" w:hAnsi="Inter"/>
          <w:lang w:val="en-GB"/>
        </w:rPr>
        <w:t xml:space="preserve"> identified</w:t>
      </w:r>
      <w:r w:rsidRPr="004054CF">
        <w:rPr>
          <w:rFonts w:ascii="Inter" w:hAnsi="Inter"/>
          <w:lang w:val="en-GB"/>
        </w:rPr>
        <w:t xml:space="preserve"> </w:t>
      </w:r>
      <w:r w:rsidR="006365DA" w:rsidRPr="004054CF">
        <w:rPr>
          <w:rFonts w:ascii="Inter" w:hAnsi="Inter"/>
          <w:lang w:val="en-GB"/>
        </w:rPr>
        <w:t>PCRs</w:t>
      </w:r>
      <w:r w:rsidRPr="004054CF">
        <w:rPr>
          <w:rFonts w:ascii="Inter" w:hAnsi="Inter"/>
          <w:lang w:val="en-GB"/>
        </w:rPr>
        <w:t xml:space="preserve"> and </w:t>
      </w:r>
      <w:r w:rsidR="008A1592" w:rsidRPr="004054CF">
        <w:rPr>
          <w:rFonts w:ascii="Inter" w:hAnsi="Inter"/>
          <w:lang w:val="en-GB"/>
        </w:rPr>
        <w:t>other</w:t>
      </w:r>
      <w:r w:rsidRPr="004054CF">
        <w:rPr>
          <w:rFonts w:ascii="Inter" w:hAnsi="Inter"/>
          <w:lang w:val="en-GB"/>
        </w:rPr>
        <w:t xml:space="preserve"> standardi</w:t>
      </w:r>
      <w:r w:rsidR="004A2BE5" w:rsidRPr="004054CF">
        <w:rPr>
          <w:rFonts w:ascii="Inter" w:hAnsi="Inter"/>
          <w:lang w:val="en-GB"/>
        </w:rPr>
        <w:t>s</w:t>
      </w:r>
      <w:r w:rsidRPr="004054CF">
        <w:rPr>
          <w:rFonts w:ascii="Inter" w:hAnsi="Inter"/>
          <w:lang w:val="en-GB"/>
        </w:rPr>
        <w:t>ed method</w:t>
      </w:r>
      <w:r w:rsidR="008A1592" w:rsidRPr="004054CF">
        <w:rPr>
          <w:rFonts w:ascii="Inter" w:hAnsi="Inter"/>
          <w:lang w:val="en-GB"/>
        </w:rPr>
        <w:t>s</w:t>
      </w:r>
      <w:r w:rsidRPr="004054CF">
        <w:rPr>
          <w:rFonts w:ascii="Inter" w:hAnsi="Inter"/>
          <w:lang w:val="en-GB"/>
        </w:rPr>
        <w:t>.</w:t>
      </w:r>
    </w:p>
    <w:p w14:paraId="31BF10EB" w14:textId="02027311" w:rsidR="00AB3A98" w:rsidRPr="004054CF" w:rsidRDefault="00AB3A98" w:rsidP="00E763A8">
      <w:pPr>
        <w:pStyle w:val="Caption"/>
      </w:pPr>
      <w:bookmarkStart w:id="27" w:name="_Ref61424418"/>
      <w:r w:rsidRPr="004054CF">
        <w:t xml:space="preserve">Table </w:t>
      </w:r>
      <w:r w:rsidR="00187027">
        <w:fldChar w:fldCharType="begin"/>
      </w:r>
      <w:r w:rsidR="00187027">
        <w:instrText xml:space="preserve"> SEQ Table \* ARABIC </w:instrText>
      </w:r>
      <w:r w:rsidR="00187027">
        <w:fldChar w:fldCharType="separate"/>
      </w:r>
      <w:r w:rsidR="00E628CD" w:rsidRPr="004054CF">
        <w:rPr>
          <w:noProof/>
        </w:rPr>
        <w:t>1</w:t>
      </w:r>
      <w:r w:rsidR="00187027">
        <w:rPr>
          <w:noProof/>
        </w:rPr>
        <w:fldChar w:fldCharType="end"/>
      </w:r>
      <w:bookmarkEnd w:id="27"/>
      <w:r w:rsidR="00B16415" w:rsidRPr="004054CF">
        <w:t>.</w:t>
      </w:r>
      <w:r w:rsidRPr="004054CF">
        <w:t xml:space="preserve"> Existing PCRs and other </w:t>
      </w:r>
      <w:r w:rsidRPr="004054CF">
        <w:rPr>
          <w:szCs w:val="24"/>
        </w:rPr>
        <w:t>internationally standardi</w:t>
      </w:r>
      <w:r w:rsidR="004A2BE5" w:rsidRPr="004054CF">
        <w:rPr>
          <w:szCs w:val="24"/>
        </w:rPr>
        <w:t>s</w:t>
      </w:r>
      <w:r w:rsidRPr="004054CF">
        <w:rPr>
          <w:szCs w:val="24"/>
        </w:rPr>
        <w:t>ed methods that</w:t>
      </w:r>
      <w:r w:rsidRPr="004054CF">
        <w:t xml:space="preserve"> were considered to avoid overlap in scope and to ensure harmonisation with</w:t>
      </w:r>
      <w:r w:rsidR="008A1592" w:rsidRPr="004054CF">
        <w:t xml:space="preserve"> established</w:t>
      </w:r>
      <w:r w:rsidRPr="004054CF">
        <w:t xml:space="preserve"> </w:t>
      </w:r>
      <w:r w:rsidR="008A1592" w:rsidRPr="004054CF">
        <w:t>methods.</w:t>
      </w:r>
    </w:p>
    <w:tbl>
      <w:tblPr>
        <w:tblStyle w:val="TableGrid"/>
        <w:tblW w:w="0" w:type="auto"/>
        <w:tblLook w:val="04A0" w:firstRow="1" w:lastRow="0" w:firstColumn="1" w:lastColumn="0" w:noHBand="0" w:noVBand="1"/>
      </w:tblPr>
      <w:tblGrid>
        <w:gridCol w:w="2202"/>
        <w:gridCol w:w="2106"/>
        <w:gridCol w:w="3007"/>
        <w:gridCol w:w="2142"/>
      </w:tblGrid>
      <w:tr w:rsidR="006365DA" w:rsidRPr="004054CF" w14:paraId="2B97E73F" w14:textId="77777777" w:rsidTr="00E9566B">
        <w:tc>
          <w:tcPr>
            <w:tcW w:w="2202" w:type="dxa"/>
            <w:shd w:val="clear" w:color="auto" w:fill="E0ECE1" w:themeFill="accent3" w:themeFillTint="66"/>
          </w:tcPr>
          <w:p w14:paraId="12255748" w14:textId="0942FB25" w:rsidR="006365DA" w:rsidRPr="004054CF" w:rsidRDefault="007337AC" w:rsidP="006365DA">
            <w:pPr>
              <w:rPr>
                <w:rFonts w:ascii="Inter" w:hAnsi="Inter"/>
                <w:b/>
                <w:bCs/>
                <w:lang w:val="en-GB"/>
              </w:rPr>
            </w:pPr>
            <w:r w:rsidRPr="004054CF">
              <w:rPr>
                <w:rFonts w:ascii="Inter" w:hAnsi="Inter"/>
                <w:b/>
                <w:bCs/>
                <w:lang w:val="en-GB"/>
              </w:rPr>
              <w:t>N</w:t>
            </w:r>
            <w:r w:rsidR="001742E9" w:rsidRPr="004054CF">
              <w:rPr>
                <w:rFonts w:ascii="Inter" w:hAnsi="Inter"/>
                <w:b/>
                <w:bCs/>
                <w:lang w:val="en-GB"/>
              </w:rPr>
              <w:t>ame of PCR/standard</w:t>
            </w:r>
            <w:r w:rsidR="00B16415" w:rsidRPr="004054CF">
              <w:rPr>
                <w:rFonts w:ascii="Inter" w:hAnsi="Inter"/>
                <w:b/>
                <w:bCs/>
                <w:lang w:val="en-GB"/>
              </w:rPr>
              <w:t>, incl. registration number</w:t>
            </w:r>
          </w:p>
        </w:tc>
        <w:tc>
          <w:tcPr>
            <w:tcW w:w="2106" w:type="dxa"/>
            <w:shd w:val="clear" w:color="auto" w:fill="E0ECE1" w:themeFill="accent3" w:themeFillTint="66"/>
          </w:tcPr>
          <w:p w14:paraId="3D923076" w14:textId="71E2DDDC" w:rsidR="006365DA" w:rsidRPr="004054CF" w:rsidRDefault="007337AC" w:rsidP="001742E9">
            <w:pPr>
              <w:spacing w:after="0"/>
              <w:rPr>
                <w:rFonts w:ascii="Inter" w:hAnsi="Inter"/>
                <w:b/>
                <w:bCs/>
                <w:lang w:val="en-GB"/>
              </w:rPr>
            </w:pPr>
            <w:r w:rsidRPr="004054CF">
              <w:rPr>
                <w:rFonts w:ascii="Inter" w:hAnsi="Inter"/>
                <w:b/>
                <w:bCs/>
                <w:lang w:val="en-GB"/>
              </w:rPr>
              <w:t>P</w:t>
            </w:r>
            <w:r w:rsidR="001742E9" w:rsidRPr="004054CF">
              <w:rPr>
                <w:rFonts w:ascii="Inter" w:hAnsi="Inter"/>
                <w:b/>
                <w:bCs/>
                <w:lang w:val="en-GB"/>
              </w:rPr>
              <w:t>rogramme</w:t>
            </w:r>
            <w:r w:rsidR="00AB3A98" w:rsidRPr="004054CF">
              <w:rPr>
                <w:rFonts w:ascii="Inter" w:hAnsi="Inter"/>
                <w:b/>
                <w:bCs/>
                <w:lang w:val="en-GB"/>
              </w:rPr>
              <w:t>/</w:t>
            </w:r>
            <w:r w:rsidR="001742E9" w:rsidRPr="004054CF">
              <w:rPr>
                <w:rFonts w:ascii="Inter" w:hAnsi="Inter"/>
                <w:b/>
                <w:bCs/>
                <w:lang w:val="en-GB"/>
              </w:rPr>
              <w:t>standardisation body</w:t>
            </w:r>
          </w:p>
        </w:tc>
        <w:tc>
          <w:tcPr>
            <w:tcW w:w="3007" w:type="dxa"/>
            <w:shd w:val="clear" w:color="auto" w:fill="E0ECE1" w:themeFill="accent3" w:themeFillTint="66"/>
          </w:tcPr>
          <w:p w14:paraId="2C59E766" w14:textId="4580DA4C" w:rsidR="006365DA" w:rsidRPr="004054CF" w:rsidRDefault="00B16415" w:rsidP="006365DA">
            <w:pPr>
              <w:rPr>
                <w:rFonts w:ascii="Inter" w:hAnsi="Inter"/>
                <w:b/>
                <w:bCs/>
                <w:lang w:val="en-GB"/>
              </w:rPr>
            </w:pPr>
            <w:r w:rsidRPr="004054CF">
              <w:rPr>
                <w:rFonts w:ascii="Inter" w:hAnsi="Inter"/>
                <w:b/>
                <w:bCs/>
                <w:lang w:val="en-GB"/>
              </w:rPr>
              <w:t>V</w:t>
            </w:r>
            <w:r w:rsidR="001742E9" w:rsidRPr="004054CF">
              <w:rPr>
                <w:rFonts w:ascii="Inter" w:hAnsi="Inter"/>
                <w:b/>
                <w:bCs/>
                <w:lang w:val="en-GB"/>
              </w:rPr>
              <w:t>ersion number</w:t>
            </w:r>
            <w:r w:rsidR="00E703C1" w:rsidRPr="004054CF">
              <w:rPr>
                <w:rFonts w:ascii="Inter" w:hAnsi="Inter"/>
                <w:b/>
                <w:bCs/>
                <w:lang w:val="en-GB"/>
              </w:rPr>
              <w:t>/date of publication</w:t>
            </w:r>
          </w:p>
        </w:tc>
        <w:tc>
          <w:tcPr>
            <w:tcW w:w="2142" w:type="dxa"/>
            <w:shd w:val="clear" w:color="auto" w:fill="E0ECE1" w:themeFill="accent3" w:themeFillTint="66"/>
          </w:tcPr>
          <w:p w14:paraId="100F074E" w14:textId="1C7588A2" w:rsidR="006365DA" w:rsidRPr="004054CF" w:rsidRDefault="007337AC" w:rsidP="006365DA">
            <w:pPr>
              <w:rPr>
                <w:rFonts w:ascii="Inter" w:hAnsi="Inter"/>
                <w:b/>
                <w:bCs/>
                <w:lang w:val="en-GB"/>
              </w:rPr>
            </w:pPr>
            <w:r w:rsidRPr="004054CF">
              <w:rPr>
                <w:rFonts w:ascii="Inter" w:hAnsi="Inter"/>
                <w:b/>
                <w:bCs/>
                <w:lang w:val="en-GB"/>
              </w:rPr>
              <w:t>S</w:t>
            </w:r>
            <w:r w:rsidR="00AC7F03" w:rsidRPr="004054CF">
              <w:rPr>
                <w:rFonts w:ascii="Inter" w:hAnsi="Inter"/>
                <w:b/>
                <w:bCs/>
                <w:lang w:val="en-GB"/>
              </w:rPr>
              <w:t>cope</w:t>
            </w:r>
          </w:p>
        </w:tc>
      </w:tr>
      <w:tr w:rsidR="006365DA" w:rsidRPr="004054CF" w14:paraId="5D6F45E3" w14:textId="77777777" w:rsidTr="00E9566B">
        <w:tc>
          <w:tcPr>
            <w:tcW w:w="2202" w:type="dxa"/>
          </w:tcPr>
          <w:p w14:paraId="7D8F204B" w14:textId="77777777" w:rsidR="006365DA" w:rsidRPr="004054CF" w:rsidRDefault="006365DA" w:rsidP="006365DA">
            <w:pPr>
              <w:rPr>
                <w:rFonts w:ascii="Inter" w:hAnsi="Inter"/>
                <w:lang w:val="en-GB"/>
              </w:rPr>
            </w:pPr>
          </w:p>
        </w:tc>
        <w:tc>
          <w:tcPr>
            <w:tcW w:w="2106" w:type="dxa"/>
          </w:tcPr>
          <w:p w14:paraId="76D6D73A" w14:textId="77777777" w:rsidR="006365DA" w:rsidRPr="004054CF" w:rsidRDefault="006365DA" w:rsidP="006365DA">
            <w:pPr>
              <w:rPr>
                <w:rFonts w:ascii="Inter" w:hAnsi="Inter"/>
                <w:lang w:val="en-GB"/>
              </w:rPr>
            </w:pPr>
          </w:p>
        </w:tc>
        <w:tc>
          <w:tcPr>
            <w:tcW w:w="3007" w:type="dxa"/>
          </w:tcPr>
          <w:p w14:paraId="2B0BC12F" w14:textId="77777777" w:rsidR="006365DA" w:rsidRPr="004054CF" w:rsidRDefault="006365DA" w:rsidP="006365DA">
            <w:pPr>
              <w:rPr>
                <w:rFonts w:ascii="Inter" w:hAnsi="Inter"/>
                <w:lang w:val="en-GB"/>
              </w:rPr>
            </w:pPr>
          </w:p>
        </w:tc>
        <w:tc>
          <w:tcPr>
            <w:tcW w:w="2142" w:type="dxa"/>
          </w:tcPr>
          <w:p w14:paraId="7CFEFE50" w14:textId="77777777" w:rsidR="006365DA" w:rsidRPr="004054CF" w:rsidRDefault="006365DA" w:rsidP="006365DA">
            <w:pPr>
              <w:rPr>
                <w:rFonts w:ascii="Inter" w:hAnsi="Inter"/>
                <w:lang w:val="en-GB"/>
              </w:rPr>
            </w:pPr>
          </w:p>
        </w:tc>
      </w:tr>
      <w:tr w:rsidR="006365DA" w:rsidRPr="004054CF" w14:paraId="023ADF4C" w14:textId="77777777" w:rsidTr="00E9566B">
        <w:tc>
          <w:tcPr>
            <w:tcW w:w="2202" w:type="dxa"/>
          </w:tcPr>
          <w:p w14:paraId="10D8F500" w14:textId="77777777" w:rsidR="006365DA" w:rsidRPr="004054CF" w:rsidRDefault="006365DA" w:rsidP="006365DA">
            <w:pPr>
              <w:rPr>
                <w:rFonts w:ascii="Inter" w:hAnsi="Inter"/>
                <w:lang w:val="en-GB"/>
              </w:rPr>
            </w:pPr>
          </w:p>
        </w:tc>
        <w:tc>
          <w:tcPr>
            <w:tcW w:w="2106" w:type="dxa"/>
          </w:tcPr>
          <w:p w14:paraId="6E3BCB2D" w14:textId="77777777" w:rsidR="006365DA" w:rsidRPr="004054CF" w:rsidRDefault="006365DA" w:rsidP="006365DA">
            <w:pPr>
              <w:rPr>
                <w:rFonts w:ascii="Inter" w:hAnsi="Inter"/>
                <w:lang w:val="en-GB"/>
              </w:rPr>
            </w:pPr>
          </w:p>
        </w:tc>
        <w:tc>
          <w:tcPr>
            <w:tcW w:w="3007" w:type="dxa"/>
          </w:tcPr>
          <w:p w14:paraId="06EE76CF" w14:textId="77777777" w:rsidR="006365DA" w:rsidRPr="004054CF" w:rsidRDefault="006365DA" w:rsidP="006365DA">
            <w:pPr>
              <w:rPr>
                <w:rFonts w:ascii="Inter" w:hAnsi="Inter"/>
                <w:lang w:val="en-GB"/>
              </w:rPr>
            </w:pPr>
          </w:p>
        </w:tc>
        <w:tc>
          <w:tcPr>
            <w:tcW w:w="2142" w:type="dxa"/>
          </w:tcPr>
          <w:p w14:paraId="0550A79D" w14:textId="77777777" w:rsidR="006365DA" w:rsidRPr="004054CF" w:rsidRDefault="006365DA" w:rsidP="006365DA">
            <w:pPr>
              <w:rPr>
                <w:rFonts w:ascii="Inter" w:hAnsi="Inter"/>
                <w:lang w:val="en-GB"/>
              </w:rPr>
            </w:pPr>
          </w:p>
        </w:tc>
      </w:tr>
      <w:tr w:rsidR="006365DA" w:rsidRPr="004054CF" w14:paraId="35C1EE7B" w14:textId="77777777" w:rsidTr="00E9566B">
        <w:tc>
          <w:tcPr>
            <w:tcW w:w="2202" w:type="dxa"/>
          </w:tcPr>
          <w:p w14:paraId="27950EFF" w14:textId="77777777" w:rsidR="006365DA" w:rsidRPr="004054CF" w:rsidRDefault="006365DA" w:rsidP="006365DA">
            <w:pPr>
              <w:rPr>
                <w:rFonts w:ascii="Inter" w:hAnsi="Inter"/>
                <w:lang w:val="en-GB"/>
              </w:rPr>
            </w:pPr>
          </w:p>
        </w:tc>
        <w:tc>
          <w:tcPr>
            <w:tcW w:w="2106" w:type="dxa"/>
          </w:tcPr>
          <w:p w14:paraId="1C6D22CF" w14:textId="77777777" w:rsidR="006365DA" w:rsidRPr="004054CF" w:rsidRDefault="006365DA" w:rsidP="006365DA">
            <w:pPr>
              <w:rPr>
                <w:rFonts w:ascii="Inter" w:hAnsi="Inter"/>
                <w:lang w:val="en-GB"/>
              </w:rPr>
            </w:pPr>
          </w:p>
        </w:tc>
        <w:tc>
          <w:tcPr>
            <w:tcW w:w="3007" w:type="dxa"/>
          </w:tcPr>
          <w:p w14:paraId="21DD2556" w14:textId="77777777" w:rsidR="006365DA" w:rsidRPr="004054CF" w:rsidRDefault="006365DA" w:rsidP="006365DA">
            <w:pPr>
              <w:rPr>
                <w:rFonts w:ascii="Inter" w:hAnsi="Inter"/>
                <w:lang w:val="en-GB"/>
              </w:rPr>
            </w:pPr>
          </w:p>
        </w:tc>
        <w:tc>
          <w:tcPr>
            <w:tcW w:w="2142" w:type="dxa"/>
          </w:tcPr>
          <w:p w14:paraId="3BEE0851" w14:textId="77777777" w:rsidR="006365DA" w:rsidRPr="004054CF" w:rsidRDefault="006365DA" w:rsidP="006365DA">
            <w:pPr>
              <w:rPr>
                <w:rFonts w:ascii="Inter" w:hAnsi="Inter"/>
                <w:lang w:val="en-GB"/>
              </w:rPr>
            </w:pPr>
          </w:p>
        </w:tc>
      </w:tr>
    </w:tbl>
    <w:p w14:paraId="34A40610" w14:textId="77777777" w:rsidR="00E9566B" w:rsidRPr="004054CF" w:rsidRDefault="00E9566B" w:rsidP="00E9566B">
      <w:pPr>
        <w:spacing w:before="120"/>
        <w:jc w:val="both"/>
        <w:rPr>
          <w:rFonts w:ascii="Inter" w:hAnsi="Inter"/>
          <w:i/>
          <w:color w:val="FF0000"/>
          <w:lang w:val="en-GB"/>
        </w:rPr>
      </w:pPr>
      <w:r w:rsidRPr="004054CF">
        <w:rPr>
          <w:rFonts w:ascii="Inter" w:hAnsi="Inter"/>
          <w:i/>
          <w:color w:val="FF0000"/>
          <w:lang w:val="en-GB"/>
        </w:rPr>
        <w:t>Full references to existing PCRs shall be given in Section 8.</w:t>
      </w:r>
    </w:p>
    <w:p w14:paraId="138959B9" w14:textId="77777777" w:rsidR="00E9566B" w:rsidRPr="004054CF" w:rsidRDefault="00E9566B" w:rsidP="00E9566B">
      <w:pPr>
        <w:spacing w:before="120"/>
        <w:jc w:val="both"/>
        <w:rPr>
          <w:rFonts w:ascii="Inter" w:hAnsi="Inter"/>
          <w:i/>
          <w:color w:val="FF0000"/>
          <w:lang w:val="en-GB"/>
        </w:rPr>
      </w:pPr>
      <w:r w:rsidRPr="004054CF">
        <w:rPr>
          <w:rFonts w:ascii="Inter" w:hAnsi="Inter"/>
          <w:i/>
          <w:color w:val="FF0000"/>
          <w:lang w:val="en-GB"/>
        </w:rPr>
        <w:t xml:space="preserve">The adoption of an existing PCR shall be preferred over developing a new PCR. If existing PCRs are identified but not used, this shall be justified. Existing PCRs that cover a part of the life cycle of the product in question, e.g., agricultural products for processed food items, should be referenced for harmonisation across product categories and in supply chains. </w:t>
      </w:r>
    </w:p>
    <w:p w14:paraId="1743D3BE" w14:textId="77777777" w:rsidR="00E9566B" w:rsidRPr="004054CF" w:rsidRDefault="00E9566B" w:rsidP="00E9566B">
      <w:pPr>
        <w:spacing w:before="120"/>
        <w:jc w:val="both"/>
        <w:rPr>
          <w:rFonts w:ascii="Inter" w:hAnsi="Inter"/>
          <w:i/>
          <w:color w:val="FF0000"/>
          <w:lang w:val="en-GB"/>
        </w:rPr>
      </w:pPr>
      <w:r w:rsidRPr="004054CF">
        <w:rPr>
          <w:rFonts w:ascii="Inter" w:hAnsi="Inter"/>
          <w:i/>
          <w:color w:val="FF0000"/>
          <w:lang w:val="en-GB"/>
        </w:rPr>
        <w:t>Existing PCRs available in other EPD programmes shall also be considered, including PCRs that are under development. The International EPD System may recognise and adopt PCRs prepared by other programme operators operating in accordance with ISO 14025 if they fulfil the requirements of the GPI. If a PCR with a relevant scope is identified in another programme, the Secretariat shall be contacted to plan the next step.</w:t>
      </w:r>
    </w:p>
    <w:p w14:paraId="201EE915" w14:textId="77777777" w:rsidR="00E9566B" w:rsidRPr="004054CF" w:rsidRDefault="00E9566B" w:rsidP="00E9566B">
      <w:pPr>
        <w:spacing w:before="120"/>
        <w:jc w:val="both"/>
        <w:rPr>
          <w:rFonts w:ascii="Inter" w:hAnsi="Inter"/>
          <w:i/>
          <w:color w:val="FF0000"/>
          <w:lang w:val="en-GB"/>
        </w:rPr>
      </w:pPr>
      <w:r w:rsidRPr="004054CF">
        <w:rPr>
          <w:rFonts w:ascii="Inter" w:hAnsi="Inter"/>
          <w:i/>
          <w:color w:val="FF0000"/>
          <w:lang w:val="en-GB"/>
        </w:rPr>
        <w:t>If other internationally standardised methods exist that act as PCRs or give guidance on PCR development for certain product categories, and the guidelines are widely accepted and used by the market, it may be possible to develop and certify EPDs according to such a standard or guideline even though it is not fully compliant with the International EPD System. The decision on whether or not to adopt such documents shall be made by the Secretariat.</w:t>
      </w:r>
    </w:p>
    <w:p w14:paraId="5CE081ED" w14:textId="77777777" w:rsidR="00E9566B" w:rsidRPr="004054CF" w:rsidRDefault="00E9566B" w:rsidP="00E9566B">
      <w:pPr>
        <w:spacing w:before="120"/>
        <w:jc w:val="both"/>
        <w:rPr>
          <w:rFonts w:ascii="Inter" w:hAnsi="Inter"/>
          <w:i/>
          <w:color w:val="FF0000"/>
          <w:lang w:val="en-GB"/>
        </w:rPr>
      </w:pPr>
      <w:r w:rsidRPr="004054CF">
        <w:rPr>
          <w:rFonts w:ascii="Inter" w:hAnsi="Inter"/>
          <w:i/>
          <w:color w:val="FF0000"/>
          <w:lang w:val="en-GB"/>
        </w:rPr>
        <w:t>If existing PCRs and/or relevant internationally standardised methods were identified but not adopted, the reason for why the present PCR was developed shall be described in Section 3.4. Any attempts made to harmonise or align this PCR with existing PCRs and/or internationally standardised methods shall be described.</w:t>
      </w:r>
    </w:p>
    <w:p w14:paraId="4C69EA19" w14:textId="2BE53CE3" w:rsidR="00E9566B" w:rsidRPr="004054CF" w:rsidRDefault="00E9566B" w:rsidP="00E9566B">
      <w:pPr>
        <w:spacing w:before="120"/>
        <w:jc w:val="both"/>
        <w:rPr>
          <w:rFonts w:ascii="Inter" w:hAnsi="Inter"/>
          <w:i/>
          <w:color w:val="FF0000"/>
          <w:lang w:val="en-GB"/>
        </w:rPr>
      </w:pPr>
      <w:r w:rsidRPr="004054CF">
        <w:rPr>
          <w:rFonts w:ascii="Inter" w:hAnsi="Inter"/>
          <w:i/>
          <w:color w:val="FF0000"/>
          <w:lang w:val="en-GB"/>
        </w:rPr>
        <w:t>If no existing PCRs or relevant internationally standardised methods were identified, the above table shall be replaced by the statement: “No existing PCRs or other relevant internationally standardised methods with overlapping scope were identified.”</w:t>
      </w:r>
    </w:p>
    <w:p w14:paraId="67954A73" w14:textId="1859C9C6" w:rsidR="00E71DB8" w:rsidRPr="004054CF" w:rsidRDefault="00E71DB8" w:rsidP="00EE2F48">
      <w:pPr>
        <w:pStyle w:val="Heading2"/>
        <w:rPr>
          <w:rFonts w:ascii="Inter" w:hAnsi="Inter"/>
        </w:rPr>
      </w:pPr>
      <w:bookmarkStart w:id="28" w:name="_Toc169692979"/>
      <w:r w:rsidRPr="004054CF">
        <w:rPr>
          <w:rFonts w:ascii="Inter" w:hAnsi="Inter"/>
        </w:rPr>
        <w:t>Reasoning for development of PCR</w:t>
      </w:r>
      <w:bookmarkEnd w:id="28"/>
    </w:p>
    <w:p w14:paraId="6555FEE2" w14:textId="5FE1AE48" w:rsidR="00613C45" w:rsidRPr="004054CF" w:rsidRDefault="006365DA" w:rsidP="006365DA">
      <w:pPr>
        <w:rPr>
          <w:rFonts w:ascii="Inter" w:hAnsi="Inter"/>
          <w:lang w:val="en-GB"/>
        </w:rPr>
      </w:pPr>
      <w:r w:rsidRPr="004054CF">
        <w:rPr>
          <w:rFonts w:ascii="Inter" w:hAnsi="Inter"/>
          <w:lang w:val="en-GB"/>
        </w:rPr>
        <w:t xml:space="preserve">This PCR was developed to enable publication of </w:t>
      </w:r>
      <w:r w:rsidR="0066796C" w:rsidRPr="004054CF">
        <w:rPr>
          <w:rFonts w:ascii="Inter" w:hAnsi="Inter"/>
          <w:lang w:val="en-GB"/>
        </w:rPr>
        <w:t>EPDs</w:t>
      </w:r>
      <w:r w:rsidRPr="004054CF">
        <w:rPr>
          <w:rFonts w:ascii="Inter" w:hAnsi="Inter"/>
          <w:lang w:val="en-GB"/>
        </w:rPr>
        <w:t xml:space="preserve"> for th</w:t>
      </w:r>
      <w:r w:rsidR="004A2BE5" w:rsidRPr="004054CF">
        <w:rPr>
          <w:rFonts w:ascii="Inter" w:hAnsi="Inter"/>
          <w:lang w:val="en-GB"/>
        </w:rPr>
        <w:t>e</w:t>
      </w:r>
      <w:r w:rsidRPr="004054CF">
        <w:rPr>
          <w:rFonts w:ascii="Inter" w:hAnsi="Inter"/>
          <w:lang w:val="en-GB"/>
        </w:rPr>
        <w:t xml:space="preserve"> product category</w:t>
      </w:r>
      <w:r w:rsidR="004A2BE5" w:rsidRPr="004054CF">
        <w:rPr>
          <w:rFonts w:ascii="Inter" w:hAnsi="Inter"/>
          <w:lang w:val="en-GB"/>
        </w:rPr>
        <w:t xml:space="preserve"> defined in Section </w:t>
      </w:r>
      <w:r w:rsidR="004A2BE5" w:rsidRPr="004054CF">
        <w:rPr>
          <w:rFonts w:ascii="Inter" w:hAnsi="Inter"/>
          <w:lang w:val="en-GB"/>
        </w:rPr>
        <w:fldChar w:fldCharType="begin"/>
      </w:r>
      <w:r w:rsidR="004A2BE5" w:rsidRPr="004054CF">
        <w:rPr>
          <w:rFonts w:ascii="Inter" w:hAnsi="Inter"/>
          <w:lang w:val="en-GB"/>
        </w:rPr>
        <w:instrText xml:space="preserve"> REF _Ref505178367 \r \h </w:instrText>
      </w:r>
      <w:r w:rsidR="00DE4631" w:rsidRPr="004054CF">
        <w:rPr>
          <w:rFonts w:ascii="Inter" w:hAnsi="Inter"/>
          <w:lang w:val="en-GB"/>
        </w:rPr>
        <w:instrText xml:space="preserve"> \* MERGEFORMAT </w:instrText>
      </w:r>
      <w:r w:rsidR="004A2BE5" w:rsidRPr="004054CF">
        <w:rPr>
          <w:rFonts w:ascii="Inter" w:hAnsi="Inter"/>
          <w:lang w:val="en-GB"/>
        </w:rPr>
      </w:r>
      <w:r w:rsidR="004A2BE5" w:rsidRPr="004054CF">
        <w:rPr>
          <w:rFonts w:ascii="Inter" w:hAnsi="Inter"/>
          <w:lang w:val="en-GB"/>
        </w:rPr>
        <w:fldChar w:fldCharType="separate"/>
      </w:r>
      <w:r w:rsidR="00A4548D" w:rsidRPr="004054CF">
        <w:rPr>
          <w:rFonts w:ascii="Inter" w:hAnsi="Inter"/>
          <w:lang w:val="en-GB"/>
        </w:rPr>
        <w:t>2.2.1</w:t>
      </w:r>
      <w:r w:rsidR="004A2BE5" w:rsidRPr="004054CF">
        <w:rPr>
          <w:rFonts w:ascii="Inter" w:hAnsi="Inter"/>
          <w:lang w:val="en-GB"/>
        </w:rPr>
        <w:fldChar w:fldCharType="end"/>
      </w:r>
      <w:r w:rsidRPr="004054CF">
        <w:rPr>
          <w:rFonts w:ascii="Inter" w:hAnsi="Inter"/>
          <w:lang w:val="en-GB"/>
        </w:rPr>
        <w:t xml:space="preserve"> based on ISO 14025</w:t>
      </w:r>
      <w:r w:rsidR="005B42FD" w:rsidRPr="004054CF">
        <w:rPr>
          <w:rFonts w:ascii="Inter" w:hAnsi="Inter"/>
          <w:lang w:val="en-GB"/>
        </w:rPr>
        <w:t xml:space="preserve"> and</w:t>
      </w:r>
      <w:r w:rsidRPr="004054CF">
        <w:rPr>
          <w:rFonts w:ascii="Inter" w:hAnsi="Inter"/>
          <w:lang w:val="en-GB"/>
        </w:rPr>
        <w:t xml:space="preserve"> ISO 14040/14044 </w:t>
      </w:r>
      <w:r w:rsidR="00D35194" w:rsidRPr="004054CF">
        <w:rPr>
          <w:rFonts w:ascii="Inter" w:hAnsi="Inter"/>
          <w:i/>
          <w:iCs/>
          <w:color w:val="FF0000"/>
          <w:lang w:val="en-GB"/>
        </w:rPr>
        <w:t xml:space="preserve">(add </w:t>
      </w:r>
      <w:r w:rsidRPr="004054CF">
        <w:rPr>
          <w:rFonts w:ascii="Inter" w:hAnsi="Inter"/>
          <w:i/>
          <w:iCs/>
          <w:color w:val="FF0000"/>
          <w:lang w:val="en-GB"/>
        </w:rPr>
        <w:t>other relevant standards</w:t>
      </w:r>
      <w:r w:rsidR="00D35194" w:rsidRPr="004054CF">
        <w:rPr>
          <w:rFonts w:ascii="Inter" w:hAnsi="Inter"/>
          <w:i/>
          <w:iCs/>
          <w:color w:val="FF0000"/>
          <w:lang w:val="en-GB"/>
        </w:rPr>
        <w:t xml:space="preserve"> on which the PCR is based</w:t>
      </w:r>
      <w:r w:rsidR="00D35194" w:rsidRPr="004054CF">
        <w:rPr>
          <w:rFonts w:ascii="Inter" w:hAnsi="Inter"/>
          <w:color w:val="FF0000"/>
          <w:lang w:val="en-GB"/>
        </w:rPr>
        <w:t>)</w:t>
      </w:r>
      <w:r w:rsidR="00D35194" w:rsidRPr="004054CF">
        <w:rPr>
          <w:rFonts w:ascii="Inter" w:hAnsi="Inter"/>
          <w:lang w:val="en-GB"/>
        </w:rPr>
        <w:t>. The PCR enables different practitioners to generate consistent results when assessing the environmental impact of products of the same product category, and thereby it supports comparability of products within a product category.</w:t>
      </w:r>
    </w:p>
    <w:p w14:paraId="2F200D87" w14:textId="081D4D41" w:rsidR="00E71DB8" w:rsidRPr="004054CF" w:rsidRDefault="006365DA" w:rsidP="008B7B78">
      <w:pPr>
        <w:jc w:val="both"/>
        <w:rPr>
          <w:rFonts w:ascii="Inter" w:hAnsi="Inter"/>
          <w:i/>
          <w:color w:val="FF0000"/>
          <w:lang w:val="en-GB"/>
        </w:rPr>
      </w:pPr>
      <w:r w:rsidRPr="004054CF">
        <w:rPr>
          <w:rFonts w:ascii="Inter" w:hAnsi="Inter"/>
          <w:i/>
          <w:color w:val="FF0000"/>
          <w:lang w:val="en-GB"/>
        </w:rPr>
        <w:t xml:space="preserve">Add any other </w:t>
      </w:r>
      <w:r w:rsidR="00B95CE5" w:rsidRPr="004054CF">
        <w:rPr>
          <w:rFonts w:ascii="Inter" w:hAnsi="Inter"/>
          <w:i/>
          <w:color w:val="FF0000"/>
          <w:lang w:val="en-GB"/>
        </w:rPr>
        <w:t xml:space="preserve">justification </w:t>
      </w:r>
      <w:r w:rsidR="00E71DB8" w:rsidRPr="004054CF">
        <w:rPr>
          <w:rFonts w:ascii="Inter" w:hAnsi="Inter"/>
          <w:i/>
          <w:color w:val="FF0000"/>
          <w:lang w:val="en-GB"/>
        </w:rPr>
        <w:t>for development of</w:t>
      </w:r>
      <w:r w:rsidR="00B95CE5" w:rsidRPr="004054CF">
        <w:rPr>
          <w:rFonts w:ascii="Inter" w:hAnsi="Inter"/>
          <w:i/>
          <w:color w:val="FF0000"/>
          <w:lang w:val="en-GB"/>
        </w:rPr>
        <w:t xml:space="preserve"> the</w:t>
      </w:r>
      <w:r w:rsidR="00E71DB8" w:rsidRPr="004054CF">
        <w:rPr>
          <w:rFonts w:ascii="Inter" w:hAnsi="Inter"/>
          <w:i/>
          <w:color w:val="FF0000"/>
          <w:lang w:val="en-GB"/>
        </w:rPr>
        <w:t xml:space="preserve"> PCR</w:t>
      </w:r>
      <w:r w:rsidRPr="004054CF">
        <w:rPr>
          <w:rFonts w:ascii="Inter" w:hAnsi="Inter"/>
          <w:i/>
          <w:color w:val="FF0000"/>
          <w:lang w:val="en-GB"/>
        </w:rPr>
        <w:t>, if relevant</w:t>
      </w:r>
      <w:r w:rsidR="00613C45" w:rsidRPr="004054CF">
        <w:rPr>
          <w:rFonts w:ascii="Inter" w:hAnsi="Inter"/>
          <w:i/>
          <w:color w:val="FF0000"/>
          <w:lang w:val="en-GB"/>
        </w:rPr>
        <w:t>, and any limitations in the intended target audience of EPDs based on this PCR.</w:t>
      </w:r>
    </w:p>
    <w:p w14:paraId="7BB3BD52" w14:textId="613663B0" w:rsidR="00E71DB8" w:rsidRPr="004054CF" w:rsidRDefault="00E71DB8" w:rsidP="00EE2F48">
      <w:pPr>
        <w:pStyle w:val="Heading2"/>
        <w:rPr>
          <w:rFonts w:ascii="Inter" w:hAnsi="Inter"/>
        </w:rPr>
      </w:pPr>
      <w:bookmarkStart w:id="29" w:name="_Toc169692980"/>
      <w:r w:rsidRPr="004054CF">
        <w:rPr>
          <w:rFonts w:ascii="Inter" w:hAnsi="Inter"/>
        </w:rPr>
        <w:t>Underlying studies</w:t>
      </w:r>
      <w:r w:rsidR="006A040B" w:rsidRPr="004054CF">
        <w:rPr>
          <w:rFonts w:ascii="Inter" w:hAnsi="Inter"/>
        </w:rPr>
        <w:t xml:space="preserve"> used for PCR development</w:t>
      </w:r>
      <w:bookmarkEnd w:id="29"/>
    </w:p>
    <w:p w14:paraId="3972E55B" w14:textId="19BCF621" w:rsidR="001F28A7" w:rsidRPr="004054CF" w:rsidRDefault="001F28A7" w:rsidP="001F28A7">
      <w:pPr>
        <w:rPr>
          <w:rFonts w:ascii="Inter" w:hAnsi="Inter"/>
          <w:lang w:val="en-GB"/>
        </w:rPr>
      </w:pPr>
      <w:r w:rsidRPr="004054CF">
        <w:rPr>
          <w:rFonts w:ascii="Inter" w:hAnsi="Inter"/>
          <w:lang w:val="en-GB"/>
        </w:rPr>
        <w:t xml:space="preserve">The </w:t>
      </w:r>
      <w:r w:rsidR="00722276" w:rsidRPr="004054CF">
        <w:rPr>
          <w:rFonts w:ascii="Inter" w:hAnsi="Inter"/>
          <w:lang w:val="en-GB"/>
        </w:rPr>
        <w:t>methodological choices made during the development of this PCR (</w:t>
      </w:r>
      <w:r w:rsidR="00684195" w:rsidRPr="004054CF">
        <w:rPr>
          <w:rFonts w:ascii="Inter" w:hAnsi="Inter"/>
          <w:lang w:val="en-GB"/>
        </w:rPr>
        <w:t>declared</w:t>
      </w:r>
      <w:r w:rsidR="0066796C" w:rsidRPr="004054CF">
        <w:rPr>
          <w:rFonts w:ascii="Inter" w:hAnsi="Inter"/>
          <w:lang w:val="en-GB"/>
        </w:rPr>
        <w:t>/functional</w:t>
      </w:r>
      <w:r w:rsidR="00684195" w:rsidRPr="004054CF">
        <w:rPr>
          <w:rFonts w:ascii="Inter" w:hAnsi="Inter"/>
          <w:lang w:val="en-GB"/>
        </w:rPr>
        <w:t xml:space="preserve"> unit, </w:t>
      </w:r>
      <w:r w:rsidR="00722276" w:rsidRPr="004054CF">
        <w:rPr>
          <w:rFonts w:ascii="Inter" w:hAnsi="Inter"/>
          <w:lang w:val="en-GB"/>
        </w:rPr>
        <w:t>system boundary</w:t>
      </w:r>
      <w:r w:rsidRPr="004054CF">
        <w:rPr>
          <w:rFonts w:ascii="Inter" w:hAnsi="Inter"/>
          <w:lang w:val="en-GB"/>
        </w:rPr>
        <w:t xml:space="preserve">, allocation methods, impact categories, </w:t>
      </w:r>
      <w:r w:rsidR="00722276" w:rsidRPr="004054CF">
        <w:rPr>
          <w:rFonts w:ascii="Inter" w:hAnsi="Inter"/>
          <w:lang w:val="en-GB"/>
        </w:rPr>
        <w:t xml:space="preserve">data quality rules, </w:t>
      </w:r>
      <w:r w:rsidRPr="004054CF">
        <w:rPr>
          <w:rFonts w:ascii="Inter" w:hAnsi="Inter"/>
          <w:lang w:val="en-GB"/>
        </w:rPr>
        <w:t>etc.</w:t>
      </w:r>
      <w:r w:rsidR="00722276" w:rsidRPr="004054CF">
        <w:rPr>
          <w:rFonts w:ascii="Inter" w:hAnsi="Inter"/>
          <w:lang w:val="en-GB"/>
        </w:rPr>
        <w:t>)</w:t>
      </w:r>
      <w:r w:rsidR="009213C3" w:rsidRPr="004054CF">
        <w:rPr>
          <w:rFonts w:ascii="Inter" w:hAnsi="Inter"/>
          <w:lang w:val="en-GB"/>
        </w:rPr>
        <w:t xml:space="preserve"> were</w:t>
      </w:r>
      <w:r w:rsidRPr="004054CF">
        <w:rPr>
          <w:rFonts w:ascii="Inter" w:hAnsi="Inter"/>
          <w:lang w:val="en-GB"/>
        </w:rPr>
        <w:t xml:space="preserve"> primarily based on the following</w:t>
      </w:r>
      <w:r w:rsidR="00722276" w:rsidRPr="004054CF">
        <w:rPr>
          <w:rFonts w:ascii="Inter" w:hAnsi="Inter"/>
          <w:lang w:val="en-GB"/>
        </w:rPr>
        <w:t xml:space="preserve"> underlying</w:t>
      </w:r>
      <w:r w:rsidRPr="004054CF">
        <w:rPr>
          <w:rFonts w:ascii="Inter" w:hAnsi="Inter"/>
          <w:lang w:val="en-GB"/>
        </w:rPr>
        <w:t xml:space="preserve"> studies:</w:t>
      </w:r>
    </w:p>
    <w:p w14:paraId="07D5A390" w14:textId="3034F42F" w:rsidR="001F28A7" w:rsidRPr="004054CF" w:rsidRDefault="001F28A7" w:rsidP="009213C3">
      <w:pPr>
        <w:pStyle w:val="ListaPunkter"/>
        <w:rPr>
          <w:rFonts w:ascii="Inter" w:hAnsi="Inter"/>
          <w:i/>
          <w:color w:val="FF0000"/>
          <w:lang w:val="en-GB"/>
        </w:rPr>
      </w:pPr>
      <w:r w:rsidRPr="004054CF">
        <w:rPr>
          <w:rFonts w:ascii="Inter" w:hAnsi="Inter"/>
          <w:i/>
          <w:color w:val="FF0000"/>
          <w:lang w:val="en-GB"/>
        </w:rPr>
        <w:t>List the underlying life cycle assessments (LCA</w:t>
      </w:r>
      <w:r w:rsidR="00C070C7" w:rsidRPr="004054CF">
        <w:rPr>
          <w:rFonts w:ascii="Inter" w:hAnsi="Inter"/>
          <w:i/>
          <w:color w:val="FF0000"/>
          <w:lang w:val="en-GB"/>
        </w:rPr>
        <w:t>s</w:t>
      </w:r>
      <w:r w:rsidRPr="004054CF">
        <w:rPr>
          <w:rFonts w:ascii="Inter" w:hAnsi="Inter"/>
          <w:i/>
          <w:color w:val="FF0000"/>
          <w:lang w:val="en-GB"/>
        </w:rPr>
        <w:t xml:space="preserve">) conducted in accordance with ISO 14044, scientific </w:t>
      </w:r>
      <w:r w:rsidR="00A4548D" w:rsidRPr="004054CF">
        <w:rPr>
          <w:rFonts w:ascii="Inter" w:hAnsi="Inter"/>
          <w:i/>
          <w:color w:val="FF0000"/>
          <w:lang w:val="en-GB"/>
        </w:rPr>
        <w:t>papers,</w:t>
      </w:r>
      <w:r w:rsidRPr="004054CF">
        <w:rPr>
          <w:rFonts w:ascii="Inter" w:hAnsi="Inter"/>
          <w:i/>
          <w:color w:val="FF0000"/>
          <w:lang w:val="en-GB"/>
        </w:rPr>
        <w:t xml:space="preserve"> and other relevant studies, including any supporting studies performed in parallel to the PCR development. Full references to the underlying studies shall also be given in </w:t>
      </w:r>
      <w:r w:rsidR="00DC5748" w:rsidRPr="004054CF">
        <w:rPr>
          <w:rFonts w:ascii="Inter" w:hAnsi="Inter"/>
          <w:i/>
          <w:color w:val="FF0000"/>
          <w:lang w:val="en-GB"/>
        </w:rPr>
        <w:t xml:space="preserve">Section </w:t>
      </w:r>
      <w:r w:rsidR="00DC5748" w:rsidRPr="004054CF">
        <w:rPr>
          <w:rFonts w:ascii="Inter" w:hAnsi="Inter"/>
          <w:i/>
          <w:color w:val="FF0000"/>
          <w:lang w:val="en-GB"/>
        </w:rPr>
        <w:fldChar w:fldCharType="begin"/>
      </w:r>
      <w:r w:rsidR="00DC5748" w:rsidRPr="004054CF">
        <w:rPr>
          <w:rFonts w:ascii="Inter" w:hAnsi="Inter"/>
          <w:i/>
          <w:color w:val="FF0000"/>
          <w:lang w:val="en-GB"/>
        </w:rPr>
        <w:instrText xml:space="preserve"> REF _Ref505238855 \r \h </w:instrText>
      </w:r>
      <w:r w:rsidR="00DE4631" w:rsidRPr="004054CF">
        <w:rPr>
          <w:rFonts w:ascii="Inter" w:hAnsi="Inter"/>
          <w:i/>
          <w:color w:val="FF0000"/>
          <w:lang w:val="en-GB"/>
        </w:rPr>
        <w:instrText xml:space="preserve"> \* MERGEFORMAT </w:instrText>
      </w:r>
      <w:r w:rsidR="00DC5748" w:rsidRPr="004054CF">
        <w:rPr>
          <w:rFonts w:ascii="Inter" w:hAnsi="Inter"/>
          <w:i/>
          <w:color w:val="FF0000"/>
          <w:lang w:val="en-GB"/>
        </w:rPr>
      </w:r>
      <w:r w:rsidR="00DC5748" w:rsidRPr="004054CF">
        <w:rPr>
          <w:rFonts w:ascii="Inter" w:hAnsi="Inter"/>
          <w:i/>
          <w:color w:val="FF0000"/>
          <w:lang w:val="en-GB"/>
        </w:rPr>
        <w:fldChar w:fldCharType="separate"/>
      </w:r>
      <w:r w:rsidR="00DC5748" w:rsidRPr="004054CF">
        <w:rPr>
          <w:rFonts w:ascii="Inter" w:hAnsi="Inter"/>
          <w:i/>
          <w:color w:val="FF0000"/>
          <w:lang w:val="en-GB"/>
        </w:rPr>
        <w:t>8</w:t>
      </w:r>
      <w:r w:rsidR="00DC5748" w:rsidRPr="004054CF">
        <w:rPr>
          <w:rFonts w:ascii="Inter" w:hAnsi="Inter"/>
          <w:i/>
          <w:color w:val="FF0000"/>
          <w:lang w:val="en-GB"/>
        </w:rPr>
        <w:fldChar w:fldCharType="end"/>
      </w:r>
      <w:r w:rsidR="004A2BE5" w:rsidRPr="004054CF">
        <w:rPr>
          <w:rFonts w:ascii="Inter" w:hAnsi="Inter"/>
          <w:i/>
          <w:color w:val="FF0000"/>
          <w:lang w:val="en-GB"/>
        </w:rPr>
        <w:t>. Make sure to use the same reference format as other references</w:t>
      </w:r>
      <w:r w:rsidR="001B4718" w:rsidRPr="004054CF">
        <w:rPr>
          <w:rFonts w:ascii="Inter" w:hAnsi="Inter"/>
          <w:i/>
          <w:color w:val="FF0000"/>
          <w:lang w:val="en-GB"/>
        </w:rPr>
        <w:t xml:space="preserve"> in</w:t>
      </w:r>
      <w:r w:rsidR="004A2BE5" w:rsidRPr="004054CF">
        <w:rPr>
          <w:rFonts w:ascii="Inter" w:hAnsi="Inter"/>
          <w:i/>
          <w:color w:val="FF0000"/>
          <w:lang w:val="en-GB"/>
        </w:rPr>
        <w:t xml:space="preserve"> </w:t>
      </w:r>
      <w:r w:rsidR="00DC5748" w:rsidRPr="004054CF">
        <w:rPr>
          <w:rFonts w:ascii="Inter" w:hAnsi="Inter"/>
          <w:i/>
          <w:color w:val="FF0000"/>
          <w:lang w:val="en-GB"/>
        </w:rPr>
        <w:t>Section</w:t>
      </w:r>
      <w:r w:rsidR="001B4718" w:rsidRPr="004054CF">
        <w:rPr>
          <w:rFonts w:ascii="Inter" w:hAnsi="Inter"/>
          <w:i/>
          <w:color w:val="FF0000"/>
          <w:lang w:val="en-GB"/>
        </w:rPr>
        <w:t> </w:t>
      </w:r>
      <w:r w:rsidR="00DC5748" w:rsidRPr="004054CF">
        <w:rPr>
          <w:rFonts w:ascii="Inter" w:hAnsi="Inter"/>
          <w:i/>
          <w:color w:val="FF0000"/>
          <w:lang w:val="en-GB"/>
        </w:rPr>
        <w:fldChar w:fldCharType="begin"/>
      </w:r>
      <w:r w:rsidR="00DC5748" w:rsidRPr="004054CF">
        <w:rPr>
          <w:rFonts w:ascii="Inter" w:hAnsi="Inter"/>
          <w:i/>
          <w:color w:val="FF0000"/>
          <w:lang w:val="en-GB"/>
        </w:rPr>
        <w:instrText xml:space="preserve"> REF _Ref505238855 \r \h </w:instrText>
      </w:r>
      <w:r w:rsidR="00DE4631" w:rsidRPr="004054CF">
        <w:rPr>
          <w:rFonts w:ascii="Inter" w:hAnsi="Inter"/>
          <w:i/>
          <w:color w:val="FF0000"/>
          <w:lang w:val="en-GB"/>
        </w:rPr>
        <w:instrText xml:space="preserve"> \* MERGEFORMAT </w:instrText>
      </w:r>
      <w:r w:rsidR="00DC5748" w:rsidRPr="004054CF">
        <w:rPr>
          <w:rFonts w:ascii="Inter" w:hAnsi="Inter"/>
          <w:i/>
          <w:color w:val="FF0000"/>
          <w:lang w:val="en-GB"/>
        </w:rPr>
      </w:r>
      <w:r w:rsidR="00DC5748" w:rsidRPr="004054CF">
        <w:rPr>
          <w:rFonts w:ascii="Inter" w:hAnsi="Inter"/>
          <w:i/>
          <w:color w:val="FF0000"/>
          <w:lang w:val="en-GB"/>
        </w:rPr>
        <w:fldChar w:fldCharType="separate"/>
      </w:r>
      <w:r w:rsidR="00DC5748" w:rsidRPr="004054CF">
        <w:rPr>
          <w:rFonts w:ascii="Inter" w:hAnsi="Inter"/>
          <w:i/>
          <w:color w:val="FF0000"/>
          <w:lang w:val="en-GB"/>
        </w:rPr>
        <w:t>8</w:t>
      </w:r>
      <w:r w:rsidR="00DC5748" w:rsidRPr="004054CF">
        <w:rPr>
          <w:rFonts w:ascii="Inter" w:hAnsi="Inter"/>
          <w:i/>
          <w:color w:val="FF0000"/>
          <w:lang w:val="en-GB"/>
        </w:rPr>
        <w:fldChar w:fldCharType="end"/>
      </w:r>
      <w:r w:rsidR="004A2BE5" w:rsidRPr="004054CF">
        <w:rPr>
          <w:rFonts w:ascii="Inter" w:hAnsi="Inter"/>
          <w:i/>
          <w:color w:val="FF0000"/>
          <w:lang w:val="en-GB"/>
        </w:rPr>
        <w:t>.</w:t>
      </w:r>
      <w:r w:rsidR="00B43877" w:rsidRPr="004054CF">
        <w:rPr>
          <w:rFonts w:ascii="Inter" w:hAnsi="Inter"/>
          <w:i/>
          <w:color w:val="FF0000"/>
          <w:lang w:val="en-GB"/>
        </w:rPr>
        <w:t xml:space="preserve"> If the PCR is an update of a previously published PCR, the underlying studies of the previous versions of the PCR shall also be listed.</w:t>
      </w:r>
    </w:p>
    <w:p w14:paraId="42A4151C" w14:textId="74A799F6" w:rsidR="00117DEF" w:rsidRPr="004054CF" w:rsidRDefault="00D35194" w:rsidP="00D35194">
      <w:pPr>
        <w:jc w:val="both"/>
        <w:rPr>
          <w:rFonts w:ascii="Inter" w:hAnsi="Inter"/>
          <w:i/>
          <w:color w:val="FF0000"/>
          <w:lang w:val="en-GB"/>
        </w:rPr>
      </w:pPr>
      <w:r w:rsidRPr="004054CF">
        <w:rPr>
          <w:rFonts w:ascii="Inter" w:hAnsi="Inter"/>
          <w:i/>
          <w:color w:val="FF0000"/>
          <w:lang w:val="en-GB"/>
        </w:rPr>
        <w:t>Note that the GPI requires PCRs to be based on one or more LCAs representing the full product life cycle conducted in accordance with ISO 14044 and other relevant LCA-based studies, including any supporting studies performed in parallel to the PCR development.</w:t>
      </w:r>
      <w:bookmarkEnd w:id="23"/>
      <w:r w:rsidR="00117DEF" w:rsidRPr="004054CF">
        <w:rPr>
          <w:rFonts w:ascii="Inter" w:hAnsi="Inter"/>
          <w:lang w:val="en-GB"/>
        </w:rPr>
        <w:br w:type="page"/>
      </w:r>
    </w:p>
    <w:p w14:paraId="2BCAB88D" w14:textId="78082D1D" w:rsidR="00E71DB8" w:rsidRPr="004054CF" w:rsidRDefault="00BA409B" w:rsidP="00EE2F48">
      <w:pPr>
        <w:pStyle w:val="Heading1"/>
        <w:rPr>
          <w:rFonts w:ascii="Inter" w:hAnsi="Inter"/>
        </w:rPr>
      </w:pPr>
      <w:bookmarkStart w:id="30" w:name="_Ref169692707"/>
      <w:bookmarkStart w:id="31" w:name="_Toc169692981"/>
      <w:r w:rsidRPr="004054CF">
        <w:rPr>
          <w:rFonts w:ascii="Inter" w:hAnsi="Inter"/>
        </w:rPr>
        <w:lastRenderedPageBreak/>
        <w:t>L</w:t>
      </w:r>
      <w:r w:rsidR="009A3A34" w:rsidRPr="004054CF">
        <w:rPr>
          <w:rFonts w:ascii="Inter" w:hAnsi="Inter"/>
        </w:rPr>
        <w:t>CA</w:t>
      </w:r>
      <w:r w:rsidRPr="004054CF">
        <w:rPr>
          <w:rFonts w:ascii="Inter" w:hAnsi="Inter"/>
        </w:rPr>
        <w:t xml:space="preserve"> method</w:t>
      </w:r>
      <w:bookmarkEnd w:id="30"/>
      <w:bookmarkEnd w:id="31"/>
    </w:p>
    <w:p w14:paraId="4BE1B822" w14:textId="49866B7F" w:rsidR="009D268C" w:rsidRPr="004054CF" w:rsidRDefault="009D268C" w:rsidP="009D268C">
      <w:pPr>
        <w:rPr>
          <w:rFonts w:ascii="Inter" w:hAnsi="Inter"/>
          <w:lang w:val="en-GB"/>
        </w:rPr>
      </w:pPr>
      <w:r w:rsidRPr="004054CF">
        <w:rPr>
          <w:rFonts w:ascii="Inter" w:hAnsi="Inter"/>
          <w:lang w:val="en-US"/>
        </w:rPr>
        <w:t xml:space="preserve">This section provides rules for the LCA method used to develop an EPD for the product category as defined in Section 2.2.1. The basic rules of the LCA method are set in Annex A of the GPI, and this section only includes additions, specifications and deviations to the rules set in the GPI. </w:t>
      </w:r>
      <w:r w:rsidRPr="004054CF">
        <w:rPr>
          <w:rFonts w:ascii="Inter" w:hAnsi="Inter"/>
          <w:lang w:val="en-GB"/>
        </w:rPr>
        <w:t xml:space="preserve">Guidance and examples of applying the LCA method are also available on </w:t>
      </w:r>
      <w:hyperlink r:id="rId37" w:history="1">
        <w:r w:rsidR="00374719" w:rsidRPr="004054CF">
          <w:rPr>
            <w:rStyle w:val="Hyperlink"/>
            <w:rFonts w:ascii="Inter" w:hAnsi="Inter"/>
            <w:lang w:val="en-GB"/>
          </w:rPr>
          <w:t>www.environdec.com/methodology</w:t>
        </w:r>
      </w:hyperlink>
      <w:r w:rsidRPr="004054CF">
        <w:rPr>
          <w:rFonts w:ascii="Inter" w:hAnsi="Inter"/>
          <w:lang w:val="en-GB"/>
        </w:rPr>
        <w:t>.</w:t>
      </w:r>
    </w:p>
    <w:p w14:paraId="1F22B01B" w14:textId="77777777" w:rsidR="009D268C" w:rsidRPr="004054CF" w:rsidRDefault="009D268C" w:rsidP="009D268C">
      <w:pPr>
        <w:jc w:val="both"/>
        <w:rPr>
          <w:rFonts w:ascii="Inter" w:hAnsi="Inter"/>
          <w:i/>
          <w:color w:val="FF0000"/>
          <w:lang w:val="en-GB"/>
        </w:rPr>
      </w:pPr>
      <w:r w:rsidRPr="004054CF">
        <w:rPr>
          <w:rFonts w:ascii="Inter" w:hAnsi="Inter"/>
          <w:i/>
          <w:color w:val="FF0000"/>
          <w:lang w:val="en-GB"/>
        </w:rPr>
        <w:t>Remember that no LCA method rules in the GPI should be repeated. If repeated, it may be in the form of a reminder of a rule that is of specific importance for the product category or of a rule that has been found to be frequently violated in non-compliant EPDs of the product category.</w:t>
      </w:r>
    </w:p>
    <w:p w14:paraId="7861D6B5" w14:textId="49AD79B3" w:rsidR="00202B04" w:rsidRPr="004054CF" w:rsidRDefault="00202B04" w:rsidP="009D268C">
      <w:pPr>
        <w:pStyle w:val="Heading2"/>
        <w:rPr>
          <w:rFonts w:ascii="Inter" w:hAnsi="Inter"/>
        </w:rPr>
      </w:pPr>
      <w:bookmarkStart w:id="32" w:name="_Toc169692982"/>
      <w:r w:rsidRPr="004054CF">
        <w:rPr>
          <w:rFonts w:ascii="Inter" w:hAnsi="Inter"/>
        </w:rPr>
        <w:t>Modelling approach</w:t>
      </w:r>
      <w:bookmarkEnd w:id="32"/>
    </w:p>
    <w:p w14:paraId="20368296" w14:textId="3178F38D" w:rsidR="00202B04" w:rsidRPr="004054CF" w:rsidRDefault="00202B04" w:rsidP="00202B04">
      <w:pPr>
        <w:rPr>
          <w:rFonts w:ascii="Inter" w:hAnsi="Inter"/>
          <w:lang w:val="en-GB"/>
        </w:rPr>
      </w:pPr>
      <w:r w:rsidRPr="004054CF">
        <w:rPr>
          <w:rFonts w:ascii="Inter" w:hAnsi="Inter"/>
          <w:lang w:val="en-GB"/>
        </w:rPr>
        <w:t>See Section A.1 of the GPI.</w:t>
      </w:r>
    </w:p>
    <w:p w14:paraId="0B94FCE3" w14:textId="7B6214E3" w:rsidR="00202B04" w:rsidRPr="004054CF" w:rsidRDefault="004A09EB" w:rsidP="00202B04">
      <w:pPr>
        <w:jc w:val="both"/>
        <w:rPr>
          <w:rFonts w:ascii="Inter" w:hAnsi="Inter"/>
          <w:i/>
          <w:iCs/>
          <w:color w:val="FF0000"/>
          <w:lang w:val="en-GB"/>
        </w:rPr>
      </w:pPr>
      <w:r w:rsidRPr="004054CF">
        <w:rPr>
          <w:rFonts w:ascii="Inter" w:hAnsi="Inter"/>
          <w:i/>
          <w:iCs/>
          <w:color w:val="FF0000"/>
          <w:lang w:val="en-GB"/>
        </w:rPr>
        <w:t>Here the PCR may add specifications of Section A.1 in the GPI, of specific relevance for the product category.</w:t>
      </w:r>
    </w:p>
    <w:p w14:paraId="544A4E64" w14:textId="4B72DA90" w:rsidR="00FB72DF" w:rsidRPr="004054CF" w:rsidRDefault="003C5F6C" w:rsidP="00EE2F48">
      <w:pPr>
        <w:pStyle w:val="Heading2"/>
        <w:rPr>
          <w:rFonts w:ascii="Inter" w:hAnsi="Inter"/>
        </w:rPr>
      </w:pPr>
      <w:bookmarkStart w:id="33" w:name="_Toc169692983"/>
      <w:r w:rsidRPr="004054CF">
        <w:rPr>
          <w:rFonts w:ascii="Inter" w:hAnsi="Inter"/>
        </w:rPr>
        <w:t>D</w:t>
      </w:r>
      <w:r w:rsidR="00C070C7" w:rsidRPr="004054CF">
        <w:rPr>
          <w:rFonts w:ascii="Inter" w:hAnsi="Inter"/>
        </w:rPr>
        <w:t>eclared/</w:t>
      </w:r>
      <w:r w:rsidR="00A4226B" w:rsidRPr="004054CF">
        <w:rPr>
          <w:rFonts w:ascii="Inter" w:hAnsi="Inter"/>
        </w:rPr>
        <w:t>f</w:t>
      </w:r>
      <w:r w:rsidR="00015F13" w:rsidRPr="004054CF">
        <w:rPr>
          <w:rFonts w:ascii="Inter" w:hAnsi="Inter"/>
        </w:rPr>
        <w:t>unctional unit</w:t>
      </w:r>
      <w:bookmarkEnd w:id="33"/>
    </w:p>
    <w:p w14:paraId="74BAE7A4" w14:textId="77777777" w:rsidR="00374719" w:rsidRPr="004054CF" w:rsidRDefault="00374719" w:rsidP="00374719">
      <w:pPr>
        <w:jc w:val="both"/>
        <w:rPr>
          <w:rFonts w:ascii="Inter" w:hAnsi="Inter"/>
          <w:i/>
          <w:color w:val="FF0000"/>
          <w:lang w:val="en-GB"/>
        </w:rPr>
      </w:pPr>
      <w:bookmarkStart w:id="34" w:name="_Hlk71884800"/>
      <w:r w:rsidRPr="004054CF">
        <w:rPr>
          <w:rFonts w:ascii="Inter" w:hAnsi="Inter"/>
          <w:i/>
          <w:color w:val="FF0000"/>
          <w:lang w:val="en-GB"/>
        </w:rPr>
        <w:t>The functional/declared unit(s) and reference flow(s) to use in the EPD shall be specified in the PCR. Before defining these, the PCR Committee shall read Section A.2 of the GPI, which includes definitions of terms and guidance for setting functional/declared unit and reference flow. Note that it is recommended to use a functional unit, particularly for end products. If a functional unit is used, it shall be considered whether or not it is suitable to define reference service life as part of the functional unit (see Section 4.2.1).</w:t>
      </w:r>
    </w:p>
    <w:p w14:paraId="415561EF" w14:textId="77777777" w:rsidR="00374719" w:rsidRPr="004054CF" w:rsidRDefault="00374719" w:rsidP="00374719">
      <w:pPr>
        <w:jc w:val="both"/>
        <w:rPr>
          <w:rFonts w:ascii="Inter" w:hAnsi="Inter"/>
          <w:i/>
          <w:color w:val="FF0000"/>
          <w:lang w:val="en-GB"/>
        </w:rPr>
      </w:pPr>
      <w:r w:rsidRPr="004054CF">
        <w:rPr>
          <w:rFonts w:ascii="Inter" w:hAnsi="Inter"/>
          <w:i/>
          <w:color w:val="FF0000"/>
          <w:lang w:val="en-GB"/>
        </w:rPr>
        <w:t>An example of text to use if a declared unit is used: “The declared unit shall be defined as 1 kg of product and its packaging (the weight of the packaging is not included in this 1 kg). The reference flow corresponds to the declared unit and shall be defined at the point where the product arrives at the customer gate, i.e., any losses occurring before then shall be accounted for.”</w:t>
      </w:r>
    </w:p>
    <w:p w14:paraId="039AE246" w14:textId="77777777" w:rsidR="00374719" w:rsidRPr="004054CF" w:rsidRDefault="00374719" w:rsidP="00374719">
      <w:pPr>
        <w:jc w:val="both"/>
        <w:rPr>
          <w:rFonts w:ascii="Inter" w:hAnsi="Inter"/>
          <w:i/>
          <w:color w:val="FF0000"/>
          <w:lang w:val="en-GB"/>
        </w:rPr>
      </w:pPr>
      <w:r w:rsidRPr="004054CF">
        <w:rPr>
          <w:rFonts w:ascii="Inter" w:hAnsi="Inter"/>
          <w:i/>
          <w:color w:val="FF0000"/>
          <w:lang w:val="en-GB"/>
        </w:rPr>
        <w:t>If a declared unit is used, the following text should be added (it is encouraged to adopt the text to the specific product category): “This PCR uses a declared unit instead of a functional unit. This is because the relevant functional aspects are not known or are not possible to capture in one or a few predefined functional units. All relevant functional aspects shall, however, be considered when comparing EPDs based on this PCR.”</w:t>
      </w:r>
    </w:p>
    <w:p w14:paraId="67E73FBD" w14:textId="77777777" w:rsidR="00374719" w:rsidRPr="004054CF" w:rsidRDefault="00374719" w:rsidP="00374719">
      <w:pPr>
        <w:jc w:val="both"/>
        <w:rPr>
          <w:rFonts w:ascii="Inter" w:hAnsi="Inter"/>
          <w:i/>
          <w:color w:val="FF0000"/>
          <w:lang w:val="en-GB"/>
        </w:rPr>
      </w:pPr>
      <w:r w:rsidRPr="004054CF">
        <w:rPr>
          <w:rFonts w:ascii="Inter" w:hAnsi="Inter"/>
          <w:i/>
          <w:color w:val="FF0000"/>
          <w:lang w:val="en-GB"/>
        </w:rPr>
        <w:t>The PCR may allow different declared/functional units, for different subcategories of products within the scope of the PCR. The PCR may also allow the declaration of results for two different declared/functional units in the same EPD, if the additional sets of results are separately declared in a subsection of the environmental performance section. But as this is not recommended, it shall be clearly justified in the PCR development process.</w:t>
      </w:r>
    </w:p>
    <w:p w14:paraId="2D852B39" w14:textId="77777777" w:rsidR="00374719" w:rsidRPr="004054CF" w:rsidRDefault="00374719" w:rsidP="00374719">
      <w:pPr>
        <w:jc w:val="both"/>
        <w:rPr>
          <w:rFonts w:ascii="Inter" w:hAnsi="Inter"/>
          <w:i/>
          <w:color w:val="FF0000"/>
          <w:lang w:val="en-GB"/>
        </w:rPr>
      </w:pPr>
      <w:r w:rsidRPr="004054CF">
        <w:rPr>
          <w:rFonts w:ascii="Inter" w:hAnsi="Inter"/>
          <w:i/>
          <w:color w:val="FF0000"/>
          <w:lang w:val="en-GB"/>
        </w:rPr>
        <w:t>Make sure to harmonise the guidance on declared/functional unit with other similar or related PCRs.</w:t>
      </w:r>
    </w:p>
    <w:p w14:paraId="68D80352" w14:textId="77777777" w:rsidR="00374719" w:rsidRPr="004054CF" w:rsidRDefault="00374719" w:rsidP="00374719">
      <w:pPr>
        <w:jc w:val="both"/>
        <w:rPr>
          <w:rFonts w:ascii="Inter" w:hAnsi="Inter"/>
          <w:i/>
          <w:color w:val="FF0000"/>
          <w:lang w:val="en-GB"/>
        </w:rPr>
      </w:pPr>
      <w:r w:rsidRPr="004054CF">
        <w:rPr>
          <w:rFonts w:ascii="Inter" w:hAnsi="Inter"/>
          <w:i/>
          <w:color w:val="FF0000"/>
          <w:lang w:val="en-GB"/>
        </w:rPr>
        <w:t>If a declared unit is used, any reference to functional unit should be removed from the document, and vice-versa.</w:t>
      </w:r>
    </w:p>
    <w:p w14:paraId="420443EB" w14:textId="77777777" w:rsidR="00374719" w:rsidRPr="004054CF" w:rsidRDefault="00374719" w:rsidP="00374719">
      <w:pPr>
        <w:jc w:val="both"/>
        <w:rPr>
          <w:rFonts w:ascii="Inter" w:hAnsi="Inter"/>
          <w:i/>
          <w:color w:val="FF0000"/>
          <w:lang w:val="en-GB"/>
        </w:rPr>
      </w:pPr>
      <w:r w:rsidRPr="004054CF">
        <w:rPr>
          <w:rFonts w:ascii="Inter" w:hAnsi="Inter"/>
          <w:i/>
          <w:color w:val="FF0000"/>
          <w:lang w:val="en-GB"/>
        </w:rPr>
        <w:t>The PCR may define qualitative or performance-related functional aspects of the product to declare in the EPD that are outside of the declared/functional unit. Rules for declaring such aspects may be set here or in Section 4.2.1. Any product aspects that are required to declare in the EPD should also be listed in Section 6.4.4: if not listed, Section 6.4.4 shall include a reference to where they are listed shall be included (e.g., to this section or Section 4.2.1).</w:t>
      </w:r>
    </w:p>
    <w:p w14:paraId="60F5FB60" w14:textId="38AE7420" w:rsidR="00374719" w:rsidRPr="004054CF" w:rsidRDefault="00374719" w:rsidP="00374719">
      <w:pPr>
        <w:jc w:val="both"/>
        <w:rPr>
          <w:rFonts w:ascii="Inter" w:hAnsi="Inter"/>
          <w:i/>
          <w:color w:val="FF0000"/>
          <w:lang w:val="en-GB"/>
        </w:rPr>
      </w:pPr>
      <w:r w:rsidRPr="004054CF">
        <w:rPr>
          <w:rFonts w:ascii="Inter" w:hAnsi="Inter"/>
          <w:i/>
          <w:color w:val="FF0000"/>
          <w:lang w:val="en-GB"/>
        </w:rPr>
        <w:t>For definitions of declared/functional unit, the PCR shall refer to Section A.2 of the GPI.</w:t>
      </w:r>
    </w:p>
    <w:bookmarkEnd w:id="34"/>
    <w:p w14:paraId="703AF553" w14:textId="7CA458C3" w:rsidR="003C5CE2" w:rsidRPr="004054CF" w:rsidRDefault="00A4226B" w:rsidP="00EE2F48">
      <w:pPr>
        <w:pStyle w:val="Heading3"/>
        <w:rPr>
          <w:rFonts w:ascii="Inter" w:hAnsi="Inter"/>
        </w:rPr>
      </w:pPr>
      <w:r w:rsidRPr="004054CF">
        <w:rPr>
          <w:rFonts w:ascii="Inter" w:hAnsi="Inter"/>
        </w:rPr>
        <w:t>T</w:t>
      </w:r>
      <w:r w:rsidR="003A0A5B" w:rsidRPr="004054CF">
        <w:rPr>
          <w:rFonts w:ascii="Inter" w:hAnsi="Inter"/>
        </w:rPr>
        <w:t xml:space="preserve">echnical specification, lifespan and </w:t>
      </w:r>
      <w:r w:rsidRPr="004054CF">
        <w:rPr>
          <w:rFonts w:ascii="Inter" w:hAnsi="Inter"/>
        </w:rPr>
        <w:t>r</w:t>
      </w:r>
      <w:r w:rsidR="003C5CE2" w:rsidRPr="004054CF">
        <w:rPr>
          <w:rFonts w:ascii="Inter" w:hAnsi="Inter"/>
        </w:rPr>
        <w:t>eference service life (RSL)</w:t>
      </w:r>
    </w:p>
    <w:p w14:paraId="0C40D1F5" w14:textId="77777777" w:rsidR="00417EDA" w:rsidRPr="004054CF" w:rsidRDefault="00417EDA" w:rsidP="00417EDA">
      <w:pPr>
        <w:jc w:val="both"/>
        <w:rPr>
          <w:rFonts w:ascii="Inter" w:hAnsi="Inter"/>
          <w:i/>
          <w:color w:val="FF0000"/>
          <w:lang w:val="en-GB"/>
        </w:rPr>
      </w:pPr>
      <w:bookmarkStart w:id="35" w:name="_Ref505239553"/>
      <w:bookmarkStart w:id="36" w:name="_Ref64463661"/>
      <w:bookmarkStart w:id="37" w:name="_Ref166575816"/>
      <w:r w:rsidRPr="004054CF">
        <w:rPr>
          <w:rFonts w:ascii="Inter" w:hAnsi="Inter"/>
          <w:i/>
          <w:color w:val="FF0000"/>
          <w:lang w:val="en-GB"/>
        </w:rPr>
        <w:t xml:space="preserve">If relevant, a PCR may establish rules of declaring technical specifications of the product, for example as part of describing its function. The technical specification shall include sufficient information for a user of the EPD to assess the technical performance and usefulness of a product in each relevant context. </w:t>
      </w:r>
    </w:p>
    <w:p w14:paraId="2DC36B1D" w14:textId="77777777" w:rsidR="00417EDA" w:rsidRPr="004054CF" w:rsidRDefault="00417EDA" w:rsidP="00417EDA">
      <w:pPr>
        <w:jc w:val="both"/>
        <w:rPr>
          <w:rFonts w:ascii="Inter" w:hAnsi="Inter"/>
          <w:i/>
          <w:color w:val="FF0000"/>
          <w:lang w:val="en-GB"/>
        </w:rPr>
      </w:pPr>
      <w:r w:rsidRPr="004054CF">
        <w:rPr>
          <w:rFonts w:ascii="Inter" w:hAnsi="Inter"/>
          <w:i/>
          <w:color w:val="FF0000"/>
          <w:lang w:val="en-GB"/>
        </w:rPr>
        <w:t xml:space="preserve">The technical specification shall include an estimated product lifespan, if relevant. This may be a technical lifespan of the product, i.e., the average time for which the product has been designed or proven to last, and/or an actual lifespan, i.e., the average time for which the product has been shown to be in use. Product lifespans shall be expressed in relevant units such as years, operating hours, or kilometres travelled. Note that the technical lifespan is not identical or related to guarantee time whether legally binding or offered voluntary. The PCR may set rules on whether the product lifespan shall be defined for the product, and rules or guidance on how to estimate it, e.g., in terms of requirements on evidence. Note that the selection of product lifespan for a specific product shall be verifiable. </w:t>
      </w:r>
    </w:p>
    <w:p w14:paraId="3CF0F979" w14:textId="77777777" w:rsidR="00417EDA" w:rsidRPr="004054CF" w:rsidRDefault="00417EDA" w:rsidP="00417EDA">
      <w:pPr>
        <w:jc w:val="both"/>
        <w:rPr>
          <w:rFonts w:ascii="Inter" w:hAnsi="Inter"/>
          <w:i/>
          <w:color w:val="FF0000"/>
          <w:lang w:val="en-GB"/>
        </w:rPr>
      </w:pPr>
      <w:r w:rsidRPr="004054CF">
        <w:rPr>
          <w:rFonts w:ascii="Inter" w:hAnsi="Inter"/>
          <w:i/>
          <w:color w:val="FF0000"/>
          <w:lang w:val="en-GB"/>
        </w:rPr>
        <w:t xml:space="preserve">Note that the product lifespan is not necessarily of the same length as the reference service life (RSL) of the product category to which the product belongs. The RSL of a product category is the reference time to which the performance of all products of a product category shall be related as part of the definition of the functional unit. If relevant, an RSL may be defined in the PCR. For example, a PCR may specify the RSL of product category to </w:t>
      </w:r>
      <w:r w:rsidRPr="004054CF">
        <w:rPr>
          <w:rFonts w:ascii="Inter" w:hAnsi="Inter"/>
          <w:i/>
          <w:color w:val="FF0000"/>
          <w:lang w:val="en-GB"/>
        </w:rPr>
        <w:lastRenderedPageBreak/>
        <w:t xml:space="preserve">be 10 years (e.g., because that is a typical technical lifespan for the product category) and the functional unit to be to fulfil a certain function over that RSL. If a product then has a (proven) technical lifespan of 5 years, two such products (or a replacement product or refurbishment of the product, depending on product) are needed to fulfil the functional unit. Likewise, if a product has a (proven) technical lifespan of 20 years, only half such a product is needed to fulfil the functional unit. </w:t>
      </w:r>
    </w:p>
    <w:p w14:paraId="039F6ACE" w14:textId="77777777" w:rsidR="00417EDA" w:rsidRPr="004054CF" w:rsidRDefault="00417EDA" w:rsidP="00417EDA">
      <w:pPr>
        <w:jc w:val="both"/>
        <w:rPr>
          <w:rFonts w:ascii="Inter" w:hAnsi="Inter"/>
          <w:i/>
          <w:color w:val="FF0000"/>
          <w:lang w:val="en-GB"/>
        </w:rPr>
      </w:pPr>
      <w:r w:rsidRPr="004054CF">
        <w:rPr>
          <w:rFonts w:ascii="Inter" w:hAnsi="Inter"/>
          <w:i/>
          <w:color w:val="FF0000"/>
          <w:lang w:val="en-GB"/>
        </w:rPr>
        <w:t>The RSL shall refer to the declared technical and functional performance of the product, be specified under defined reference in-use conditions, and be justified and verifiable. For further guidance on RSL of construction products, see EN 15804.</w:t>
      </w:r>
    </w:p>
    <w:p w14:paraId="15D11E21" w14:textId="77777777" w:rsidR="00417EDA" w:rsidRPr="004054CF" w:rsidRDefault="00417EDA" w:rsidP="00417EDA">
      <w:pPr>
        <w:jc w:val="both"/>
        <w:rPr>
          <w:rFonts w:ascii="Inter" w:hAnsi="Inter"/>
          <w:i/>
          <w:color w:val="FF0000"/>
          <w:lang w:val="en-GB"/>
        </w:rPr>
      </w:pPr>
      <w:r w:rsidRPr="004054CF">
        <w:rPr>
          <w:rFonts w:ascii="Inter" w:hAnsi="Inter"/>
          <w:i/>
          <w:color w:val="FF0000"/>
          <w:lang w:val="en-GB"/>
        </w:rPr>
        <w:t>RSL is only relevant to define if a functional unit is used and it is expressed as a function fulfilled during a set time period (the RLS). If a declared unit or another type of functional unit is used, it is not relevant to define an RSL.</w:t>
      </w:r>
    </w:p>
    <w:p w14:paraId="127DA1CC" w14:textId="77777777" w:rsidR="00417EDA" w:rsidRPr="004054CF" w:rsidRDefault="00417EDA" w:rsidP="00417EDA">
      <w:pPr>
        <w:jc w:val="both"/>
        <w:rPr>
          <w:rFonts w:ascii="Inter" w:hAnsi="Inter"/>
          <w:i/>
          <w:color w:val="FF0000"/>
          <w:lang w:val="en-GB"/>
        </w:rPr>
      </w:pPr>
      <w:r w:rsidRPr="004054CF">
        <w:rPr>
          <w:rFonts w:ascii="Inter" w:hAnsi="Inter"/>
          <w:i/>
          <w:color w:val="FF0000"/>
          <w:lang w:val="en-GB"/>
        </w:rPr>
        <w:t xml:space="preserve">If relevant, the PCR shall refer to Section A.2.1 of the GPI for more information on the definitions of lifespan and RSL. </w:t>
      </w:r>
    </w:p>
    <w:p w14:paraId="383819D3" w14:textId="77777777" w:rsidR="00417EDA" w:rsidRPr="004054CF" w:rsidRDefault="00417EDA" w:rsidP="00417EDA">
      <w:pPr>
        <w:jc w:val="both"/>
        <w:rPr>
          <w:rFonts w:ascii="Inter" w:hAnsi="Inter"/>
          <w:i/>
          <w:color w:val="FF0000"/>
          <w:lang w:val="en-US"/>
        </w:rPr>
      </w:pPr>
      <w:r w:rsidRPr="004054CF">
        <w:rPr>
          <w:rFonts w:ascii="Inter" w:hAnsi="Inter"/>
          <w:i/>
          <w:color w:val="FF0000"/>
          <w:lang w:val="en-GB"/>
        </w:rPr>
        <w:t>The headline of this section shall be adopted to its content in the specific PCR. For example, if RSL is not used, “RSL” shall be removed from the headline. If it is not relevant to have any rules or guidance on technical specifications, lifespan or RSL, the section can be removed, or it can be stated that it is not applicable for this PCR</w:t>
      </w:r>
      <w:r w:rsidRPr="004054CF">
        <w:rPr>
          <w:rFonts w:ascii="Inter" w:hAnsi="Inter"/>
          <w:i/>
          <w:color w:val="FF0000"/>
          <w:lang w:val="en-US"/>
        </w:rPr>
        <w:t>.</w:t>
      </w:r>
    </w:p>
    <w:p w14:paraId="25695854" w14:textId="4EAC0491" w:rsidR="00FB72DF" w:rsidRPr="004054CF" w:rsidRDefault="00FB72DF" w:rsidP="00417EDA">
      <w:pPr>
        <w:pStyle w:val="Heading2"/>
        <w:rPr>
          <w:rFonts w:ascii="Inter" w:hAnsi="Inter"/>
        </w:rPr>
      </w:pPr>
      <w:bookmarkStart w:id="38" w:name="_Toc169692984"/>
      <w:r w:rsidRPr="004054CF">
        <w:rPr>
          <w:rFonts w:ascii="Inter" w:hAnsi="Inter"/>
        </w:rPr>
        <w:t>System boundar</w:t>
      </w:r>
      <w:r w:rsidR="00BF583F" w:rsidRPr="004054CF">
        <w:rPr>
          <w:rFonts w:ascii="Inter" w:hAnsi="Inter"/>
        </w:rPr>
        <w:t>y</w:t>
      </w:r>
      <w:bookmarkEnd w:id="35"/>
      <w:bookmarkEnd w:id="36"/>
      <w:bookmarkEnd w:id="37"/>
      <w:bookmarkEnd w:id="38"/>
    </w:p>
    <w:p w14:paraId="4DFA8E77" w14:textId="77777777" w:rsidR="00254A2E" w:rsidRPr="004054CF" w:rsidRDefault="00254A2E" w:rsidP="00254A2E">
      <w:pPr>
        <w:jc w:val="both"/>
        <w:rPr>
          <w:rFonts w:ascii="Inter" w:hAnsi="Inter"/>
          <w:i/>
          <w:color w:val="FF0000"/>
          <w:lang w:val="en-GB"/>
        </w:rPr>
      </w:pPr>
      <w:r w:rsidRPr="004054CF">
        <w:rPr>
          <w:rFonts w:ascii="Inter" w:hAnsi="Inter"/>
          <w:lang w:val="en-GB"/>
        </w:rPr>
        <w:t xml:space="preserve">The scope of this PCR and EPDs based on it is </w:t>
      </w:r>
      <w:r w:rsidRPr="004054CF">
        <w:rPr>
          <w:rFonts w:ascii="Inter" w:hAnsi="Inter"/>
          <w:i/>
          <w:color w:val="FF0000"/>
          <w:lang w:val="en-GB"/>
        </w:rPr>
        <w:t>insert the scope of the PCR (e.g. cradle-to-gate, cradle-to-gate plus end-of-life, cradle-to-grave, or several if several options are permitted)</w:t>
      </w:r>
      <w:r w:rsidRPr="004054CF">
        <w:rPr>
          <w:rFonts w:ascii="Inter" w:hAnsi="Inter"/>
          <w:iCs/>
          <w:lang w:val="en-GB"/>
        </w:rPr>
        <w:t>.</w:t>
      </w:r>
    </w:p>
    <w:p w14:paraId="203859E7" w14:textId="77777777" w:rsidR="00254A2E" w:rsidRPr="004054CF" w:rsidRDefault="00254A2E" w:rsidP="00254A2E">
      <w:pPr>
        <w:jc w:val="both"/>
        <w:rPr>
          <w:rFonts w:ascii="Inter" w:hAnsi="Inter"/>
          <w:i/>
          <w:color w:val="FF0000"/>
          <w:lang w:val="en-GB"/>
        </w:rPr>
      </w:pPr>
      <w:r w:rsidRPr="004054CF">
        <w:rPr>
          <w:rFonts w:ascii="Inter" w:hAnsi="Inter"/>
          <w:i/>
          <w:color w:val="FF0000"/>
          <w:lang w:val="en-GB"/>
        </w:rPr>
        <w:t>The system boundary of the product life cycle determines the processes to be included or excluded in the LCA. Which system boundary that shall, should or may be applied for a specific product category shall be set in the PCR. See the GPI for further guidance on setting system boundaries (do not repeat text from the GPI in the PCR).</w:t>
      </w:r>
    </w:p>
    <w:p w14:paraId="2CDDB143" w14:textId="1A428B37" w:rsidR="00254A2E" w:rsidRPr="004054CF" w:rsidRDefault="00254A2E" w:rsidP="00254A2E">
      <w:pPr>
        <w:jc w:val="both"/>
        <w:rPr>
          <w:rFonts w:ascii="Inter" w:hAnsi="Inter"/>
          <w:i/>
          <w:color w:val="FF0000"/>
          <w:lang w:val="en-GB"/>
        </w:rPr>
      </w:pPr>
      <w:r w:rsidRPr="004054CF">
        <w:rPr>
          <w:rFonts w:ascii="Inter" w:hAnsi="Inter"/>
          <w:i/>
          <w:color w:val="FF0000"/>
          <w:lang w:val="en-GB"/>
        </w:rPr>
        <w:t xml:space="preserve">All environmentally relevant processes from “cradle to grave” should be included, so that at minimum 95% of the total energy use, mass of product content, and environmental impact is accounted for (see Section </w:t>
      </w:r>
      <w:r w:rsidRPr="004054CF">
        <w:rPr>
          <w:rFonts w:ascii="Inter" w:hAnsi="Inter"/>
          <w:i/>
          <w:color w:val="FF0000"/>
          <w:lang w:val="en-GB"/>
        </w:rPr>
        <w:fldChar w:fldCharType="begin"/>
      </w:r>
      <w:r w:rsidRPr="004054CF">
        <w:rPr>
          <w:rFonts w:ascii="Inter" w:hAnsi="Inter"/>
          <w:i/>
          <w:color w:val="FF0000"/>
          <w:lang w:val="en-GB"/>
        </w:rPr>
        <w:instrText xml:space="preserve"> REF _Ref505169324 \r \h  \* MERGEFORMAT </w:instrText>
      </w:r>
      <w:r w:rsidRPr="004054CF">
        <w:rPr>
          <w:rFonts w:ascii="Inter" w:hAnsi="Inter"/>
          <w:i/>
          <w:color w:val="FF0000"/>
          <w:lang w:val="en-GB"/>
        </w:rPr>
      </w:r>
      <w:r w:rsidRPr="004054CF">
        <w:rPr>
          <w:rFonts w:ascii="Inter" w:hAnsi="Inter"/>
          <w:i/>
          <w:color w:val="FF0000"/>
          <w:lang w:val="en-GB"/>
        </w:rPr>
        <w:fldChar w:fldCharType="separate"/>
      </w:r>
      <w:r w:rsidRPr="004054CF">
        <w:rPr>
          <w:rFonts w:ascii="Inter" w:hAnsi="Inter"/>
          <w:i/>
          <w:color w:val="FF0000"/>
          <w:lang w:val="en-GB"/>
        </w:rPr>
        <w:t>4.5</w:t>
      </w:r>
      <w:r w:rsidRPr="004054CF">
        <w:rPr>
          <w:rFonts w:ascii="Inter" w:hAnsi="Inter"/>
          <w:i/>
          <w:color w:val="FF0000"/>
          <w:lang w:val="en-GB"/>
        </w:rPr>
        <w:fldChar w:fldCharType="end"/>
      </w:r>
      <w:r w:rsidRPr="004054CF">
        <w:rPr>
          <w:rFonts w:ascii="Inter" w:hAnsi="Inter"/>
          <w:i/>
          <w:color w:val="FF0000"/>
          <w:lang w:val="en-GB"/>
        </w:rPr>
        <w:t xml:space="preserve">). </w:t>
      </w:r>
    </w:p>
    <w:p w14:paraId="4FE60F9C" w14:textId="77777777" w:rsidR="00254A2E" w:rsidRPr="004054CF" w:rsidRDefault="00254A2E" w:rsidP="00254A2E">
      <w:pPr>
        <w:jc w:val="both"/>
        <w:rPr>
          <w:rFonts w:ascii="Inter" w:hAnsi="Inter"/>
          <w:i/>
          <w:color w:val="FF0000"/>
          <w:lang w:val="en-GB"/>
        </w:rPr>
      </w:pPr>
      <w:r w:rsidRPr="004054CF">
        <w:rPr>
          <w:rFonts w:ascii="Inter" w:hAnsi="Inter"/>
          <w:i/>
          <w:color w:val="FF0000"/>
          <w:lang w:val="en-GB"/>
        </w:rPr>
        <w:t>For intermediate products or other products for which further processing and/or the end use is unknown, the system boundary may be limited to “cradle to gate”. If end-of-life treatment is excluded, the following criteria shall be fulfilled (the first three criteria are adapted from EN 15804, and the fourth criteria is adapted from ISO 14025):</w:t>
      </w:r>
    </w:p>
    <w:p w14:paraId="47F1BD52" w14:textId="77777777" w:rsidR="00254A2E" w:rsidRPr="004054CF" w:rsidRDefault="00254A2E" w:rsidP="00956CE2">
      <w:pPr>
        <w:pStyle w:val="ListParagraph"/>
        <w:numPr>
          <w:ilvl w:val="0"/>
          <w:numId w:val="5"/>
        </w:numPr>
        <w:spacing w:after="120"/>
        <w:ind w:left="714" w:hanging="357"/>
        <w:contextualSpacing w:val="0"/>
        <w:jc w:val="both"/>
        <w:rPr>
          <w:rFonts w:ascii="Inter" w:eastAsia="Times New Roman" w:hAnsi="Inter"/>
          <w:i/>
          <w:color w:val="FF0000"/>
          <w:sz w:val="16"/>
          <w:szCs w:val="16"/>
          <w:lang w:val="en-GB"/>
        </w:rPr>
      </w:pPr>
      <w:r w:rsidRPr="004054CF">
        <w:rPr>
          <w:rFonts w:ascii="Inter" w:eastAsia="Times New Roman" w:hAnsi="Inter"/>
          <w:i/>
          <w:color w:val="FF0000"/>
          <w:sz w:val="16"/>
          <w:szCs w:val="16"/>
          <w:lang w:val="en-GB"/>
        </w:rPr>
        <w:t>the product is physically integrated with other products in subsequent life-cycle process (e.g., during installation in a building) so they cannot be physically separated from them at end of life,</w:t>
      </w:r>
    </w:p>
    <w:p w14:paraId="1FF8D0FA" w14:textId="77777777" w:rsidR="00254A2E" w:rsidRPr="004054CF" w:rsidRDefault="00254A2E" w:rsidP="00956CE2">
      <w:pPr>
        <w:pStyle w:val="ListParagraph"/>
        <w:numPr>
          <w:ilvl w:val="0"/>
          <w:numId w:val="5"/>
        </w:numPr>
        <w:spacing w:after="120"/>
        <w:ind w:left="714" w:hanging="357"/>
        <w:contextualSpacing w:val="0"/>
        <w:jc w:val="both"/>
        <w:rPr>
          <w:rFonts w:ascii="Inter" w:eastAsia="Times New Roman" w:hAnsi="Inter"/>
          <w:i/>
          <w:color w:val="FF0000"/>
          <w:sz w:val="16"/>
          <w:szCs w:val="16"/>
          <w:lang w:val="en-GB"/>
        </w:rPr>
      </w:pPr>
      <w:r w:rsidRPr="004054CF">
        <w:rPr>
          <w:rFonts w:ascii="Inter" w:eastAsia="Times New Roman" w:hAnsi="Inter"/>
          <w:i/>
          <w:color w:val="FF0000"/>
          <w:sz w:val="16"/>
          <w:szCs w:val="16"/>
          <w:lang w:val="en-GB"/>
        </w:rPr>
        <w:t>the product or material is no longer identifiable at end-of-life as a result of a physical or chemical transformation process,</w:t>
      </w:r>
    </w:p>
    <w:p w14:paraId="2775C6A9" w14:textId="77777777" w:rsidR="00254A2E" w:rsidRPr="004054CF" w:rsidRDefault="00254A2E" w:rsidP="00956CE2">
      <w:pPr>
        <w:pStyle w:val="ListParagraph"/>
        <w:numPr>
          <w:ilvl w:val="0"/>
          <w:numId w:val="5"/>
        </w:numPr>
        <w:spacing w:after="120"/>
        <w:ind w:left="714" w:hanging="357"/>
        <w:contextualSpacing w:val="0"/>
        <w:jc w:val="both"/>
        <w:rPr>
          <w:rFonts w:ascii="Inter" w:eastAsia="Times New Roman" w:hAnsi="Inter"/>
          <w:i/>
          <w:color w:val="FF0000"/>
          <w:sz w:val="16"/>
          <w:szCs w:val="16"/>
          <w:lang w:val="en-GB"/>
        </w:rPr>
      </w:pPr>
      <w:r w:rsidRPr="004054CF">
        <w:rPr>
          <w:rFonts w:ascii="Inter" w:eastAsia="Times New Roman" w:hAnsi="Inter"/>
          <w:i/>
          <w:color w:val="FF0000"/>
          <w:sz w:val="16"/>
          <w:szCs w:val="16"/>
          <w:lang w:val="en-GB"/>
        </w:rPr>
        <w:t>the product or material does not contain biogenic carbon, and</w:t>
      </w:r>
    </w:p>
    <w:p w14:paraId="6C5311F1" w14:textId="77777777" w:rsidR="00254A2E" w:rsidRPr="004054CF" w:rsidRDefault="00254A2E" w:rsidP="00956CE2">
      <w:pPr>
        <w:pStyle w:val="ListParagraph"/>
        <w:numPr>
          <w:ilvl w:val="0"/>
          <w:numId w:val="5"/>
        </w:numPr>
        <w:spacing w:after="120"/>
        <w:ind w:left="714" w:hanging="357"/>
        <w:contextualSpacing w:val="0"/>
        <w:jc w:val="both"/>
        <w:rPr>
          <w:rFonts w:ascii="Inter" w:eastAsia="Times New Roman" w:hAnsi="Inter"/>
          <w:i/>
          <w:color w:val="FF0000"/>
          <w:sz w:val="16"/>
          <w:szCs w:val="16"/>
          <w:lang w:val="en-GB"/>
        </w:rPr>
      </w:pPr>
      <w:r w:rsidRPr="004054CF">
        <w:rPr>
          <w:rFonts w:ascii="Inter" w:eastAsia="Times New Roman" w:hAnsi="Inter"/>
          <w:i/>
          <w:color w:val="FF0000"/>
          <w:sz w:val="16"/>
          <w:szCs w:val="16"/>
          <w:lang w:val="en-GB"/>
        </w:rPr>
        <w:t>the EPD shall not be used for business-to-consumer communication.</w:t>
      </w:r>
    </w:p>
    <w:p w14:paraId="49E42E81" w14:textId="77777777" w:rsidR="00254A2E" w:rsidRPr="004054CF" w:rsidRDefault="00254A2E" w:rsidP="00254A2E">
      <w:pPr>
        <w:jc w:val="both"/>
        <w:rPr>
          <w:rFonts w:ascii="Inter" w:hAnsi="Inter"/>
          <w:i/>
          <w:color w:val="FF0000"/>
          <w:lang w:val="en-GB"/>
        </w:rPr>
      </w:pPr>
      <w:r w:rsidRPr="004054CF">
        <w:rPr>
          <w:rFonts w:ascii="Inter" w:hAnsi="Inter"/>
          <w:i/>
          <w:color w:val="FF0000"/>
          <w:lang w:val="en-GB"/>
        </w:rPr>
        <w:t>If deviations from a “cradle to grave” system boundary are allowed for a product category, and if deviations from the above criteria for excluding end-of-lite treatment are made, these shall be described in the PCR and justified in the PCR development process.</w:t>
      </w:r>
    </w:p>
    <w:p w14:paraId="51D8F0B1" w14:textId="77777777" w:rsidR="00254A2E" w:rsidRPr="004054CF" w:rsidRDefault="00254A2E" w:rsidP="00254A2E">
      <w:pPr>
        <w:jc w:val="both"/>
        <w:rPr>
          <w:rFonts w:ascii="Inter" w:hAnsi="Inter"/>
          <w:i/>
          <w:color w:val="FF0000"/>
          <w:lang w:val="en-GB"/>
        </w:rPr>
      </w:pPr>
      <w:r w:rsidRPr="004054CF">
        <w:rPr>
          <w:rFonts w:ascii="Inter" w:hAnsi="Inter"/>
          <w:i/>
          <w:color w:val="FF0000"/>
          <w:lang w:val="en-GB"/>
        </w:rPr>
        <w:t>For more information on the setting of system boundaries, see Section A.3 of the GPI.</w:t>
      </w:r>
    </w:p>
    <w:p w14:paraId="0A968A60" w14:textId="77777777" w:rsidR="00254A2E" w:rsidRPr="004054CF" w:rsidRDefault="00254A2E" w:rsidP="00254A2E">
      <w:pPr>
        <w:jc w:val="both"/>
        <w:rPr>
          <w:rFonts w:ascii="Inter" w:hAnsi="Inter"/>
          <w:i/>
          <w:color w:val="FF0000"/>
          <w:lang w:val="en-GB"/>
        </w:rPr>
      </w:pPr>
      <w:r w:rsidRPr="004054CF">
        <w:rPr>
          <w:rFonts w:ascii="Inter" w:hAnsi="Inter"/>
          <w:i/>
          <w:color w:val="FF0000"/>
          <w:lang w:val="en-GB"/>
        </w:rPr>
        <w:t>Note that system boundaries, and to which module or life-cycle stage a certain process belongs, should not depend on the ownership or operational control of the process. For example, if the life-cycle stages A-C or upstream-downstream are used, the processes in A3 or core, respectively, are not necessarily the processes that are under operational control of the EPD owner.</w:t>
      </w:r>
    </w:p>
    <w:p w14:paraId="15C4E90D" w14:textId="3FF358F4" w:rsidR="005D5C54" w:rsidRPr="004054CF" w:rsidRDefault="005D5C54" w:rsidP="00EE2F48">
      <w:pPr>
        <w:pStyle w:val="Heading3"/>
        <w:rPr>
          <w:rFonts w:ascii="Inter" w:hAnsi="Inter"/>
        </w:rPr>
      </w:pPr>
      <w:bookmarkStart w:id="39" w:name="_Ref505178634"/>
      <w:r w:rsidRPr="004054CF">
        <w:rPr>
          <w:rFonts w:ascii="Inter" w:hAnsi="Inter"/>
        </w:rPr>
        <w:t>Life</w:t>
      </w:r>
      <w:r w:rsidR="00596A14" w:rsidRPr="004054CF">
        <w:rPr>
          <w:rFonts w:ascii="Inter" w:hAnsi="Inter"/>
        </w:rPr>
        <w:t>-</w:t>
      </w:r>
      <w:r w:rsidRPr="004054CF">
        <w:rPr>
          <w:rFonts w:ascii="Inter" w:hAnsi="Inter"/>
        </w:rPr>
        <w:t>cycle stages</w:t>
      </w:r>
      <w:bookmarkEnd w:id="39"/>
      <w:r w:rsidR="00461F26" w:rsidRPr="004054CF">
        <w:rPr>
          <w:rFonts w:ascii="Inter" w:hAnsi="Inter"/>
        </w:rPr>
        <w:t xml:space="preserve"> and information modules</w:t>
      </w:r>
    </w:p>
    <w:p w14:paraId="29DF7D4D" w14:textId="77777777" w:rsidR="001326D7" w:rsidRPr="004054CF" w:rsidRDefault="001326D7" w:rsidP="001326D7">
      <w:pPr>
        <w:jc w:val="both"/>
        <w:rPr>
          <w:rFonts w:ascii="Inter" w:hAnsi="Inter"/>
          <w:lang w:val="en-GB"/>
        </w:rPr>
      </w:pPr>
      <w:r w:rsidRPr="004054CF">
        <w:rPr>
          <w:rFonts w:ascii="Inter" w:hAnsi="Inter"/>
          <w:lang w:val="en-GB"/>
        </w:rPr>
        <w:t>Because of different data quality rules and the presentation of results, the product life cycle shall be divided into the following life-cycle stages and information modules:</w:t>
      </w:r>
    </w:p>
    <w:p w14:paraId="7DD6B009" w14:textId="77777777" w:rsidR="001326D7" w:rsidRPr="004054CF" w:rsidRDefault="001326D7" w:rsidP="001326D7">
      <w:pPr>
        <w:pStyle w:val="ListaPunkter"/>
        <w:tabs>
          <w:tab w:val="clear" w:pos="454"/>
        </w:tabs>
        <w:rPr>
          <w:rFonts w:ascii="Inter" w:hAnsi="Inter"/>
          <w:lang w:val="en-GB"/>
        </w:rPr>
      </w:pPr>
      <w:r w:rsidRPr="004054CF">
        <w:rPr>
          <w:rFonts w:ascii="Inter" w:hAnsi="Inter"/>
          <w:lang w:val="en-GB"/>
        </w:rPr>
        <w:t>Product stage, modules A1-A3:</w:t>
      </w:r>
    </w:p>
    <w:p w14:paraId="302C4AE6" w14:textId="77777777" w:rsidR="001326D7" w:rsidRPr="004054CF" w:rsidRDefault="001326D7" w:rsidP="001326D7">
      <w:pPr>
        <w:pStyle w:val="ListaPunkter"/>
        <w:numPr>
          <w:ilvl w:val="1"/>
          <w:numId w:val="2"/>
        </w:numPr>
        <w:jc w:val="both"/>
        <w:rPr>
          <w:rFonts w:ascii="Inter" w:hAnsi="Inter"/>
          <w:lang w:val="en-GB"/>
        </w:rPr>
      </w:pPr>
      <w:r w:rsidRPr="004054CF">
        <w:rPr>
          <w:rFonts w:ascii="Inter" w:hAnsi="Inter"/>
          <w:lang w:val="en-GB"/>
        </w:rPr>
        <w:t>A1: Raw material extraction and processing (e.g., mining, agricultural and forestry operations), production of intermediate materials and components (e.g., including transformation processes such as rolling, drawing and extrusion), processing of secondary material input (e.g., recycling processes), production of distribution and consumer packaging, etc.</w:t>
      </w:r>
    </w:p>
    <w:p w14:paraId="2E421653" w14:textId="77777777" w:rsidR="001326D7" w:rsidRPr="004054CF" w:rsidRDefault="001326D7" w:rsidP="001326D7">
      <w:pPr>
        <w:pStyle w:val="ListaPunkter"/>
        <w:numPr>
          <w:ilvl w:val="1"/>
          <w:numId w:val="2"/>
        </w:numPr>
        <w:jc w:val="both"/>
        <w:rPr>
          <w:rFonts w:ascii="Inter" w:hAnsi="Inter"/>
          <w:lang w:val="en-GB"/>
        </w:rPr>
      </w:pPr>
      <w:r w:rsidRPr="004054CF">
        <w:rPr>
          <w:rFonts w:ascii="Inter" w:hAnsi="Inter"/>
          <w:lang w:val="en-GB"/>
        </w:rPr>
        <w:t>A2: Transports to the manufacturer of the product</w:t>
      </w:r>
    </w:p>
    <w:p w14:paraId="385F2D8B" w14:textId="77777777" w:rsidR="001326D7" w:rsidRPr="004054CF" w:rsidRDefault="001326D7" w:rsidP="001326D7">
      <w:pPr>
        <w:pStyle w:val="ListaPunkter"/>
        <w:numPr>
          <w:ilvl w:val="1"/>
          <w:numId w:val="2"/>
        </w:numPr>
        <w:jc w:val="both"/>
        <w:rPr>
          <w:rFonts w:ascii="Inter" w:hAnsi="Inter"/>
          <w:i/>
          <w:iCs/>
          <w:lang w:val="en-GB"/>
        </w:rPr>
      </w:pPr>
      <w:r w:rsidRPr="004054CF">
        <w:rPr>
          <w:rFonts w:ascii="Inter" w:hAnsi="Inter"/>
          <w:lang w:val="en-GB"/>
        </w:rPr>
        <w:lastRenderedPageBreak/>
        <w:t>A3: Manufacturing of the product</w:t>
      </w:r>
      <w:r w:rsidRPr="004054CF">
        <w:rPr>
          <w:rStyle w:val="FootnoteReference"/>
          <w:rFonts w:ascii="Inter" w:hAnsi="Inter"/>
        </w:rPr>
        <w:footnoteReference w:id="5"/>
      </w:r>
      <w:r w:rsidRPr="004054CF">
        <w:rPr>
          <w:rFonts w:ascii="Inter" w:hAnsi="Inter"/>
          <w:lang w:val="en-GB"/>
        </w:rPr>
        <w:t xml:space="preserve"> </w:t>
      </w:r>
      <w:r w:rsidRPr="004054CF">
        <w:rPr>
          <w:rFonts w:ascii="Inter" w:hAnsi="Inter"/>
          <w:i/>
          <w:iCs/>
          <w:color w:val="FF0000"/>
          <w:lang w:val="en-GB"/>
        </w:rPr>
        <w:t>The footnote may need to be adopted to better reflect the circumstances for the specific product category.</w:t>
      </w:r>
    </w:p>
    <w:p w14:paraId="3662FA99" w14:textId="77777777" w:rsidR="001326D7" w:rsidRPr="004054CF" w:rsidRDefault="001326D7" w:rsidP="001326D7">
      <w:pPr>
        <w:pStyle w:val="ListaPunkter"/>
        <w:numPr>
          <w:ilvl w:val="0"/>
          <w:numId w:val="4"/>
        </w:numPr>
        <w:jc w:val="both"/>
        <w:rPr>
          <w:rFonts w:ascii="Inter" w:hAnsi="Inter"/>
          <w:lang w:val="en-GB"/>
        </w:rPr>
      </w:pPr>
      <w:r w:rsidRPr="004054CF">
        <w:rPr>
          <w:rFonts w:ascii="Inter" w:hAnsi="Inter"/>
          <w:lang w:val="en-GB"/>
        </w:rPr>
        <w:t>Distribution and installation stage, modules A4-A5:</w:t>
      </w:r>
    </w:p>
    <w:p w14:paraId="0E3495E7" w14:textId="77777777" w:rsidR="001326D7" w:rsidRPr="004054CF" w:rsidRDefault="001326D7" w:rsidP="001326D7">
      <w:pPr>
        <w:pStyle w:val="ListaPunkter"/>
        <w:numPr>
          <w:ilvl w:val="1"/>
          <w:numId w:val="2"/>
        </w:numPr>
        <w:jc w:val="both"/>
        <w:rPr>
          <w:rFonts w:ascii="Inter" w:hAnsi="Inter"/>
          <w:lang w:val="en-GB"/>
        </w:rPr>
      </w:pPr>
      <w:r w:rsidRPr="004054CF">
        <w:rPr>
          <w:rFonts w:ascii="Inter" w:hAnsi="Inter"/>
          <w:lang w:val="en-GB"/>
        </w:rPr>
        <w:t>A4: Transport of the product to the building/installation site/user, including storage of product (e.g., warehouse and retail operations)</w:t>
      </w:r>
    </w:p>
    <w:p w14:paraId="12677BFD" w14:textId="77777777" w:rsidR="001326D7" w:rsidRPr="004054CF" w:rsidRDefault="001326D7" w:rsidP="001326D7">
      <w:pPr>
        <w:pStyle w:val="ListaPunkter"/>
        <w:numPr>
          <w:ilvl w:val="1"/>
          <w:numId w:val="2"/>
        </w:numPr>
        <w:jc w:val="both"/>
        <w:rPr>
          <w:rFonts w:ascii="Inter" w:hAnsi="Inter"/>
          <w:lang w:val="en-GB"/>
        </w:rPr>
      </w:pPr>
      <w:r w:rsidRPr="004054CF">
        <w:rPr>
          <w:rFonts w:ascii="Inter" w:hAnsi="Inter"/>
          <w:lang w:val="en-GB"/>
        </w:rPr>
        <w:t>A5: Installation of the product, for example in a building as part of the construction of the building (e.g., including transports and waste processing of material and product losses arising in A5)</w:t>
      </w:r>
    </w:p>
    <w:p w14:paraId="270C4DD0" w14:textId="77777777" w:rsidR="001326D7" w:rsidRPr="004054CF" w:rsidRDefault="001326D7" w:rsidP="001326D7">
      <w:pPr>
        <w:pStyle w:val="ListaPunkter"/>
        <w:numPr>
          <w:ilvl w:val="0"/>
          <w:numId w:val="4"/>
        </w:numPr>
        <w:jc w:val="both"/>
        <w:rPr>
          <w:rFonts w:ascii="Inter" w:hAnsi="Inter"/>
          <w:lang w:val="en-GB"/>
        </w:rPr>
      </w:pPr>
      <w:r w:rsidRPr="004054CF">
        <w:rPr>
          <w:rFonts w:ascii="Inter" w:hAnsi="Inter"/>
          <w:lang w:val="en-GB"/>
        </w:rPr>
        <w:t>Use stage, modules B1-B7:</w:t>
      </w:r>
    </w:p>
    <w:p w14:paraId="1E11E12F" w14:textId="77777777" w:rsidR="001326D7" w:rsidRPr="004054CF" w:rsidRDefault="001326D7" w:rsidP="001326D7">
      <w:pPr>
        <w:pStyle w:val="ListaPunkter"/>
        <w:numPr>
          <w:ilvl w:val="1"/>
          <w:numId w:val="2"/>
        </w:numPr>
        <w:jc w:val="both"/>
        <w:rPr>
          <w:rFonts w:ascii="Inter" w:hAnsi="Inter"/>
          <w:lang w:val="en-GB"/>
        </w:rPr>
      </w:pPr>
      <w:r w:rsidRPr="004054CF">
        <w:rPr>
          <w:rFonts w:ascii="Inter" w:hAnsi="Inter"/>
          <w:lang w:val="en-GB"/>
        </w:rPr>
        <w:t>B1: Use/application/operation of the product (e.g., including direct emissions associated with its use)</w:t>
      </w:r>
    </w:p>
    <w:p w14:paraId="2EF87987" w14:textId="77777777" w:rsidR="001326D7" w:rsidRPr="004054CF" w:rsidRDefault="001326D7" w:rsidP="001326D7">
      <w:pPr>
        <w:pStyle w:val="ListaPunkter"/>
        <w:numPr>
          <w:ilvl w:val="1"/>
          <w:numId w:val="2"/>
        </w:numPr>
        <w:jc w:val="both"/>
        <w:rPr>
          <w:rFonts w:ascii="Inter" w:hAnsi="Inter"/>
          <w:lang w:val="en-GB"/>
        </w:rPr>
      </w:pPr>
      <w:r w:rsidRPr="004054CF">
        <w:rPr>
          <w:rFonts w:ascii="Inter" w:hAnsi="Inter"/>
          <w:lang w:val="en-GB"/>
        </w:rPr>
        <w:t>B2: Maintenance of the product</w:t>
      </w:r>
    </w:p>
    <w:p w14:paraId="0D5B0564" w14:textId="77777777" w:rsidR="001326D7" w:rsidRPr="004054CF" w:rsidRDefault="001326D7" w:rsidP="001326D7">
      <w:pPr>
        <w:pStyle w:val="ListaPunkter"/>
        <w:numPr>
          <w:ilvl w:val="1"/>
          <w:numId w:val="2"/>
        </w:numPr>
        <w:jc w:val="both"/>
        <w:rPr>
          <w:rFonts w:ascii="Inter" w:hAnsi="Inter"/>
          <w:lang w:val="en-GB"/>
        </w:rPr>
      </w:pPr>
      <w:r w:rsidRPr="004054CF">
        <w:rPr>
          <w:rFonts w:ascii="Inter" w:hAnsi="Inter"/>
          <w:lang w:val="en-GB"/>
        </w:rPr>
        <w:t>B3: Repair of the product</w:t>
      </w:r>
    </w:p>
    <w:p w14:paraId="77EA7C88" w14:textId="77777777" w:rsidR="001326D7" w:rsidRPr="004054CF" w:rsidRDefault="001326D7" w:rsidP="001326D7">
      <w:pPr>
        <w:pStyle w:val="ListaPunkter"/>
        <w:numPr>
          <w:ilvl w:val="1"/>
          <w:numId w:val="2"/>
        </w:numPr>
        <w:jc w:val="both"/>
        <w:rPr>
          <w:rFonts w:ascii="Inter" w:hAnsi="Inter"/>
        </w:rPr>
      </w:pPr>
      <w:r w:rsidRPr="004054CF">
        <w:rPr>
          <w:rFonts w:ascii="Inter" w:hAnsi="Inter"/>
        </w:rPr>
        <w:t>B4: Replacement</w:t>
      </w:r>
    </w:p>
    <w:p w14:paraId="79B857E0" w14:textId="7F0F07AA" w:rsidR="001326D7" w:rsidRPr="004054CF" w:rsidRDefault="001326D7" w:rsidP="001326D7">
      <w:pPr>
        <w:pStyle w:val="ListaPunkter"/>
        <w:numPr>
          <w:ilvl w:val="1"/>
          <w:numId w:val="2"/>
        </w:numPr>
        <w:jc w:val="both"/>
        <w:rPr>
          <w:rFonts w:ascii="Inter" w:hAnsi="Inter"/>
        </w:rPr>
      </w:pPr>
      <w:r w:rsidRPr="004054CF">
        <w:rPr>
          <w:rFonts w:ascii="Inter" w:hAnsi="Inter"/>
        </w:rPr>
        <w:t>B5</w:t>
      </w:r>
      <w:r w:rsidR="007D0D03" w:rsidRPr="004054CF">
        <w:rPr>
          <w:rFonts w:ascii="Inter" w:hAnsi="Inter"/>
        </w:rPr>
        <w:t>:</w:t>
      </w:r>
      <w:r w:rsidRPr="004054CF">
        <w:rPr>
          <w:rFonts w:ascii="Inter" w:hAnsi="Inter"/>
        </w:rPr>
        <w:t xml:space="preserve"> Refurbishment</w:t>
      </w:r>
    </w:p>
    <w:p w14:paraId="301030ED" w14:textId="77777777" w:rsidR="001326D7" w:rsidRPr="004054CF" w:rsidRDefault="001326D7" w:rsidP="001326D7">
      <w:pPr>
        <w:pStyle w:val="ListaPunkter"/>
        <w:numPr>
          <w:ilvl w:val="1"/>
          <w:numId w:val="2"/>
        </w:numPr>
        <w:jc w:val="both"/>
        <w:rPr>
          <w:rFonts w:ascii="Inter" w:hAnsi="Inter"/>
          <w:lang w:val="en-GB"/>
        </w:rPr>
      </w:pPr>
      <w:r w:rsidRPr="004054CF">
        <w:rPr>
          <w:rFonts w:ascii="Inter" w:hAnsi="Inter"/>
          <w:lang w:val="en-GB"/>
        </w:rPr>
        <w:t>B6: Energy use in use/application/operation</w:t>
      </w:r>
    </w:p>
    <w:p w14:paraId="7831B402" w14:textId="77777777" w:rsidR="001326D7" w:rsidRPr="004054CF" w:rsidRDefault="001326D7" w:rsidP="001326D7">
      <w:pPr>
        <w:pStyle w:val="ListaPunkter"/>
        <w:numPr>
          <w:ilvl w:val="1"/>
          <w:numId w:val="2"/>
        </w:numPr>
        <w:jc w:val="both"/>
        <w:rPr>
          <w:rFonts w:ascii="Inter" w:hAnsi="Inter"/>
          <w:lang w:val="en-GB"/>
        </w:rPr>
      </w:pPr>
      <w:r w:rsidRPr="004054CF">
        <w:rPr>
          <w:rFonts w:ascii="Inter" w:hAnsi="Inter"/>
          <w:lang w:val="en-GB"/>
        </w:rPr>
        <w:t>B7: Water use in use/application/operation</w:t>
      </w:r>
    </w:p>
    <w:p w14:paraId="25D3AE9C" w14:textId="77777777" w:rsidR="001326D7" w:rsidRPr="004054CF" w:rsidRDefault="001326D7" w:rsidP="001326D7">
      <w:pPr>
        <w:pStyle w:val="ListaPunkter"/>
        <w:numPr>
          <w:ilvl w:val="0"/>
          <w:numId w:val="4"/>
        </w:numPr>
        <w:jc w:val="both"/>
        <w:rPr>
          <w:rFonts w:ascii="Inter" w:hAnsi="Inter"/>
          <w:lang w:val="en-GB"/>
        </w:rPr>
      </w:pPr>
      <w:r w:rsidRPr="004054CF">
        <w:rPr>
          <w:rFonts w:ascii="Inter" w:hAnsi="Inter"/>
          <w:lang w:val="en-GB"/>
        </w:rPr>
        <w:t>End-of-life stage, modules C1-C4:</w:t>
      </w:r>
    </w:p>
    <w:p w14:paraId="44DE5024" w14:textId="77777777" w:rsidR="001326D7" w:rsidRPr="004054CF" w:rsidRDefault="001326D7" w:rsidP="001326D7">
      <w:pPr>
        <w:pStyle w:val="ListaPunkter"/>
        <w:numPr>
          <w:ilvl w:val="1"/>
          <w:numId w:val="2"/>
        </w:numPr>
        <w:jc w:val="both"/>
        <w:rPr>
          <w:rFonts w:ascii="Inter" w:hAnsi="Inter"/>
        </w:rPr>
      </w:pPr>
      <w:r w:rsidRPr="004054CF">
        <w:rPr>
          <w:rFonts w:ascii="Inter" w:hAnsi="Inter"/>
        </w:rPr>
        <w:t>C1: De-construction/demolition/deinstallation</w:t>
      </w:r>
    </w:p>
    <w:p w14:paraId="1FB55B22" w14:textId="4EA7EEC6" w:rsidR="001326D7" w:rsidRPr="004054CF" w:rsidRDefault="001326D7" w:rsidP="001326D7">
      <w:pPr>
        <w:pStyle w:val="ListaPunkter"/>
        <w:numPr>
          <w:ilvl w:val="1"/>
          <w:numId w:val="2"/>
        </w:numPr>
        <w:jc w:val="both"/>
        <w:rPr>
          <w:rFonts w:ascii="Inter" w:hAnsi="Inter"/>
          <w:lang w:val="en-GB"/>
        </w:rPr>
      </w:pPr>
      <w:r w:rsidRPr="004054CF">
        <w:rPr>
          <w:rFonts w:ascii="Inter" w:hAnsi="Inter"/>
          <w:lang w:val="en-GB"/>
        </w:rPr>
        <w:t>C2: Transport to waste processing</w:t>
      </w:r>
      <w:r w:rsidR="007D0D03" w:rsidRPr="004054CF">
        <w:rPr>
          <w:rFonts w:ascii="Inter" w:hAnsi="Inter"/>
          <w:lang w:val="en-GB"/>
        </w:rPr>
        <w:t xml:space="preserve"> and/or disposal</w:t>
      </w:r>
    </w:p>
    <w:p w14:paraId="0B75E9F7" w14:textId="77777777" w:rsidR="001326D7" w:rsidRPr="004054CF" w:rsidRDefault="001326D7" w:rsidP="001326D7">
      <w:pPr>
        <w:pStyle w:val="ListaPunkter"/>
        <w:numPr>
          <w:ilvl w:val="1"/>
          <w:numId w:val="2"/>
        </w:numPr>
        <w:jc w:val="both"/>
        <w:rPr>
          <w:rFonts w:ascii="Inter" w:hAnsi="Inter"/>
          <w:lang w:val="en-GB"/>
        </w:rPr>
      </w:pPr>
      <w:r w:rsidRPr="004054CF">
        <w:rPr>
          <w:rFonts w:ascii="Inter" w:hAnsi="Inter"/>
          <w:lang w:val="en-GB"/>
        </w:rPr>
        <w:t>C3: Waste processing for reuse, recovery and/or recycling</w:t>
      </w:r>
    </w:p>
    <w:p w14:paraId="459D6E90" w14:textId="77777777" w:rsidR="001326D7" w:rsidRPr="004054CF" w:rsidRDefault="001326D7" w:rsidP="001326D7">
      <w:pPr>
        <w:pStyle w:val="ListaPunkter"/>
        <w:numPr>
          <w:ilvl w:val="1"/>
          <w:numId w:val="2"/>
        </w:numPr>
        <w:jc w:val="both"/>
        <w:rPr>
          <w:rFonts w:ascii="Inter" w:hAnsi="Inter"/>
        </w:rPr>
      </w:pPr>
      <w:r w:rsidRPr="004054CF">
        <w:rPr>
          <w:rFonts w:ascii="Inter" w:hAnsi="Inter"/>
        </w:rPr>
        <w:t>C4: Disposal</w:t>
      </w:r>
    </w:p>
    <w:p w14:paraId="43A76F3E" w14:textId="77777777" w:rsidR="001326D7" w:rsidRPr="004054CF" w:rsidRDefault="001326D7" w:rsidP="001326D7">
      <w:pPr>
        <w:pStyle w:val="ListaPunkter"/>
        <w:numPr>
          <w:ilvl w:val="0"/>
          <w:numId w:val="0"/>
        </w:numPr>
        <w:jc w:val="both"/>
        <w:rPr>
          <w:rFonts w:ascii="Inter" w:hAnsi="Inter"/>
          <w:lang w:val="en-GB"/>
        </w:rPr>
      </w:pPr>
      <w:r w:rsidRPr="004054CF">
        <w:rPr>
          <w:rFonts w:ascii="Inter" w:hAnsi="Inter"/>
          <w:lang w:val="en-GB"/>
        </w:rPr>
        <w:t>In addition, consequences of recovered material/energy beyond the product cycle shall be reported in module D.</w:t>
      </w:r>
    </w:p>
    <w:p w14:paraId="09636AB4" w14:textId="77777777" w:rsidR="001326D7" w:rsidRPr="004054CF" w:rsidRDefault="001326D7" w:rsidP="001326D7">
      <w:pPr>
        <w:pStyle w:val="ListaPunkter"/>
        <w:numPr>
          <w:ilvl w:val="0"/>
          <w:numId w:val="0"/>
        </w:numPr>
        <w:jc w:val="both"/>
        <w:rPr>
          <w:rFonts w:ascii="Inter" w:hAnsi="Inter"/>
          <w:lang w:val="en-GB"/>
        </w:rPr>
      </w:pPr>
      <w:r w:rsidRPr="004054CF">
        <w:rPr>
          <w:rFonts w:ascii="Inter" w:hAnsi="Inter"/>
          <w:lang w:val="en-GB"/>
        </w:rPr>
        <w:t xml:space="preserve">In the EPD, the environmental performance of each of the life-cycle stages and module D shall be reported separately, and in aggregated form for the life-cycle stages (modules A-C). </w:t>
      </w:r>
    </w:p>
    <w:p w14:paraId="46013250" w14:textId="77777777" w:rsidR="001326D7" w:rsidRPr="004054CF" w:rsidRDefault="001326D7" w:rsidP="001326D7">
      <w:pPr>
        <w:pStyle w:val="ListaPunkter"/>
        <w:numPr>
          <w:ilvl w:val="0"/>
          <w:numId w:val="0"/>
        </w:numPr>
        <w:jc w:val="both"/>
        <w:rPr>
          <w:rFonts w:ascii="Inter" w:hAnsi="Inter"/>
          <w:lang w:val="en-GB"/>
        </w:rPr>
      </w:pPr>
      <w:r w:rsidRPr="004054CF">
        <w:rPr>
          <w:rFonts w:ascii="Inter" w:hAnsi="Inter"/>
          <w:lang w:val="en-GB"/>
        </w:rPr>
        <w:t>Section A.3.1 of the GPI outlines rules for how to assign generation of electricity and production of fuels, steam and other energy carriers used, and losses arising, in each information module.</w:t>
      </w:r>
    </w:p>
    <w:p w14:paraId="36F4065F" w14:textId="1E255243" w:rsidR="001326D7" w:rsidRPr="004054CF" w:rsidRDefault="001326D7" w:rsidP="001326D7">
      <w:pPr>
        <w:pStyle w:val="ListaPunkter"/>
        <w:numPr>
          <w:ilvl w:val="0"/>
          <w:numId w:val="0"/>
        </w:numPr>
        <w:jc w:val="both"/>
        <w:rPr>
          <w:rFonts w:ascii="Inter" w:hAnsi="Inter"/>
          <w:lang w:val="en-GB"/>
        </w:rPr>
      </w:pPr>
      <w:r w:rsidRPr="004054CF">
        <w:rPr>
          <w:rFonts w:ascii="Inter" w:hAnsi="Inter"/>
          <w:lang w:val="en-GB"/>
        </w:rPr>
        <w:t>Sections </w:t>
      </w:r>
      <w:r w:rsidRPr="004054CF">
        <w:rPr>
          <w:rFonts w:ascii="Inter" w:hAnsi="Inter"/>
          <w:lang w:val="en-GB"/>
        </w:rPr>
        <w:fldChar w:fldCharType="begin"/>
      </w:r>
      <w:r w:rsidRPr="004054CF">
        <w:rPr>
          <w:rFonts w:ascii="Inter" w:hAnsi="Inter"/>
          <w:lang w:val="en-GB"/>
        </w:rPr>
        <w:instrText xml:space="preserve"> REF _Ref64461432 \r \h  \* MERGEFORMAT </w:instrText>
      </w:r>
      <w:r w:rsidRPr="004054CF">
        <w:rPr>
          <w:rFonts w:ascii="Inter" w:hAnsi="Inter"/>
          <w:lang w:val="en-GB"/>
        </w:rPr>
      </w:r>
      <w:r w:rsidRPr="004054CF">
        <w:rPr>
          <w:rFonts w:ascii="Inter" w:hAnsi="Inter"/>
          <w:lang w:val="en-GB"/>
        </w:rPr>
        <w:fldChar w:fldCharType="separate"/>
      </w:r>
      <w:r w:rsidRPr="004054CF">
        <w:rPr>
          <w:rFonts w:ascii="Inter" w:hAnsi="Inter"/>
          <w:lang w:val="en-GB"/>
        </w:rPr>
        <w:t>4.3.1.1</w:t>
      </w:r>
      <w:r w:rsidRPr="004054CF">
        <w:rPr>
          <w:rFonts w:ascii="Inter" w:hAnsi="Inter"/>
          <w:lang w:val="en-GB"/>
        </w:rPr>
        <w:fldChar w:fldCharType="end"/>
      </w:r>
      <w:r w:rsidRPr="004054CF">
        <w:rPr>
          <w:rFonts w:ascii="Inter" w:hAnsi="Inter"/>
          <w:lang w:val="en-GB"/>
        </w:rPr>
        <w:t>–</w:t>
      </w:r>
      <w:r w:rsidRPr="004054CF">
        <w:rPr>
          <w:rFonts w:ascii="Inter" w:hAnsi="Inter"/>
          <w:lang w:val="en-GB"/>
        </w:rPr>
        <w:fldChar w:fldCharType="begin"/>
      </w:r>
      <w:r w:rsidRPr="004054CF">
        <w:rPr>
          <w:rFonts w:ascii="Inter" w:hAnsi="Inter"/>
          <w:lang w:val="en-GB"/>
        </w:rPr>
        <w:instrText xml:space="preserve"> REF _Ref64462471 \r \h  \* MERGEFORMAT </w:instrText>
      </w:r>
      <w:r w:rsidRPr="004054CF">
        <w:rPr>
          <w:rFonts w:ascii="Inter" w:hAnsi="Inter"/>
          <w:lang w:val="en-GB"/>
        </w:rPr>
      </w:r>
      <w:r w:rsidRPr="004054CF">
        <w:rPr>
          <w:rFonts w:ascii="Inter" w:hAnsi="Inter"/>
          <w:lang w:val="en-GB"/>
        </w:rPr>
        <w:fldChar w:fldCharType="separate"/>
      </w:r>
      <w:r w:rsidRPr="004054CF">
        <w:rPr>
          <w:rFonts w:ascii="Inter" w:hAnsi="Inter"/>
          <w:lang w:val="en-GB"/>
        </w:rPr>
        <w:t>4.3.1.3</w:t>
      </w:r>
      <w:r w:rsidRPr="004054CF">
        <w:rPr>
          <w:rFonts w:ascii="Inter" w:hAnsi="Inter"/>
          <w:lang w:val="en-GB"/>
        </w:rPr>
        <w:fldChar w:fldCharType="end"/>
      </w:r>
      <w:r w:rsidRPr="004054CF">
        <w:rPr>
          <w:rFonts w:ascii="Inter" w:hAnsi="Inter"/>
          <w:lang w:val="en-GB"/>
        </w:rPr>
        <w:t xml:space="preserve"> further describe the processes to include or exclude for each life-cycle stage. </w:t>
      </w:r>
    </w:p>
    <w:p w14:paraId="4AA54626" w14:textId="7CCAADA1" w:rsidR="001326D7" w:rsidRPr="004054CF" w:rsidRDefault="001326D7" w:rsidP="001326D7">
      <w:pPr>
        <w:jc w:val="both"/>
        <w:rPr>
          <w:rFonts w:ascii="Inter" w:hAnsi="Inter"/>
          <w:i/>
          <w:color w:val="FF0000"/>
          <w:lang w:val="en-GB"/>
        </w:rPr>
      </w:pPr>
      <w:r w:rsidRPr="004054CF">
        <w:rPr>
          <w:rFonts w:ascii="Inter" w:hAnsi="Inter"/>
          <w:i/>
          <w:color w:val="FF0000"/>
          <w:lang w:val="en-GB"/>
        </w:rPr>
        <w:t xml:space="preserve">Based on the characteristics of the product category and market needs, a PCR may require division into other life-cycle stages and information modules than those above or allow that not all life-cycle stages are included (see the introductory text of Section </w:t>
      </w:r>
      <w:r w:rsidRPr="004054CF">
        <w:rPr>
          <w:rFonts w:ascii="Inter" w:hAnsi="Inter"/>
          <w:i/>
          <w:color w:val="FF0000"/>
          <w:lang w:val="en-GB"/>
        </w:rPr>
        <w:fldChar w:fldCharType="begin"/>
      </w:r>
      <w:r w:rsidRPr="004054CF">
        <w:rPr>
          <w:rFonts w:ascii="Inter" w:hAnsi="Inter"/>
          <w:i/>
          <w:color w:val="FF0000"/>
          <w:lang w:val="en-GB"/>
        </w:rPr>
        <w:instrText xml:space="preserve"> REF _Ref166575816 \r \h  \* MERGEFORMAT </w:instrText>
      </w:r>
      <w:r w:rsidRPr="004054CF">
        <w:rPr>
          <w:rFonts w:ascii="Inter" w:hAnsi="Inter"/>
          <w:i/>
          <w:color w:val="FF0000"/>
          <w:lang w:val="en-GB"/>
        </w:rPr>
      </w:r>
      <w:r w:rsidRPr="004054CF">
        <w:rPr>
          <w:rFonts w:ascii="Inter" w:hAnsi="Inter"/>
          <w:i/>
          <w:color w:val="FF0000"/>
          <w:lang w:val="en-GB"/>
        </w:rPr>
        <w:fldChar w:fldCharType="separate"/>
      </w:r>
      <w:r w:rsidRPr="004054CF">
        <w:rPr>
          <w:rFonts w:ascii="Inter" w:hAnsi="Inter"/>
          <w:i/>
          <w:color w:val="FF0000"/>
          <w:lang w:val="en-GB"/>
        </w:rPr>
        <w:t>4.3</w:t>
      </w:r>
      <w:r w:rsidRPr="004054CF">
        <w:rPr>
          <w:rFonts w:ascii="Inter" w:hAnsi="Inter"/>
          <w:i/>
          <w:color w:val="FF0000"/>
          <w:lang w:val="en-GB"/>
        </w:rPr>
        <w:fldChar w:fldCharType="end"/>
      </w:r>
      <w:r w:rsidRPr="004054CF">
        <w:rPr>
          <w:rFonts w:ascii="Inter" w:hAnsi="Inter"/>
          <w:i/>
          <w:color w:val="FF0000"/>
          <w:lang w:val="en-GB"/>
        </w:rPr>
        <w:t xml:space="preserve">), which requires modifications of the above text. See </w:t>
      </w:r>
      <w:r w:rsidR="007F2CE1" w:rsidRPr="004054CF">
        <w:rPr>
          <w:rFonts w:ascii="Inter" w:hAnsi="Inter"/>
          <w:i/>
          <w:color w:val="FF0000"/>
          <w:lang w:val="en-GB"/>
        </w:rPr>
        <w:t>S</w:t>
      </w:r>
      <w:r w:rsidRPr="004054CF">
        <w:rPr>
          <w:rFonts w:ascii="Inter" w:hAnsi="Inter"/>
          <w:i/>
          <w:color w:val="FF0000"/>
          <w:lang w:val="en-GB"/>
        </w:rPr>
        <w:t>ection A.3.1 of the GPI for guidance on setting such rules.</w:t>
      </w:r>
    </w:p>
    <w:p w14:paraId="4180FF43" w14:textId="77777777" w:rsidR="001326D7" w:rsidRPr="004054CF" w:rsidRDefault="001326D7" w:rsidP="001326D7">
      <w:pPr>
        <w:jc w:val="both"/>
        <w:rPr>
          <w:rFonts w:ascii="Inter" w:hAnsi="Inter"/>
          <w:i/>
          <w:color w:val="FF0000"/>
          <w:lang w:val="en-GB"/>
        </w:rPr>
      </w:pPr>
      <w:r w:rsidRPr="004054CF">
        <w:rPr>
          <w:rFonts w:ascii="Inter" w:hAnsi="Inter"/>
          <w:i/>
          <w:color w:val="FF0000"/>
          <w:lang w:val="en-GB"/>
        </w:rPr>
        <w:t>If  the product life cycle is not divided into modules A-C, and module D is not allowed to be declared, this shall be justified in the PCR development process.</w:t>
      </w:r>
    </w:p>
    <w:p w14:paraId="0CCD96EB" w14:textId="77777777" w:rsidR="001326D7" w:rsidRPr="004054CF" w:rsidRDefault="001326D7" w:rsidP="001326D7">
      <w:pPr>
        <w:jc w:val="both"/>
        <w:rPr>
          <w:rFonts w:ascii="Inter" w:hAnsi="Inter"/>
          <w:i/>
          <w:color w:val="FF0000"/>
          <w:lang w:val="en-GB"/>
        </w:rPr>
      </w:pPr>
      <w:r w:rsidRPr="004054CF">
        <w:rPr>
          <w:rFonts w:ascii="Inter" w:hAnsi="Inter"/>
          <w:i/>
          <w:color w:val="FF0000"/>
          <w:lang w:val="en-GB"/>
        </w:rPr>
        <w:t>A PCR may require or recommend results for certain information modules or processes to be separately declared from the other information modules and processes of the life-cycle stage, if relevant for the product category. This shall be justified in the PCR development process and will require modification of the above text.</w:t>
      </w:r>
    </w:p>
    <w:p w14:paraId="46236639" w14:textId="77777777" w:rsidR="001326D7" w:rsidRPr="004054CF" w:rsidRDefault="001326D7" w:rsidP="001326D7">
      <w:pPr>
        <w:jc w:val="both"/>
        <w:rPr>
          <w:rFonts w:ascii="Inter" w:hAnsi="Inter"/>
          <w:i/>
          <w:color w:val="FF0000"/>
          <w:lang w:val="en-GB"/>
        </w:rPr>
      </w:pPr>
      <w:r w:rsidRPr="004054CF">
        <w:rPr>
          <w:rFonts w:ascii="Inter" w:hAnsi="Inter"/>
          <w:i/>
          <w:color w:val="FF0000"/>
          <w:lang w:val="en-GB"/>
        </w:rPr>
        <w:t>Below subsections shall specify processes of each life-cycle stage and information module. These subsections shall be adjusted to the scope of the PCR. For harmonisation purposes, lists of processes in similar or related PCRs shall be considered. For PCRs of services, the guidance in the below subsections may not apply and needs to be adjusted.</w:t>
      </w:r>
    </w:p>
    <w:p w14:paraId="57158307" w14:textId="77777777" w:rsidR="001326D7" w:rsidRPr="004054CF" w:rsidRDefault="001326D7" w:rsidP="001326D7">
      <w:pPr>
        <w:jc w:val="both"/>
        <w:rPr>
          <w:rFonts w:ascii="Inter" w:hAnsi="Inter"/>
          <w:i/>
          <w:color w:val="FF0000"/>
          <w:lang w:val="en-GB"/>
        </w:rPr>
      </w:pPr>
      <w:r w:rsidRPr="004054CF">
        <w:rPr>
          <w:rFonts w:ascii="Inter" w:hAnsi="Inter"/>
          <w:i/>
          <w:color w:val="FF0000"/>
          <w:lang w:val="en-GB"/>
        </w:rPr>
        <w:t>Note that generation of electricity and production of fuels, steam and other energy carriers shall be assigned to the information module in which the energy carrier is used. Also note that each module shall include the waste processing of waste generated in the module up to the end-of-waste state or final disposal; except waste processing of the product itself, which is included in module C. Related, note the way of assigning losses described in Figure 3 of Section A.3.1 of the GPI. Any deviations to the rules in the GPI shall be clearly described in the PCR and be justified in the PCR development process.</w:t>
      </w:r>
    </w:p>
    <w:p w14:paraId="6F509A14" w14:textId="77777777" w:rsidR="001326D7" w:rsidRPr="004054CF" w:rsidRDefault="001326D7" w:rsidP="001326D7">
      <w:pPr>
        <w:jc w:val="both"/>
        <w:rPr>
          <w:rFonts w:ascii="Inter" w:hAnsi="Inter"/>
          <w:i/>
          <w:color w:val="FF0000"/>
          <w:lang w:val="en-GB"/>
        </w:rPr>
      </w:pPr>
      <w:r w:rsidRPr="004054CF">
        <w:rPr>
          <w:rFonts w:ascii="Inter" w:hAnsi="Inter"/>
          <w:i/>
          <w:color w:val="FF0000"/>
          <w:lang w:val="en-GB"/>
        </w:rPr>
        <w:lastRenderedPageBreak/>
        <w:t>For more information on the division into life-cycle stages, see Section A.3.1 of the GPI.</w:t>
      </w:r>
    </w:p>
    <w:p w14:paraId="64B1CD6A" w14:textId="68F0C544" w:rsidR="00AF0824" w:rsidRPr="004054CF" w:rsidRDefault="00461F26" w:rsidP="004054CF">
      <w:pPr>
        <w:pStyle w:val="Rubrik4Nr"/>
        <w:rPr>
          <w:rFonts w:ascii="Inter" w:hAnsi="Inter"/>
        </w:rPr>
      </w:pPr>
      <w:r w:rsidRPr="004054CF">
        <w:rPr>
          <w:rFonts w:ascii="Inter" w:hAnsi="Inter"/>
        </w:rPr>
        <w:t>Modules A1-A3: Product stage</w:t>
      </w:r>
    </w:p>
    <w:p w14:paraId="77CCB816" w14:textId="2FA2D698" w:rsidR="00461F26" w:rsidRPr="004054CF" w:rsidRDefault="00461F26" w:rsidP="00461F26">
      <w:pPr>
        <w:rPr>
          <w:rFonts w:ascii="Inter" w:hAnsi="Inter"/>
          <w:lang w:val="en-GB"/>
        </w:rPr>
      </w:pPr>
      <w:r w:rsidRPr="004054CF">
        <w:rPr>
          <w:rFonts w:ascii="Inter" w:hAnsi="Inter"/>
          <w:i/>
          <w:color w:val="FF0000"/>
          <w:lang w:val="en-GB"/>
        </w:rPr>
        <w:t xml:space="preserve">Here the PCR shall describe typical processes of each information module of this life-cycle stage. </w:t>
      </w:r>
    </w:p>
    <w:p w14:paraId="1C992AB3" w14:textId="23C39D61" w:rsidR="00586A51" w:rsidRPr="004054CF" w:rsidRDefault="00AF01EA" w:rsidP="00AF01EA">
      <w:pPr>
        <w:pStyle w:val="ListaPunkter"/>
        <w:rPr>
          <w:rFonts w:ascii="Inter" w:hAnsi="Inter"/>
          <w:color w:val="FF0000"/>
          <w:lang w:val="en-GB"/>
        </w:rPr>
      </w:pPr>
      <w:r w:rsidRPr="004054CF">
        <w:rPr>
          <w:rFonts w:ascii="Inter" w:hAnsi="Inter"/>
          <w:color w:val="FF0000"/>
          <w:lang w:val="en-GB"/>
        </w:rPr>
        <w:t>Module A1:</w:t>
      </w:r>
    </w:p>
    <w:p w14:paraId="2279475D" w14:textId="6DE0112E"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1</w:t>
      </w:r>
    </w:p>
    <w:p w14:paraId="48000720" w14:textId="4A64A684"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2</w:t>
      </w:r>
    </w:p>
    <w:p w14:paraId="125503BA" w14:textId="1999D34D"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n</w:t>
      </w:r>
    </w:p>
    <w:p w14:paraId="397949C7" w14:textId="3096B4AE" w:rsidR="00AF01EA" w:rsidRPr="004054CF" w:rsidRDefault="00AF01EA" w:rsidP="00AF01EA">
      <w:pPr>
        <w:pStyle w:val="ListaPunkter"/>
        <w:rPr>
          <w:rFonts w:ascii="Inter" w:hAnsi="Inter"/>
          <w:color w:val="FF0000"/>
          <w:lang w:val="en-GB"/>
        </w:rPr>
      </w:pPr>
      <w:r w:rsidRPr="004054CF">
        <w:rPr>
          <w:rFonts w:ascii="Inter" w:hAnsi="Inter"/>
          <w:color w:val="FF0000"/>
          <w:lang w:val="en-GB"/>
        </w:rPr>
        <w:t>Module A2:</w:t>
      </w:r>
    </w:p>
    <w:p w14:paraId="7D10303B" w14:textId="77777777"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1</w:t>
      </w:r>
    </w:p>
    <w:p w14:paraId="71173893" w14:textId="77777777"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2</w:t>
      </w:r>
    </w:p>
    <w:p w14:paraId="22E24408" w14:textId="77777777"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n</w:t>
      </w:r>
    </w:p>
    <w:p w14:paraId="0207526A" w14:textId="25B2DAB8" w:rsidR="00AF01EA" w:rsidRPr="004054CF" w:rsidRDefault="00AF01EA" w:rsidP="00AF01EA">
      <w:pPr>
        <w:pStyle w:val="ListaPunkter"/>
        <w:rPr>
          <w:rFonts w:ascii="Inter" w:hAnsi="Inter"/>
          <w:color w:val="FF0000"/>
          <w:lang w:val="en-GB"/>
        </w:rPr>
      </w:pPr>
      <w:r w:rsidRPr="004054CF">
        <w:rPr>
          <w:rFonts w:ascii="Inter" w:hAnsi="Inter"/>
          <w:color w:val="FF0000"/>
          <w:lang w:val="en-GB"/>
        </w:rPr>
        <w:t>Module A3:</w:t>
      </w:r>
    </w:p>
    <w:p w14:paraId="6DF153FE" w14:textId="77777777"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1</w:t>
      </w:r>
    </w:p>
    <w:p w14:paraId="5E302CE9" w14:textId="77777777"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2</w:t>
      </w:r>
    </w:p>
    <w:p w14:paraId="7937DE4D" w14:textId="77777777"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n</w:t>
      </w:r>
    </w:p>
    <w:p w14:paraId="0FD93422" w14:textId="77777777" w:rsidR="008F3C50" w:rsidRPr="004054CF" w:rsidRDefault="008F3C50" w:rsidP="008F3C50">
      <w:pPr>
        <w:pStyle w:val="ListaPunkter"/>
        <w:numPr>
          <w:ilvl w:val="0"/>
          <w:numId w:val="0"/>
        </w:numPr>
        <w:rPr>
          <w:rFonts w:ascii="Inter" w:hAnsi="Inter"/>
          <w:i/>
          <w:iCs/>
          <w:color w:val="FF0000"/>
          <w:lang w:val="en-GB"/>
        </w:rPr>
      </w:pPr>
      <w:r w:rsidRPr="004054CF">
        <w:rPr>
          <w:rFonts w:ascii="Inter" w:hAnsi="Inter"/>
          <w:i/>
          <w:iCs/>
          <w:color w:val="FF0000"/>
          <w:lang w:val="en-GB"/>
        </w:rPr>
        <w:t>According to Section A.3.1 of the GPI, production of packaging is typically included in module A1. But if part of the production of the consumer packaging (see ISO 21067-1:2016, Section 2.2.7) is part of the manufacturing process, it may be more relevant to include it as part of module A3. Such deviations from the GPI shall be defined in the PCR.</w:t>
      </w:r>
    </w:p>
    <w:p w14:paraId="1AB1B394" w14:textId="28D13253" w:rsidR="008F3C50" w:rsidRPr="004054CF" w:rsidRDefault="008F3C50" w:rsidP="008F3C50">
      <w:pPr>
        <w:rPr>
          <w:rFonts w:ascii="Inter" w:hAnsi="Inter"/>
          <w:lang w:val="en-GB"/>
        </w:rPr>
      </w:pPr>
      <w:r w:rsidRPr="004054CF">
        <w:rPr>
          <w:rFonts w:ascii="Inter" w:hAnsi="Inter"/>
          <w:lang w:val="en-GB"/>
        </w:rPr>
        <w:t>Processes not listed here may also be included. All elementary flows at resource extraction shall be included, except for the flows that fall under the general cut-off rule in Section </w:t>
      </w:r>
      <w:r w:rsidRPr="004054CF">
        <w:rPr>
          <w:rFonts w:ascii="Inter" w:hAnsi="Inter"/>
          <w:lang w:val="en-GB"/>
        </w:rPr>
        <w:fldChar w:fldCharType="begin"/>
      </w:r>
      <w:r w:rsidRPr="004054CF">
        <w:rPr>
          <w:rFonts w:ascii="Inter" w:hAnsi="Inter"/>
          <w:lang w:val="en-GB"/>
        </w:rPr>
        <w:instrText xml:space="preserve"> REF _Ref505169324 \r \h  \* MERGEFORMAT </w:instrText>
      </w:r>
      <w:r w:rsidRPr="004054CF">
        <w:rPr>
          <w:rFonts w:ascii="Inter" w:hAnsi="Inter"/>
          <w:lang w:val="en-GB"/>
        </w:rPr>
      </w:r>
      <w:r w:rsidRPr="004054CF">
        <w:rPr>
          <w:rFonts w:ascii="Inter" w:hAnsi="Inter"/>
          <w:lang w:val="en-GB"/>
        </w:rPr>
        <w:fldChar w:fldCharType="separate"/>
      </w:r>
      <w:r w:rsidRPr="004054CF">
        <w:rPr>
          <w:rFonts w:ascii="Inter" w:hAnsi="Inter"/>
          <w:lang w:val="en-GB"/>
        </w:rPr>
        <w:t>4.5</w:t>
      </w:r>
      <w:r w:rsidRPr="004054CF">
        <w:rPr>
          <w:rFonts w:ascii="Inter" w:hAnsi="Inter"/>
          <w:lang w:val="en-GB"/>
        </w:rPr>
        <w:fldChar w:fldCharType="end"/>
      </w:r>
      <w:r w:rsidRPr="004054CF">
        <w:rPr>
          <w:rFonts w:ascii="Inter" w:hAnsi="Inter"/>
          <w:lang w:val="en-GB"/>
        </w:rPr>
        <w:t xml:space="preserve">. </w:t>
      </w:r>
    </w:p>
    <w:p w14:paraId="2E42E339" w14:textId="436B6D58" w:rsidR="008F3C50" w:rsidRPr="004054CF" w:rsidRDefault="008F3C50" w:rsidP="008F3C50">
      <w:pPr>
        <w:jc w:val="both"/>
        <w:rPr>
          <w:rFonts w:ascii="Inter" w:hAnsi="Inter"/>
          <w:i/>
          <w:color w:val="FF0000"/>
          <w:lang w:val="en-GB"/>
        </w:rPr>
      </w:pPr>
      <w:r w:rsidRPr="004054CF">
        <w:rPr>
          <w:rFonts w:ascii="Inter" w:hAnsi="Inter"/>
          <w:i/>
          <w:color w:val="FF0000"/>
          <w:lang w:val="en-GB"/>
        </w:rPr>
        <w:t xml:space="preserve">Also excluded processes that are specific for this life-cycle stage (in addition to the generally excluded processes listed in Section </w:t>
      </w:r>
      <w:r w:rsidRPr="004054CF">
        <w:rPr>
          <w:rFonts w:ascii="Inter" w:hAnsi="Inter"/>
          <w:i/>
          <w:color w:val="FF0000"/>
          <w:lang w:val="en-GB"/>
        </w:rPr>
        <w:fldChar w:fldCharType="begin"/>
      </w:r>
      <w:r w:rsidRPr="004054CF">
        <w:rPr>
          <w:rFonts w:ascii="Inter" w:hAnsi="Inter"/>
          <w:i/>
          <w:color w:val="FF0000"/>
          <w:lang w:val="en-GB"/>
        </w:rPr>
        <w:instrText xml:space="preserve"> REF _Ref166578361 \r \h  \* MERGEFORMAT </w:instrText>
      </w:r>
      <w:r w:rsidRPr="004054CF">
        <w:rPr>
          <w:rFonts w:ascii="Inter" w:hAnsi="Inter"/>
          <w:i/>
          <w:color w:val="FF0000"/>
          <w:lang w:val="en-GB"/>
        </w:rPr>
      </w:r>
      <w:r w:rsidRPr="004054CF">
        <w:rPr>
          <w:rFonts w:ascii="Inter" w:hAnsi="Inter"/>
          <w:i/>
          <w:color w:val="FF0000"/>
          <w:lang w:val="en-GB"/>
        </w:rPr>
        <w:fldChar w:fldCharType="separate"/>
      </w:r>
      <w:r w:rsidRPr="004054CF">
        <w:rPr>
          <w:rFonts w:ascii="Inter" w:hAnsi="Inter"/>
          <w:i/>
          <w:color w:val="FF0000"/>
          <w:lang w:val="en-GB"/>
        </w:rPr>
        <w:t>4.3.1.5</w:t>
      </w:r>
      <w:r w:rsidRPr="004054CF">
        <w:rPr>
          <w:rFonts w:ascii="Inter" w:hAnsi="Inter"/>
          <w:i/>
          <w:color w:val="FF0000"/>
          <w:lang w:val="en-GB"/>
        </w:rPr>
        <w:fldChar w:fldCharType="end"/>
      </w:r>
      <w:r w:rsidRPr="004054CF">
        <w:rPr>
          <w:rFonts w:ascii="Inter" w:hAnsi="Inter"/>
          <w:i/>
          <w:color w:val="FF0000"/>
          <w:lang w:val="en-GB"/>
        </w:rPr>
        <w:t xml:space="preserve"> below) should be further specified in the PCR. Any exclusion of life-cycle stages, information modules and unit processes shall be justified in the PCR development process.</w:t>
      </w:r>
    </w:p>
    <w:p w14:paraId="555CBDA5" w14:textId="053E197C" w:rsidR="00AF0824" w:rsidRPr="004054CF" w:rsidRDefault="00AF01EA" w:rsidP="00AF01EA">
      <w:pPr>
        <w:pStyle w:val="Heading4"/>
        <w:rPr>
          <w:rFonts w:ascii="Inter" w:hAnsi="Inter"/>
        </w:rPr>
      </w:pPr>
      <w:r w:rsidRPr="004054CF">
        <w:rPr>
          <w:rFonts w:ascii="Inter" w:hAnsi="Inter"/>
        </w:rPr>
        <w:t>Modules A4-A5: Distribution and installation stage</w:t>
      </w:r>
    </w:p>
    <w:p w14:paraId="58350F67" w14:textId="77EDC9A2" w:rsidR="00AF01EA" w:rsidRPr="004054CF" w:rsidRDefault="00AF01EA" w:rsidP="00AF01EA">
      <w:pPr>
        <w:rPr>
          <w:rFonts w:ascii="Inter" w:hAnsi="Inter"/>
          <w:lang w:val="en-GB"/>
        </w:rPr>
      </w:pPr>
      <w:r w:rsidRPr="004054CF">
        <w:rPr>
          <w:rFonts w:ascii="Inter" w:hAnsi="Inter"/>
          <w:i/>
          <w:color w:val="FF0000"/>
          <w:lang w:val="en-GB"/>
        </w:rPr>
        <w:t>Here the PCR shall describe typical processes of each information module of this life-cycle stage.</w:t>
      </w:r>
    </w:p>
    <w:p w14:paraId="49DA3483" w14:textId="09A636C8" w:rsidR="00AF01EA" w:rsidRPr="004054CF" w:rsidRDefault="00AF01EA" w:rsidP="00AF01EA">
      <w:pPr>
        <w:pStyle w:val="ListaPunkter"/>
        <w:rPr>
          <w:rFonts w:ascii="Inter" w:hAnsi="Inter"/>
          <w:color w:val="FF0000"/>
          <w:lang w:val="en-GB"/>
        </w:rPr>
      </w:pPr>
      <w:r w:rsidRPr="004054CF">
        <w:rPr>
          <w:rFonts w:ascii="Inter" w:hAnsi="Inter"/>
          <w:color w:val="FF0000"/>
          <w:lang w:val="en-GB"/>
        </w:rPr>
        <w:t>Module A4:</w:t>
      </w:r>
    </w:p>
    <w:p w14:paraId="531D7289" w14:textId="77777777"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1</w:t>
      </w:r>
    </w:p>
    <w:p w14:paraId="2BBFCFA8" w14:textId="77777777"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2</w:t>
      </w:r>
    </w:p>
    <w:p w14:paraId="788E2A5B" w14:textId="77777777"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n</w:t>
      </w:r>
    </w:p>
    <w:p w14:paraId="00FBEC75" w14:textId="62592D72" w:rsidR="00AF01EA" w:rsidRPr="004054CF" w:rsidRDefault="00AF01EA" w:rsidP="00AF01EA">
      <w:pPr>
        <w:pStyle w:val="ListaPunkter"/>
        <w:rPr>
          <w:rFonts w:ascii="Inter" w:hAnsi="Inter"/>
          <w:color w:val="FF0000"/>
          <w:lang w:val="en-GB"/>
        </w:rPr>
      </w:pPr>
      <w:r w:rsidRPr="004054CF">
        <w:rPr>
          <w:rFonts w:ascii="Inter" w:hAnsi="Inter"/>
          <w:color w:val="FF0000"/>
          <w:lang w:val="en-GB"/>
        </w:rPr>
        <w:t>Module A5:</w:t>
      </w:r>
    </w:p>
    <w:p w14:paraId="5BAB00AC" w14:textId="77777777"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1</w:t>
      </w:r>
    </w:p>
    <w:p w14:paraId="4A459ADB" w14:textId="77777777"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2</w:t>
      </w:r>
    </w:p>
    <w:p w14:paraId="6B5296BA" w14:textId="77777777" w:rsidR="00AF01EA" w:rsidRPr="004054CF" w:rsidRDefault="00AF01EA" w:rsidP="00AF01EA">
      <w:pPr>
        <w:pStyle w:val="ListaPunkter"/>
        <w:numPr>
          <w:ilvl w:val="1"/>
          <w:numId w:val="2"/>
        </w:numPr>
        <w:rPr>
          <w:rFonts w:ascii="Inter" w:hAnsi="Inter"/>
          <w:color w:val="FF0000"/>
          <w:lang w:val="en-GB"/>
        </w:rPr>
      </w:pPr>
      <w:r w:rsidRPr="004054CF">
        <w:rPr>
          <w:rFonts w:ascii="Inter" w:hAnsi="Inter"/>
          <w:color w:val="FF0000"/>
          <w:lang w:val="en-GB"/>
        </w:rPr>
        <w:t>Process n</w:t>
      </w:r>
    </w:p>
    <w:p w14:paraId="112F50D5" w14:textId="3BCCB32E" w:rsidR="00AF01EA" w:rsidRPr="004054CF" w:rsidRDefault="00AF01EA" w:rsidP="00AF01EA">
      <w:pPr>
        <w:rPr>
          <w:rFonts w:ascii="Inter" w:hAnsi="Inter"/>
          <w:lang w:val="en-GB"/>
        </w:rPr>
      </w:pPr>
      <w:r w:rsidRPr="004054CF">
        <w:rPr>
          <w:rFonts w:ascii="Inter" w:hAnsi="Inter"/>
          <w:lang w:val="en-GB"/>
        </w:rPr>
        <w:t>Processes not listed here may also be included. All elementary flows at resource extraction shall be included, except for the flows that fall under the general cut-off rule in Section </w:t>
      </w:r>
      <w:r w:rsidRPr="004054CF">
        <w:rPr>
          <w:rFonts w:ascii="Inter" w:hAnsi="Inter"/>
          <w:lang w:val="en-GB"/>
        </w:rPr>
        <w:fldChar w:fldCharType="begin"/>
      </w:r>
      <w:r w:rsidRPr="004054CF">
        <w:rPr>
          <w:rFonts w:ascii="Inter" w:hAnsi="Inter"/>
          <w:lang w:val="en-GB"/>
        </w:rPr>
        <w:instrText xml:space="preserve"> REF _Ref505169324 \r \h </w:instrText>
      </w:r>
      <w:r w:rsidR="00DE4631" w:rsidRPr="004054CF">
        <w:rPr>
          <w:rFonts w:ascii="Inter" w:hAnsi="Inter"/>
          <w:lang w:val="en-GB"/>
        </w:rPr>
        <w:instrText xml:space="preserve"> \* MERGEFORMAT </w:instrText>
      </w:r>
      <w:r w:rsidRPr="004054CF">
        <w:rPr>
          <w:rFonts w:ascii="Inter" w:hAnsi="Inter"/>
          <w:lang w:val="en-GB"/>
        </w:rPr>
      </w:r>
      <w:r w:rsidRPr="004054CF">
        <w:rPr>
          <w:rFonts w:ascii="Inter" w:hAnsi="Inter"/>
          <w:lang w:val="en-GB"/>
        </w:rPr>
        <w:fldChar w:fldCharType="separate"/>
      </w:r>
      <w:r w:rsidRPr="004054CF">
        <w:rPr>
          <w:rFonts w:ascii="Inter" w:hAnsi="Inter"/>
          <w:lang w:val="en-GB"/>
        </w:rPr>
        <w:t>4.5</w:t>
      </w:r>
      <w:r w:rsidRPr="004054CF">
        <w:rPr>
          <w:rFonts w:ascii="Inter" w:hAnsi="Inter"/>
          <w:lang w:val="en-GB"/>
        </w:rPr>
        <w:fldChar w:fldCharType="end"/>
      </w:r>
      <w:r w:rsidRPr="004054CF">
        <w:rPr>
          <w:rFonts w:ascii="Inter" w:hAnsi="Inter"/>
          <w:lang w:val="en-GB"/>
        </w:rPr>
        <w:t>.</w:t>
      </w:r>
      <w:r w:rsidRPr="004054CF">
        <w:rPr>
          <w:rFonts w:ascii="Inter" w:hAnsi="Inter"/>
          <w:i/>
          <w:color w:val="FF0000"/>
          <w:lang w:val="en-GB"/>
        </w:rPr>
        <w:t xml:space="preserve"> </w:t>
      </w:r>
    </w:p>
    <w:p w14:paraId="30A560CA" w14:textId="35CF2C41" w:rsidR="00196FC0" w:rsidRPr="004054CF" w:rsidRDefault="00196FC0" w:rsidP="00196FC0">
      <w:pPr>
        <w:pStyle w:val="ListaPunkter"/>
        <w:numPr>
          <w:ilvl w:val="0"/>
          <w:numId w:val="0"/>
        </w:numPr>
        <w:rPr>
          <w:rFonts w:ascii="Inter" w:hAnsi="Inter"/>
          <w:i/>
          <w:iCs/>
          <w:color w:val="FF0000"/>
          <w:lang w:val="en-GB"/>
        </w:rPr>
      </w:pPr>
      <w:r w:rsidRPr="004054CF">
        <w:rPr>
          <w:rFonts w:ascii="Inter" w:hAnsi="Inter"/>
          <w:i/>
          <w:iCs/>
          <w:color w:val="FF0000"/>
          <w:lang w:val="en-GB"/>
        </w:rPr>
        <w:t xml:space="preserve">Also excluded processes that are specific for this life-cycle stage (in addition to the generally excluded processes listed in Section </w:t>
      </w:r>
      <w:r w:rsidRPr="004054CF">
        <w:rPr>
          <w:rFonts w:ascii="Inter" w:hAnsi="Inter"/>
          <w:i/>
          <w:iCs/>
          <w:color w:val="FF0000"/>
          <w:lang w:val="en-GB"/>
        </w:rPr>
        <w:fldChar w:fldCharType="begin"/>
      </w:r>
      <w:r w:rsidRPr="004054CF">
        <w:rPr>
          <w:rFonts w:ascii="Inter" w:hAnsi="Inter"/>
          <w:i/>
          <w:iCs/>
          <w:color w:val="FF0000"/>
          <w:lang w:val="en-GB"/>
        </w:rPr>
        <w:instrText xml:space="preserve"> REF _Ref166578361 \r \h </w:instrText>
      </w:r>
      <w:r w:rsidR="004054CF" w:rsidRPr="004054CF">
        <w:rPr>
          <w:rFonts w:ascii="Inter" w:hAnsi="Inter"/>
          <w:i/>
          <w:iCs/>
          <w:color w:val="FF0000"/>
          <w:lang w:val="en-GB"/>
        </w:rPr>
        <w:instrText xml:space="preserve"> \* MERGEFORMAT </w:instrText>
      </w:r>
      <w:r w:rsidRPr="004054CF">
        <w:rPr>
          <w:rFonts w:ascii="Inter" w:hAnsi="Inter"/>
          <w:i/>
          <w:iCs/>
          <w:color w:val="FF0000"/>
          <w:lang w:val="en-GB"/>
        </w:rPr>
      </w:r>
      <w:r w:rsidRPr="004054CF">
        <w:rPr>
          <w:rFonts w:ascii="Inter" w:hAnsi="Inter"/>
          <w:i/>
          <w:iCs/>
          <w:color w:val="FF0000"/>
          <w:lang w:val="en-GB"/>
        </w:rPr>
        <w:fldChar w:fldCharType="separate"/>
      </w:r>
      <w:r w:rsidRPr="004054CF">
        <w:rPr>
          <w:rFonts w:ascii="Inter" w:hAnsi="Inter"/>
          <w:i/>
          <w:iCs/>
          <w:color w:val="FF0000"/>
          <w:lang w:val="en-GB"/>
        </w:rPr>
        <w:t>4.3.1.5</w:t>
      </w:r>
      <w:r w:rsidRPr="004054CF">
        <w:rPr>
          <w:rFonts w:ascii="Inter" w:hAnsi="Inter"/>
          <w:i/>
          <w:iCs/>
          <w:color w:val="FF0000"/>
          <w:lang w:val="en-GB"/>
        </w:rPr>
        <w:fldChar w:fldCharType="end"/>
      </w:r>
      <w:r w:rsidRPr="004054CF">
        <w:rPr>
          <w:rFonts w:ascii="Inter" w:hAnsi="Inter"/>
          <w:i/>
          <w:iCs/>
          <w:color w:val="FF0000"/>
          <w:lang w:val="en-GB"/>
        </w:rPr>
        <w:t xml:space="preserve"> below) should be further specified in the PCR. Any exclusion of life-cycle stages, information modules and unit processes shall be justified in the PCR development process.</w:t>
      </w:r>
    </w:p>
    <w:p w14:paraId="5B2B1B00" w14:textId="67B54859" w:rsidR="00AF0824" w:rsidRPr="004054CF" w:rsidRDefault="00AC484B" w:rsidP="00196FC0">
      <w:pPr>
        <w:pStyle w:val="Heading4"/>
        <w:rPr>
          <w:rFonts w:ascii="Inter" w:hAnsi="Inter"/>
        </w:rPr>
      </w:pPr>
      <w:r w:rsidRPr="004054CF">
        <w:rPr>
          <w:rFonts w:ascii="Inter" w:hAnsi="Inter"/>
        </w:rPr>
        <w:lastRenderedPageBreak/>
        <w:t>Modules B1-B7: Use stage</w:t>
      </w:r>
    </w:p>
    <w:p w14:paraId="467F8C2C" w14:textId="77777777" w:rsidR="00AC484B" w:rsidRPr="004054CF" w:rsidRDefault="00AC484B" w:rsidP="00AC484B">
      <w:pPr>
        <w:rPr>
          <w:rFonts w:ascii="Inter" w:hAnsi="Inter"/>
          <w:lang w:val="en-GB"/>
        </w:rPr>
      </w:pPr>
      <w:r w:rsidRPr="004054CF">
        <w:rPr>
          <w:rFonts w:ascii="Inter" w:hAnsi="Inter"/>
          <w:i/>
          <w:color w:val="FF0000"/>
          <w:lang w:val="en-GB"/>
        </w:rPr>
        <w:t>Here the PCR shall describe typical processes of each information module of this life-cycle stage.</w:t>
      </w:r>
    </w:p>
    <w:p w14:paraId="26315026" w14:textId="77A1DEC6" w:rsidR="00AC484B" w:rsidRPr="004054CF" w:rsidRDefault="00AC484B" w:rsidP="00AC484B">
      <w:pPr>
        <w:pStyle w:val="ListaPunkter"/>
        <w:rPr>
          <w:rFonts w:ascii="Inter" w:hAnsi="Inter"/>
          <w:color w:val="FF0000"/>
          <w:lang w:val="en-GB"/>
        </w:rPr>
      </w:pPr>
      <w:r w:rsidRPr="004054CF">
        <w:rPr>
          <w:rFonts w:ascii="Inter" w:hAnsi="Inter"/>
          <w:color w:val="FF0000"/>
          <w:lang w:val="en-GB"/>
        </w:rPr>
        <w:t>Module B1:</w:t>
      </w:r>
    </w:p>
    <w:p w14:paraId="4CDC8551"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1</w:t>
      </w:r>
    </w:p>
    <w:p w14:paraId="42F34127"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2</w:t>
      </w:r>
    </w:p>
    <w:p w14:paraId="09174F03"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n</w:t>
      </w:r>
    </w:p>
    <w:p w14:paraId="5E3ED166" w14:textId="23BC85CE" w:rsidR="00AC484B" w:rsidRPr="004054CF" w:rsidRDefault="00AC484B" w:rsidP="00AC484B">
      <w:pPr>
        <w:pStyle w:val="ListaPunkter"/>
        <w:rPr>
          <w:rFonts w:ascii="Inter" w:hAnsi="Inter"/>
          <w:color w:val="FF0000"/>
          <w:lang w:val="en-GB"/>
        </w:rPr>
      </w:pPr>
      <w:r w:rsidRPr="004054CF">
        <w:rPr>
          <w:rFonts w:ascii="Inter" w:hAnsi="Inter"/>
          <w:color w:val="FF0000"/>
          <w:lang w:val="en-GB"/>
        </w:rPr>
        <w:t>Module B2:</w:t>
      </w:r>
    </w:p>
    <w:p w14:paraId="2AF40F72"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1</w:t>
      </w:r>
    </w:p>
    <w:p w14:paraId="700156A3"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2</w:t>
      </w:r>
    </w:p>
    <w:p w14:paraId="7E659D54" w14:textId="21D9C264"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n</w:t>
      </w:r>
    </w:p>
    <w:p w14:paraId="12DFDF31" w14:textId="1FE11BCB" w:rsidR="00AC484B" w:rsidRPr="004054CF" w:rsidRDefault="00AC484B" w:rsidP="00AC484B">
      <w:pPr>
        <w:pStyle w:val="ListaPunkter"/>
        <w:rPr>
          <w:rFonts w:ascii="Inter" w:hAnsi="Inter"/>
          <w:color w:val="FF0000"/>
          <w:lang w:val="en-GB"/>
        </w:rPr>
      </w:pPr>
      <w:r w:rsidRPr="004054CF">
        <w:rPr>
          <w:rFonts w:ascii="Inter" w:hAnsi="Inter"/>
          <w:color w:val="FF0000"/>
          <w:lang w:val="en-GB"/>
        </w:rPr>
        <w:t>Module B3:</w:t>
      </w:r>
    </w:p>
    <w:p w14:paraId="31821B77"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1</w:t>
      </w:r>
    </w:p>
    <w:p w14:paraId="676474B4"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2</w:t>
      </w:r>
    </w:p>
    <w:p w14:paraId="13DDFA61"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n</w:t>
      </w:r>
    </w:p>
    <w:p w14:paraId="45DB1EAC" w14:textId="4181EA4A" w:rsidR="00AC484B" w:rsidRPr="004054CF" w:rsidRDefault="00AC484B" w:rsidP="00AC484B">
      <w:pPr>
        <w:pStyle w:val="ListaPunkter"/>
        <w:rPr>
          <w:rFonts w:ascii="Inter" w:hAnsi="Inter"/>
          <w:color w:val="FF0000"/>
          <w:lang w:val="en-GB"/>
        </w:rPr>
      </w:pPr>
      <w:r w:rsidRPr="004054CF">
        <w:rPr>
          <w:rFonts w:ascii="Inter" w:hAnsi="Inter"/>
          <w:color w:val="FF0000"/>
          <w:lang w:val="en-GB"/>
        </w:rPr>
        <w:t>Module B4:</w:t>
      </w:r>
    </w:p>
    <w:p w14:paraId="0234989C"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1</w:t>
      </w:r>
    </w:p>
    <w:p w14:paraId="36CF5045"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2</w:t>
      </w:r>
    </w:p>
    <w:p w14:paraId="4A47385E"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n</w:t>
      </w:r>
    </w:p>
    <w:p w14:paraId="3005E6BC" w14:textId="648BA518" w:rsidR="00AC484B" w:rsidRPr="004054CF" w:rsidRDefault="00AC484B" w:rsidP="00AC484B">
      <w:pPr>
        <w:pStyle w:val="ListaPunkter"/>
        <w:rPr>
          <w:rFonts w:ascii="Inter" w:hAnsi="Inter"/>
          <w:color w:val="FF0000"/>
          <w:lang w:val="en-GB"/>
        </w:rPr>
      </w:pPr>
      <w:r w:rsidRPr="004054CF">
        <w:rPr>
          <w:rFonts w:ascii="Inter" w:hAnsi="Inter"/>
          <w:color w:val="FF0000"/>
          <w:lang w:val="en-GB"/>
        </w:rPr>
        <w:t>Module B5:</w:t>
      </w:r>
    </w:p>
    <w:p w14:paraId="6D718992"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1</w:t>
      </w:r>
    </w:p>
    <w:p w14:paraId="37B7869F"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2</w:t>
      </w:r>
    </w:p>
    <w:p w14:paraId="16B460D9"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n</w:t>
      </w:r>
    </w:p>
    <w:p w14:paraId="20F42B91" w14:textId="0AB60600" w:rsidR="00AC484B" w:rsidRPr="004054CF" w:rsidRDefault="00AC484B" w:rsidP="00AC484B">
      <w:pPr>
        <w:pStyle w:val="ListaPunkter"/>
        <w:rPr>
          <w:rFonts w:ascii="Inter" w:hAnsi="Inter"/>
          <w:color w:val="FF0000"/>
          <w:lang w:val="en-GB"/>
        </w:rPr>
      </w:pPr>
      <w:r w:rsidRPr="004054CF">
        <w:rPr>
          <w:rFonts w:ascii="Inter" w:hAnsi="Inter"/>
          <w:color w:val="FF0000"/>
          <w:lang w:val="en-GB"/>
        </w:rPr>
        <w:t>Module B6:</w:t>
      </w:r>
    </w:p>
    <w:p w14:paraId="52381F22"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1</w:t>
      </w:r>
    </w:p>
    <w:p w14:paraId="4E0F43CD"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2</w:t>
      </w:r>
    </w:p>
    <w:p w14:paraId="3AA8F141"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n</w:t>
      </w:r>
    </w:p>
    <w:p w14:paraId="43A72B49" w14:textId="1C2D5558" w:rsidR="00AC484B" w:rsidRPr="004054CF" w:rsidRDefault="00AC484B" w:rsidP="00AC484B">
      <w:pPr>
        <w:pStyle w:val="ListaPunkter"/>
        <w:rPr>
          <w:rFonts w:ascii="Inter" w:hAnsi="Inter"/>
          <w:color w:val="FF0000"/>
          <w:lang w:val="en-GB"/>
        </w:rPr>
      </w:pPr>
      <w:r w:rsidRPr="004054CF">
        <w:rPr>
          <w:rFonts w:ascii="Inter" w:hAnsi="Inter"/>
          <w:color w:val="FF0000"/>
          <w:lang w:val="en-GB"/>
        </w:rPr>
        <w:t>Module B7:</w:t>
      </w:r>
    </w:p>
    <w:p w14:paraId="7F347439"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1</w:t>
      </w:r>
    </w:p>
    <w:p w14:paraId="1A5BA459"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2</w:t>
      </w:r>
    </w:p>
    <w:p w14:paraId="48BCA4B3"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n</w:t>
      </w:r>
    </w:p>
    <w:p w14:paraId="13C86AC0" w14:textId="02332EF3" w:rsidR="00AC484B" w:rsidRPr="004054CF" w:rsidRDefault="00AC484B" w:rsidP="00AC484B">
      <w:pPr>
        <w:rPr>
          <w:rFonts w:ascii="Inter" w:hAnsi="Inter"/>
          <w:lang w:val="en-GB"/>
        </w:rPr>
      </w:pPr>
      <w:r w:rsidRPr="004054CF">
        <w:rPr>
          <w:rFonts w:ascii="Inter" w:hAnsi="Inter"/>
          <w:lang w:val="en-GB"/>
        </w:rPr>
        <w:t>Processes not listed here may also be included. All elementary flows at resource extraction shall be included, except for the flows that fall under the general cut-off rule in Section </w:t>
      </w:r>
      <w:r w:rsidRPr="004054CF">
        <w:rPr>
          <w:rFonts w:ascii="Inter" w:hAnsi="Inter"/>
          <w:lang w:val="en-GB"/>
        </w:rPr>
        <w:fldChar w:fldCharType="begin"/>
      </w:r>
      <w:r w:rsidRPr="004054CF">
        <w:rPr>
          <w:rFonts w:ascii="Inter" w:hAnsi="Inter"/>
          <w:lang w:val="en-GB"/>
        </w:rPr>
        <w:instrText xml:space="preserve"> REF _Ref505169324 \r \h </w:instrText>
      </w:r>
      <w:r w:rsidR="00DE4631" w:rsidRPr="004054CF">
        <w:rPr>
          <w:rFonts w:ascii="Inter" w:hAnsi="Inter"/>
          <w:lang w:val="en-GB"/>
        </w:rPr>
        <w:instrText xml:space="preserve"> \* MERGEFORMAT </w:instrText>
      </w:r>
      <w:r w:rsidRPr="004054CF">
        <w:rPr>
          <w:rFonts w:ascii="Inter" w:hAnsi="Inter"/>
          <w:lang w:val="en-GB"/>
        </w:rPr>
      </w:r>
      <w:r w:rsidRPr="004054CF">
        <w:rPr>
          <w:rFonts w:ascii="Inter" w:hAnsi="Inter"/>
          <w:lang w:val="en-GB"/>
        </w:rPr>
        <w:fldChar w:fldCharType="separate"/>
      </w:r>
      <w:r w:rsidRPr="004054CF">
        <w:rPr>
          <w:rFonts w:ascii="Inter" w:hAnsi="Inter"/>
          <w:lang w:val="en-GB"/>
        </w:rPr>
        <w:t>4.5</w:t>
      </w:r>
      <w:r w:rsidRPr="004054CF">
        <w:rPr>
          <w:rFonts w:ascii="Inter" w:hAnsi="Inter"/>
          <w:lang w:val="en-GB"/>
        </w:rPr>
        <w:fldChar w:fldCharType="end"/>
      </w:r>
      <w:r w:rsidRPr="004054CF">
        <w:rPr>
          <w:rFonts w:ascii="Inter" w:hAnsi="Inter"/>
          <w:lang w:val="en-GB"/>
        </w:rPr>
        <w:t>.</w:t>
      </w:r>
      <w:r w:rsidRPr="004054CF">
        <w:rPr>
          <w:rFonts w:ascii="Inter" w:hAnsi="Inter"/>
          <w:i/>
          <w:color w:val="FF0000"/>
          <w:lang w:val="en-GB"/>
        </w:rPr>
        <w:t xml:space="preserve"> </w:t>
      </w:r>
    </w:p>
    <w:p w14:paraId="4ED4C179" w14:textId="7D9E2DFF" w:rsidR="00AC484B" w:rsidRPr="004054CF" w:rsidRDefault="00AC484B" w:rsidP="00AC484B">
      <w:pPr>
        <w:jc w:val="both"/>
        <w:rPr>
          <w:rFonts w:ascii="Inter" w:hAnsi="Inter"/>
          <w:i/>
          <w:color w:val="FF0000"/>
          <w:lang w:val="en-GB"/>
        </w:rPr>
      </w:pPr>
      <w:r w:rsidRPr="004054CF">
        <w:rPr>
          <w:rFonts w:ascii="Inter" w:hAnsi="Inter"/>
          <w:i/>
          <w:color w:val="FF0000"/>
          <w:lang w:val="en-GB"/>
        </w:rPr>
        <w:t xml:space="preserve">Also excluded processes that are specific for this life-cycle stage (in addition to the generally excluded processes listed in Section </w:t>
      </w:r>
      <w:r w:rsidRPr="004054CF">
        <w:rPr>
          <w:rFonts w:ascii="Inter" w:hAnsi="Inter"/>
          <w:i/>
          <w:color w:val="FF0000"/>
          <w:lang w:val="en-GB"/>
        </w:rPr>
        <w:fldChar w:fldCharType="begin"/>
      </w:r>
      <w:r w:rsidRPr="004054CF">
        <w:rPr>
          <w:rFonts w:ascii="Inter" w:hAnsi="Inter"/>
          <w:i/>
          <w:color w:val="FF0000"/>
          <w:lang w:val="en-GB"/>
        </w:rPr>
        <w:instrText xml:space="preserve"> REF _Ref166578361 \r \h  \* MERGEFORMAT </w:instrText>
      </w:r>
      <w:r w:rsidRPr="004054CF">
        <w:rPr>
          <w:rFonts w:ascii="Inter" w:hAnsi="Inter"/>
          <w:i/>
          <w:color w:val="FF0000"/>
          <w:lang w:val="en-GB"/>
        </w:rPr>
      </w:r>
      <w:r w:rsidRPr="004054CF">
        <w:rPr>
          <w:rFonts w:ascii="Inter" w:hAnsi="Inter"/>
          <w:i/>
          <w:color w:val="FF0000"/>
          <w:lang w:val="en-GB"/>
        </w:rPr>
        <w:fldChar w:fldCharType="separate"/>
      </w:r>
      <w:r w:rsidRPr="004054CF">
        <w:rPr>
          <w:rFonts w:ascii="Inter" w:hAnsi="Inter"/>
          <w:i/>
          <w:color w:val="FF0000"/>
          <w:lang w:val="en-GB"/>
        </w:rPr>
        <w:t>4.3.1.5</w:t>
      </w:r>
      <w:r w:rsidRPr="004054CF">
        <w:rPr>
          <w:rFonts w:ascii="Inter" w:hAnsi="Inter"/>
          <w:i/>
          <w:color w:val="FF0000"/>
          <w:lang w:val="en-GB"/>
        </w:rPr>
        <w:fldChar w:fldCharType="end"/>
      </w:r>
      <w:r w:rsidRPr="004054CF">
        <w:rPr>
          <w:rFonts w:ascii="Inter" w:hAnsi="Inter"/>
          <w:i/>
          <w:color w:val="FF0000"/>
          <w:lang w:val="en-GB"/>
        </w:rPr>
        <w:t xml:space="preserve"> below) should be further specified in the PCR. Any exclusion of life-cycle stages, information modules and unit processes shall be justified in the PCR development process.</w:t>
      </w:r>
    </w:p>
    <w:p w14:paraId="6F4D593E" w14:textId="03B7AAB7" w:rsidR="00AC484B" w:rsidRPr="004054CF" w:rsidRDefault="00AC484B" w:rsidP="00AC484B">
      <w:pPr>
        <w:pStyle w:val="Heading4"/>
        <w:rPr>
          <w:rFonts w:ascii="Inter" w:hAnsi="Inter"/>
        </w:rPr>
      </w:pPr>
      <w:r w:rsidRPr="004054CF">
        <w:rPr>
          <w:rFonts w:ascii="Inter" w:hAnsi="Inter"/>
        </w:rPr>
        <w:t>Modules C1-C4: End-of-life stage</w:t>
      </w:r>
    </w:p>
    <w:p w14:paraId="05659E75" w14:textId="77777777" w:rsidR="00AC484B" w:rsidRPr="004054CF" w:rsidRDefault="00AC484B" w:rsidP="00AC484B">
      <w:pPr>
        <w:rPr>
          <w:rFonts w:ascii="Inter" w:hAnsi="Inter"/>
          <w:lang w:val="en-GB"/>
        </w:rPr>
      </w:pPr>
      <w:r w:rsidRPr="004054CF">
        <w:rPr>
          <w:rFonts w:ascii="Inter" w:hAnsi="Inter"/>
          <w:i/>
          <w:color w:val="FF0000"/>
          <w:lang w:val="en-GB"/>
        </w:rPr>
        <w:t>Here the PCR shall describe typical processes of each information module of this life-cycle stage.</w:t>
      </w:r>
    </w:p>
    <w:p w14:paraId="267C9698" w14:textId="46322FE4" w:rsidR="00AC484B" w:rsidRPr="004054CF" w:rsidRDefault="00AC484B" w:rsidP="00AC484B">
      <w:pPr>
        <w:pStyle w:val="ListaPunkter"/>
        <w:rPr>
          <w:rFonts w:ascii="Inter" w:hAnsi="Inter"/>
          <w:color w:val="FF0000"/>
          <w:lang w:val="en-GB"/>
        </w:rPr>
      </w:pPr>
      <w:r w:rsidRPr="004054CF">
        <w:rPr>
          <w:rFonts w:ascii="Inter" w:hAnsi="Inter"/>
          <w:color w:val="FF0000"/>
          <w:lang w:val="en-GB"/>
        </w:rPr>
        <w:t>Module C1:</w:t>
      </w:r>
    </w:p>
    <w:p w14:paraId="14A9FF84"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lastRenderedPageBreak/>
        <w:t>Process 1</w:t>
      </w:r>
    </w:p>
    <w:p w14:paraId="58BC2A91"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2</w:t>
      </w:r>
    </w:p>
    <w:p w14:paraId="45B9DEAF"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n</w:t>
      </w:r>
    </w:p>
    <w:p w14:paraId="06A0A988" w14:textId="33A74D5E" w:rsidR="00AC484B" w:rsidRPr="004054CF" w:rsidRDefault="00AC484B" w:rsidP="00AC484B">
      <w:pPr>
        <w:pStyle w:val="ListaPunkter"/>
        <w:rPr>
          <w:rFonts w:ascii="Inter" w:hAnsi="Inter"/>
          <w:color w:val="FF0000"/>
          <w:lang w:val="en-GB"/>
        </w:rPr>
      </w:pPr>
      <w:r w:rsidRPr="004054CF">
        <w:rPr>
          <w:rFonts w:ascii="Inter" w:hAnsi="Inter"/>
          <w:color w:val="FF0000"/>
          <w:lang w:val="en-GB"/>
        </w:rPr>
        <w:t>Module C2:</w:t>
      </w:r>
    </w:p>
    <w:p w14:paraId="5C948498"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1</w:t>
      </w:r>
    </w:p>
    <w:p w14:paraId="48AFB248"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2</w:t>
      </w:r>
    </w:p>
    <w:p w14:paraId="17573FB0"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n</w:t>
      </w:r>
    </w:p>
    <w:p w14:paraId="0932FA03" w14:textId="78006B36" w:rsidR="00AC484B" w:rsidRPr="004054CF" w:rsidRDefault="00AC484B" w:rsidP="00AC484B">
      <w:pPr>
        <w:pStyle w:val="ListaPunkter"/>
        <w:rPr>
          <w:rFonts w:ascii="Inter" w:hAnsi="Inter"/>
          <w:color w:val="FF0000"/>
          <w:lang w:val="en-GB"/>
        </w:rPr>
      </w:pPr>
      <w:r w:rsidRPr="004054CF">
        <w:rPr>
          <w:rFonts w:ascii="Inter" w:hAnsi="Inter"/>
          <w:color w:val="FF0000"/>
          <w:lang w:val="en-GB"/>
        </w:rPr>
        <w:t>Module C3:</w:t>
      </w:r>
    </w:p>
    <w:p w14:paraId="03AE0BFA"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1</w:t>
      </w:r>
    </w:p>
    <w:p w14:paraId="470E22DA"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2</w:t>
      </w:r>
    </w:p>
    <w:p w14:paraId="045BE568"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n</w:t>
      </w:r>
    </w:p>
    <w:p w14:paraId="547C82F3" w14:textId="6BB2F4BA" w:rsidR="00AC484B" w:rsidRPr="004054CF" w:rsidRDefault="00AC484B" w:rsidP="00AC484B">
      <w:pPr>
        <w:pStyle w:val="ListaPunkter"/>
        <w:rPr>
          <w:rFonts w:ascii="Inter" w:hAnsi="Inter"/>
          <w:color w:val="FF0000"/>
          <w:lang w:val="en-GB"/>
        </w:rPr>
      </w:pPr>
      <w:r w:rsidRPr="004054CF">
        <w:rPr>
          <w:rFonts w:ascii="Inter" w:hAnsi="Inter"/>
          <w:color w:val="FF0000"/>
          <w:lang w:val="en-GB"/>
        </w:rPr>
        <w:t>Module C4:</w:t>
      </w:r>
    </w:p>
    <w:p w14:paraId="47B878A5"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1</w:t>
      </w:r>
    </w:p>
    <w:p w14:paraId="0AF94004"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2</w:t>
      </w:r>
    </w:p>
    <w:p w14:paraId="1719866A"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n</w:t>
      </w:r>
    </w:p>
    <w:p w14:paraId="319C9B2B" w14:textId="77777777" w:rsidR="00AC484B" w:rsidRPr="004054CF" w:rsidRDefault="00AC484B" w:rsidP="00AC484B">
      <w:pPr>
        <w:pStyle w:val="ListaPunkter"/>
        <w:numPr>
          <w:ilvl w:val="1"/>
          <w:numId w:val="2"/>
        </w:numPr>
        <w:rPr>
          <w:rFonts w:ascii="Inter" w:hAnsi="Inter"/>
          <w:color w:val="FF0000"/>
          <w:lang w:val="en-GB"/>
        </w:rPr>
      </w:pPr>
      <w:r w:rsidRPr="004054CF">
        <w:rPr>
          <w:rFonts w:ascii="Inter" w:hAnsi="Inter"/>
          <w:color w:val="FF0000"/>
          <w:lang w:val="en-GB"/>
        </w:rPr>
        <w:t>Process n</w:t>
      </w:r>
    </w:p>
    <w:p w14:paraId="5FF98867" w14:textId="009CC3DF" w:rsidR="00AC484B" w:rsidRPr="004054CF" w:rsidRDefault="00AC484B" w:rsidP="00AC484B">
      <w:pPr>
        <w:rPr>
          <w:rFonts w:ascii="Inter" w:hAnsi="Inter"/>
          <w:lang w:val="en-GB"/>
        </w:rPr>
      </w:pPr>
      <w:r w:rsidRPr="004054CF">
        <w:rPr>
          <w:rFonts w:ascii="Inter" w:hAnsi="Inter"/>
          <w:lang w:val="en-GB"/>
        </w:rPr>
        <w:t>Processes not listed here may also be included. All elementary flows at resource extraction shall be included, except for the flows that fall under the general cut-off rule in Section </w:t>
      </w:r>
      <w:r w:rsidRPr="004054CF">
        <w:rPr>
          <w:rFonts w:ascii="Inter" w:hAnsi="Inter"/>
          <w:lang w:val="en-GB"/>
        </w:rPr>
        <w:fldChar w:fldCharType="begin"/>
      </w:r>
      <w:r w:rsidRPr="004054CF">
        <w:rPr>
          <w:rFonts w:ascii="Inter" w:hAnsi="Inter"/>
          <w:lang w:val="en-GB"/>
        </w:rPr>
        <w:instrText xml:space="preserve"> REF _Ref505169324 \r \h </w:instrText>
      </w:r>
      <w:r w:rsidR="00DE4631" w:rsidRPr="004054CF">
        <w:rPr>
          <w:rFonts w:ascii="Inter" w:hAnsi="Inter"/>
          <w:lang w:val="en-GB"/>
        </w:rPr>
        <w:instrText xml:space="preserve"> \* MERGEFORMAT </w:instrText>
      </w:r>
      <w:r w:rsidRPr="004054CF">
        <w:rPr>
          <w:rFonts w:ascii="Inter" w:hAnsi="Inter"/>
          <w:lang w:val="en-GB"/>
        </w:rPr>
      </w:r>
      <w:r w:rsidRPr="004054CF">
        <w:rPr>
          <w:rFonts w:ascii="Inter" w:hAnsi="Inter"/>
          <w:lang w:val="en-GB"/>
        </w:rPr>
        <w:fldChar w:fldCharType="separate"/>
      </w:r>
      <w:r w:rsidRPr="004054CF">
        <w:rPr>
          <w:rFonts w:ascii="Inter" w:hAnsi="Inter"/>
          <w:lang w:val="en-GB"/>
        </w:rPr>
        <w:t>4.5</w:t>
      </w:r>
      <w:r w:rsidRPr="004054CF">
        <w:rPr>
          <w:rFonts w:ascii="Inter" w:hAnsi="Inter"/>
          <w:lang w:val="en-GB"/>
        </w:rPr>
        <w:fldChar w:fldCharType="end"/>
      </w:r>
      <w:r w:rsidRPr="004054CF">
        <w:rPr>
          <w:rFonts w:ascii="Inter" w:hAnsi="Inter"/>
          <w:lang w:val="en-GB"/>
        </w:rPr>
        <w:t>.</w:t>
      </w:r>
      <w:r w:rsidRPr="004054CF">
        <w:rPr>
          <w:rFonts w:ascii="Inter" w:hAnsi="Inter"/>
          <w:i/>
          <w:color w:val="FF0000"/>
          <w:lang w:val="en-GB"/>
        </w:rPr>
        <w:t xml:space="preserve"> </w:t>
      </w:r>
    </w:p>
    <w:p w14:paraId="100DA7F0" w14:textId="50543E16" w:rsidR="00AC484B" w:rsidRPr="004054CF" w:rsidRDefault="00AC484B" w:rsidP="00AC484B">
      <w:pPr>
        <w:rPr>
          <w:rFonts w:ascii="Inter" w:hAnsi="Inter"/>
          <w:i/>
          <w:color w:val="FF0000"/>
          <w:lang w:val="en-GB"/>
        </w:rPr>
      </w:pPr>
      <w:r w:rsidRPr="004054CF">
        <w:rPr>
          <w:rFonts w:ascii="Inter" w:hAnsi="Inter"/>
          <w:i/>
          <w:color w:val="FF0000"/>
          <w:lang w:val="en-GB"/>
        </w:rPr>
        <w:t xml:space="preserve">Also excluded processes that are specific for this life-cycle stage (in addition to the generally excluded processes listed in Section </w:t>
      </w:r>
      <w:r w:rsidRPr="004054CF">
        <w:rPr>
          <w:rFonts w:ascii="Inter" w:hAnsi="Inter"/>
          <w:i/>
          <w:color w:val="FF0000"/>
          <w:lang w:val="en-GB"/>
        </w:rPr>
        <w:fldChar w:fldCharType="begin"/>
      </w:r>
      <w:r w:rsidRPr="004054CF">
        <w:rPr>
          <w:rFonts w:ascii="Inter" w:hAnsi="Inter"/>
          <w:i/>
          <w:color w:val="FF0000"/>
          <w:lang w:val="en-GB"/>
        </w:rPr>
        <w:instrText xml:space="preserve"> REF _Ref166578361 \r \h  \* MERGEFORMAT </w:instrText>
      </w:r>
      <w:r w:rsidRPr="004054CF">
        <w:rPr>
          <w:rFonts w:ascii="Inter" w:hAnsi="Inter"/>
          <w:i/>
          <w:color w:val="FF0000"/>
          <w:lang w:val="en-GB"/>
        </w:rPr>
      </w:r>
      <w:r w:rsidRPr="004054CF">
        <w:rPr>
          <w:rFonts w:ascii="Inter" w:hAnsi="Inter"/>
          <w:i/>
          <w:color w:val="FF0000"/>
          <w:lang w:val="en-GB"/>
        </w:rPr>
        <w:fldChar w:fldCharType="separate"/>
      </w:r>
      <w:r w:rsidRPr="004054CF">
        <w:rPr>
          <w:rFonts w:ascii="Inter" w:hAnsi="Inter"/>
          <w:i/>
          <w:color w:val="FF0000"/>
          <w:lang w:val="en-GB"/>
        </w:rPr>
        <w:t>4.3.1.5</w:t>
      </w:r>
      <w:r w:rsidRPr="004054CF">
        <w:rPr>
          <w:rFonts w:ascii="Inter" w:hAnsi="Inter"/>
          <w:i/>
          <w:color w:val="FF0000"/>
          <w:lang w:val="en-GB"/>
        </w:rPr>
        <w:fldChar w:fldCharType="end"/>
      </w:r>
      <w:r w:rsidRPr="004054CF">
        <w:rPr>
          <w:rFonts w:ascii="Inter" w:hAnsi="Inter"/>
          <w:i/>
          <w:color w:val="FF0000"/>
          <w:lang w:val="en-GB"/>
        </w:rPr>
        <w:t xml:space="preserve"> below) should be further specified in the PCR. Any exclusion of life-cycle stages, information modules and unit processes shall be justified in the PCR development process.</w:t>
      </w:r>
    </w:p>
    <w:p w14:paraId="666744E9" w14:textId="60F8E83B" w:rsidR="00E55273" w:rsidRPr="004054CF" w:rsidRDefault="00CC12B3" w:rsidP="0039565F">
      <w:pPr>
        <w:pStyle w:val="Heading4"/>
        <w:ind w:left="734" w:hanging="734"/>
        <w:rPr>
          <w:rFonts w:ascii="Inter" w:hAnsi="Inter"/>
        </w:rPr>
      </w:pPr>
      <w:bookmarkStart w:id="40" w:name="_Ref166578361"/>
      <w:r w:rsidRPr="004054CF">
        <w:rPr>
          <w:rFonts w:ascii="Inter" w:hAnsi="Inter"/>
        </w:rPr>
        <w:t>Excluded processes</w:t>
      </w:r>
      <w:bookmarkEnd w:id="40"/>
    </w:p>
    <w:p w14:paraId="6E049390" w14:textId="16B6826A" w:rsidR="0039565F" w:rsidRPr="004054CF" w:rsidRDefault="00744802" w:rsidP="00E11C13">
      <w:pPr>
        <w:jc w:val="both"/>
        <w:rPr>
          <w:rFonts w:ascii="Inter" w:hAnsi="Inter"/>
          <w:iCs/>
          <w:lang w:val="en-GB"/>
        </w:rPr>
      </w:pPr>
      <w:r w:rsidRPr="004054CF">
        <w:rPr>
          <w:rFonts w:ascii="Inter" w:hAnsi="Inter"/>
          <w:iCs/>
          <w:lang w:val="en-GB"/>
        </w:rPr>
        <w:t>S</w:t>
      </w:r>
      <w:r w:rsidR="0039565F" w:rsidRPr="004054CF">
        <w:rPr>
          <w:rFonts w:ascii="Inter" w:hAnsi="Inter"/>
          <w:iCs/>
          <w:lang w:val="en-GB"/>
        </w:rPr>
        <w:t>ee Section A.3.1.</w:t>
      </w:r>
      <w:r w:rsidR="00AC484B" w:rsidRPr="004054CF">
        <w:rPr>
          <w:rFonts w:ascii="Inter" w:hAnsi="Inter"/>
          <w:iCs/>
          <w:lang w:val="en-GB"/>
        </w:rPr>
        <w:t>1</w:t>
      </w:r>
      <w:r w:rsidR="0039565F" w:rsidRPr="004054CF">
        <w:rPr>
          <w:rFonts w:ascii="Inter" w:hAnsi="Inter"/>
          <w:iCs/>
          <w:lang w:val="en-GB"/>
        </w:rPr>
        <w:t xml:space="preserve"> of the GPI.</w:t>
      </w:r>
    </w:p>
    <w:p w14:paraId="067DFFBE" w14:textId="20A6BA00" w:rsidR="00E55273" w:rsidRPr="004054CF" w:rsidRDefault="0065785B" w:rsidP="00E11C13">
      <w:pPr>
        <w:jc w:val="both"/>
        <w:rPr>
          <w:rFonts w:ascii="Inter" w:hAnsi="Inter"/>
          <w:i/>
          <w:color w:val="FF0000"/>
          <w:lang w:val="en-GB"/>
        </w:rPr>
      </w:pPr>
      <w:r w:rsidRPr="004054CF">
        <w:rPr>
          <w:rFonts w:ascii="Inter" w:hAnsi="Inter"/>
          <w:i/>
          <w:color w:val="FF0000"/>
          <w:lang w:val="en-GB"/>
        </w:rPr>
        <w:t>Here the PCR may add additions, specifications, or deviations to the excluded process in Section A.3.1.1 of the GPI. This shall be clearly stated and be justified in the PCR development process.</w:t>
      </w:r>
    </w:p>
    <w:p w14:paraId="59002ABC" w14:textId="7E12F115" w:rsidR="005D5C54" w:rsidRPr="004054CF" w:rsidRDefault="005D5C54" w:rsidP="00AD3978">
      <w:pPr>
        <w:pStyle w:val="Heading3"/>
        <w:rPr>
          <w:rFonts w:ascii="Inter" w:hAnsi="Inter"/>
        </w:rPr>
      </w:pPr>
      <w:bookmarkStart w:id="41" w:name="_Hlk71889290"/>
      <w:r w:rsidRPr="004054CF">
        <w:rPr>
          <w:rFonts w:ascii="Inter" w:hAnsi="Inter"/>
        </w:rPr>
        <w:t>Other boundary setting</w:t>
      </w:r>
      <w:r w:rsidR="00AD3978" w:rsidRPr="004054CF">
        <w:rPr>
          <w:rFonts w:ascii="Inter" w:hAnsi="Inter"/>
        </w:rPr>
        <w:t xml:space="preserve"> rules</w:t>
      </w:r>
    </w:p>
    <w:p w14:paraId="1316B97A" w14:textId="19130035" w:rsidR="001A1C76" w:rsidRPr="004054CF" w:rsidRDefault="001A1C76" w:rsidP="00B20DE8">
      <w:pPr>
        <w:rPr>
          <w:rFonts w:ascii="Inter" w:hAnsi="Inter"/>
          <w:iCs/>
          <w:lang w:val="en-GB"/>
        </w:rPr>
      </w:pPr>
      <w:r w:rsidRPr="004054CF">
        <w:rPr>
          <w:rFonts w:ascii="Inter" w:hAnsi="Inter"/>
          <w:iCs/>
          <w:lang w:val="en-GB"/>
        </w:rPr>
        <w:t>See Section A.3.</w:t>
      </w:r>
      <w:r w:rsidR="00AD3978" w:rsidRPr="004054CF">
        <w:rPr>
          <w:rFonts w:ascii="Inter" w:hAnsi="Inter"/>
          <w:iCs/>
          <w:lang w:val="en-GB"/>
        </w:rPr>
        <w:t>2</w:t>
      </w:r>
      <w:r w:rsidRPr="004054CF">
        <w:rPr>
          <w:rFonts w:ascii="Inter" w:hAnsi="Inter"/>
          <w:iCs/>
          <w:lang w:val="en-GB"/>
        </w:rPr>
        <w:t xml:space="preserve"> of the GPI for rules on setting boundaries to nature as well as geographical and temporal boundaries. See Section A.</w:t>
      </w:r>
      <w:r w:rsidR="00AD3978" w:rsidRPr="004054CF">
        <w:rPr>
          <w:rFonts w:ascii="Inter" w:hAnsi="Inter"/>
          <w:iCs/>
          <w:lang w:val="en-GB"/>
        </w:rPr>
        <w:t>4</w:t>
      </w:r>
      <w:r w:rsidRPr="004054CF">
        <w:rPr>
          <w:rFonts w:ascii="Inter" w:hAnsi="Inter"/>
          <w:iCs/>
          <w:lang w:val="en-GB"/>
        </w:rPr>
        <w:t xml:space="preserve"> of the GPI and Section </w:t>
      </w:r>
      <w:r w:rsidRPr="004054CF">
        <w:rPr>
          <w:rFonts w:ascii="Inter" w:hAnsi="Inter"/>
          <w:iCs/>
          <w:lang w:val="en-GB"/>
        </w:rPr>
        <w:fldChar w:fldCharType="begin"/>
      </w:r>
      <w:r w:rsidRPr="004054CF">
        <w:rPr>
          <w:rFonts w:ascii="Inter" w:hAnsi="Inter"/>
          <w:iCs/>
          <w:lang w:val="en-GB"/>
        </w:rPr>
        <w:instrText xml:space="preserve"> REF _Ref64638626 \r \h </w:instrText>
      </w:r>
      <w:r w:rsidR="00DE4631" w:rsidRPr="004054CF">
        <w:rPr>
          <w:rFonts w:ascii="Inter" w:hAnsi="Inter"/>
          <w:iCs/>
          <w:lang w:val="en-GB"/>
        </w:rPr>
        <w:instrText xml:space="preserve"> \* MERGEFORMAT </w:instrText>
      </w:r>
      <w:r w:rsidRPr="004054CF">
        <w:rPr>
          <w:rFonts w:ascii="Inter" w:hAnsi="Inter"/>
          <w:iCs/>
          <w:lang w:val="en-GB"/>
        </w:rPr>
      </w:r>
      <w:r w:rsidRPr="004054CF">
        <w:rPr>
          <w:rFonts w:ascii="Inter" w:hAnsi="Inter"/>
          <w:iCs/>
          <w:lang w:val="en-GB"/>
        </w:rPr>
        <w:fldChar w:fldCharType="separate"/>
      </w:r>
      <w:r w:rsidRPr="004054CF">
        <w:rPr>
          <w:rFonts w:ascii="Inter" w:hAnsi="Inter"/>
          <w:iCs/>
          <w:lang w:val="en-GB"/>
        </w:rPr>
        <w:t>4.5</w:t>
      </w:r>
      <w:r w:rsidRPr="004054CF">
        <w:rPr>
          <w:rFonts w:ascii="Inter" w:hAnsi="Inter"/>
          <w:iCs/>
          <w:lang w:val="en-GB"/>
        </w:rPr>
        <w:fldChar w:fldCharType="end"/>
      </w:r>
      <w:r w:rsidRPr="004054CF">
        <w:rPr>
          <w:rFonts w:ascii="Inter" w:hAnsi="Inter"/>
          <w:iCs/>
          <w:lang w:val="en-GB"/>
        </w:rPr>
        <w:t xml:space="preserve"> below for rules on setting boundaries to other product systems.</w:t>
      </w:r>
    </w:p>
    <w:p w14:paraId="76745B2A" w14:textId="373A5630" w:rsidR="00B20DE8" w:rsidRPr="004054CF" w:rsidRDefault="001A1C76" w:rsidP="00B20DE8">
      <w:pPr>
        <w:rPr>
          <w:rFonts w:ascii="Inter" w:hAnsi="Inter"/>
          <w:i/>
          <w:color w:val="FF0000"/>
          <w:lang w:val="en-GB"/>
        </w:rPr>
      </w:pPr>
      <w:r w:rsidRPr="004054CF">
        <w:rPr>
          <w:rFonts w:ascii="Inter" w:hAnsi="Inter"/>
          <w:i/>
          <w:color w:val="FF0000"/>
          <w:lang w:val="en-GB"/>
        </w:rPr>
        <w:t>The PCR</w:t>
      </w:r>
      <w:r w:rsidR="005B38BC" w:rsidRPr="004054CF">
        <w:rPr>
          <w:rFonts w:ascii="Inter" w:hAnsi="Inter"/>
          <w:i/>
          <w:color w:val="FF0000"/>
          <w:lang w:val="en-GB"/>
        </w:rPr>
        <w:t xml:space="preserve"> may </w:t>
      </w:r>
      <w:r w:rsidRPr="004054CF">
        <w:rPr>
          <w:rFonts w:ascii="Inter" w:hAnsi="Inter"/>
          <w:i/>
          <w:color w:val="FF0000"/>
          <w:lang w:val="en-GB"/>
        </w:rPr>
        <w:t>provide additional rules and guidance on boundary setting</w:t>
      </w:r>
      <w:r w:rsidR="00AD3978" w:rsidRPr="004054CF">
        <w:rPr>
          <w:rFonts w:ascii="Inter" w:hAnsi="Inter"/>
          <w:i/>
          <w:color w:val="FF0000"/>
          <w:lang w:val="en-GB"/>
        </w:rPr>
        <w:t xml:space="preserve"> related to nature, time</w:t>
      </w:r>
      <w:r w:rsidR="0065785B" w:rsidRPr="004054CF">
        <w:rPr>
          <w:rFonts w:ascii="Inter" w:hAnsi="Inter"/>
          <w:i/>
          <w:color w:val="FF0000"/>
          <w:lang w:val="en-GB"/>
        </w:rPr>
        <w:t>,</w:t>
      </w:r>
      <w:r w:rsidR="00AD3978" w:rsidRPr="004054CF">
        <w:rPr>
          <w:rFonts w:ascii="Inter" w:hAnsi="Inter"/>
          <w:i/>
          <w:color w:val="FF0000"/>
          <w:lang w:val="en-GB"/>
        </w:rPr>
        <w:t xml:space="preserve"> and geography</w:t>
      </w:r>
      <w:r w:rsidRPr="004054CF">
        <w:rPr>
          <w:rFonts w:ascii="Inter" w:hAnsi="Inter"/>
          <w:i/>
          <w:color w:val="FF0000"/>
          <w:lang w:val="en-GB"/>
        </w:rPr>
        <w:t>, if relevant.</w:t>
      </w:r>
    </w:p>
    <w:p w14:paraId="19CA77BF" w14:textId="535D79B6" w:rsidR="00FB72DF" w:rsidRPr="004054CF" w:rsidRDefault="00AD3978" w:rsidP="00EE2F48">
      <w:pPr>
        <w:pStyle w:val="Heading2"/>
        <w:rPr>
          <w:rFonts w:ascii="Inter" w:hAnsi="Inter"/>
        </w:rPr>
      </w:pPr>
      <w:bookmarkStart w:id="42" w:name="_Toc169692985"/>
      <w:bookmarkEnd w:id="41"/>
      <w:r w:rsidRPr="004054CF">
        <w:rPr>
          <w:rFonts w:ascii="Inter" w:hAnsi="Inter"/>
        </w:rPr>
        <w:lastRenderedPageBreak/>
        <w:t>Process flow</w:t>
      </w:r>
      <w:r w:rsidR="00BB05F6" w:rsidRPr="004054CF">
        <w:rPr>
          <w:rFonts w:ascii="Inter" w:hAnsi="Inter"/>
        </w:rPr>
        <w:t xml:space="preserve"> diagram</w:t>
      </w:r>
      <w:bookmarkEnd w:id="42"/>
    </w:p>
    <w:p w14:paraId="0760AB17" w14:textId="77777777" w:rsidR="00BF1BAD" w:rsidRPr="004054CF" w:rsidRDefault="006C0FE6" w:rsidP="00BF1BAD">
      <w:pPr>
        <w:keepNext/>
        <w:rPr>
          <w:rFonts w:ascii="Inter" w:hAnsi="Inter"/>
          <w:lang w:val="en-GB"/>
        </w:rPr>
      </w:pPr>
      <w:r w:rsidRPr="004054CF">
        <w:rPr>
          <w:rFonts w:ascii="Inter" w:hAnsi="Inter"/>
          <w:noProof/>
          <w:lang w:val="en-GB"/>
        </w:rPr>
        <mc:AlternateContent>
          <mc:Choice Requires="wpc">
            <w:drawing>
              <wp:inline distT="0" distB="0" distL="0" distR="0" wp14:anchorId="4A806D2D" wp14:editId="1874E6CA">
                <wp:extent cx="5657850" cy="2133600"/>
                <wp:effectExtent l="0" t="0" r="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accent3"/>
                        </a:solidFill>
                      </wpc:bg>
                      <wpc:whole>
                        <a:ln>
                          <a:noFill/>
                        </a:ln>
                      </wpc:whole>
                      <wps:wsp>
                        <wps:cNvPr id="29" name="Textruta 29"/>
                        <wps:cNvSpPr txBox="1"/>
                        <wps:spPr>
                          <a:xfrm>
                            <a:off x="1496877" y="635080"/>
                            <a:ext cx="2692986" cy="1128405"/>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25E5B6" w14:textId="23371207" w:rsidR="00C17CFD" w:rsidRPr="006C0FE6" w:rsidRDefault="00C17CFD" w:rsidP="00AD3978">
                              <w:pPr>
                                <w:rPr>
                                  <w:i/>
                                  <w:color w:val="FF0000"/>
                                  <w:lang w:val="en-GB"/>
                                </w:rPr>
                              </w:pPr>
                              <w:r>
                                <w:rPr>
                                  <w:i/>
                                  <w:color w:val="FF0000"/>
                                  <w:lang w:val="en-GB"/>
                                </w:rPr>
                                <w:t>Insert a</w:t>
                              </w:r>
                              <w:r w:rsidRPr="006C0FE6">
                                <w:rPr>
                                  <w:i/>
                                  <w:color w:val="FF0000"/>
                                  <w:lang w:val="en-GB"/>
                                </w:rPr>
                                <w:t xml:space="preserve"> </w:t>
                              </w:r>
                              <w:r w:rsidR="00AD3978">
                                <w:rPr>
                                  <w:i/>
                                  <w:color w:val="FF0000"/>
                                  <w:lang w:val="en-GB"/>
                                </w:rPr>
                                <w:t>process flow</w:t>
                              </w:r>
                              <w:r w:rsidR="00BB05F6">
                                <w:rPr>
                                  <w:i/>
                                  <w:color w:val="FF0000"/>
                                  <w:lang w:val="en-GB"/>
                                </w:rPr>
                                <w:t xml:space="preserve"> diagram</w:t>
                              </w:r>
                              <w:r w:rsidRPr="006C0FE6">
                                <w:rPr>
                                  <w:i/>
                                  <w:color w:val="FF0000"/>
                                  <w:lang w:val="en-GB"/>
                                </w:rPr>
                                <w:t xml:space="preserve"> </w:t>
                              </w:r>
                              <w:r>
                                <w:rPr>
                                  <w:i/>
                                  <w:color w:val="FF0000"/>
                                  <w:lang w:val="en-GB"/>
                                </w:rPr>
                                <w:t>illustrating the</w:t>
                              </w:r>
                              <w:r w:rsidRPr="006C0FE6">
                                <w:rPr>
                                  <w:i/>
                                  <w:color w:val="FF0000"/>
                                  <w:lang w:val="en-GB"/>
                                </w:rPr>
                                <w:t xml:space="preserve"> processes</w:t>
                              </w:r>
                              <w:r>
                                <w:rPr>
                                  <w:i/>
                                  <w:color w:val="FF0000"/>
                                  <w:lang w:val="en-GB"/>
                                </w:rPr>
                                <w:t xml:space="preserve"> that </w:t>
                              </w:r>
                              <w:r w:rsidR="00AD3978">
                                <w:rPr>
                                  <w:i/>
                                  <w:color w:val="FF0000"/>
                                  <w:lang w:val="en-GB"/>
                                </w:rPr>
                                <w:t xml:space="preserve">generally shall, should or may be </w:t>
                              </w:r>
                              <w:r>
                                <w:rPr>
                                  <w:i/>
                                  <w:color w:val="FF0000"/>
                                  <w:lang w:val="en-GB"/>
                                </w:rPr>
                                <w:t>included in</w:t>
                              </w:r>
                              <w:r w:rsidR="00AD3978">
                                <w:rPr>
                                  <w:i/>
                                  <w:color w:val="FF0000"/>
                                  <w:lang w:val="en-GB"/>
                                </w:rPr>
                                <w:t xml:space="preserve"> EPDs for the product category. The </w:t>
                              </w:r>
                              <w:r w:rsidR="00BB05F6">
                                <w:rPr>
                                  <w:i/>
                                  <w:color w:val="FF0000"/>
                                  <w:lang w:val="en-GB"/>
                                </w:rPr>
                                <w:t>diagram</w:t>
                              </w:r>
                              <w:r w:rsidR="00AD3978">
                                <w:rPr>
                                  <w:i/>
                                  <w:color w:val="FF0000"/>
                                  <w:lang w:val="en-GB"/>
                                </w:rPr>
                                <w:t xml:space="preserve"> shall illustrate the product life-cycle stages and, if applicable, information modules that the processes belong to. The </w:t>
                              </w:r>
                              <w:r w:rsidR="00BB05F6">
                                <w:rPr>
                                  <w:i/>
                                  <w:color w:val="FF0000"/>
                                  <w:lang w:val="en-GB"/>
                                </w:rPr>
                                <w:t>diagram</w:t>
                              </w:r>
                              <w:r w:rsidR="00AD3978">
                                <w:rPr>
                                  <w:i/>
                                  <w:color w:val="FF0000"/>
                                  <w:lang w:val="en-GB"/>
                                </w:rPr>
                                <w:t xml:space="preserve"> should also illustrate</w:t>
                              </w:r>
                              <w:r w:rsidR="00AD3978" w:rsidRPr="00AD3978">
                                <w:rPr>
                                  <w:i/>
                                  <w:color w:val="FF0000"/>
                                  <w:lang w:val="en-GB"/>
                                </w:rPr>
                                <w:t xml:space="preserve"> important omissions of life-cycle stages and processe</w:t>
                              </w:r>
                              <w:r w:rsidR="00AD3978">
                                <w:rPr>
                                  <w:i/>
                                  <w:color w:val="FF0000"/>
                                  <w:lang w:val="en-G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A806D2D" id="Canvas 20" o:spid="_x0000_s1027" editas="canvas" style="width:445.5pt;height:168pt;mso-position-horizontal-relative:char;mso-position-vertical-relative:line" coordsize="56578,21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6578;height:21336;visibility:visible;mso-wrap-style:square" filled="t" fillcolor="#b4d0b6 [3206]">
                  <v:fill o:detectmouseclick="t"/>
                  <v:path o:connecttype="none"/>
                </v:shape>
                <v:shapetype id="_x0000_t202" coordsize="21600,21600" o:spt="202" path="m,l,21600r21600,l21600,xe">
                  <v:stroke joinstyle="miter"/>
                  <v:path gradientshapeok="t" o:connecttype="rect"/>
                </v:shapetype>
                <v:shape id="Textruta 29" o:spid="_x0000_s1029" type="#_x0000_t202" style="position:absolute;left:14968;top:6350;width:26930;height:112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" fillcolor="#eff5f0 [662]" strokeweight=".5pt">
                  <v:textbox>
                    <w:txbxContent>
                      <w:p w14:paraId="2B25E5B6" w14:textId="23371207" w:rsidR="00C17CFD" w:rsidRPr="006C0FE6" w:rsidRDefault="00C17CFD" w:rsidP="00AD3978">
                        <w:pPr>
                          <w:rPr>
                            <w:i/>
                            <w:color w:val="FF0000"/>
                            <w:lang w:val="en-GB"/>
                          </w:rPr>
                        </w:pPr>
                        <w:r>
                          <w:rPr>
                            <w:i/>
                            <w:color w:val="FF0000"/>
                            <w:lang w:val="en-GB"/>
                          </w:rPr>
                          <w:t>Insert a</w:t>
                        </w:r>
                        <w:r w:rsidRPr="006C0FE6">
                          <w:rPr>
                            <w:i/>
                            <w:color w:val="FF0000"/>
                            <w:lang w:val="en-GB"/>
                          </w:rPr>
                          <w:t xml:space="preserve"> </w:t>
                        </w:r>
                        <w:r w:rsidR="00AD3978">
                          <w:rPr>
                            <w:i/>
                            <w:color w:val="FF0000"/>
                            <w:lang w:val="en-GB"/>
                          </w:rPr>
                          <w:t>process flow</w:t>
                        </w:r>
                        <w:r w:rsidR="00BB05F6">
                          <w:rPr>
                            <w:i/>
                            <w:color w:val="FF0000"/>
                            <w:lang w:val="en-GB"/>
                          </w:rPr>
                          <w:t xml:space="preserve"> diagram</w:t>
                        </w:r>
                        <w:r w:rsidRPr="006C0FE6">
                          <w:rPr>
                            <w:i/>
                            <w:color w:val="FF0000"/>
                            <w:lang w:val="en-GB"/>
                          </w:rPr>
                          <w:t xml:space="preserve"> </w:t>
                        </w:r>
                        <w:r>
                          <w:rPr>
                            <w:i/>
                            <w:color w:val="FF0000"/>
                            <w:lang w:val="en-GB"/>
                          </w:rPr>
                          <w:t>illustrating the</w:t>
                        </w:r>
                        <w:r w:rsidRPr="006C0FE6">
                          <w:rPr>
                            <w:i/>
                            <w:color w:val="FF0000"/>
                            <w:lang w:val="en-GB"/>
                          </w:rPr>
                          <w:t xml:space="preserve"> processes</w:t>
                        </w:r>
                        <w:r>
                          <w:rPr>
                            <w:i/>
                            <w:color w:val="FF0000"/>
                            <w:lang w:val="en-GB"/>
                          </w:rPr>
                          <w:t xml:space="preserve"> that </w:t>
                        </w:r>
                        <w:r w:rsidR="00AD3978">
                          <w:rPr>
                            <w:i/>
                            <w:color w:val="FF0000"/>
                            <w:lang w:val="en-GB"/>
                          </w:rPr>
                          <w:t xml:space="preserve">generally shall, should or may be </w:t>
                        </w:r>
                        <w:r>
                          <w:rPr>
                            <w:i/>
                            <w:color w:val="FF0000"/>
                            <w:lang w:val="en-GB"/>
                          </w:rPr>
                          <w:t>included in</w:t>
                        </w:r>
                        <w:r w:rsidR="00AD3978">
                          <w:rPr>
                            <w:i/>
                            <w:color w:val="FF0000"/>
                            <w:lang w:val="en-GB"/>
                          </w:rPr>
                          <w:t xml:space="preserve"> EPDs for the product category. The </w:t>
                        </w:r>
                        <w:r w:rsidR="00BB05F6">
                          <w:rPr>
                            <w:i/>
                            <w:color w:val="FF0000"/>
                            <w:lang w:val="en-GB"/>
                          </w:rPr>
                          <w:t>diagram</w:t>
                        </w:r>
                        <w:r w:rsidR="00AD3978">
                          <w:rPr>
                            <w:i/>
                            <w:color w:val="FF0000"/>
                            <w:lang w:val="en-GB"/>
                          </w:rPr>
                          <w:t xml:space="preserve"> shall illustrate the product life-cycle stages and, if applicable, information modules that the processes belong to. The </w:t>
                        </w:r>
                        <w:r w:rsidR="00BB05F6">
                          <w:rPr>
                            <w:i/>
                            <w:color w:val="FF0000"/>
                            <w:lang w:val="en-GB"/>
                          </w:rPr>
                          <w:t>diagram</w:t>
                        </w:r>
                        <w:r w:rsidR="00AD3978">
                          <w:rPr>
                            <w:i/>
                            <w:color w:val="FF0000"/>
                            <w:lang w:val="en-GB"/>
                          </w:rPr>
                          <w:t xml:space="preserve"> should also illustrate</w:t>
                        </w:r>
                        <w:r w:rsidR="00AD3978" w:rsidRPr="00AD3978">
                          <w:rPr>
                            <w:i/>
                            <w:color w:val="FF0000"/>
                            <w:lang w:val="en-GB"/>
                          </w:rPr>
                          <w:t xml:space="preserve"> important omissions of life-cycle stages and processe</w:t>
                        </w:r>
                        <w:r w:rsidR="00AD3978">
                          <w:rPr>
                            <w:i/>
                            <w:color w:val="FF0000"/>
                            <w:lang w:val="en-GB"/>
                          </w:rPr>
                          <w:t>s.</w:t>
                        </w:r>
                      </w:p>
                    </w:txbxContent>
                  </v:textbox>
                </v:shape>
                <w10:anchorlock/>
              </v:group>
            </w:pict>
          </mc:Fallback>
        </mc:AlternateContent>
      </w:r>
    </w:p>
    <w:p w14:paraId="22903686" w14:textId="54092E27" w:rsidR="00BF1BAD" w:rsidRPr="004054CF" w:rsidRDefault="00BF1BAD" w:rsidP="00BF1BAD">
      <w:pPr>
        <w:rPr>
          <w:rFonts w:ascii="Inter" w:hAnsi="Inter"/>
          <w:i/>
          <w:lang w:val="en-GB"/>
        </w:rPr>
      </w:pPr>
      <w:bookmarkStart w:id="43" w:name="_Hlk71889415"/>
      <w:r w:rsidRPr="004054CF">
        <w:rPr>
          <w:rFonts w:ascii="Inter" w:hAnsi="Inter"/>
          <w:i/>
          <w:iCs/>
          <w:lang w:val="en-GB"/>
        </w:rPr>
        <w:t xml:space="preserve">Figure </w:t>
      </w:r>
      <w:r w:rsidRPr="004054CF">
        <w:rPr>
          <w:rFonts w:ascii="Inter" w:hAnsi="Inter"/>
          <w:i/>
          <w:iCs/>
          <w:lang w:val="en-GB"/>
        </w:rPr>
        <w:fldChar w:fldCharType="begin"/>
      </w:r>
      <w:r w:rsidRPr="004054CF">
        <w:rPr>
          <w:rFonts w:ascii="Inter" w:hAnsi="Inter"/>
          <w:i/>
          <w:iCs/>
          <w:lang w:val="en-GB"/>
        </w:rPr>
        <w:instrText xml:space="preserve"> SEQ Figure \* ARABIC </w:instrText>
      </w:r>
      <w:r w:rsidRPr="004054CF">
        <w:rPr>
          <w:rFonts w:ascii="Inter" w:hAnsi="Inter"/>
          <w:i/>
          <w:iCs/>
          <w:lang w:val="en-GB"/>
        </w:rPr>
        <w:fldChar w:fldCharType="separate"/>
      </w:r>
      <w:r w:rsidR="005908D9" w:rsidRPr="004054CF">
        <w:rPr>
          <w:rFonts w:ascii="Inter" w:hAnsi="Inter"/>
          <w:i/>
          <w:iCs/>
          <w:lang w:val="en-GB"/>
        </w:rPr>
        <w:t>2</w:t>
      </w:r>
      <w:r w:rsidRPr="004054CF">
        <w:rPr>
          <w:rFonts w:ascii="Inter" w:hAnsi="Inter"/>
          <w:i/>
          <w:iCs/>
          <w:lang w:val="en-GB"/>
        </w:rPr>
        <w:fldChar w:fldCharType="end"/>
      </w:r>
      <w:r w:rsidR="0065785B" w:rsidRPr="004054CF">
        <w:rPr>
          <w:rFonts w:ascii="Inter" w:hAnsi="Inter"/>
          <w:i/>
          <w:iCs/>
          <w:lang w:val="en-GB"/>
        </w:rPr>
        <w:t>.</w:t>
      </w:r>
      <w:r w:rsidRPr="004054CF">
        <w:rPr>
          <w:rFonts w:ascii="Inter" w:hAnsi="Inter"/>
          <w:lang w:val="en-GB"/>
        </w:rPr>
        <w:t xml:space="preserve"> </w:t>
      </w:r>
      <w:r w:rsidR="00AD3978" w:rsidRPr="004054CF">
        <w:rPr>
          <w:rFonts w:ascii="Inter" w:hAnsi="Inter"/>
          <w:i/>
          <w:lang w:val="en-GB"/>
        </w:rPr>
        <w:t>Process flow</w:t>
      </w:r>
      <w:r w:rsidR="00BB05F6" w:rsidRPr="004054CF">
        <w:rPr>
          <w:rFonts w:ascii="Inter" w:hAnsi="Inter"/>
          <w:i/>
          <w:lang w:val="en-GB"/>
        </w:rPr>
        <w:t xml:space="preserve"> diagram</w:t>
      </w:r>
      <w:r w:rsidRPr="004054CF">
        <w:rPr>
          <w:rFonts w:ascii="Inter" w:hAnsi="Inter"/>
          <w:i/>
          <w:lang w:val="en-GB"/>
        </w:rPr>
        <w:t xml:space="preserve"> illustrating the processes that </w:t>
      </w:r>
      <w:r w:rsidR="00353260" w:rsidRPr="004054CF">
        <w:rPr>
          <w:rFonts w:ascii="Inter" w:hAnsi="Inter"/>
          <w:i/>
          <w:lang w:val="en-GB"/>
        </w:rPr>
        <w:t>shall be</w:t>
      </w:r>
      <w:r w:rsidRPr="004054CF">
        <w:rPr>
          <w:rFonts w:ascii="Inter" w:hAnsi="Inter"/>
          <w:i/>
          <w:lang w:val="en-GB"/>
        </w:rPr>
        <w:t xml:space="preserve"> included in the product system, divided into </w:t>
      </w:r>
      <w:r w:rsidR="00AD3978" w:rsidRPr="004054CF">
        <w:rPr>
          <w:rFonts w:ascii="Inter" w:hAnsi="Inter"/>
          <w:i/>
          <w:lang w:val="en-GB"/>
        </w:rPr>
        <w:t>the life-cycle stages.</w:t>
      </w:r>
      <w:r w:rsidRPr="004054CF">
        <w:rPr>
          <w:rFonts w:ascii="Inter" w:hAnsi="Inter"/>
          <w:i/>
          <w:lang w:val="en-GB"/>
        </w:rPr>
        <w:t xml:space="preserve"> </w:t>
      </w:r>
      <w:bookmarkStart w:id="44" w:name="_Hlk74916676"/>
      <w:r w:rsidR="00267C3A" w:rsidRPr="004054CF">
        <w:rPr>
          <w:rFonts w:ascii="Inter" w:hAnsi="Inter"/>
          <w:i/>
          <w:lang w:val="en-GB"/>
        </w:rPr>
        <w:t xml:space="preserve">The </w:t>
      </w:r>
      <w:r w:rsidR="00353260" w:rsidRPr="004054CF">
        <w:rPr>
          <w:rFonts w:ascii="Inter" w:hAnsi="Inter"/>
          <w:i/>
          <w:lang w:val="en-GB"/>
        </w:rPr>
        <w:t xml:space="preserve">illustration of </w:t>
      </w:r>
      <w:r w:rsidR="00267C3A" w:rsidRPr="004054CF">
        <w:rPr>
          <w:rFonts w:ascii="Inter" w:hAnsi="Inter"/>
          <w:i/>
          <w:lang w:val="en-GB"/>
        </w:rPr>
        <w:t>processes to include may not be exhaustive.</w:t>
      </w:r>
      <w:bookmarkEnd w:id="44"/>
    </w:p>
    <w:bookmarkEnd w:id="43"/>
    <w:p w14:paraId="28AD1462" w14:textId="62D103B2" w:rsidR="009A3A34" w:rsidRPr="004054CF" w:rsidRDefault="009A3A34" w:rsidP="006C0FE6">
      <w:pPr>
        <w:rPr>
          <w:rFonts w:ascii="Inter" w:hAnsi="Inter"/>
          <w:i/>
          <w:color w:val="FF0000"/>
          <w:lang w:val="en-GB"/>
        </w:rPr>
      </w:pPr>
      <w:r w:rsidRPr="004054CF">
        <w:rPr>
          <w:rFonts w:ascii="Inter" w:hAnsi="Inter"/>
          <w:i/>
          <w:color w:val="FF0000"/>
          <w:lang w:val="en-GB"/>
        </w:rPr>
        <w:t xml:space="preserve">Note that the </w:t>
      </w:r>
      <w:r w:rsidR="00BB05F6" w:rsidRPr="004054CF">
        <w:rPr>
          <w:rFonts w:ascii="Inter" w:hAnsi="Inter"/>
          <w:i/>
          <w:color w:val="FF0000"/>
          <w:lang w:val="en-GB"/>
        </w:rPr>
        <w:t>diagram</w:t>
      </w:r>
      <w:r w:rsidRPr="004054CF">
        <w:rPr>
          <w:rFonts w:ascii="Inter" w:hAnsi="Inter"/>
          <w:i/>
          <w:color w:val="FF0000"/>
          <w:lang w:val="en-GB"/>
        </w:rPr>
        <w:t xml:space="preserve"> serves as an illustration of Section </w:t>
      </w:r>
      <w:r w:rsidRPr="004054CF">
        <w:rPr>
          <w:rFonts w:ascii="Inter" w:hAnsi="Inter"/>
          <w:i/>
          <w:color w:val="FF0000"/>
          <w:lang w:val="en-GB"/>
        </w:rPr>
        <w:fldChar w:fldCharType="begin"/>
      </w:r>
      <w:r w:rsidRPr="004054CF">
        <w:rPr>
          <w:rFonts w:ascii="Inter" w:hAnsi="Inter"/>
          <w:i/>
          <w:color w:val="FF0000"/>
          <w:lang w:val="en-GB"/>
        </w:rPr>
        <w:instrText xml:space="preserve"> REF _Ref64463661 \r \h </w:instrText>
      </w:r>
      <w:r w:rsidR="00DE4631" w:rsidRPr="004054CF">
        <w:rPr>
          <w:rFonts w:ascii="Inter" w:hAnsi="Inter"/>
          <w:i/>
          <w:color w:val="FF0000"/>
          <w:lang w:val="en-GB"/>
        </w:rPr>
        <w:instrText xml:space="preserve"> \* MERGEFORMAT </w:instrText>
      </w:r>
      <w:r w:rsidRPr="004054CF">
        <w:rPr>
          <w:rFonts w:ascii="Inter" w:hAnsi="Inter"/>
          <w:i/>
          <w:color w:val="FF0000"/>
          <w:lang w:val="en-GB"/>
        </w:rPr>
      </w:r>
      <w:r w:rsidRPr="004054CF">
        <w:rPr>
          <w:rFonts w:ascii="Inter" w:hAnsi="Inter"/>
          <w:i/>
          <w:color w:val="FF0000"/>
          <w:lang w:val="en-GB"/>
        </w:rPr>
        <w:fldChar w:fldCharType="separate"/>
      </w:r>
      <w:r w:rsidRPr="004054CF">
        <w:rPr>
          <w:rFonts w:ascii="Inter" w:hAnsi="Inter"/>
          <w:i/>
          <w:color w:val="FF0000"/>
          <w:lang w:val="en-GB"/>
        </w:rPr>
        <w:t>4.3</w:t>
      </w:r>
      <w:r w:rsidRPr="004054CF">
        <w:rPr>
          <w:rFonts w:ascii="Inter" w:hAnsi="Inter"/>
          <w:i/>
          <w:color w:val="FF0000"/>
          <w:lang w:val="en-GB"/>
        </w:rPr>
        <w:fldChar w:fldCharType="end"/>
      </w:r>
      <w:r w:rsidRPr="004054CF">
        <w:rPr>
          <w:rFonts w:ascii="Inter" w:hAnsi="Inter"/>
          <w:i/>
          <w:color w:val="FF0000"/>
          <w:lang w:val="en-GB"/>
        </w:rPr>
        <w:t>. As such, it shall not introduce any new rules, guidance, terms</w:t>
      </w:r>
      <w:r w:rsidR="007A3205" w:rsidRPr="004054CF">
        <w:rPr>
          <w:rFonts w:ascii="Inter" w:hAnsi="Inter"/>
          <w:i/>
          <w:color w:val="FF0000"/>
          <w:lang w:val="en-GB"/>
        </w:rPr>
        <w:t>,</w:t>
      </w:r>
      <w:r w:rsidRPr="004054CF">
        <w:rPr>
          <w:rFonts w:ascii="Inter" w:hAnsi="Inter"/>
          <w:i/>
          <w:color w:val="FF0000"/>
          <w:lang w:val="en-GB"/>
        </w:rPr>
        <w:t xml:space="preserve"> or concepts, that are not used in</w:t>
      </w:r>
      <w:r w:rsidR="00AD3978" w:rsidRPr="004054CF">
        <w:rPr>
          <w:rFonts w:ascii="Inter" w:hAnsi="Inter"/>
          <w:i/>
          <w:color w:val="FF0000"/>
          <w:lang w:val="en-GB"/>
        </w:rPr>
        <w:t xml:space="preserve"> S</w:t>
      </w:r>
      <w:r w:rsidRPr="004054CF">
        <w:rPr>
          <w:rFonts w:ascii="Inter" w:hAnsi="Inter"/>
          <w:i/>
          <w:color w:val="FF0000"/>
          <w:lang w:val="en-GB"/>
        </w:rPr>
        <w:t xml:space="preserve">ection </w:t>
      </w:r>
      <w:r w:rsidRPr="004054CF">
        <w:rPr>
          <w:rFonts w:ascii="Inter" w:hAnsi="Inter"/>
          <w:i/>
          <w:color w:val="FF0000"/>
          <w:lang w:val="en-GB"/>
        </w:rPr>
        <w:fldChar w:fldCharType="begin"/>
      </w:r>
      <w:r w:rsidRPr="004054CF">
        <w:rPr>
          <w:rFonts w:ascii="Inter" w:hAnsi="Inter"/>
          <w:i/>
          <w:color w:val="FF0000"/>
          <w:lang w:val="en-GB"/>
        </w:rPr>
        <w:instrText xml:space="preserve"> REF _Ref64463661 \r \h </w:instrText>
      </w:r>
      <w:r w:rsidR="00DE4631" w:rsidRPr="004054CF">
        <w:rPr>
          <w:rFonts w:ascii="Inter" w:hAnsi="Inter"/>
          <w:i/>
          <w:color w:val="FF0000"/>
          <w:lang w:val="en-GB"/>
        </w:rPr>
        <w:instrText xml:space="preserve"> \* MERGEFORMAT </w:instrText>
      </w:r>
      <w:r w:rsidRPr="004054CF">
        <w:rPr>
          <w:rFonts w:ascii="Inter" w:hAnsi="Inter"/>
          <w:i/>
          <w:color w:val="FF0000"/>
          <w:lang w:val="en-GB"/>
        </w:rPr>
      </w:r>
      <w:r w:rsidRPr="004054CF">
        <w:rPr>
          <w:rFonts w:ascii="Inter" w:hAnsi="Inter"/>
          <w:i/>
          <w:color w:val="FF0000"/>
          <w:lang w:val="en-GB"/>
        </w:rPr>
        <w:fldChar w:fldCharType="separate"/>
      </w:r>
      <w:r w:rsidRPr="004054CF">
        <w:rPr>
          <w:rFonts w:ascii="Inter" w:hAnsi="Inter"/>
          <w:i/>
          <w:color w:val="FF0000"/>
          <w:lang w:val="en-GB"/>
        </w:rPr>
        <w:t>4.3</w:t>
      </w:r>
      <w:r w:rsidRPr="004054CF">
        <w:rPr>
          <w:rFonts w:ascii="Inter" w:hAnsi="Inter"/>
          <w:i/>
          <w:color w:val="FF0000"/>
          <w:lang w:val="en-GB"/>
        </w:rPr>
        <w:fldChar w:fldCharType="end"/>
      </w:r>
      <w:r w:rsidR="00BB05F6" w:rsidRPr="004054CF">
        <w:rPr>
          <w:rFonts w:ascii="Inter" w:hAnsi="Inter"/>
          <w:i/>
          <w:color w:val="FF0000"/>
          <w:lang w:val="en-GB"/>
        </w:rPr>
        <w:t xml:space="preserve">, and it </w:t>
      </w:r>
      <w:r w:rsidR="00AD3978" w:rsidRPr="004054CF">
        <w:rPr>
          <w:rFonts w:ascii="Inter" w:hAnsi="Inter"/>
          <w:i/>
          <w:color w:val="FF0000"/>
          <w:lang w:val="en-GB"/>
        </w:rPr>
        <w:t xml:space="preserve">shall be fully consistent with Section </w:t>
      </w:r>
      <w:r w:rsidR="00AD3978" w:rsidRPr="004054CF">
        <w:rPr>
          <w:rFonts w:ascii="Inter" w:hAnsi="Inter"/>
          <w:i/>
          <w:color w:val="FF0000"/>
          <w:lang w:val="en-GB"/>
        </w:rPr>
        <w:fldChar w:fldCharType="begin"/>
      </w:r>
      <w:r w:rsidR="00AD3978" w:rsidRPr="004054CF">
        <w:rPr>
          <w:rFonts w:ascii="Inter" w:hAnsi="Inter"/>
          <w:i/>
          <w:color w:val="FF0000"/>
          <w:lang w:val="en-GB"/>
        </w:rPr>
        <w:instrText xml:space="preserve"> REF _Ref64463661 \r \h </w:instrText>
      </w:r>
      <w:r w:rsidR="00DE4631" w:rsidRPr="004054CF">
        <w:rPr>
          <w:rFonts w:ascii="Inter" w:hAnsi="Inter"/>
          <w:i/>
          <w:color w:val="FF0000"/>
          <w:lang w:val="en-GB"/>
        </w:rPr>
        <w:instrText xml:space="preserve"> \* MERGEFORMAT </w:instrText>
      </w:r>
      <w:r w:rsidR="00AD3978" w:rsidRPr="004054CF">
        <w:rPr>
          <w:rFonts w:ascii="Inter" w:hAnsi="Inter"/>
          <w:i/>
          <w:color w:val="FF0000"/>
          <w:lang w:val="en-GB"/>
        </w:rPr>
      </w:r>
      <w:r w:rsidR="00AD3978" w:rsidRPr="004054CF">
        <w:rPr>
          <w:rFonts w:ascii="Inter" w:hAnsi="Inter"/>
          <w:i/>
          <w:color w:val="FF0000"/>
          <w:lang w:val="en-GB"/>
        </w:rPr>
        <w:fldChar w:fldCharType="separate"/>
      </w:r>
      <w:r w:rsidR="00AD3978" w:rsidRPr="004054CF">
        <w:rPr>
          <w:rFonts w:ascii="Inter" w:hAnsi="Inter"/>
          <w:i/>
          <w:color w:val="FF0000"/>
          <w:lang w:val="en-GB"/>
        </w:rPr>
        <w:t>4.3</w:t>
      </w:r>
      <w:r w:rsidR="00AD3978" w:rsidRPr="004054CF">
        <w:rPr>
          <w:rFonts w:ascii="Inter" w:hAnsi="Inter"/>
          <w:i/>
          <w:color w:val="FF0000"/>
          <w:lang w:val="en-GB"/>
        </w:rPr>
        <w:fldChar w:fldCharType="end"/>
      </w:r>
      <w:r w:rsidR="00AD3978" w:rsidRPr="004054CF">
        <w:rPr>
          <w:rFonts w:ascii="Inter" w:hAnsi="Inter"/>
          <w:i/>
          <w:color w:val="FF0000"/>
          <w:lang w:val="en-GB"/>
        </w:rPr>
        <w:t xml:space="preserve"> and other </w:t>
      </w:r>
      <w:r w:rsidR="00BB05F6" w:rsidRPr="004054CF">
        <w:rPr>
          <w:rFonts w:ascii="Inter" w:hAnsi="Inter"/>
          <w:i/>
          <w:color w:val="FF0000"/>
          <w:lang w:val="en-GB"/>
        </w:rPr>
        <w:t>sections</w:t>
      </w:r>
      <w:r w:rsidR="00AD3978" w:rsidRPr="004054CF">
        <w:rPr>
          <w:rFonts w:ascii="Inter" w:hAnsi="Inter"/>
          <w:i/>
          <w:color w:val="FF0000"/>
          <w:lang w:val="en-GB"/>
        </w:rPr>
        <w:t xml:space="preserve"> of the PCR. </w:t>
      </w:r>
    </w:p>
    <w:p w14:paraId="04FA506C" w14:textId="4E360D22" w:rsidR="007A3205" w:rsidRPr="004054CF" w:rsidRDefault="007A3205" w:rsidP="006C0FE6">
      <w:pPr>
        <w:rPr>
          <w:rFonts w:ascii="Inter" w:hAnsi="Inter"/>
          <w:i/>
          <w:color w:val="FF0000"/>
          <w:lang w:val="en-GB"/>
        </w:rPr>
      </w:pPr>
      <w:r w:rsidRPr="004054CF">
        <w:rPr>
          <w:rFonts w:ascii="Inter" w:hAnsi="Inter"/>
          <w:i/>
          <w:color w:val="FF0000"/>
          <w:lang w:val="en-GB"/>
        </w:rPr>
        <w:t xml:space="preserve">The original file of the </w:t>
      </w:r>
      <w:r w:rsidR="00BB05F6" w:rsidRPr="004054CF">
        <w:rPr>
          <w:rFonts w:ascii="Inter" w:hAnsi="Inter"/>
          <w:i/>
          <w:color w:val="FF0000"/>
          <w:lang w:val="en-GB"/>
        </w:rPr>
        <w:t>diagram</w:t>
      </w:r>
      <w:r w:rsidRPr="004054CF">
        <w:rPr>
          <w:rFonts w:ascii="Inter" w:hAnsi="Inter"/>
          <w:i/>
          <w:color w:val="FF0000"/>
          <w:lang w:val="en-GB"/>
        </w:rPr>
        <w:t xml:space="preserve"> (e.g., in ppt format) shall be submitted to the Secretariat together with the draft PCR, to enable the Secretariat to make editorial changes of the </w:t>
      </w:r>
      <w:r w:rsidR="00BB05F6" w:rsidRPr="004054CF">
        <w:rPr>
          <w:rFonts w:ascii="Inter" w:hAnsi="Inter"/>
          <w:i/>
          <w:color w:val="FF0000"/>
          <w:lang w:val="en-GB"/>
        </w:rPr>
        <w:t>diagram</w:t>
      </w:r>
      <w:r w:rsidRPr="004054CF">
        <w:rPr>
          <w:rFonts w:ascii="Inter" w:hAnsi="Inter"/>
          <w:i/>
          <w:color w:val="FF0000"/>
          <w:lang w:val="en-GB"/>
        </w:rPr>
        <w:t>.</w:t>
      </w:r>
    </w:p>
    <w:p w14:paraId="394DD7FF" w14:textId="38A6035B" w:rsidR="00BF583F" w:rsidRPr="004054CF" w:rsidRDefault="00BF583F" w:rsidP="001A1C76">
      <w:pPr>
        <w:pStyle w:val="Heading2"/>
        <w:rPr>
          <w:rFonts w:ascii="Inter" w:hAnsi="Inter"/>
        </w:rPr>
      </w:pPr>
      <w:bookmarkStart w:id="45" w:name="_Ref505169324"/>
      <w:bookmarkStart w:id="46" w:name="_Ref64639579"/>
      <w:bookmarkStart w:id="47" w:name="_Toc169692986"/>
      <w:r w:rsidRPr="004054CF">
        <w:rPr>
          <w:rFonts w:ascii="Inter" w:hAnsi="Inter"/>
        </w:rPr>
        <w:t>Cut-off rules</w:t>
      </w:r>
      <w:bookmarkEnd w:id="45"/>
      <w:bookmarkEnd w:id="46"/>
      <w:bookmarkEnd w:id="47"/>
    </w:p>
    <w:p w14:paraId="60147819" w14:textId="7FD4685A" w:rsidR="001A1C76" w:rsidRPr="004054CF" w:rsidRDefault="001A1C76" w:rsidP="00E801BE">
      <w:pPr>
        <w:rPr>
          <w:rFonts w:ascii="Inter" w:hAnsi="Inter"/>
          <w:lang w:val="en-GB"/>
        </w:rPr>
      </w:pPr>
      <w:r w:rsidRPr="004054CF">
        <w:rPr>
          <w:rFonts w:ascii="Inter" w:hAnsi="Inter"/>
          <w:lang w:val="en-GB"/>
        </w:rPr>
        <w:t>See Section A.3.3 of the GPI.</w:t>
      </w:r>
    </w:p>
    <w:p w14:paraId="6EED841D" w14:textId="22B8A484" w:rsidR="006572C9" w:rsidRPr="004054CF" w:rsidRDefault="00BB05F6" w:rsidP="1AA0592D">
      <w:pPr>
        <w:rPr>
          <w:rFonts w:ascii="Inter" w:hAnsi="Inter"/>
          <w:i/>
          <w:iCs/>
          <w:color w:val="FF0000"/>
          <w:lang w:val="en-GB"/>
        </w:rPr>
      </w:pPr>
      <w:r w:rsidRPr="004054CF">
        <w:rPr>
          <w:rFonts w:ascii="Inter" w:hAnsi="Inter"/>
          <w:i/>
          <w:iCs/>
          <w:color w:val="FF0000"/>
          <w:lang w:val="en-GB"/>
        </w:rPr>
        <w:t xml:space="preserve">Here specifications or deviations to the cut-off rules of the GPI may be set. </w:t>
      </w:r>
      <w:r w:rsidR="006572C9" w:rsidRPr="004054CF">
        <w:rPr>
          <w:rFonts w:ascii="Inter" w:hAnsi="Inter"/>
          <w:i/>
          <w:iCs/>
          <w:color w:val="FF0000"/>
          <w:lang w:val="en-GB"/>
        </w:rPr>
        <w:t xml:space="preserve">Deviations </w:t>
      </w:r>
      <w:r w:rsidR="00FB52E4" w:rsidRPr="004054CF">
        <w:rPr>
          <w:rFonts w:ascii="Inter" w:hAnsi="Inter"/>
          <w:i/>
          <w:iCs/>
          <w:color w:val="FF0000"/>
          <w:lang w:val="en-GB"/>
        </w:rPr>
        <w:t xml:space="preserve">shall be </w:t>
      </w:r>
      <w:r w:rsidRPr="004054CF">
        <w:rPr>
          <w:rFonts w:ascii="Inter" w:hAnsi="Inter"/>
          <w:i/>
          <w:iCs/>
          <w:color w:val="FF0000"/>
          <w:lang w:val="en-GB"/>
        </w:rPr>
        <w:t xml:space="preserve">clearly </w:t>
      </w:r>
      <w:r w:rsidR="00FB52E4" w:rsidRPr="004054CF">
        <w:rPr>
          <w:rFonts w:ascii="Inter" w:hAnsi="Inter"/>
          <w:i/>
          <w:iCs/>
          <w:color w:val="FF0000"/>
          <w:lang w:val="en-GB"/>
        </w:rPr>
        <w:t>justified</w:t>
      </w:r>
      <w:r w:rsidR="0066572C" w:rsidRPr="004054CF">
        <w:rPr>
          <w:rFonts w:ascii="Inter" w:hAnsi="Inter"/>
          <w:i/>
          <w:iCs/>
          <w:color w:val="FF0000"/>
          <w:lang w:val="en-GB"/>
        </w:rPr>
        <w:t xml:space="preserve"> in the PCR development process.</w:t>
      </w:r>
      <w:r w:rsidR="001A1C76" w:rsidRPr="004054CF">
        <w:rPr>
          <w:rFonts w:ascii="Inter" w:hAnsi="Inter"/>
          <w:i/>
          <w:iCs/>
          <w:color w:val="FF0000"/>
          <w:lang w:val="en-GB"/>
        </w:rPr>
        <w:t xml:space="preserve"> </w:t>
      </w:r>
      <w:r w:rsidRPr="004054CF">
        <w:rPr>
          <w:rFonts w:ascii="Inter" w:hAnsi="Inter"/>
          <w:i/>
          <w:iCs/>
          <w:color w:val="FF0000"/>
          <w:lang w:val="en-GB"/>
        </w:rPr>
        <w:t>If the product life cycle is not divided into product life cycle-stages A to C, and the underlying information modules, the</w:t>
      </w:r>
      <w:r w:rsidR="001A1C76" w:rsidRPr="004054CF">
        <w:rPr>
          <w:rFonts w:ascii="Inter" w:hAnsi="Inter"/>
          <w:i/>
          <w:iCs/>
          <w:color w:val="FF0000"/>
          <w:lang w:val="en-GB"/>
        </w:rPr>
        <w:t xml:space="preserve"> PCR shall clarify </w:t>
      </w:r>
      <w:r w:rsidRPr="004054CF">
        <w:rPr>
          <w:rFonts w:ascii="Inter" w:hAnsi="Inter"/>
          <w:i/>
          <w:iCs/>
          <w:color w:val="FF0000"/>
          <w:lang w:val="en-GB"/>
        </w:rPr>
        <w:t xml:space="preserve">the </w:t>
      </w:r>
      <w:r w:rsidR="001A1C76" w:rsidRPr="004054CF">
        <w:rPr>
          <w:rFonts w:ascii="Inter" w:hAnsi="Inter"/>
          <w:i/>
          <w:iCs/>
          <w:color w:val="FF0000"/>
          <w:lang w:val="en-GB"/>
        </w:rPr>
        <w:t xml:space="preserve">cut-off rule </w:t>
      </w:r>
      <w:r w:rsidRPr="004054CF">
        <w:rPr>
          <w:rFonts w:ascii="Inter" w:hAnsi="Inter"/>
          <w:i/>
          <w:iCs/>
          <w:color w:val="FF0000"/>
          <w:lang w:val="en-GB"/>
        </w:rPr>
        <w:t>in relation to the product life cycle division used (e.g., that the 5% rule applies per upstream, core and downstream stage)</w:t>
      </w:r>
      <w:r w:rsidR="001A1C76" w:rsidRPr="004054CF">
        <w:rPr>
          <w:rFonts w:ascii="Inter" w:hAnsi="Inter"/>
          <w:i/>
          <w:iCs/>
          <w:color w:val="FF0000"/>
          <w:lang w:val="en-GB"/>
        </w:rPr>
        <w:t>.</w:t>
      </w:r>
    </w:p>
    <w:p w14:paraId="6E04739E" w14:textId="2BD8656A" w:rsidR="006572C9" w:rsidRPr="004054CF" w:rsidRDefault="006572C9" w:rsidP="001A1C76">
      <w:pPr>
        <w:pStyle w:val="Heading2"/>
        <w:rPr>
          <w:rFonts w:ascii="Inter" w:hAnsi="Inter"/>
        </w:rPr>
      </w:pPr>
      <w:bookmarkStart w:id="48" w:name="_Ref64638626"/>
      <w:bookmarkStart w:id="49" w:name="_Toc169692987"/>
      <w:r w:rsidRPr="004054CF">
        <w:rPr>
          <w:rFonts w:ascii="Inter" w:hAnsi="Inter"/>
        </w:rPr>
        <w:t>Allocation rules</w:t>
      </w:r>
      <w:bookmarkEnd w:id="48"/>
      <w:bookmarkEnd w:id="49"/>
    </w:p>
    <w:p w14:paraId="2D8010FC" w14:textId="427F17B5" w:rsidR="00744802" w:rsidRPr="004054CF" w:rsidRDefault="00744802" w:rsidP="008F3BE3">
      <w:pPr>
        <w:rPr>
          <w:rFonts w:ascii="Inter" w:hAnsi="Inter"/>
          <w:lang w:val="en-GB"/>
        </w:rPr>
      </w:pPr>
      <w:r w:rsidRPr="004054CF">
        <w:rPr>
          <w:rFonts w:ascii="Inter" w:hAnsi="Inter"/>
          <w:lang w:val="en-GB"/>
        </w:rPr>
        <w:t>See Section A.4 of the GPI.</w:t>
      </w:r>
    </w:p>
    <w:p w14:paraId="7CB67649" w14:textId="02CE9DB1" w:rsidR="00744802" w:rsidRPr="004054CF" w:rsidRDefault="00B42DB4" w:rsidP="008F3BE3">
      <w:pPr>
        <w:rPr>
          <w:rFonts w:ascii="Inter" w:hAnsi="Inter"/>
          <w:i/>
          <w:iCs/>
          <w:color w:val="FF0000"/>
          <w:lang w:val="en-GB"/>
        </w:rPr>
      </w:pPr>
      <w:r w:rsidRPr="004054CF">
        <w:rPr>
          <w:rFonts w:ascii="Inter" w:hAnsi="Inter"/>
          <w:i/>
          <w:iCs/>
          <w:color w:val="FF0000"/>
          <w:lang w:val="en-GB"/>
        </w:rPr>
        <w:t>Here, the PCR should, for example, specify the allocation method to use in each key process of the product category where a co-product allocation problem may be expected. This may be done in the below Table 2 (if the table is not used, it shall be removed). This should follow the allocation hierarchy in Section A.4.1 of the GPI; deviations shall be justified in the PCR development process. If economic allocation is allowed by the PCR, it should describe the reference values to be used.</w:t>
      </w:r>
      <w:r w:rsidR="00BB05F6" w:rsidRPr="004054CF">
        <w:rPr>
          <w:rFonts w:ascii="Inter" w:hAnsi="Inter"/>
          <w:i/>
          <w:iCs/>
          <w:color w:val="FF0000"/>
          <w:lang w:val="en-GB"/>
        </w:rPr>
        <w:t xml:space="preserve"> </w:t>
      </w:r>
    </w:p>
    <w:p w14:paraId="3BD46970" w14:textId="061CB106" w:rsidR="00D13BA4" w:rsidRPr="004054CF" w:rsidRDefault="0085631B" w:rsidP="0039565F">
      <w:pPr>
        <w:pStyle w:val="Heading3"/>
        <w:rPr>
          <w:rFonts w:ascii="Inter" w:hAnsi="Inter"/>
        </w:rPr>
      </w:pPr>
      <w:r w:rsidRPr="004054CF">
        <w:rPr>
          <w:rFonts w:ascii="Inter" w:hAnsi="Inter"/>
        </w:rPr>
        <w:t>A</w:t>
      </w:r>
      <w:r w:rsidR="00D13BA4" w:rsidRPr="004054CF">
        <w:rPr>
          <w:rFonts w:ascii="Inter" w:hAnsi="Inter"/>
        </w:rPr>
        <w:t>llocation</w:t>
      </w:r>
      <w:r w:rsidRPr="004054CF">
        <w:rPr>
          <w:rFonts w:ascii="Inter" w:hAnsi="Inter"/>
        </w:rPr>
        <w:t xml:space="preserve"> of co-products</w:t>
      </w:r>
    </w:p>
    <w:p w14:paraId="19D9231A" w14:textId="219CB628" w:rsidR="00744802" w:rsidRPr="004054CF" w:rsidRDefault="00744802" w:rsidP="008113EA">
      <w:pPr>
        <w:jc w:val="both"/>
        <w:rPr>
          <w:rFonts w:ascii="Inter" w:hAnsi="Inter"/>
          <w:lang w:val="en-GB"/>
        </w:rPr>
      </w:pPr>
      <w:r w:rsidRPr="004054CF">
        <w:rPr>
          <w:rFonts w:ascii="Inter" w:hAnsi="Inter"/>
          <w:lang w:val="en-GB"/>
        </w:rPr>
        <w:t>See Section A.4.1 of the GPI.</w:t>
      </w:r>
    </w:p>
    <w:p w14:paraId="53BB00BF" w14:textId="1BCB7B9F" w:rsidR="00E63CF8" w:rsidRPr="004054CF" w:rsidRDefault="006A4B52" w:rsidP="00E63CF8">
      <w:pPr>
        <w:jc w:val="both"/>
        <w:rPr>
          <w:rFonts w:ascii="Inter" w:hAnsi="Inter"/>
          <w:i/>
          <w:iCs/>
          <w:color w:val="FF0000"/>
          <w:lang w:val="en-GB"/>
        </w:rPr>
      </w:pPr>
      <w:r w:rsidRPr="004054CF">
        <w:rPr>
          <w:rFonts w:ascii="Inter" w:hAnsi="Inter"/>
          <w:i/>
          <w:iCs/>
          <w:color w:val="FF0000"/>
          <w:lang w:val="en-GB"/>
        </w:rPr>
        <w:t>Here</w:t>
      </w:r>
      <w:r w:rsidR="00E63CF8" w:rsidRPr="004054CF">
        <w:rPr>
          <w:rFonts w:ascii="Inter" w:hAnsi="Inter"/>
          <w:i/>
          <w:iCs/>
          <w:color w:val="FF0000"/>
          <w:lang w:val="en-GB"/>
        </w:rPr>
        <w:t>,</w:t>
      </w:r>
      <w:r w:rsidRPr="004054CF">
        <w:rPr>
          <w:rFonts w:ascii="Inter" w:hAnsi="Inter"/>
          <w:i/>
          <w:iCs/>
          <w:color w:val="FF0000"/>
          <w:lang w:val="en-GB"/>
        </w:rPr>
        <w:t xml:space="preserve"> for example,</w:t>
      </w:r>
      <w:r w:rsidR="00E63CF8" w:rsidRPr="004054CF">
        <w:rPr>
          <w:rFonts w:ascii="Inter" w:hAnsi="Inter"/>
          <w:i/>
          <w:iCs/>
          <w:color w:val="FF0000"/>
          <w:lang w:val="en-GB"/>
        </w:rPr>
        <w:t xml:space="preserve"> the PCR sh</w:t>
      </w:r>
      <w:r w:rsidR="00BB05F6" w:rsidRPr="004054CF">
        <w:rPr>
          <w:rFonts w:ascii="Inter" w:hAnsi="Inter"/>
          <w:i/>
          <w:iCs/>
          <w:color w:val="FF0000"/>
          <w:lang w:val="en-GB"/>
        </w:rPr>
        <w:t>ould</w:t>
      </w:r>
      <w:r w:rsidR="00E63CF8" w:rsidRPr="004054CF">
        <w:rPr>
          <w:rFonts w:ascii="Inter" w:hAnsi="Inter"/>
          <w:i/>
          <w:iCs/>
          <w:color w:val="FF0000"/>
          <w:lang w:val="en-GB"/>
        </w:rPr>
        <w:t xml:space="preserve"> specify the allocation method to use in each key process</w:t>
      </w:r>
      <w:r w:rsidRPr="004054CF">
        <w:rPr>
          <w:rFonts w:ascii="Inter" w:hAnsi="Inter"/>
          <w:i/>
          <w:iCs/>
          <w:color w:val="FF0000"/>
          <w:lang w:val="en-GB"/>
        </w:rPr>
        <w:t xml:space="preserve"> of the product category</w:t>
      </w:r>
      <w:r w:rsidR="00E63CF8" w:rsidRPr="004054CF">
        <w:rPr>
          <w:rFonts w:ascii="Inter" w:hAnsi="Inter"/>
          <w:i/>
          <w:iCs/>
          <w:color w:val="FF0000"/>
          <w:lang w:val="en-GB"/>
        </w:rPr>
        <w:t xml:space="preserve"> where a co-product</w:t>
      </w:r>
      <w:r w:rsidR="00BB05F6" w:rsidRPr="004054CF">
        <w:rPr>
          <w:rFonts w:ascii="Inter" w:hAnsi="Inter"/>
          <w:i/>
          <w:iCs/>
          <w:color w:val="FF0000"/>
          <w:lang w:val="en-GB"/>
        </w:rPr>
        <w:t xml:space="preserve"> </w:t>
      </w:r>
      <w:r w:rsidR="00E63CF8" w:rsidRPr="004054CF">
        <w:rPr>
          <w:rFonts w:ascii="Inter" w:hAnsi="Inter"/>
          <w:i/>
          <w:iCs/>
          <w:color w:val="FF0000"/>
          <w:lang w:val="en-GB"/>
        </w:rPr>
        <w:t xml:space="preserve">allocation problem may be expected, for example in the below </w:t>
      </w:r>
      <w:r w:rsidR="00E63CF8" w:rsidRPr="004054CF">
        <w:rPr>
          <w:rFonts w:ascii="Inter" w:hAnsi="Inter"/>
          <w:i/>
          <w:iCs/>
          <w:color w:val="FF0000"/>
          <w:lang w:val="en-GB"/>
        </w:rPr>
        <w:fldChar w:fldCharType="begin"/>
      </w:r>
      <w:r w:rsidR="00E63CF8" w:rsidRPr="004054CF">
        <w:rPr>
          <w:rFonts w:ascii="Inter" w:hAnsi="Inter"/>
          <w:i/>
          <w:iCs/>
          <w:color w:val="FF0000"/>
          <w:lang w:val="en-GB"/>
        </w:rPr>
        <w:instrText xml:space="preserve"> REF _Ref505170037 \h  \* MERGEFORMAT </w:instrText>
      </w:r>
      <w:r w:rsidR="00E63CF8" w:rsidRPr="004054CF">
        <w:rPr>
          <w:rFonts w:ascii="Inter" w:hAnsi="Inter"/>
          <w:i/>
          <w:iCs/>
          <w:color w:val="FF0000"/>
          <w:lang w:val="en-GB"/>
        </w:rPr>
      </w:r>
      <w:r w:rsidR="00E63CF8" w:rsidRPr="004054CF">
        <w:rPr>
          <w:rFonts w:ascii="Inter" w:hAnsi="Inter"/>
          <w:i/>
          <w:iCs/>
          <w:color w:val="FF0000"/>
          <w:lang w:val="en-GB"/>
        </w:rPr>
        <w:fldChar w:fldCharType="separate"/>
      </w:r>
      <w:r w:rsidR="00E63CF8" w:rsidRPr="004054CF">
        <w:rPr>
          <w:rFonts w:ascii="Inter" w:hAnsi="Inter"/>
          <w:i/>
          <w:iCs/>
          <w:color w:val="FF0000"/>
          <w:lang w:val="en-GB"/>
        </w:rPr>
        <w:t>Table 2</w:t>
      </w:r>
      <w:r w:rsidR="00E63CF8" w:rsidRPr="004054CF">
        <w:rPr>
          <w:rFonts w:ascii="Inter" w:hAnsi="Inter"/>
          <w:i/>
          <w:iCs/>
          <w:color w:val="FF0000"/>
          <w:lang w:val="en-GB"/>
        </w:rPr>
        <w:fldChar w:fldCharType="end"/>
      </w:r>
      <w:r w:rsidR="00E63CF8" w:rsidRPr="004054CF">
        <w:rPr>
          <w:rFonts w:ascii="Inter" w:hAnsi="Inter"/>
          <w:i/>
          <w:iCs/>
          <w:color w:val="FF0000"/>
          <w:lang w:val="en-GB"/>
        </w:rPr>
        <w:t xml:space="preserve"> (if the table is not used, it shall be </w:t>
      </w:r>
      <w:r w:rsidR="00BB05F6" w:rsidRPr="004054CF">
        <w:rPr>
          <w:rFonts w:ascii="Inter" w:hAnsi="Inter"/>
          <w:i/>
          <w:iCs/>
          <w:color w:val="FF0000"/>
          <w:lang w:val="en-GB"/>
        </w:rPr>
        <w:t>removed</w:t>
      </w:r>
      <w:r w:rsidR="00E63CF8" w:rsidRPr="004054CF">
        <w:rPr>
          <w:rFonts w:ascii="Inter" w:hAnsi="Inter"/>
          <w:i/>
          <w:iCs/>
          <w:color w:val="FF0000"/>
          <w:lang w:val="en-GB"/>
        </w:rPr>
        <w:t>). This</w:t>
      </w:r>
      <w:r w:rsidR="00E63CF8" w:rsidRPr="004054CF">
        <w:rPr>
          <w:rFonts w:ascii="Inter" w:hAnsi="Inter"/>
          <w:color w:val="FF0000"/>
          <w:lang w:val="en-GB"/>
        </w:rPr>
        <w:t xml:space="preserve"> </w:t>
      </w:r>
      <w:r w:rsidR="00BB05F6" w:rsidRPr="004054CF">
        <w:rPr>
          <w:rFonts w:ascii="Inter" w:hAnsi="Inter"/>
          <w:color w:val="FF0000"/>
          <w:lang w:val="en-GB"/>
        </w:rPr>
        <w:t>s</w:t>
      </w:r>
      <w:r w:rsidR="00E63CF8" w:rsidRPr="004054CF">
        <w:rPr>
          <w:rFonts w:ascii="Inter" w:hAnsi="Inter"/>
          <w:i/>
          <w:iCs/>
          <w:color w:val="FF0000"/>
          <w:lang w:val="en-GB"/>
        </w:rPr>
        <w:t xml:space="preserve">hould follow the allocation hierarchy in Section A.4.1 of the GPI; deviations shall be justified in the PCR development process. If economic allocation is allowed by the PCR, it shall explain the reference values </w:t>
      </w:r>
      <w:r w:rsidR="00BB05F6" w:rsidRPr="004054CF">
        <w:rPr>
          <w:rFonts w:ascii="Inter" w:hAnsi="Inter"/>
          <w:i/>
          <w:iCs/>
          <w:color w:val="FF0000"/>
          <w:lang w:val="en-GB"/>
        </w:rPr>
        <w:t>to be</w:t>
      </w:r>
      <w:r w:rsidR="00E63CF8" w:rsidRPr="004054CF">
        <w:rPr>
          <w:rFonts w:ascii="Inter" w:hAnsi="Inter"/>
          <w:i/>
          <w:iCs/>
          <w:color w:val="FF0000"/>
          <w:lang w:val="en-GB"/>
        </w:rPr>
        <w:t xml:space="preserve"> used.</w:t>
      </w:r>
    </w:p>
    <w:p w14:paraId="6EECBCEC" w14:textId="79B20406" w:rsidR="00D13BA4" w:rsidRPr="004054CF" w:rsidRDefault="00E33293" w:rsidP="008113EA">
      <w:pPr>
        <w:jc w:val="both"/>
        <w:rPr>
          <w:rFonts w:ascii="Inter" w:hAnsi="Inter"/>
          <w:lang w:val="en-GB"/>
        </w:rPr>
      </w:pPr>
      <w:r w:rsidRPr="004054CF">
        <w:rPr>
          <w:rFonts w:ascii="Inter" w:hAnsi="Inter"/>
          <w:lang w:val="en-GB"/>
        </w:rPr>
        <w:t xml:space="preserve">For key processes in the product system, </w:t>
      </w:r>
      <w:r w:rsidR="00E628CD" w:rsidRPr="004054CF">
        <w:rPr>
          <w:rFonts w:ascii="Inter" w:hAnsi="Inter"/>
          <w:lang w:val="en-GB"/>
        </w:rPr>
        <w:fldChar w:fldCharType="begin"/>
      </w:r>
      <w:r w:rsidR="00E628CD" w:rsidRPr="004054CF">
        <w:rPr>
          <w:rFonts w:ascii="Inter" w:hAnsi="Inter"/>
          <w:lang w:val="en-GB"/>
        </w:rPr>
        <w:instrText xml:space="preserve"> REF _Ref168903464 \h </w:instrText>
      </w:r>
      <w:r w:rsidR="00DE4631" w:rsidRPr="004054CF">
        <w:rPr>
          <w:rFonts w:ascii="Inter" w:hAnsi="Inter"/>
          <w:lang w:val="en-GB"/>
        </w:rPr>
        <w:instrText xml:space="preserve"> \* MERGEFORMAT </w:instrText>
      </w:r>
      <w:r w:rsidR="00E628CD" w:rsidRPr="004054CF">
        <w:rPr>
          <w:rFonts w:ascii="Inter" w:hAnsi="Inter"/>
          <w:lang w:val="en-GB"/>
        </w:rPr>
      </w:r>
      <w:r w:rsidR="00E628CD" w:rsidRPr="004054CF">
        <w:rPr>
          <w:rFonts w:ascii="Inter" w:hAnsi="Inter"/>
          <w:lang w:val="en-GB"/>
        </w:rPr>
        <w:fldChar w:fldCharType="separate"/>
      </w:r>
      <w:r w:rsidR="00E628CD" w:rsidRPr="004054CF">
        <w:rPr>
          <w:rFonts w:ascii="Inter" w:hAnsi="Inter"/>
          <w:lang w:val="en-GB"/>
        </w:rPr>
        <w:t xml:space="preserve">Table </w:t>
      </w:r>
      <w:r w:rsidR="00E628CD" w:rsidRPr="004054CF">
        <w:rPr>
          <w:rFonts w:ascii="Inter" w:hAnsi="Inter"/>
          <w:noProof/>
          <w:lang w:val="en-GB"/>
        </w:rPr>
        <w:t>2</w:t>
      </w:r>
      <w:r w:rsidR="00E628CD" w:rsidRPr="004054CF">
        <w:rPr>
          <w:rFonts w:ascii="Inter" w:hAnsi="Inter"/>
          <w:lang w:val="en-GB"/>
        </w:rPr>
        <w:fldChar w:fldCharType="end"/>
      </w:r>
      <w:r w:rsidRPr="004054CF">
        <w:rPr>
          <w:rFonts w:ascii="Inter" w:hAnsi="Inter"/>
          <w:lang w:val="en-GB"/>
        </w:rPr>
        <w:fldChar w:fldCharType="begin"/>
      </w:r>
      <w:r w:rsidRPr="004054CF">
        <w:rPr>
          <w:rFonts w:ascii="Inter" w:hAnsi="Inter"/>
          <w:lang w:val="en-GB"/>
        </w:rPr>
        <w:instrText xml:space="preserve"> REF _Ref505170037 \h </w:instrText>
      </w:r>
      <w:r w:rsidR="00DE4631" w:rsidRPr="004054CF">
        <w:rPr>
          <w:rFonts w:ascii="Inter" w:hAnsi="Inter"/>
          <w:lang w:val="en-GB"/>
        </w:rPr>
        <w:instrText xml:space="preserve"> \* MERGEFORMAT </w:instrText>
      </w:r>
      <w:r w:rsidRPr="004054CF">
        <w:rPr>
          <w:rFonts w:ascii="Inter" w:hAnsi="Inter"/>
          <w:lang w:val="en-GB"/>
        </w:rPr>
      </w:r>
      <w:r w:rsidR="00187027">
        <w:rPr>
          <w:rFonts w:ascii="Inter" w:hAnsi="Inter"/>
          <w:lang w:val="en-GB"/>
        </w:rPr>
        <w:fldChar w:fldCharType="separate"/>
      </w:r>
      <w:r w:rsidRPr="004054CF">
        <w:rPr>
          <w:rFonts w:ascii="Inter" w:hAnsi="Inter"/>
          <w:lang w:val="en-GB"/>
        </w:rPr>
        <w:fldChar w:fldCharType="end"/>
      </w:r>
      <w:r w:rsidRPr="004054CF">
        <w:rPr>
          <w:rFonts w:ascii="Inter" w:hAnsi="Inter"/>
          <w:lang w:val="en-GB"/>
        </w:rPr>
        <w:t xml:space="preserve"> provides specific</w:t>
      </w:r>
      <w:r w:rsidR="006A4B52" w:rsidRPr="004054CF">
        <w:rPr>
          <w:rFonts w:ascii="Inter" w:hAnsi="Inter"/>
          <w:lang w:val="en-GB"/>
        </w:rPr>
        <w:t>ations of</w:t>
      </w:r>
      <w:r w:rsidRPr="004054CF">
        <w:rPr>
          <w:rFonts w:ascii="Inter" w:hAnsi="Inter"/>
          <w:lang w:val="en-GB"/>
        </w:rPr>
        <w:t xml:space="preserve"> </w:t>
      </w:r>
      <w:r w:rsidR="006A4B52" w:rsidRPr="004054CF">
        <w:rPr>
          <w:rFonts w:ascii="Inter" w:hAnsi="Inter"/>
          <w:lang w:val="en-GB"/>
        </w:rPr>
        <w:t xml:space="preserve">the </w:t>
      </w:r>
      <w:r w:rsidRPr="004054CF">
        <w:rPr>
          <w:rFonts w:ascii="Inter" w:hAnsi="Inter"/>
          <w:lang w:val="en-GB"/>
        </w:rPr>
        <w:t xml:space="preserve">allocation </w:t>
      </w:r>
      <w:r w:rsidR="006A4B52" w:rsidRPr="004054CF">
        <w:rPr>
          <w:rFonts w:ascii="Inter" w:hAnsi="Inter"/>
          <w:lang w:val="en-GB"/>
        </w:rPr>
        <w:t>method to use</w:t>
      </w:r>
      <w:r w:rsidRPr="004054CF">
        <w:rPr>
          <w:rFonts w:ascii="Inter" w:hAnsi="Inter"/>
          <w:lang w:val="en-GB"/>
        </w:rPr>
        <w:t>.</w:t>
      </w:r>
    </w:p>
    <w:p w14:paraId="0857F817" w14:textId="4B844F37" w:rsidR="009976E8" w:rsidRPr="004054CF" w:rsidRDefault="009976E8" w:rsidP="00E763A8">
      <w:pPr>
        <w:pStyle w:val="Caption"/>
      </w:pPr>
      <w:bookmarkStart w:id="50" w:name="_Ref168903464"/>
      <w:r w:rsidRPr="004054CF">
        <w:t xml:space="preserve">Table </w:t>
      </w:r>
      <w:r w:rsidR="00187027">
        <w:fldChar w:fldCharType="begin"/>
      </w:r>
      <w:r w:rsidR="00187027">
        <w:instrText xml:space="preserve"> SEQ Table \* ARABIC</w:instrText>
      </w:r>
      <w:r w:rsidR="00187027">
        <w:instrText xml:space="preserve"> </w:instrText>
      </w:r>
      <w:r w:rsidR="00187027">
        <w:fldChar w:fldCharType="separate"/>
      </w:r>
      <w:r w:rsidR="00E628CD" w:rsidRPr="004054CF">
        <w:rPr>
          <w:noProof/>
        </w:rPr>
        <w:t>2</w:t>
      </w:r>
      <w:r w:rsidR="00187027">
        <w:rPr>
          <w:noProof/>
        </w:rPr>
        <w:fldChar w:fldCharType="end"/>
      </w:r>
      <w:bookmarkEnd w:id="50"/>
      <w:r w:rsidR="00B42DB4" w:rsidRPr="004054CF">
        <w:rPr>
          <w:lang w:val="en-US"/>
        </w:rPr>
        <w:t>.</w:t>
      </w:r>
      <w:r w:rsidRPr="004054CF">
        <w:t xml:space="preserve"> Allocation method for key processes in the product system.</w:t>
      </w:r>
    </w:p>
    <w:tbl>
      <w:tblPr>
        <w:tblStyle w:val="TableGrid"/>
        <w:tblW w:w="5000" w:type="pct"/>
        <w:tblLook w:val="04A0" w:firstRow="1" w:lastRow="0" w:firstColumn="1" w:lastColumn="0" w:noHBand="0" w:noVBand="1"/>
      </w:tblPr>
      <w:tblGrid>
        <w:gridCol w:w="1718"/>
        <w:gridCol w:w="3234"/>
        <w:gridCol w:w="4505"/>
      </w:tblGrid>
      <w:tr w:rsidR="00D13BA4" w:rsidRPr="004054CF" w14:paraId="6F427A9D" w14:textId="77777777" w:rsidTr="007337AC">
        <w:tc>
          <w:tcPr>
            <w:tcW w:w="908" w:type="pct"/>
            <w:shd w:val="clear" w:color="auto" w:fill="E0ECE1" w:themeFill="accent3" w:themeFillTint="66"/>
          </w:tcPr>
          <w:p w14:paraId="0B189D21" w14:textId="5B955249" w:rsidR="00D13BA4" w:rsidRPr="004054CF" w:rsidRDefault="007337AC" w:rsidP="003A69BD">
            <w:pPr>
              <w:pStyle w:val="ListaNummer"/>
              <w:keepNext/>
              <w:keepLines/>
              <w:rPr>
                <w:rFonts w:ascii="Inter" w:hAnsi="Inter"/>
                <w:b/>
                <w:bCs/>
                <w:lang w:val="en-GB"/>
              </w:rPr>
            </w:pPr>
            <w:r w:rsidRPr="004054CF">
              <w:rPr>
                <w:rFonts w:ascii="Inter" w:hAnsi="Inter"/>
                <w:b/>
                <w:bCs/>
                <w:lang w:val="en-GB"/>
              </w:rPr>
              <w:lastRenderedPageBreak/>
              <w:t>P</w:t>
            </w:r>
            <w:r w:rsidR="00B42DB4" w:rsidRPr="004054CF">
              <w:rPr>
                <w:rFonts w:ascii="Inter" w:hAnsi="Inter"/>
                <w:b/>
                <w:bCs/>
                <w:lang w:val="en-GB"/>
              </w:rPr>
              <w:t>rocess</w:t>
            </w:r>
          </w:p>
        </w:tc>
        <w:tc>
          <w:tcPr>
            <w:tcW w:w="1710" w:type="pct"/>
            <w:shd w:val="clear" w:color="auto" w:fill="E0ECE1" w:themeFill="accent3" w:themeFillTint="66"/>
          </w:tcPr>
          <w:p w14:paraId="4A50A3F9" w14:textId="6329723C" w:rsidR="00D13BA4" w:rsidRPr="004054CF" w:rsidRDefault="007337AC" w:rsidP="003A69BD">
            <w:pPr>
              <w:pStyle w:val="ListaNummer"/>
              <w:keepNext/>
              <w:keepLines/>
              <w:rPr>
                <w:rFonts w:ascii="Inter" w:hAnsi="Inter"/>
                <w:b/>
                <w:bCs/>
                <w:lang w:val="en-GB"/>
              </w:rPr>
            </w:pPr>
            <w:r w:rsidRPr="004054CF">
              <w:rPr>
                <w:rFonts w:ascii="Inter" w:hAnsi="Inter"/>
                <w:b/>
                <w:bCs/>
                <w:lang w:val="en-GB"/>
              </w:rPr>
              <w:t>M</w:t>
            </w:r>
            <w:r w:rsidR="00B42DB4" w:rsidRPr="004054CF">
              <w:rPr>
                <w:rFonts w:ascii="Inter" w:hAnsi="Inter"/>
                <w:b/>
                <w:bCs/>
                <w:lang w:val="en-GB"/>
              </w:rPr>
              <w:t>ain product and co-products</w:t>
            </w:r>
          </w:p>
        </w:tc>
        <w:tc>
          <w:tcPr>
            <w:tcW w:w="2382" w:type="pct"/>
            <w:shd w:val="clear" w:color="auto" w:fill="E0ECE1" w:themeFill="accent3" w:themeFillTint="66"/>
          </w:tcPr>
          <w:p w14:paraId="12AF6F03" w14:textId="4E912C0F" w:rsidR="00D13BA4" w:rsidRPr="004054CF" w:rsidRDefault="007337AC" w:rsidP="003A69BD">
            <w:pPr>
              <w:pStyle w:val="ListaNummer"/>
              <w:keepNext/>
              <w:keepLines/>
              <w:rPr>
                <w:rFonts w:ascii="Inter" w:hAnsi="Inter"/>
                <w:b/>
                <w:bCs/>
                <w:lang w:val="en-GB"/>
              </w:rPr>
            </w:pPr>
            <w:r w:rsidRPr="004054CF">
              <w:rPr>
                <w:rFonts w:ascii="Inter" w:hAnsi="Inter"/>
                <w:b/>
                <w:bCs/>
                <w:lang w:val="en-GB"/>
              </w:rPr>
              <w:t>A</w:t>
            </w:r>
            <w:r w:rsidR="00B42DB4" w:rsidRPr="004054CF">
              <w:rPr>
                <w:rFonts w:ascii="Inter" w:hAnsi="Inter"/>
                <w:b/>
                <w:bCs/>
                <w:lang w:val="en-GB"/>
              </w:rPr>
              <w:t>llocation method</w:t>
            </w:r>
          </w:p>
        </w:tc>
      </w:tr>
      <w:tr w:rsidR="00D13BA4" w:rsidRPr="004054CF" w14:paraId="23EEAC3F" w14:textId="77777777" w:rsidTr="007337AC">
        <w:tc>
          <w:tcPr>
            <w:tcW w:w="908" w:type="pct"/>
          </w:tcPr>
          <w:p w14:paraId="6466BF89" w14:textId="77777777" w:rsidR="00D13BA4" w:rsidRPr="004054CF" w:rsidRDefault="00D13BA4" w:rsidP="003A69BD">
            <w:pPr>
              <w:pStyle w:val="ListaNummer"/>
              <w:keepNext/>
              <w:keepLines/>
              <w:rPr>
                <w:rFonts w:ascii="Inter" w:hAnsi="Inter"/>
                <w:lang w:val="en-GB"/>
              </w:rPr>
            </w:pPr>
          </w:p>
        </w:tc>
        <w:tc>
          <w:tcPr>
            <w:tcW w:w="1710" w:type="pct"/>
          </w:tcPr>
          <w:p w14:paraId="54CED731" w14:textId="77777777" w:rsidR="00D13BA4" w:rsidRPr="004054CF" w:rsidRDefault="00D13BA4" w:rsidP="003A69BD">
            <w:pPr>
              <w:pStyle w:val="ListaNummer"/>
              <w:keepNext/>
              <w:keepLines/>
              <w:rPr>
                <w:rFonts w:ascii="Inter" w:hAnsi="Inter"/>
                <w:lang w:val="en-GB"/>
              </w:rPr>
            </w:pPr>
          </w:p>
        </w:tc>
        <w:tc>
          <w:tcPr>
            <w:tcW w:w="2382" w:type="pct"/>
          </w:tcPr>
          <w:p w14:paraId="1E224646" w14:textId="77777777" w:rsidR="00D13BA4" w:rsidRPr="004054CF" w:rsidRDefault="00D13BA4" w:rsidP="003A69BD">
            <w:pPr>
              <w:pStyle w:val="ListaNummer"/>
              <w:keepNext/>
              <w:keepLines/>
              <w:rPr>
                <w:rFonts w:ascii="Inter" w:hAnsi="Inter"/>
                <w:lang w:val="en-GB"/>
              </w:rPr>
            </w:pPr>
          </w:p>
        </w:tc>
      </w:tr>
      <w:tr w:rsidR="00D13BA4" w:rsidRPr="004054CF" w14:paraId="24E921F0" w14:textId="77777777" w:rsidTr="007337AC">
        <w:tc>
          <w:tcPr>
            <w:tcW w:w="908" w:type="pct"/>
          </w:tcPr>
          <w:p w14:paraId="1652A4F0" w14:textId="77777777" w:rsidR="00D13BA4" w:rsidRPr="004054CF" w:rsidRDefault="00D13BA4" w:rsidP="003A69BD">
            <w:pPr>
              <w:pStyle w:val="ListaNummer"/>
              <w:keepNext/>
              <w:keepLines/>
              <w:rPr>
                <w:rFonts w:ascii="Inter" w:hAnsi="Inter"/>
                <w:lang w:val="en-GB"/>
              </w:rPr>
            </w:pPr>
          </w:p>
        </w:tc>
        <w:tc>
          <w:tcPr>
            <w:tcW w:w="1710" w:type="pct"/>
          </w:tcPr>
          <w:p w14:paraId="7B8E3991" w14:textId="77777777" w:rsidR="00D13BA4" w:rsidRPr="004054CF" w:rsidRDefault="00D13BA4" w:rsidP="003A69BD">
            <w:pPr>
              <w:pStyle w:val="ListaNummer"/>
              <w:keepNext/>
              <w:keepLines/>
              <w:rPr>
                <w:rFonts w:ascii="Inter" w:hAnsi="Inter"/>
                <w:lang w:val="en-GB"/>
              </w:rPr>
            </w:pPr>
          </w:p>
        </w:tc>
        <w:tc>
          <w:tcPr>
            <w:tcW w:w="2382" w:type="pct"/>
          </w:tcPr>
          <w:p w14:paraId="1A435A3A" w14:textId="77777777" w:rsidR="00D13BA4" w:rsidRPr="004054CF" w:rsidRDefault="00D13BA4" w:rsidP="003A69BD">
            <w:pPr>
              <w:pStyle w:val="ListaNummer"/>
              <w:keepNext/>
              <w:keepLines/>
              <w:rPr>
                <w:rFonts w:ascii="Inter" w:hAnsi="Inter"/>
                <w:lang w:val="en-GB"/>
              </w:rPr>
            </w:pPr>
          </w:p>
        </w:tc>
      </w:tr>
      <w:tr w:rsidR="00D13BA4" w:rsidRPr="004054CF" w14:paraId="31B1EB15" w14:textId="77777777" w:rsidTr="007337AC">
        <w:tc>
          <w:tcPr>
            <w:tcW w:w="908" w:type="pct"/>
          </w:tcPr>
          <w:p w14:paraId="1EC7B6E0" w14:textId="77777777" w:rsidR="00D13BA4" w:rsidRPr="004054CF" w:rsidRDefault="00D13BA4" w:rsidP="003A69BD">
            <w:pPr>
              <w:pStyle w:val="ListaNummer"/>
              <w:keepNext/>
              <w:keepLines/>
              <w:rPr>
                <w:rFonts w:ascii="Inter" w:hAnsi="Inter"/>
                <w:lang w:val="en-GB"/>
              </w:rPr>
            </w:pPr>
          </w:p>
        </w:tc>
        <w:tc>
          <w:tcPr>
            <w:tcW w:w="1710" w:type="pct"/>
          </w:tcPr>
          <w:p w14:paraId="6EBF7C2D" w14:textId="77777777" w:rsidR="00D13BA4" w:rsidRPr="004054CF" w:rsidRDefault="00D13BA4" w:rsidP="003A69BD">
            <w:pPr>
              <w:pStyle w:val="ListaNummer"/>
              <w:keepNext/>
              <w:keepLines/>
              <w:rPr>
                <w:rFonts w:ascii="Inter" w:hAnsi="Inter"/>
                <w:lang w:val="en-GB"/>
              </w:rPr>
            </w:pPr>
          </w:p>
        </w:tc>
        <w:tc>
          <w:tcPr>
            <w:tcW w:w="2382" w:type="pct"/>
          </w:tcPr>
          <w:p w14:paraId="430BAB28" w14:textId="77777777" w:rsidR="00D13BA4" w:rsidRPr="004054CF" w:rsidRDefault="00D13BA4" w:rsidP="003A69BD">
            <w:pPr>
              <w:pStyle w:val="ListaNummer"/>
              <w:keepNext/>
              <w:keepLines/>
              <w:rPr>
                <w:rFonts w:ascii="Inter" w:hAnsi="Inter"/>
                <w:lang w:val="en-GB"/>
              </w:rPr>
            </w:pPr>
          </w:p>
        </w:tc>
      </w:tr>
    </w:tbl>
    <w:p w14:paraId="6BF47359" w14:textId="2F2C199F" w:rsidR="00904723" w:rsidRPr="004054CF" w:rsidRDefault="0085631B" w:rsidP="00904723">
      <w:pPr>
        <w:pStyle w:val="Heading3"/>
        <w:rPr>
          <w:rFonts w:ascii="Inter" w:hAnsi="Inter"/>
        </w:rPr>
      </w:pPr>
      <w:r w:rsidRPr="004054CF">
        <w:rPr>
          <w:rFonts w:ascii="Inter" w:hAnsi="Inter"/>
        </w:rPr>
        <w:t>A</w:t>
      </w:r>
      <w:r w:rsidR="00904723" w:rsidRPr="004054CF">
        <w:rPr>
          <w:rFonts w:ascii="Inter" w:hAnsi="Inter"/>
        </w:rPr>
        <w:t>llocation</w:t>
      </w:r>
      <w:r w:rsidRPr="004054CF">
        <w:rPr>
          <w:rFonts w:ascii="Inter" w:hAnsi="Inter"/>
        </w:rPr>
        <w:t xml:space="preserve"> of waste</w:t>
      </w:r>
    </w:p>
    <w:p w14:paraId="146E5A84" w14:textId="59B20279" w:rsidR="00E63CF8" w:rsidRPr="004054CF" w:rsidRDefault="00E63CF8" w:rsidP="008F3BE3">
      <w:pPr>
        <w:jc w:val="both"/>
        <w:rPr>
          <w:rFonts w:ascii="Inter" w:hAnsi="Inter"/>
          <w:lang w:val="en-GB"/>
        </w:rPr>
      </w:pPr>
      <w:r w:rsidRPr="004054CF">
        <w:rPr>
          <w:rFonts w:ascii="Inter" w:hAnsi="Inter"/>
          <w:lang w:val="en-GB"/>
        </w:rPr>
        <w:t>See Section A.4.2 of the GPI.</w:t>
      </w:r>
    </w:p>
    <w:p w14:paraId="0E430966" w14:textId="15BCBA59" w:rsidR="00E63CF8" w:rsidRPr="004054CF" w:rsidRDefault="006A4B52" w:rsidP="008F3BE3">
      <w:pPr>
        <w:jc w:val="both"/>
        <w:rPr>
          <w:rFonts w:ascii="Inter" w:hAnsi="Inter"/>
          <w:lang w:val="en-GB"/>
        </w:rPr>
      </w:pPr>
      <w:r w:rsidRPr="004054CF">
        <w:rPr>
          <w:rFonts w:ascii="Inter" w:hAnsi="Inter"/>
          <w:i/>
          <w:iCs/>
          <w:color w:val="FF0000"/>
          <w:lang w:val="en-GB"/>
        </w:rPr>
        <w:t>Here</w:t>
      </w:r>
      <w:r w:rsidR="00E63CF8" w:rsidRPr="004054CF">
        <w:rPr>
          <w:rFonts w:ascii="Inter" w:hAnsi="Inter"/>
          <w:i/>
          <w:iCs/>
          <w:color w:val="FF0000"/>
          <w:lang w:val="en-GB"/>
        </w:rPr>
        <w:t xml:space="preserve"> the PCR may</w:t>
      </w:r>
      <w:r w:rsidR="00175345" w:rsidRPr="004054CF">
        <w:rPr>
          <w:rFonts w:ascii="Inter" w:hAnsi="Inter"/>
          <w:i/>
          <w:iCs/>
          <w:color w:val="FF0000"/>
          <w:lang w:val="en-GB"/>
        </w:rPr>
        <w:t>, for example,</w:t>
      </w:r>
      <w:r w:rsidR="00E63CF8" w:rsidRPr="004054CF">
        <w:rPr>
          <w:rFonts w:ascii="Inter" w:hAnsi="Inter"/>
          <w:i/>
          <w:iCs/>
          <w:color w:val="FF0000"/>
          <w:lang w:val="en-GB"/>
        </w:rPr>
        <w:t xml:space="preserve"> provide further guidance on allocation of specific waste treatment processes of relevance for </w:t>
      </w:r>
      <w:r w:rsidRPr="004054CF">
        <w:rPr>
          <w:rFonts w:ascii="Inter" w:hAnsi="Inter"/>
          <w:i/>
          <w:iCs/>
          <w:color w:val="FF0000"/>
          <w:lang w:val="en-GB"/>
        </w:rPr>
        <w:t>the product category</w:t>
      </w:r>
      <w:r w:rsidR="00E63CF8" w:rsidRPr="004054CF">
        <w:rPr>
          <w:rFonts w:ascii="Inter" w:hAnsi="Inter"/>
          <w:i/>
          <w:iCs/>
          <w:color w:val="FF0000"/>
          <w:lang w:val="en-GB"/>
        </w:rPr>
        <w:t xml:space="preserve">. This guidance should follow the rules in </w:t>
      </w:r>
      <w:r w:rsidR="007F2CE1" w:rsidRPr="004054CF">
        <w:rPr>
          <w:rFonts w:ascii="Inter" w:hAnsi="Inter"/>
          <w:i/>
          <w:iCs/>
          <w:color w:val="FF0000"/>
          <w:lang w:val="en-GB"/>
        </w:rPr>
        <w:t xml:space="preserve">Section </w:t>
      </w:r>
      <w:r w:rsidR="00E63CF8" w:rsidRPr="004054CF">
        <w:rPr>
          <w:rFonts w:ascii="Inter" w:hAnsi="Inter"/>
          <w:i/>
          <w:iCs/>
          <w:color w:val="FF0000"/>
          <w:lang w:val="en-GB"/>
        </w:rPr>
        <w:t>A.4.2 of the GPI; deviations shall be justified in the PCR development process.</w:t>
      </w:r>
    </w:p>
    <w:p w14:paraId="5F84D198" w14:textId="64FBC6FA" w:rsidR="00C83129" w:rsidRPr="004054CF" w:rsidRDefault="00FB72DF" w:rsidP="0039565F">
      <w:pPr>
        <w:pStyle w:val="Heading2"/>
        <w:rPr>
          <w:rFonts w:ascii="Inter" w:hAnsi="Inter"/>
        </w:rPr>
      </w:pPr>
      <w:bookmarkStart w:id="51" w:name="_Ref64902691"/>
      <w:bookmarkStart w:id="52" w:name="_Toc169692988"/>
      <w:r w:rsidRPr="004054CF">
        <w:rPr>
          <w:rFonts w:ascii="Inter" w:hAnsi="Inter"/>
        </w:rPr>
        <w:t xml:space="preserve">Data </w:t>
      </w:r>
      <w:r w:rsidR="004A2BE5" w:rsidRPr="004054CF">
        <w:rPr>
          <w:rFonts w:ascii="Inter" w:hAnsi="Inter"/>
        </w:rPr>
        <w:t xml:space="preserve">and data </w:t>
      </w:r>
      <w:r w:rsidRPr="004054CF">
        <w:rPr>
          <w:rFonts w:ascii="Inter" w:hAnsi="Inter"/>
        </w:rPr>
        <w:t xml:space="preserve">quality </w:t>
      </w:r>
      <w:bookmarkEnd w:id="51"/>
      <w:r w:rsidR="004A2BE5" w:rsidRPr="004054CF">
        <w:rPr>
          <w:rFonts w:ascii="Inter" w:hAnsi="Inter"/>
        </w:rPr>
        <w:t>rules</w:t>
      </w:r>
      <w:bookmarkEnd w:id="52"/>
    </w:p>
    <w:p w14:paraId="71C09B25" w14:textId="6C47F40C" w:rsidR="00036C3A" w:rsidRPr="004054CF" w:rsidRDefault="00036C3A" w:rsidP="00036C3A">
      <w:pPr>
        <w:rPr>
          <w:rFonts w:ascii="Inter" w:hAnsi="Inter"/>
          <w:lang w:val="en-GB"/>
        </w:rPr>
      </w:pPr>
      <w:r w:rsidRPr="004054CF">
        <w:rPr>
          <w:rFonts w:ascii="Inter" w:hAnsi="Inter"/>
          <w:lang w:val="en-GB"/>
        </w:rPr>
        <w:t xml:space="preserve">See Section A.5 </w:t>
      </w:r>
      <w:r w:rsidR="00482DB4" w:rsidRPr="004054CF">
        <w:rPr>
          <w:rFonts w:ascii="Inter" w:hAnsi="Inter"/>
          <w:lang w:val="en-GB"/>
        </w:rPr>
        <w:t>of</w:t>
      </w:r>
      <w:r w:rsidRPr="004054CF">
        <w:rPr>
          <w:rFonts w:ascii="Inter" w:hAnsi="Inter"/>
          <w:lang w:val="en-GB"/>
        </w:rPr>
        <w:t xml:space="preserve"> the GPI. </w:t>
      </w:r>
    </w:p>
    <w:p w14:paraId="7BFDCE30" w14:textId="3D51446E" w:rsidR="00036C3A" w:rsidRPr="004054CF" w:rsidRDefault="00036C3A" w:rsidP="00036C3A">
      <w:pPr>
        <w:rPr>
          <w:rFonts w:ascii="Inter" w:hAnsi="Inter"/>
          <w:lang w:val="en-GB"/>
        </w:rPr>
      </w:pPr>
      <w:r w:rsidRPr="004054CF">
        <w:rPr>
          <w:rFonts w:ascii="Inter" w:hAnsi="Inter"/>
          <w:lang w:val="en-GB"/>
        </w:rPr>
        <w:t xml:space="preserve">See Section </w:t>
      </w:r>
      <w:r w:rsidRPr="004054CF">
        <w:rPr>
          <w:rFonts w:ascii="Inter" w:hAnsi="Inter"/>
          <w:lang w:val="en-GB"/>
        </w:rPr>
        <w:fldChar w:fldCharType="begin"/>
      </w:r>
      <w:r w:rsidRPr="004054CF">
        <w:rPr>
          <w:rFonts w:ascii="Inter" w:hAnsi="Inter"/>
          <w:lang w:val="en-GB"/>
        </w:rPr>
        <w:instrText xml:space="preserve"> REF _Ref166661859 \r \h </w:instrText>
      </w:r>
      <w:r w:rsidR="00DE4631" w:rsidRPr="004054CF">
        <w:rPr>
          <w:rFonts w:ascii="Inter" w:hAnsi="Inter"/>
          <w:lang w:val="en-GB"/>
        </w:rPr>
        <w:instrText xml:space="preserve"> \* MERGEFORMAT </w:instrText>
      </w:r>
      <w:r w:rsidRPr="004054CF">
        <w:rPr>
          <w:rFonts w:ascii="Inter" w:hAnsi="Inter"/>
          <w:lang w:val="en-GB"/>
        </w:rPr>
      </w:r>
      <w:r w:rsidRPr="004054CF">
        <w:rPr>
          <w:rFonts w:ascii="Inter" w:hAnsi="Inter"/>
          <w:lang w:val="en-GB"/>
        </w:rPr>
        <w:fldChar w:fldCharType="separate"/>
      </w:r>
      <w:r w:rsidRPr="004054CF">
        <w:rPr>
          <w:rFonts w:ascii="Inter" w:hAnsi="Inter"/>
          <w:lang w:val="en-GB"/>
        </w:rPr>
        <w:t>4.8</w:t>
      </w:r>
      <w:r w:rsidRPr="004054CF">
        <w:rPr>
          <w:rFonts w:ascii="Inter" w:hAnsi="Inter"/>
          <w:lang w:val="en-GB"/>
        </w:rPr>
        <w:fldChar w:fldCharType="end"/>
      </w:r>
      <w:r w:rsidRPr="004054CF">
        <w:rPr>
          <w:rFonts w:ascii="Inter" w:hAnsi="Inter"/>
          <w:lang w:val="en-GB"/>
        </w:rPr>
        <w:t xml:space="preserve"> for further rules related to data and data quality per life-cycle stage and module D.</w:t>
      </w:r>
    </w:p>
    <w:p w14:paraId="1321DFD5" w14:textId="6FE2FF3E" w:rsidR="00117DEF" w:rsidRPr="004054CF" w:rsidRDefault="00036C3A" w:rsidP="00117DEF">
      <w:pPr>
        <w:rPr>
          <w:rFonts w:ascii="Inter" w:hAnsi="Inter"/>
          <w:i/>
          <w:color w:val="FF0000"/>
          <w:lang w:val="en-GB"/>
        </w:rPr>
      </w:pPr>
      <w:r w:rsidRPr="004054CF">
        <w:rPr>
          <w:rFonts w:ascii="Inter" w:hAnsi="Inter"/>
          <w:i/>
          <w:color w:val="FF0000"/>
          <w:lang w:val="en-GB"/>
        </w:rPr>
        <w:t>Here and in below subsections the PCR may include specifications, additions, and deviations to the general rules on data and data quality set in the GPI. For example, t</w:t>
      </w:r>
      <w:r w:rsidR="00117DEF" w:rsidRPr="004054CF">
        <w:rPr>
          <w:rFonts w:ascii="Inter" w:hAnsi="Inter"/>
          <w:i/>
          <w:color w:val="FF0000"/>
          <w:lang w:val="en-GB"/>
        </w:rPr>
        <w:t xml:space="preserve">he PCR </w:t>
      </w:r>
      <w:r w:rsidRPr="004054CF">
        <w:rPr>
          <w:rFonts w:ascii="Inter" w:hAnsi="Inter"/>
          <w:i/>
          <w:color w:val="FF0000"/>
          <w:lang w:val="en-GB"/>
        </w:rPr>
        <w:t>should clarify the processes for which primary data is required or</w:t>
      </w:r>
      <w:r w:rsidR="00117DEF" w:rsidRPr="004054CF">
        <w:rPr>
          <w:rFonts w:ascii="Inter" w:hAnsi="Inter"/>
          <w:i/>
          <w:color w:val="FF0000"/>
          <w:lang w:val="en-GB"/>
        </w:rPr>
        <w:t xml:space="preserve"> </w:t>
      </w:r>
      <w:r w:rsidRPr="004054CF">
        <w:rPr>
          <w:rFonts w:ascii="Inter" w:hAnsi="Inter"/>
          <w:i/>
          <w:color w:val="FF0000"/>
          <w:lang w:val="en-GB"/>
        </w:rPr>
        <w:t xml:space="preserve">may </w:t>
      </w:r>
      <w:r w:rsidR="00117DEF" w:rsidRPr="004054CF">
        <w:rPr>
          <w:rFonts w:ascii="Inter" w:hAnsi="Inter"/>
          <w:i/>
          <w:color w:val="FF0000"/>
          <w:lang w:val="en-GB"/>
        </w:rPr>
        <w:t xml:space="preserve">set stricter rules for using </w:t>
      </w:r>
      <w:r w:rsidRPr="004054CF">
        <w:rPr>
          <w:rFonts w:ascii="Inter" w:hAnsi="Inter"/>
          <w:i/>
          <w:color w:val="FF0000"/>
          <w:lang w:val="en-GB"/>
        </w:rPr>
        <w:t xml:space="preserve">primary </w:t>
      </w:r>
      <w:r w:rsidR="00117DEF" w:rsidRPr="004054CF">
        <w:rPr>
          <w:rFonts w:ascii="Inter" w:hAnsi="Inter"/>
          <w:i/>
          <w:color w:val="FF0000"/>
          <w:lang w:val="en-GB"/>
        </w:rPr>
        <w:t>data in</w:t>
      </w:r>
      <w:r w:rsidRPr="004054CF">
        <w:rPr>
          <w:rFonts w:ascii="Inter" w:hAnsi="Inter"/>
          <w:i/>
          <w:color w:val="FF0000"/>
          <w:lang w:val="en-GB"/>
        </w:rPr>
        <w:t xml:space="preserve"> certain upstream</w:t>
      </w:r>
      <w:r w:rsidR="00117DEF" w:rsidRPr="004054CF">
        <w:rPr>
          <w:rFonts w:ascii="Inter" w:hAnsi="Inter"/>
          <w:i/>
          <w:color w:val="FF0000"/>
          <w:lang w:val="en-GB"/>
        </w:rPr>
        <w:t xml:space="preserve"> processes</w:t>
      </w:r>
      <w:r w:rsidRPr="004054CF">
        <w:rPr>
          <w:rFonts w:ascii="Inter" w:hAnsi="Inter"/>
          <w:i/>
          <w:color w:val="FF0000"/>
          <w:lang w:val="en-GB"/>
        </w:rPr>
        <w:t>. Any deviations to the</w:t>
      </w:r>
      <w:r w:rsidR="00DA63FB" w:rsidRPr="004054CF">
        <w:rPr>
          <w:rFonts w:ascii="Inter" w:hAnsi="Inter"/>
          <w:i/>
          <w:color w:val="FF0000"/>
          <w:lang w:val="en-GB"/>
        </w:rPr>
        <w:t xml:space="preserve"> rules i</w:t>
      </w:r>
      <w:r w:rsidRPr="004054CF">
        <w:rPr>
          <w:rFonts w:ascii="Inter" w:hAnsi="Inter"/>
          <w:i/>
          <w:color w:val="FF0000"/>
          <w:lang w:val="en-GB"/>
        </w:rPr>
        <w:t>n the GPI shall be justified in the PCR development process.</w:t>
      </w:r>
    </w:p>
    <w:p w14:paraId="08AA7E99" w14:textId="6BEBB66C" w:rsidR="00036C3A" w:rsidRPr="004054CF" w:rsidRDefault="00DA63FB" w:rsidP="00117DEF">
      <w:pPr>
        <w:rPr>
          <w:rFonts w:ascii="Inter" w:hAnsi="Inter"/>
          <w:i/>
          <w:color w:val="FF0000"/>
          <w:lang w:val="en-GB"/>
        </w:rPr>
      </w:pPr>
      <w:r w:rsidRPr="004054CF">
        <w:rPr>
          <w:rFonts w:ascii="Inter" w:hAnsi="Inter"/>
          <w:i/>
          <w:color w:val="FF0000"/>
          <w:lang w:val="en-GB"/>
        </w:rPr>
        <w:t>R</w:t>
      </w:r>
      <w:r w:rsidR="00036C3A" w:rsidRPr="004054CF">
        <w:rPr>
          <w:rFonts w:ascii="Inter" w:hAnsi="Inter"/>
          <w:i/>
          <w:color w:val="FF0000"/>
          <w:lang w:val="en-GB"/>
        </w:rPr>
        <w:t>emember that no rules in the GPI should be repeated.</w:t>
      </w:r>
    </w:p>
    <w:p w14:paraId="45D659B6" w14:textId="2B885930" w:rsidR="00036C3A" w:rsidRPr="004054CF" w:rsidRDefault="00036C3A" w:rsidP="0039565F">
      <w:pPr>
        <w:pStyle w:val="Heading3"/>
        <w:rPr>
          <w:rFonts w:ascii="Inter" w:hAnsi="Inter"/>
        </w:rPr>
      </w:pPr>
      <w:r w:rsidRPr="004054CF">
        <w:rPr>
          <w:rFonts w:ascii="Inter" w:hAnsi="Inter"/>
        </w:rPr>
        <w:t>Data categories</w:t>
      </w:r>
    </w:p>
    <w:p w14:paraId="28D261C7" w14:textId="76052A2D" w:rsidR="00036C3A" w:rsidRPr="004054CF" w:rsidRDefault="00036C3A" w:rsidP="00036C3A">
      <w:pPr>
        <w:rPr>
          <w:rFonts w:ascii="Inter" w:hAnsi="Inter"/>
          <w:lang w:val="en-GB"/>
        </w:rPr>
      </w:pPr>
      <w:r w:rsidRPr="004054CF">
        <w:rPr>
          <w:rFonts w:ascii="Inter" w:hAnsi="Inter"/>
          <w:lang w:val="en-GB"/>
        </w:rPr>
        <w:t xml:space="preserve">See Section A.5.1 </w:t>
      </w:r>
      <w:r w:rsidR="00482DB4" w:rsidRPr="004054CF">
        <w:rPr>
          <w:rFonts w:ascii="Inter" w:hAnsi="Inter"/>
          <w:lang w:val="en-GB"/>
        </w:rPr>
        <w:t>of</w:t>
      </w:r>
      <w:r w:rsidRPr="004054CF">
        <w:rPr>
          <w:rFonts w:ascii="Inter" w:hAnsi="Inter"/>
          <w:lang w:val="en-GB"/>
        </w:rPr>
        <w:t xml:space="preserve"> the GPI.</w:t>
      </w:r>
    </w:p>
    <w:p w14:paraId="058A5846" w14:textId="3D74D32E" w:rsidR="00117DEF" w:rsidRPr="004054CF" w:rsidRDefault="00036C3A" w:rsidP="0039565F">
      <w:pPr>
        <w:pStyle w:val="Heading3"/>
        <w:rPr>
          <w:rFonts w:ascii="Inter" w:hAnsi="Inter"/>
        </w:rPr>
      </w:pPr>
      <w:r w:rsidRPr="004054CF">
        <w:rPr>
          <w:rFonts w:ascii="Inter" w:hAnsi="Inter"/>
        </w:rPr>
        <w:t>Data quality requirements for primary data</w:t>
      </w:r>
    </w:p>
    <w:p w14:paraId="1BE11727" w14:textId="3A750206" w:rsidR="00036C3A" w:rsidRPr="004054CF" w:rsidRDefault="00036C3A" w:rsidP="00036C3A">
      <w:pPr>
        <w:rPr>
          <w:rFonts w:ascii="Inter" w:hAnsi="Inter"/>
          <w:lang w:val="en-GB"/>
        </w:rPr>
      </w:pPr>
      <w:r w:rsidRPr="004054CF">
        <w:rPr>
          <w:rFonts w:ascii="Inter" w:hAnsi="Inter"/>
          <w:lang w:val="en-GB"/>
        </w:rPr>
        <w:t xml:space="preserve">See Section A.5.2 </w:t>
      </w:r>
      <w:r w:rsidR="00482DB4" w:rsidRPr="004054CF">
        <w:rPr>
          <w:rFonts w:ascii="Inter" w:hAnsi="Inter"/>
          <w:lang w:val="en-GB"/>
        </w:rPr>
        <w:t>of</w:t>
      </w:r>
      <w:r w:rsidRPr="004054CF">
        <w:rPr>
          <w:rFonts w:ascii="Inter" w:hAnsi="Inter"/>
          <w:lang w:val="en-GB"/>
        </w:rPr>
        <w:t xml:space="preserve"> the GPI.</w:t>
      </w:r>
    </w:p>
    <w:p w14:paraId="57503F7B" w14:textId="1B02F47B" w:rsidR="00036C3A" w:rsidRPr="004054CF" w:rsidRDefault="00036C3A" w:rsidP="00036C3A">
      <w:pPr>
        <w:pStyle w:val="Heading3"/>
        <w:rPr>
          <w:rFonts w:ascii="Inter" w:hAnsi="Inter"/>
        </w:rPr>
      </w:pPr>
      <w:r w:rsidRPr="004054CF">
        <w:rPr>
          <w:rFonts w:ascii="Inter" w:hAnsi="Inter"/>
        </w:rPr>
        <w:t>Data quality requirements for representative secondary data</w:t>
      </w:r>
    </w:p>
    <w:p w14:paraId="5B69CA34" w14:textId="7D89703C" w:rsidR="00036C3A" w:rsidRPr="004054CF" w:rsidRDefault="00036C3A" w:rsidP="00036C3A">
      <w:pPr>
        <w:rPr>
          <w:rFonts w:ascii="Inter" w:hAnsi="Inter"/>
          <w:lang w:val="en-GB"/>
        </w:rPr>
      </w:pPr>
      <w:r w:rsidRPr="004054CF">
        <w:rPr>
          <w:rFonts w:ascii="Inter" w:hAnsi="Inter"/>
          <w:lang w:val="en-GB"/>
        </w:rPr>
        <w:t xml:space="preserve">See Section A.5.3 </w:t>
      </w:r>
      <w:r w:rsidR="00482DB4" w:rsidRPr="004054CF">
        <w:rPr>
          <w:rFonts w:ascii="Inter" w:hAnsi="Inter"/>
          <w:lang w:val="en-GB"/>
        </w:rPr>
        <w:t>of</w:t>
      </w:r>
      <w:r w:rsidRPr="004054CF">
        <w:rPr>
          <w:rFonts w:ascii="Inter" w:hAnsi="Inter"/>
          <w:lang w:val="en-GB"/>
        </w:rPr>
        <w:t xml:space="preserve"> the GPI.</w:t>
      </w:r>
    </w:p>
    <w:p w14:paraId="09213F04" w14:textId="2D9937F1" w:rsidR="00036C3A" w:rsidRPr="004054CF" w:rsidRDefault="00036C3A" w:rsidP="00036C3A">
      <w:pPr>
        <w:pStyle w:val="Heading3"/>
        <w:rPr>
          <w:rFonts w:ascii="Inter" w:hAnsi="Inter"/>
        </w:rPr>
      </w:pPr>
      <w:r w:rsidRPr="004054CF">
        <w:rPr>
          <w:rFonts w:ascii="Inter" w:hAnsi="Inter"/>
        </w:rPr>
        <w:t>Data quality assessment and declaration</w:t>
      </w:r>
    </w:p>
    <w:p w14:paraId="6A03EAE5" w14:textId="06E457AD" w:rsidR="00036C3A" w:rsidRPr="004054CF" w:rsidRDefault="00036C3A" w:rsidP="00036C3A">
      <w:pPr>
        <w:rPr>
          <w:rFonts w:ascii="Inter" w:hAnsi="Inter"/>
          <w:lang w:val="en-GB"/>
        </w:rPr>
      </w:pPr>
      <w:r w:rsidRPr="004054CF">
        <w:rPr>
          <w:rFonts w:ascii="Inter" w:hAnsi="Inter"/>
          <w:lang w:val="en-GB"/>
        </w:rPr>
        <w:t xml:space="preserve">See Section A.5.4 </w:t>
      </w:r>
      <w:r w:rsidR="00482DB4" w:rsidRPr="004054CF">
        <w:rPr>
          <w:rFonts w:ascii="Inter" w:hAnsi="Inter"/>
          <w:lang w:val="en-GB"/>
        </w:rPr>
        <w:t>of</w:t>
      </w:r>
      <w:r w:rsidRPr="004054CF">
        <w:rPr>
          <w:rFonts w:ascii="Inter" w:hAnsi="Inter"/>
          <w:lang w:val="en-GB"/>
        </w:rPr>
        <w:t xml:space="preserve"> the GPI.</w:t>
      </w:r>
    </w:p>
    <w:p w14:paraId="38CE56F9" w14:textId="37CC3F97" w:rsidR="00800F5C" w:rsidRPr="004054CF" w:rsidRDefault="003C5F6C" w:rsidP="0039565F">
      <w:pPr>
        <w:pStyle w:val="Heading3"/>
        <w:rPr>
          <w:rFonts w:ascii="Inter" w:hAnsi="Inter"/>
        </w:rPr>
      </w:pPr>
      <w:bookmarkStart w:id="53" w:name="_Ref505180185"/>
      <w:r w:rsidRPr="004054CF">
        <w:rPr>
          <w:rFonts w:ascii="Inter" w:hAnsi="Inter"/>
        </w:rPr>
        <w:t>E</w:t>
      </w:r>
      <w:r w:rsidR="004C697C" w:rsidRPr="004054CF">
        <w:rPr>
          <w:rFonts w:ascii="Inter" w:hAnsi="Inter"/>
        </w:rPr>
        <w:t xml:space="preserve">xamples of </w:t>
      </w:r>
      <w:r w:rsidR="00800F5C" w:rsidRPr="004054CF">
        <w:rPr>
          <w:rFonts w:ascii="Inter" w:hAnsi="Inter"/>
        </w:rPr>
        <w:t>data</w:t>
      </w:r>
      <w:r w:rsidR="00D43042" w:rsidRPr="004054CF">
        <w:rPr>
          <w:rFonts w:ascii="Inter" w:hAnsi="Inter"/>
        </w:rPr>
        <w:t>bases</w:t>
      </w:r>
      <w:r w:rsidR="00800F5C" w:rsidRPr="004054CF">
        <w:rPr>
          <w:rFonts w:ascii="Inter" w:hAnsi="Inter"/>
        </w:rPr>
        <w:t xml:space="preserve"> for </w:t>
      </w:r>
      <w:r w:rsidR="00B42DB4" w:rsidRPr="004054CF">
        <w:rPr>
          <w:rFonts w:ascii="Inter" w:hAnsi="Inter"/>
        </w:rPr>
        <w:t>secondary</w:t>
      </w:r>
      <w:r w:rsidR="00800F5C" w:rsidRPr="004054CF">
        <w:rPr>
          <w:rFonts w:ascii="Inter" w:hAnsi="Inter"/>
        </w:rPr>
        <w:t xml:space="preserve"> data</w:t>
      </w:r>
      <w:bookmarkEnd w:id="53"/>
    </w:p>
    <w:p w14:paraId="5EEB4F45" w14:textId="200571FD" w:rsidR="00800F5C" w:rsidRPr="004054CF" w:rsidRDefault="00E628CD" w:rsidP="00800F5C">
      <w:pPr>
        <w:rPr>
          <w:rFonts w:ascii="Inter" w:hAnsi="Inter"/>
          <w:lang w:val="en-GB"/>
        </w:rPr>
      </w:pPr>
      <w:r w:rsidRPr="004054CF">
        <w:rPr>
          <w:rFonts w:ascii="Inter" w:hAnsi="Inter"/>
          <w:lang w:val="en-GB"/>
        </w:rPr>
        <w:fldChar w:fldCharType="begin"/>
      </w:r>
      <w:r w:rsidRPr="004054CF">
        <w:rPr>
          <w:rFonts w:ascii="Inter" w:hAnsi="Inter"/>
          <w:lang w:val="en-GB"/>
        </w:rPr>
        <w:instrText xml:space="preserve"> REF _Ref168903454 \h </w:instrText>
      </w:r>
      <w:r w:rsidR="00DE4631" w:rsidRPr="004054CF">
        <w:rPr>
          <w:rFonts w:ascii="Inter" w:hAnsi="Inter"/>
          <w:lang w:val="en-GB"/>
        </w:rPr>
        <w:instrText xml:space="preserve"> \* MERGEFORMAT </w:instrText>
      </w:r>
      <w:r w:rsidRPr="004054CF">
        <w:rPr>
          <w:rFonts w:ascii="Inter" w:hAnsi="Inter"/>
          <w:lang w:val="en-GB"/>
        </w:rPr>
      </w:r>
      <w:r w:rsidRPr="004054CF">
        <w:rPr>
          <w:rFonts w:ascii="Inter" w:hAnsi="Inter"/>
          <w:lang w:val="en-GB"/>
        </w:rPr>
        <w:fldChar w:fldCharType="separate"/>
      </w:r>
      <w:r w:rsidRPr="004054CF">
        <w:rPr>
          <w:rFonts w:ascii="Inter" w:hAnsi="Inter"/>
          <w:lang w:val="en-GB"/>
        </w:rPr>
        <w:t xml:space="preserve">Table </w:t>
      </w:r>
      <w:r w:rsidRPr="004054CF">
        <w:rPr>
          <w:rFonts w:ascii="Inter" w:hAnsi="Inter"/>
          <w:noProof/>
          <w:lang w:val="en-GB"/>
        </w:rPr>
        <w:t>3</w:t>
      </w:r>
      <w:r w:rsidRPr="004054CF">
        <w:rPr>
          <w:rFonts w:ascii="Inter" w:hAnsi="Inter"/>
          <w:lang w:val="en-GB"/>
        </w:rPr>
        <w:fldChar w:fldCharType="end"/>
      </w:r>
      <w:r w:rsidR="001678A7" w:rsidRPr="004054CF">
        <w:rPr>
          <w:rFonts w:ascii="Inter" w:hAnsi="Inter"/>
          <w:lang w:val="en-GB"/>
        </w:rPr>
        <w:t xml:space="preserve"> lists </w:t>
      </w:r>
      <w:r w:rsidR="004C697C" w:rsidRPr="004054CF">
        <w:rPr>
          <w:rFonts w:ascii="Inter" w:hAnsi="Inter"/>
          <w:lang w:val="en-GB"/>
        </w:rPr>
        <w:t>examples of</w:t>
      </w:r>
      <w:r w:rsidR="001678A7" w:rsidRPr="004054CF">
        <w:rPr>
          <w:rFonts w:ascii="Inter" w:hAnsi="Inter"/>
          <w:lang w:val="en-GB"/>
        </w:rPr>
        <w:t xml:space="preserve"> databases</w:t>
      </w:r>
      <w:r w:rsidR="00D43042" w:rsidRPr="004054CF">
        <w:rPr>
          <w:rFonts w:ascii="Inter" w:hAnsi="Inter"/>
          <w:lang w:val="en-GB"/>
        </w:rPr>
        <w:t xml:space="preserve"> and datasets</w:t>
      </w:r>
      <w:r w:rsidR="004C697C" w:rsidRPr="004054CF">
        <w:rPr>
          <w:rFonts w:ascii="Inter" w:hAnsi="Inter"/>
          <w:lang w:val="en-GB"/>
        </w:rPr>
        <w:t xml:space="preserve"> to be used </w:t>
      </w:r>
      <w:r w:rsidR="001678A7" w:rsidRPr="004054CF">
        <w:rPr>
          <w:rFonts w:ascii="Inter" w:hAnsi="Inter"/>
          <w:lang w:val="en-GB"/>
        </w:rPr>
        <w:t xml:space="preserve">for </w:t>
      </w:r>
      <w:r w:rsidR="00B42DB4" w:rsidRPr="004054CF">
        <w:rPr>
          <w:rFonts w:ascii="Inter" w:hAnsi="Inter"/>
          <w:lang w:val="en-GB"/>
        </w:rPr>
        <w:t>secondary</w:t>
      </w:r>
      <w:r w:rsidR="001678A7" w:rsidRPr="004054CF">
        <w:rPr>
          <w:rFonts w:ascii="Inter" w:hAnsi="Inter"/>
          <w:lang w:val="en-GB"/>
        </w:rPr>
        <w:t xml:space="preserve"> data. </w:t>
      </w:r>
      <w:r w:rsidR="00036C3A" w:rsidRPr="004054CF">
        <w:rPr>
          <w:rFonts w:ascii="Inter" w:hAnsi="Inter"/>
          <w:lang w:val="en-GB"/>
        </w:rPr>
        <w:t>Note</w:t>
      </w:r>
      <w:r w:rsidR="001678A7" w:rsidRPr="004054CF">
        <w:rPr>
          <w:rFonts w:ascii="Inter" w:hAnsi="Inter"/>
          <w:lang w:val="en-GB"/>
        </w:rPr>
        <w:t xml:space="preserve"> </w:t>
      </w:r>
      <w:r w:rsidR="00D43042" w:rsidRPr="004054CF">
        <w:rPr>
          <w:rFonts w:ascii="Inter" w:hAnsi="Inter"/>
          <w:lang w:val="en-GB"/>
        </w:rPr>
        <w:t>that a data quality assessment shall be performed also for data listed in the table, and that</w:t>
      </w:r>
      <w:r w:rsidR="001678A7" w:rsidRPr="004054CF">
        <w:rPr>
          <w:rFonts w:ascii="Inter" w:hAnsi="Inter"/>
          <w:lang w:val="en-GB"/>
        </w:rPr>
        <w:t xml:space="preserve"> other data that fulfil the data quality requirements may</w:t>
      </w:r>
      <w:r w:rsidR="00D43042" w:rsidRPr="004054CF">
        <w:rPr>
          <w:rFonts w:ascii="Inter" w:hAnsi="Inter"/>
          <w:lang w:val="en-GB"/>
        </w:rPr>
        <w:t xml:space="preserve"> also</w:t>
      </w:r>
      <w:r w:rsidR="001678A7" w:rsidRPr="004054CF">
        <w:rPr>
          <w:rFonts w:ascii="Inter" w:hAnsi="Inter"/>
          <w:lang w:val="en-GB"/>
        </w:rPr>
        <w:t xml:space="preserve"> be used</w:t>
      </w:r>
      <w:r w:rsidR="00D43042" w:rsidRPr="004054CF">
        <w:rPr>
          <w:rFonts w:ascii="Inter" w:hAnsi="Inter"/>
          <w:lang w:val="en-GB"/>
        </w:rPr>
        <w:t>.</w:t>
      </w:r>
    </w:p>
    <w:p w14:paraId="6F8B8BD3" w14:textId="07CFE515" w:rsidR="00E628CD" w:rsidRPr="004054CF" w:rsidRDefault="00E628CD" w:rsidP="00E763A8">
      <w:pPr>
        <w:pStyle w:val="Caption"/>
      </w:pPr>
      <w:bookmarkStart w:id="54" w:name="_Ref168903454"/>
      <w:r w:rsidRPr="004054CF">
        <w:t xml:space="preserve">Table </w:t>
      </w:r>
      <w:r w:rsidR="00187027">
        <w:fldChar w:fldCharType="begin"/>
      </w:r>
      <w:r w:rsidR="00187027">
        <w:instrText xml:space="preserve"> SEQ Table \* ARABIC </w:instrText>
      </w:r>
      <w:r w:rsidR="00187027">
        <w:fldChar w:fldCharType="separate"/>
      </w:r>
      <w:r w:rsidRPr="004054CF">
        <w:rPr>
          <w:noProof/>
        </w:rPr>
        <w:t>3</w:t>
      </w:r>
      <w:r w:rsidR="00187027">
        <w:rPr>
          <w:noProof/>
        </w:rPr>
        <w:fldChar w:fldCharType="end"/>
      </w:r>
      <w:bookmarkEnd w:id="54"/>
      <w:r w:rsidR="00B42DB4" w:rsidRPr="004054CF">
        <w:t>.</w:t>
      </w:r>
      <w:r w:rsidRPr="004054CF">
        <w:t xml:space="preserve"> Examples of databases and datasets to use for </w:t>
      </w:r>
      <w:r w:rsidR="00B42DB4" w:rsidRPr="004054CF">
        <w:t>secondary</w:t>
      </w:r>
      <w:r w:rsidRPr="004054CF">
        <w:t xml:space="preserve"> data.</w:t>
      </w:r>
    </w:p>
    <w:tbl>
      <w:tblPr>
        <w:tblStyle w:val="TableGrid"/>
        <w:tblW w:w="0" w:type="auto"/>
        <w:tblLook w:val="04A0" w:firstRow="1" w:lastRow="0" w:firstColumn="1" w:lastColumn="0" w:noHBand="0" w:noVBand="1"/>
      </w:tblPr>
      <w:tblGrid>
        <w:gridCol w:w="2360"/>
        <w:gridCol w:w="2375"/>
        <w:gridCol w:w="2359"/>
        <w:gridCol w:w="2363"/>
      </w:tblGrid>
      <w:tr w:rsidR="001678A7" w:rsidRPr="004054CF" w14:paraId="5820089D" w14:textId="77777777" w:rsidTr="00E628CD">
        <w:tc>
          <w:tcPr>
            <w:tcW w:w="2360" w:type="dxa"/>
            <w:shd w:val="clear" w:color="auto" w:fill="E0ECE1" w:themeFill="accent3" w:themeFillTint="66"/>
          </w:tcPr>
          <w:p w14:paraId="044CE87B" w14:textId="1FAFE1D5" w:rsidR="001678A7" w:rsidRPr="004054CF" w:rsidRDefault="007337AC" w:rsidP="00A4226B">
            <w:pPr>
              <w:keepNext/>
              <w:rPr>
                <w:rFonts w:ascii="Inter" w:hAnsi="Inter"/>
                <w:b/>
                <w:bCs/>
                <w:lang w:val="en-GB"/>
              </w:rPr>
            </w:pPr>
            <w:r w:rsidRPr="004054CF">
              <w:rPr>
                <w:rFonts w:ascii="Inter" w:hAnsi="Inter"/>
                <w:b/>
                <w:bCs/>
                <w:lang w:val="en-GB"/>
              </w:rPr>
              <w:lastRenderedPageBreak/>
              <w:t>P</w:t>
            </w:r>
            <w:r w:rsidR="00B42DB4" w:rsidRPr="004054CF">
              <w:rPr>
                <w:rFonts w:ascii="Inter" w:hAnsi="Inter"/>
                <w:b/>
                <w:bCs/>
                <w:lang w:val="en-GB"/>
              </w:rPr>
              <w:t>rocess</w:t>
            </w:r>
          </w:p>
        </w:tc>
        <w:tc>
          <w:tcPr>
            <w:tcW w:w="2375" w:type="dxa"/>
            <w:shd w:val="clear" w:color="auto" w:fill="E0ECE1" w:themeFill="accent3" w:themeFillTint="66"/>
          </w:tcPr>
          <w:p w14:paraId="157F6511" w14:textId="5D27EB39" w:rsidR="001678A7" w:rsidRPr="004054CF" w:rsidRDefault="007337AC" w:rsidP="00A4226B">
            <w:pPr>
              <w:keepNext/>
              <w:rPr>
                <w:rFonts w:ascii="Inter" w:hAnsi="Inter"/>
                <w:b/>
                <w:bCs/>
                <w:lang w:val="en-GB"/>
              </w:rPr>
            </w:pPr>
            <w:r w:rsidRPr="004054CF">
              <w:rPr>
                <w:rFonts w:ascii="Inter" w:hAnsi="Inter"/>
                <w:b/>
                <w:bCs/>
                <w:lang w:val="en-GB"/>
              </w:rPr>
              <w:t>G</w:t>
            </w:r>
            <w:r w:rsidR="00B42DB4" w:rsidRPr="004054CF">
              <w:rPr>
                <w:rFonts w:ascii="Inter" w:hAnsi="Inter"/>
                <w:b/>
                <w:bCs/>
                <w:lang w:val="en-GB"/>
              </w:rPr>
              <w:t>eographical scope</w:t>
            </w:r>
          </w:p>
        </w:tc>
        <w:tc>
          <w:tcPr>
            <w:tcW w:w="2359" w:type="dxa"/>
            <w:shd w:val="clear" w:color="auto" w:fill="E0ECE1" w:themeFill="accent3" w:themeFillTint="66"/>
          </w:tcPr>
          <w:p w14:paraId="5355015C" w14:textId="6E9CE03F" w:rsidR="001678A7" w:rsidRPr="004054CF" w:rsidRDefault="007337AC" w:rsidP="00A4226B">
            <w:pPr>
              <w:keepNext/>
              <w:rPr>
                <w:rFonts w:ascii="Inter" w:hAnsi="Inter"/>
                <w:b/>
                <w:bCs/>
                <w:lang w:val="en-GB"/>
              </w:rPr>
            </w:pPr>
            <w:r w:rsidRPr="004054CF">
              <w:rPr>
                <w:rFonts w:ascii="Inter" w:hAnsi="Inter"/>
                <w:b/>
                <w:bCs/>
                <w:lang w:val="en-GB"/>
              </w:rPr>
              <w:t>D</w:t>
            </w:r>
            <w:r w:rsidR="00B42DB4" w:rsidRPr="004054CF">
              <w:rPr>
                <w:rFonts w:ascii="Inter" w:hAnsi="Inter"/>
                <w:b/>
                <w:bCs/>
                <w:lang w:val="en-GB"/>
              </w:rPr>
              <w:t>ataset</w:t>
            </w:r>
          </w:p>
        </w:tc>
        <w:tc>
          <w:tcPr>
            <w:tcW w:w="2363" w:type="dxa"/>
            <w:shd w:val="clear" w:color="auto" w:fill="E0ECE1" w:themeFill="accent3" w:themeFillTint="66"/>
          </w:tcPr>
          <w:p w14:paraId="7F220B7F" w14:textId="75D5BCAA" w:rsidR="001678A7" w:rsidRPr="004054CF" w:rsidRDefault="007337AC" w:rsidP="00A4226B">
            <w:pPr>
              <w:keepNext/>
              <w:rPr>
                <w:rFonts w:ascii="Inter" w:hAnsi="Inter"/>
                <w:b/>
                <w:bCs/>
                <w:lang w:val="en-GB"/>
              </w:rPr>
            </w:pPr>
            <w:r w:rsidRPr="004054CF">
              <w:rPr>
                <w:rFonts w:ascii="Inter" w:hAnsi="Inter"/>
                <w:b/>
                <w:bCs/>
                <w:lang w:val="en-GB"/>
              </w:rPr>
              <w:t>D</w:t>
            </w:r>
            <w:r w:rsidR="00B42DB4" w:rsidRPr="004054CF">
              <w:rPr>
                <w:rFonts w:ascii="Inter" w:hAnsi="Inter"/>
                <w:b/>
                <w:bCs/>
                <w:lang w:val="en-GB"/>
              </w:rPr>
              <w:t>atabase</w:t>
            </w:r>
          </w:p>
        </w:tc>
      </w:tr>
      <w:tr w:rsidR="00800F5C" w:rsidRPr="004054CF" w14:paraId="5B5315F5" w14:textId="77777777" w:rsidTr="00E628CD">
        <w:tc>
          <w:tcPr>
            <w:tcW w:w="2360" w:type="dxa"/>
          </w:tcPr>
          <w:p w14:paraId="5FF74414" w14:textId="77777777" w:rsidR="00800F5C" w:rsidRPr="004054CF" w:rsidRDefault="00800F5C" w:rsidP="00A4226B">
            <w:pPr>
              <w:keepNext/>
              <w:rPr>
                <w:rFonts w:ascii="Inter" w:hAnsi="Inter"/>
                <w:lang w:val="en-GB"/>
              </w:rPr>
            </w:pPr>
          </w:p>
        </w:tc>
        <w:tc>
          <w:tcPr>
            <w:tcW w:w="2375" w:type="dxa"/>
          </w:tcPr>
          <w:p w14:paraId="2BFB9353" w14:textId="77777777" w:rsidR="00800F5C" w:rsidRPr="004054CF" w:rsidRDefault="00800F5C" w:rsidP="00A4226B">
            <w:pPr>
              <w:keepNext/>
              <w:rPr>
                <w:rFonts w:ascii="Inter" w:hAnsi="Inter"/>
                <w:lang w:val="en-GB"/>
              </w:rPr>
            </w:pPr>
          </w:p>
        </w:tc>
        <w:tc>
          <w:tcPr>
            <w:tcW w:w="2359" w:type="dxa"/>
          </w:tcPr>
          <w:p w14:paraId="6D4FABBE" w14:textId="77777777" w:rsidR="00800F5C" w:rsidRPr="004054CF" w:rsidRDefault="00800F5C" w:rsidP="00A4226B">
            <w:pPr>
              <w:keepNext/>
              <w:rPr>
                <w:rFonts w:ascii="Inter" w:hAnsi="Inter"/>
                <w:lang w:val="en-GB"/>
              </w:rPr>
            </w:pPr>
          </w:p>
        </w:tc>
        <w:tc>
          <w:tcPr>
            <w:tcW w:w="2363" w:type="dxa"/>
          </w:tcPr>
          <w:p w14:paraId="247C9B00" w14:textId="77777777" w:rsidR="00800F5C" w:rsidRPr="004054CF" w:rsidRDefault="00800F5C" w:rsidP="00A4226B">
            <w:pPr>
              <w:keepNext/>
              <w:rPr>
                <w:rFonts w:ascii="Inter" w:hAnsi="Inter"/>
                <w:lang w:val="en-GB"/>
              </w:rPr>
            </w:pPr>
          </w:p>
        </w:tc>
      </w:tr>
      <w:tr w:rsidR="00800F5C" w:rsidRPr="004054CF" w14:paraId="0FCECBA1" w14:textId="77777777" w:rsidTr="00E628CD">
        <w:tc>
          <w:tcPr>
            <w:tcW w:w="2360" w:type="dxa"/>
          </w:tcPr>
          <w:p w14:paraId="1D7E325F" w14:textId="77777777" w:rsidR="00800F5C" w:rsidRPr="004054CF" w:rsidRDefault="00800F5C" w:rsidP="00A4226B">
            <w:pPr>
              <w:keepNext/>
              <w:rPr>
                <w:rFonts w:ascii="Inter" w:hAnsi="Inter"/>
                <w:lang w:val="en-GB"/>
              </w:rPr>
            </w:pPr>
          </w:p>
        </w:tc>
        <w:tc>
          <w:tcPr>
            <w:tcW w:w="2375" w:type="dxa"/>
          </w:tcPr>
          <w:p w14:paraId="0D5F1C3D" w14:textId="77777777" w:rsidR="00800F5C" w:rsidRPr="004054CF" w:rsidRDefault="00800F5C" w:rsidP="00A4226B">
            <w:pPr>
              <w:keepNext/>
              <w:rPr>
                <w:rFonts w:ascii="Inter" w:hAnsi="Inter"/>
                <w:lang w:val="en-GB"/>
              </w:rPr>
            </w:pPr>
          </w:p>
        </w:tc>
        <w:tc>
          <w:tcPr>
            <w:tcW w:w="2359" w:type="dxa"/>
          </w:tcPr>
          <w:p w14:paraId="14CB0CB5" w14:textId="77777777" w:rsidR="00800F5C" w:rsidRPr="004054CF" w:rsidRDefault="00800F5C" w:rsidP="00A4226B">
            <w:pPr>
              <w:keepNext/>
              <w:rPr>
                <w:rFonts w:ascii="Inter" w:hAnsi="Inter"/>
                <w:lang w:val="en-GB"/>
              </w:rPr>
            </w:pPr>
          </w:p>
        </w:tc>
        <w:tc>
          <w:tcPr>
            <w:tcW w:w="2363" w:type="dxa"/>
          </w:tcPr>
          <w:p w14:paraId="4CB3263D" w14:textId="77777777" w:rsidR="00800F5C" w:rsidRPr="004054CF" w:rsidRDefault="00800F5C" w:rsidP="00A4226B">
            <w:pPr>
              <w:keepNext/>
              <w:rPr>
                <w:rFonts w:ascii="Inter" w:hAnsi="Inter"/>
                <w:lang w:val="en-GB"/>
              </w:rPr>
            </w:pPr>
          </w:p>
        </w:tc>
      </w:tr>
      <w:tr w:rsidR="00800F5C" w:rsidRPr="004054CF" w14:paraId="1BA26258" w14:textId="77777777" w:rsidTr="00E628CD">
        <w:tc>
          <w:tcPr>
            <w:tcW w:w="2360" w:type="dxa"/>
          </w:tcPr>
          <w:p w14:paraId="0B668E52" w14:textId="77777777" w:rsidR="00800F5C" w:rsidRPr="004054CF" w:rsidRDefault="00800F5C" w:rsidP="00A4226B">
            <w:pPr>
              <w:keepNext/>
              <w:rPr>
                <w:rFonts w:ascii="Inter" w:hAnsi="Inter"/>
                <w:lang w:val="en-GB"/>
              </w:rPr>
            </w:pPr>
          </w:p>
        </w:tc>
        <w:tc>
          <w:tcPr>
            <w:tcW w:w="2375" w:type="dxa"/>
          </w:tcPr>
          <w:p w14:paraId="786EA76B" w14:textId="77777777" w:rsidR="00800F5C" w:rsidRPr="004054CF" w:rsidRDefault="00800F5C" w:rsidP="00A4226B">
            <w:pPr>
              <w:keepNext/>
              <w:rPr>
                <w:rFonts w:ascii="Inter" w:hAnsi="Inter"/>
                <w:lang w:val="en-GB"/>
              </w:rPr>
            </w:pPr>
          </w:p>
        </w:tc>
        <w:tc>
          <w:tcPr>
            <w:tcW w:w="2359" w:type="dxa"/>
          </w:tcPr>
          <w:p w14:paraId="4819A696" w14:textId="77777777" w:rsidR="00800F5C" w:rsidRPr="004054CF" w:rsidRDefault="00800F5C" w:rsidP="00A4226B">
            <w:pPr>
              <w:keepNext/>
              <w:rPr>
                <w:rFonts w:ascii="Inter" w:hAnsi="Inter"/>
                <w:lang w:val="en-GB"/>
              </w:rPr>
            </w:pPr>
          </w:p>
        </w:tc>
        <w:tc>
          <w:tcPr>
            <w:tcW w:w="2363" w:type="dxa"/>
          </w:tcPr>
          <w:p w14:paraId="1B18A5EE" w14:textId="77777777" w:rsidR="00800F5C" w:rsidRPr="004054CF" w:rsidRDefault="00800F5C" w:rsidP="00A4226B">
            <w:pPr>
              <w:keepNext/>
              <w:rPr>
                <w:rFonts w:ascii="Inter" w:hAnsi="Inter"/>
                <w:lang w:val="en-GB"/>
              </w:rPr>
            </w:pPr>
          </w:p>
        </w:tc>
      </w:tr>
    </w:tbl>
    <w:p w14:paraId="02D8D8FF" w14:textId="552D33CE" w:rsidR="00800F5C" w:rsidRPr="004054CF" w:rsidRDefault="00A95BD2" w:rsidP="00E628CD">
      <w:pPr>
        <w:pStyle w:val="ListaPunkter"/>
        <w:numPr>
          <w:ilvl w:val="0"/>
          <w:numId w:val="0"/>
        </w:numPr>
        <w:spacing w:before="120"/>
        <w:jc w:val="both"/>
        <w:rPr>
          <w:rFonts w:ascii="Inter" w:hAnsi="Inter"/>
          <w:i/>
          <w:color w:val="FF0000"/>
          <w:lang w:val="en-GB"/>
        </w:rPr>
      </w:pPr>
      <w:r w:rsidRPr="004054CF">
        <w:rPr>
          <w:rFonts w:ascii="Inter" w:hAnsi="Inter"/>
          <w:i/>
          <w:color w:val="FF0000"/>
          <w:lang w:val="en-GB"/>
        </w:rPr>
        <w:t xml:space="preserve">The PCR may </w:t>
      </w:r>
      <w:r w:rsidR="004C697C" w:rsidRPr="004054CF">
        <w:rPr>
          <w:rFonts w:ascii="Inter" w:hAnsi="Inter"/>
          <w:i/>
          <w:color w:val="FF0000"/>
          <w:lang w:val="en-GB"/>
        </w:rPr>
        <w:t>list examples of</w:t>
      </w:r>
      <w:r w:rsidRPr="004054CF">
        <w:rPr>
          <w:rFonts w:ascii="Inter" w:hAnsi="Inter"/>
          <w:i/>
          <w:color w:val="FF0000"/>
          <w:lang w:val="en-GB"/>
        </w:rPr>
        <w:t xml:space="preserve"> certain databases</w:t>
      </w:r>
      <w:r w:rsidR="004C697C" w:rsidRPr="004054CF">
        <w:rPr>
          <w:rFonts w:ascii="Inter" w:hAnsi="Inter"/>
          <w:i/>
          <w:color w:val="FF0000"/>
          <w:lang w:val="en-GB"/>
        </w:rPr>
        <w:t xml:space="preserve"> or datasets</w:t>
      </w:r>
      <w:r w:rsidRPr="004054CF">
        <w:rPr>
          <w:rFonts w:ascii="Inter" w:hAnsi="Inter"/>
          <w:i/>
          <w:color w:val="FF0000"/>
          <w:lang w:val="en-GB"/>
        </w:rPr>
        <w:t xml:space="preserve"> </w:t>
      </w:r>
      <w:r w:rsidR="004C697C" w:rsidRPr="004054CF">
        <w:rPr>
          <w:rFonts w:ascii="Inter" w:hAnsi="Inter"/>
          <w:i/>
          <w:color w:val="FF0000"/>
          <w:lang w:val="en-GB"/>
        </w:rPr>
        <w:t xml:space="preserve">to use as </w:t>
      </w:r>
      <w:r w:rsidR="00036C3A" w:rsidRPr="004054CF">
        <w:rPr>
          <w:rFonts w:ascii="Inter" w:hAnsi="Inter"/>
          <w:i/>
          <w:color w:val="FF0000"/>
          <w:lang w:val="en-GB"/>
        </w:rPr>
        <w:t>representative secondary</w:t>
      </w:r>
      <w:r w:rsidRPr="004054CF">
        <w:rPr>
          <w:rFonts w:ascii="Inter" w:hAnsi="Inter"/>
          <w:i/>
          <w:color w:val="FF0000"/>
          <w:lang w:val="en-GB"/>
        </w:rPr>
        <w:t xml:space="preserve"> data</w:t>
      </w:r>
      <w:r w:rsidR="00EF203B" w:rsidRPr="004054CF">
        <w:rPr>
          <w:rFonts w:ascii="Inter" w:hAnsi="Inter"/>
          <w:i/>
          <w:color w:val="FF0000"/>
          <w:lang w:val="en-GB"/>
        </w:rPr>
        <w:t xml:space="preserve"> for specific </w:t>
      </w:r>
      <w:r w:rsidR="00036C3A" w:rsidRPr="004054CF">
        <w:rPr>
          <w:rFonts w:ascii="Inter" w:hAnsi="Inter"/>
          <w:i/>
          <w:color w:val="FF0000"/>
          <w:lang w:val="en-GB"/>
        </w:rPr>
        <w:t xml:space="preserve">unit </w:t>
      </w:r>
      <w:r w:rsidR="00D02C38" w:rsidRPr="004054CF">
        <w:rPr>
          <w:rFonts w:ascii="Inter" w:hAnsi="Inter"/>
          <w:i/>
          <w:color w:val="FF0000"/>
          <w:lang w:val="en-GB"/>
        </w:rPr>
        <w:t>processes</w:t>
      </w:r>
      <w:r w:rsidRPr="004054CF">
        <w:rPr>
          <w:rFonts w:ascii="Inter" w:hAnsi="Inter"/>
          <w:i/>
          <w:color w:val="FF0000"/>
          <w:lang w:val="en-GB"/>
        </w:rPr>
        <w:t>.</w:t>
      </w:r>
      <w:r w:rsidRPr="004054CF">
        <w:rPr>
          <w:rFonts w:ascii="Inter" w:hAnsi="Inter"/>
          <w:lang w:val="en-GB"/>
        </w:rPr>
        <w:t xml:space="preserve"> </w:t>
      </w:r>
      <w:r w:rsidR="00EF203B" w:rsidRPr="004054CF">
        <w:rPr>
          <w:rFonts w:ascii="Inter" w:hAnsi="Inter"/>
          <w:i/>
          <w:color w:val="FF0000"/>
          <w:lang w:val="en-GB"/>
        </w:rPr>
        <w:t xml:space="preserve">Such </w:t>
      </w:r>
      <w:r w:rsidRPr="004054CF">
        <w:rPr>
          <w:rFonts w:ascii="Inter" w:hAnsi="Inter"/>
          <w:i/>
          <w:color w:val="FF0000"/>
          <w:lang w:val="en-GB"/>
        </w:rPr>
        <w:t xml:space="preserve">data shall </w:t>
      </w:r>
      <w:r w:rsidR="00D02C38" w:rsidRPr="004054CF">
        <w:rPr>
          <w:rFonts w:ascii="Inter" w:hAnsi="Inter"/>
          <w:i/>
          <w:color w:val="FF0000"/>
          <w:lang w:val="en-GB"/>
        </w:rPr>
        <w:t xml:space="preserve">have been analysed during PCR development to </w:t>
      </w:r>
      <w:r w:rsidRPr="004054CF">
        <w:rPr>
          <w:rFonts w:ascii="Inter" w:hAnsi="Inter"/>
          <w:i/>
          <w:color w:val="FF0000"/>
          <w:lang w:val="en-GB"/>
        </w:rPr>
        <w:t xml:space="preserve">meet the requirements of the International </w:t>
      </w:r>
      <w:r w:rsidR="00F24A83" w:rsidRPr="004054CF">
        <w:rPr>
          <w:rFonts w:ascii="Inter" w:hAnsi="Inter"/>
          <w:i/>
          <w:color w:val="FF0000"/>
          <w:lang w:val="en-GB"/>
        </w:rPr>
        <w:t>EPD</w:t>
      </w:r>
      <w:r w:rsidRPr="004054CF">
        <w:rPr>
          <w:rFonts w:ascii="Inter" w:hAnsi="Inter"/>
          <w:i/>
          <w:color w:val="FF0000"/>
          <w:lang w:val="en-GB"/>
        </w:rPr>
        <w:t xml:space="preserve"> System for data qual</w:t>
      </w:r>
      <w:r w:rsidR="00D02C38" w:rsidRPr="004054CF">
        <w:rPr>
          <w:rFonts w:ascii="Inter" w:hAnsi="Inter"/>
          <w:i/>
          <w:color w:val="FF0000"/>
          <w:lang w:val="en-GB"/>
        </w:rPr>
        <w:t xml:space="preserve">ity, representativeness, review, </w:t>
      </w:r>
      <w:r w:rsidRPr="004054CF">
        <w:rPr>
          <w:rFonts w:ascii="Inter" w:hAnsi="Inter"/>
          <w:i/>
          <w:color w:val="FF0000"/>
          <w:lang w:val="en-GB"/>
        </w:rPr>
        <w:t>scope of documentation</w:t>
      </w:r>
      <w:r w:rsidR="002119D8" w:rsidRPr="004054CF">
        <w:rPr>
          <w:rFonts w:ascii="Inter" w:hAnsi="Inter"/>
          <w:i/>
          <w:color w:val="FF0000"/>
          <w:lang w:val="en-GB"/>
        </w:rPr>
        <w:t>,</w:t>
      </w:r>
      <w:r w:rsidR="00D02C38" w:rsidRPr="004054CF">
        <w:rPr>
          <w:rFonts w:ascii="Inter" w:hAnsi="Inter"/>
          <w:i/>
          <w:color w:val="FF0000"/>
          <w:lang w:val="en-GB"/>
        </w:rPr>
        <w:t xml:space="preserve"> etc</w:t>
      </w:r>
      <w:r w:rsidRPr="004054CF">
        <w:rPr>
          <w:rFonts w:ascii="Inter" w:hAnsi="Inter"/>
          <w:i/>
          <w:color w:val="FF0000"/>
          <w:lang w:val="en-GB"/>
        </w:rPr>
        <w:t>.</w:t>
      </w:r>
      <w:r w:rsidR="00EF203B" w:rsidRPr="004054CF">
        <w:rPr>
          <w:rFonts w:ascii="Inter" w:hAnsi="Inter"/>
          <w:i/>
          <w:color w:val="FF0000"/>
          <w:lang w:val="en-GB"/>
        </w:rPr>
        <w:t xml:space="preserve"> Publicly</w:t>
      </w:r>
      <w:r w:rsidR="00D43042" w:rsidRPr="004054CF">
        <w:rPr>
          <w:rFonts w:ascii="Inter" w:hAnsi="Inter"/>
          <w:i/>
          <w:color w:val="FF0000"/>
          <w:lang w:val="en-GB"/>
        </w:rPr>
        <w:t xml:space="preserve"> </w:t>
      </w:r>
      <w:r w:rsidR="00EF203B" w:rsidRPr="004054CF">
        <w:rPr>
          <w:rFonts w:ascii="Inter" w:hAnsi="Inter"/>
          <w:i/>
          <w:color w:val="FF0000"/>
          <w:lang w:val="en-GB"/>
        </w:rPr>
        <w:t xml:space="preserve">available and free data of high quality should have priority </w:t>
      </w:r>
      <w:r w:rsidR="004C697C" w:rsidRPr="004054CF">
        <w:rPr>
          <w:rFonts w:ascii="Inter" w:hAnsi="Inter"/>
          <w:i/>
          <w:color w:val="FF0000"/>
          <w:lang w:val="en-GB"/>
        </w:rPr>
        <w:t>in any listing of data</w:t>
      </w:r>
      <w:r w:rsidR="00EF203B" w:rsidRPr="004054CF">
        <w:rPr>
          <w:rFonts w:ascii="Inter" w:hAnsi="Inter"/>
          <w:i/>
          <w:color w:val="FF0000"/>
          <w:lang w:val="en-GB"/>
        </w:rPr>
        <w:t xml:space="preserve">. </w:t>
      </w:r>
      <w:r w:rsidR="00D02C38" w:rsidRPr="004054CF">
        <w:rPr>
          <w:rFonts w:ascii="Inter" w:hAnsi="Inter"/>
          <w:i/>
          <w:color w:val="FF0000"/>
          <w:lang w:val="en-GB"/>
        </w:rPr>
        <w:t>The geographical scope of the PCR should al</w:t>
      </w:r>
      <w:r w:rsidR="001678A7" w:rsidRPr="004054CF">
        <w:rPr>
          <w:rFonts w:ascii="Inter" w:hAnsi="Inter"/>
          <w:i/>
          <w:color w:val="FF0000"/>
          <w:lang w:val="en-GB"/>
        </w:rPr>
        <w:t xml:space="preserve">so be </w:t>
      </w:r>
      <w:r w:rsidR="004C697C" w:rsidRPr="004054CF">
        <w:rPr>
          <w:rFonts w:ascii="Inter" w:hAnsi="Inter"/>
          <w:i/>
          <w:color w:val="FF0000"/>
          <w:lang w:val="en-GB"/>
        </w:rPr>
        <w:t>considered when listing data</w:t>
      </w:r>
      <w:r w:rsidR="001678A7" w:rsidRPr="004054CF">
        <w:rPr>
          <w:rFonts w:ascii="Inter" w:hAnsi="Inter"/>
          <w:i/>
          <w:color w:val="FF0000"/>
          <w:lang w:val="en-GB"/>
        </w:rPr>
        <w:t>.</w:t>
      </w:r>
    </w:p>
    <w:p w14:paraId="0C442D9D" w14:textId="02A6F1CB" w:rsidR="00036C3A" w:rsidRPr="004054CF" w:rsidRDefault="00036C3A" w:rsidP="00036C3A">
      <w:pPr>
        <w:pStyle w:val="Heading2"/>
        <w:rPr>
          <w:rFonts w:ascii="Inter" w:hAnsi="Inter"/>
        </w:rPr>
      </w:pPr>
      <w:bookmarkStart w:id="55" w:name="_Toc169692989"/>
      <w:bookmarkStart w:id="56" w:name="_Ref166661859"/>
      <w:bookmarkStart w:id="57" w:name="_Hlk71889580"/>
      <w:r w:rsidRPr="004054CF">
        <w:rPr>
          <w:rFonts w:ascii="Inter" w:hAnsi="Inter"/>
        </w:rPr>
        <w:t>Other LCA rules</w:t>
      </w:r>
      <w:bookmarkEnd w:id="55"/>
    </w:p>
    <w:p w14:paraId="6D0CC0F0" w14:textId="4BD316B3" w:rsidR="00036C3A" w:rsidRPr="004054CF" w:rsidRDefault="00036C3A" w:rsidP="00036C3A">
      <w:pPr>
        <w:rPr>
          <w:rFonts w:ascii="Inter" w:hAnsi="Inter"/>
          <w:lang w:val="en-GB"/>
        </w:rPr>
      </w:pPr>
      <w:r w:rsidRPr="004054CF">
        <w:rPr>
          <w:rFonts w:ascii="Inter" w:hAnsi="Inter"/>
          <w:lang w:val="en-GB"/>
        </w:rPr>
        <w:t xml:space="preserve">See Section A.6 </w:t>
      </w:r>
      <w:r w:rsidR="00B42DB4" w:rsidRPr="004054CF">
        <w:rPr>
          <w:rFonts w:ascii="Inter" w:hAnsi="Inter"/>
          <w:lang w:val="en-GB"/>
        </w:rPr>
        <w:t>of</w:t>
      </w:r>
      <w:r w:rsidRPr="004054CF">
        <w:rPr>
          <w:rFonts w:ascii="Inter" w:hAnsi="Inter"/>
          <w:lang w:val="en-GB"/>
        </w:rPr>
        <w:t xml:space="preserve"> the GPI.</w:t>
      </w:r>
    </w:p>
    <w:p w14:paraId="5996B357" w14:textId="2CFB6B99" w:rsidR="00036C3A" w:rsidRPr="004054CF" w:rsidRDefault="00036C3A" w:rsidP="00036C3A">
      <w:pPr>
        <w:rPr>
          <w:rFonts w:ascii="Inter" w:hAnsi="Inter"/>
          <w:lang w:val="en-GB"/>
        </w:rPr>
      </w:pPr>
      <w:r w:rsidRPr="004054CF">
        <w:rPr>
          <w:rFonts w:ascii="Inter" w:hAnsi="Inter"/>
          <w:lang w:val="en-GB"/>
        </w:rPr>
        <w:t xml:space="preserve">For specific LCA rules per life-cycle stage, see Section </w:t>
      </w:r>
      <w:r w:rsidRPr="004054CF">
        <w:rPr>
          <w:rFonts w:ascii="Inter" w:hAnsi="Inter"/>
          <w:lang w:val="en-GB"/>
        </w:rPr>
        <w:fldChar w:fldCharType="begin"/>
      </w:r>
      <w:r w:rsidRPr="004054CF">
        <w:rPr>
          <w:rFonts w:ascii="Inter" w:hAnsi="Inter"/>
          <w:lang w:val="en-GB"/>
        </w:rPr>
        <w:instrText xml:space="preserve"> REF _Ref166661960 \r \h </w:instrText>
      </w:r>
      <w:r w:rsidR="00DE4631" w:rsidRPr="004054CF">
        <w:rPr>
          <w:rFonts w:ascii="Inter" w:hAnsi="Inter"/>
          <w:lang w:val="en-GB"/>
        </w:rPr>
        <w:instrText xml:space="preserve"> \* MERGEFORMAT </w:instrText>
      </w:r>
      <w:r w:rsidRPr="004054CF">
        <w:rPr>
          <w:rFonts w:ascii="Inter" w:hAnsi="Inter"/>
          <w:lang w:val="en-GB"/>
        </w:rPr>
      </w:r>
      <w:r w:rsidRPr="004054CF">
        <w:rPr>
          <w:rFonts w:ascii="Inter" w:hAnsi="Inter"/>
          <w:lang w:val="en-GB"/>
        </w:rPr>
        <w:fldChar w:fldCharType="separate"/>
      </w:r>
      <w:r w:rsidRPr="004054CF">
        <w:rPr>
          <w:rFonts w:ascii="Inter" w:hAnsi="Inter"/>
          <w:lang w:val="en-GB"/>
        </w:rPr>
        <w:t>4.9</w:t>
      </w:r>
      <w:r w:rsidRPr="004054CF">
        <w:rPr>
          <w:rFonts w:ascii="Inter" w:hAnsi="Inter"/>
          <w:lang w:val="en-GB"/>
        </w:rPr>
        <w:fldChar w:fldCharType="end"/>
      </w:r>
      <w:r w:rsidRPr="004054CF">
        <w:rPr>
          <w:rFonts w:ascii="Inter" w:hAnsi="Inter"/>
          <w:lang w:val="en-GB"/>
        </w:rPr>
        <w:t>.</w:t>
      </w:r>
    </w:p>
    <w:p w14:paraId="3424939B" w14:textId="04545BD6" w:rsidR="00DA63FB" w:rsidRPr="004054CF" w:rsidRDefault="00DA63FB" w:rsidP="00DA63FB">
      <w:pPr>
        <w:rPr>
          <w:rFonts w:ascii="Inter" w:hAnsi="Inter"/>
          <w:i/>
          <w:color w:val="FF0000"/>
          <w:lang w:val="en-GB"/>
        </w:rPr>
      </w:pPr>
      <w:r w:rsidRPr="004054CF">
        <w:rPr>
          <w:rFonts w:ascii="Inter" w:hAnsi="Inter"/>
          <w:i/>
          <w:color w:val="FF0000"/>
          <w:lang w:val="en-GB"/>
        </w:rPr>
        <w:t>Here and in below subsections the PCR may include specifications, additions, and deviations to the other LCA rules set in the GPI. Any deviations to the rules in the GPI shall be justified in the PCR development process.</w:t>
      </w:r>
    </w:p>
    <w:p w14:paraId="7A3F6DCF" w14:textId="02A68CFD" w:rsidR="00DA63FB" w:rsidRPr="004054CF" w:rsidRDefault="00DA63FB" w:rsidP="00DA63FB">
      <w:pPr>
        <w:rPr>
          <w:rFonts w:ascii="Inter" w:hAnsi="Inter"/>
          <w:i/>
          <w:color w:val="FF0000"/>
          <w:lang w:val="en-GB"/>
        </w:rPr>
      </w:pPr>
      <w:r w:rsidRPr="004054CF">
        <w:rPr>
          <w:rFonts w:ascii="Inter" w:hAnsi="Inter"/>
          <w:i/>
          <w:color w:val="FF0000"/>
          <w:lang w:val="en-GB"/>
        </w:rPr>
        <w:t>Remember that no rules in the GPI should be repeated.</w:t>
      </w:r>
    </w:p>
    <w:p w14:paraId="209531F8" w14:textId="054C7007" w:rsidR="00DA63FB" w:rsidRPr="004054CF" w:rsidRDefault="00DA63FB" w:rsidP="00DA63FB">
      <w:pPr>
        <w:pStyle w:val="Heading3"/>
        <w:rPr>
          <w:rFonts w:ascii="Inter" w:hAnsi="Inter"/>
        </w:rPr>
      </w:pPr>
      <w:r w:rsidRPr="004054CF">
        <w:rPr>
          <w:rFonts w:ascii="Inter" w:hAnsi="Inter"/>
        </w:rPr>
        <w:t>Mass balance</w:t>
      </w:r>
    </w:p>
    <w:p w14:paraId="5AE7B42B" w14:textId="13D7D69E" w:rsidR="00DA63FB" w:rsidRPr="004054CF" w:rsidRDefault="00DA63FB" w:rsidP="00DA63FB">
      <w:pPr>
        <w:rPr>
          <w:rFonts w:ascii="Inter" w:hAnsi="Inter"/>
          <w:lang w:val="en-GB"/>
        </w:rPr>
      </w:pPr>
      <w:r w:rsidRPr="004054CF">
        <w:rPr>
          <w:rFonts w:ascii="Inter" w:hAnsi="Inter"/>
          <w:lang w:val="en-GB"/>
        </w:rPr>
        <w:t xml:space="preserve">See Section A.6.1 </w:t>
      </w:r>
      <w:r w:rsidR="00482DB4" w:rsidRPr="004054CF">
        <w:rPr>
          <w:rFonts w:ascii="Inter" w:hAnsi="Inter"/>
          <w:lang w:val="en-GB"/>
        </w:rPr>
        <w:t>of</w:t>
      </w:r>
      <w:r w:rsidRPr="004054CF">
        <w:rPr>
          <w:rFonts w:ascii="Inter" w:hAnsi="Inter"/>
          <w:lang w:val="en-GB"/>
        </w:rPr>
        <w:t xml:space="preserve"> the GPI.</w:t>
      </w:r>
    </w:p>
    <w:p w14:paraId="3767B5C6" w14:textId="17D50183" w:rsidR="00DA63FB" w:rsidRPr="004054CF" w:rsidRDefault="00DA63FB" w:rsidP="00DA63FB">
      <w:pPr>
        <w:pStyle w:val="Heading3"/>
        <w:rPr>
          <w:rFonts w:ascii="Inter" w:hAnsi="Inter"/>
        </w:rPr>
      </w:pPr>
      <w:r w:rsidRPr="004054CF">
        <w:rPr>
          <w:rFonts w:ascii="Inter" w:hAnsi="Inter"/>
        </w:rPr>
        <w:t>Electricity modelling</w:t>
      </w:r>
    </w:p>
    <w:p w14:paraId="20B53B15" w14:textId="5F865EEA" w:rsidR="00DA63FB" w:rsidRPr="004054CF" w:rsidRDefault="00DA63FB" w:rsidP="00DA63FB">
      <w:pPr>
        <w:rPr>
          <w:rFonts w:ascii="Inter" w:hAnsi="Inter"/>
          <w:lang w:val="en-GB"/>
        </w:rPr>
      </w:pPr>
      <w:r w:rsidRPr="004054CF">
        <w:rPr>
          <w:rFonts w:ascii="Inter" w:hAnsi="Inter"/>
          <w:lang w:val="en-GB"/>
        </w:rPr>
        <w:t xml:space="preserve">See Section A.6.2 </w:t>
      </w:r>
      <w:r w:rsidR="00482DB4" w:rsidRPr="004054CF">
        <w:rPr>
          <w:rFonts w:ascii="Inter" w:hAnsi="Inter"/>
          <w:lang w:val="en-GB"/>
        </w:rPr>
        <w:t>of</w:t>
      </w:r>
      <w:r w:rsidRPr="004054CF">
        <w:rPr>
          <w:rFonts w:ascii="Inter" w:hAnsi="Inter"/>
          <w:lang w:val="en-GB"/>
        </w:rPr>
        <w:t xml:space="preserve"> the GPI.</w:t>
      </w:r>
    </w:p>
    <w:p w14:paraId="7FEA3A94" w14:textId="77B3E46D" w:rsidR="00DA63FB" w:rsidRPr="004054CF" w:rsidRDefault="00DA63FB" w:rsidP="00DA63FB">
      <w:pPr>
        <w:pStyle w:val="Heading3"/>
        <w:rPr>
          <w:rFonts w:ascii="Inter" w:hAnsi="Inter"/>
        </w:rPr>
      </w:pPr>
      <w:r w:rsidRPr="004054CF">
        <w:rPr>
          <w:rFonts w:ascii="Inter" w:hAnsi="Inter"/>
        </w:rPr>
        <w:t>Biogas modelling</w:t>
      </w:r>
    </w:p>
    <w:p w14:paraId="57D62D16" w14:textId="08CDCDE6" w:rsidR="00DA63FB" w:rsidRPr="004054CF" w:rsidRDefault="00DA63FB" w:rsidP="00DA63FB">
      <w:pPr>
        <w:rPr>
          <w:rFonts w:ascii="Inter" w:hAnsi="Inter"/>
          <w:lang w:val="en-GB"/>
        </w:rPr>
      </w:pPr>
      <w:r w:rsidRPr="004054CF">
        <w:rPr>
          <w:rFonts w:ascii="Inter" w:hAnsi="Inter"/>
          <w:lang w:val="en-GB"/>
        </w:rPr>
        <w:t xml:space="preserve">See Section A.6.3 </w:t>
      </w:r>
      <w:r w:rsidR="00482DB4" w:rsidRPr="004054CF">
        <w:rPr>
          <w:rFonts w:ascii="Inter" w:hAnsi="Inter"/>
          <w:lang w:val="en-GB"/>
        </w:rPr>
        <w:t xml:space="preserve">of </w:t>
      </w:r>
      <w:r w:rsidRPr="004054CF">
        <w:rPr>
          <w:rFonts w:ascii="Inter" w:hAnsi="Inter"/>
          <w:lang w:val="en-GB"/>
        </w:rPr>
        <w:t>the GPI.</w:t>
      </w:r>
    </w:p>
    <w:p w14:paraId="3B1820CE" w14:textId="0CAE0D62" w:rsidR="00C83129" w:rsidRPr="004054CF" w:rsidRDefault="00036C3A" w:rsidP="00036C3A">
      <w:pPr>
        <w:pStyle w:val="Heading2"/>
        <w:rPr>
          <w:rFonts w:ascii="Inter" w:hAnsi="Inter"/>
        </w:rPr>
      </w:pPr>
      <w:bookmarkStart w:id="58" w:name="_Ref166661960"/>
      <w:bookmarkStart w:id="59" w:name="_Toc169692990"/>
      <w:r w:rsidRPr="004054CF">
        <w:rPr>
          <w:rFonts w:ascii="Inter" w:hAnsi="Inter"/>
        </w:rPr>
        <w:t>Specific rules per life-cycle stage and module D</w:t>
      </w:r>
      <w:bookmarkEnd w:id="56"/>
      <w:bookmarkEnd w:id="58"/>
      <w:bookmarkEnd w:id="59"/>
    </w:p>
    <w:p w14:paraId="553E26AA" w14:textId="6CCCF641" w:rsidR="00DA63FB" w:rsidRPr="004054CF" w:rsidRDefault="00DA63FB" w:rsidP="00DA63FB">
      <w:pPr>
        <w:rPr>
          <w:rFonts w:ascii="Inter" w:eastAsiaTheme="minorEastAsia" w:hAnsi="Inter"/>
          <w:iCs/>
          <w:lang w:val="en-GB"/>
        </w:rPr>
      </w:pPr>
      <w:bookmarkStart w:id="60" w:name="_Hlk71889617"/>
      <w:bookmarkEnd w:id="57"/>
      <w:r w:rsidRPr="004054CF">
        <w:rPr>
          <w:rFonts w:ascii="Inter" w:eastAsiaTheme="minorEastAsia" w:hAnsi="Inter"/>
          <w:iCs/>
          <w:lang w:val="en-GB"/>
        </w:rPr>
        <w:t xml:space="preserve">See Section A.7 </w:t>
      </w:r>
      <w:r w:rsidR="00637F07" w:rsidRPr="004054CF">
        <w:rPr>
          <w:rFonts w:ascii="Inter" w:eastAsiaTheme="minorEastAsia" w:hAnsi="Inter"/>
          <w:iCs/>
          <w:lang w:val="en-GB"/>
        </w:rPr>
        <w:t>of</w:t>
      </w:r>
      <w:r w:rsidRPr="004054CF">
        <w:rPr>
          <w:rFonts w:ascii="Inter" w:eastAsiaTheme="minorEastAsia" w:hAnsi="Inter"/>
          <w:iCs/>
          <w:lang w:val="en-GB"/>
        </w:rPr>
        <w:t xml:space="preserve"> the GPI.</w:t>
      </w:r>
    </w:p>
    <w:p w14:paraId="5B570CFE" w14:textId="5021D3B4" w:rsidR="00DA63FB" w:rsidRPr="004054CF" w:rsidRDefault="00DA63FB" w:rsidP="00DA63FB">
      <w:pPr>
        <w:rPr>
          <w:rFonts w:ascii="Inter" w:eastAsiaTheme="minorEastAsia" w:hAnsi="Inter"/>
          <w:iCs/>
          <w:lang w:val="en-GB"/>
        </w:rPr>
      </w:pPr>
      <w:r w:rsidRPr="004054CF">
        <w:rPr>
          <w:rFonts w:ascii="Inter" w:eastAsiaTheme="minorEastAsia" w:hAnsi="Inter"/>
          <w:iCs/>
          <w:lang w:val="en-GB"/>
        </w:rPr>
        <w:t>Below are further data quality requirements and other LCA rules per life-cycle stage</w:t>
      </w:r>
      <w:r w:rsidR="00483320" w:rsidRPr="004054CF">
        <w:rPr>
          <w:rFonts w:ascii="Inter" w:eastAsiaTheme="minorEastAsia" w:hAnsi="Inter"/>
          <w:iCs/>
          <w:lang w:val="en-GB"/>
        </w:rPr>
        <w:t>,</w:t>
      </w:r>
      <w:r w:rsidRPr="004054CF">
        <w:rPr>
          <w:rFonts w:ascii="Inter" w:eastAsiaTheme="minorEastAsia" w:hAnsi="Inter"/>
          <w:iCs/>
          <w:lang w:val="en-GB"/>
        </w:rPr>
        <w:t xml:space="preserve"> and for module D</w:t>
      </w:r>
      <w:r w:rsidR="00483320" w:rsidRPr="004054CF">
        <w:rPr>
          <w:rFonts w:ascii="Inter" w:eastAsiaTheme="minorEastAsia" w:hAnsi="Inter"/>
          <w:iCs/>
          <w:lang w:val="en-GB"/>
        </w:rPr>
        <w:t>,</w:t>
      </w:r>
      <w:r w:rsidRPr="004054CF">
        <w:rPr>
          <w:rFonts w:ascii="Inter" w:eastAsiaTheme="minorEastAsia" w:hAnsi="Inter"/>
          <w:iCs/>
          <w:lang w:val="en-GB"/>
        </w:rPr>
        <w:t xml:space="preserve"> of relevance for the product category.</w:t>
      </w:r>
    </w:p>
    <w:p w14:paraId="6BDD3D1A" w14:textId="77777777" w:rsidR="00483320" w:rsidRPr="004054CF" w:rsidRDefault="00483320" w:rsidP="00483320">
      <w:pPr>
        <w:rPr>
          <w:rFonts w:ascii="Inter" w:hAnsi="Inter"/>
          <w:i/>
          <w:color w:val="FF0000"/>
          <w:lang w:val="en-GB"/>
        </w:rPr>
      </w:pPr>
      <w:r w:rsidRPr="004054CF">
        <w:rPr>
          <w:rFonts w:ascii="Inter" w:hAnsi="Inter"/>
          <w:i/>
          <w:color w:val="FF0000"/>
          <w:lang w:val="en-GB"/>
        </w:rPr>
        <w:t>Here and in below subsections the PCR should include specifications and additions to the general rules in the GPI of relevance for the product category. Furthermore, the PCR may include deviations to the GPI rules, which shall be justified in the PCR development process.</w:t>
      </w:r>
    </w:p>
    <w:p w14:paraId="44D9FA1E" w14:textId="5CDF6DE1" w:rsidR="00483320" w:rsidRPr="004054CF" w:rsidRDefault="00483320" w:rsidP="00483320">
      <w:pPr>
        <w:rPr>
          <w:rFonts w:ascii="Inter" w:eastAsiaTheme="minorEastAsia" w:hAnsi="Inter"/>
          <w:i/>
          <w:color w:val="FF0000"/>
          <w:lang w:val="en-GB"/>
        </w:rPr>
      </w:pPr>
      <w:r w:rsidRPr="004054CF">
        <w:rPr>
          <w:rFonts w:ascii="Inter" w:hAnsi="Inter"/>
          <w:i/>
          <w:color w:val="FF0000"/>
          <w:lang w:val="en-GB"/>
        </w:rPr>
        <w:t>Examples of when specifications are needed are if some life-cycle stages are included in the scope of the PCR or if the product does not include packaging. Depending on the scope of the PCR and its division into life-cycle stages, the headings of the below subsections may need to be adjusted. If the PCR is on a service, the rules per life-cycle stage as outlined in the GPI shall be adjusted accordingly. To harmonise across product categories, data quality requirements in PCRs of similar and/or related product categories shall be considered.</w:t>
      </w:r>
    </w:p>
    <w:p w14:paraId="0C32D24D" w14:textId="23F1A753" w:rsidR="00DA63FB" w:rsidRPr="004054CF" w:rsidRDefault="00DA63FB" w:rsidP="00DA63FB">
      <w:pPr>
        <w:pStyle w:val="Heading3"/>
        <w:rPr>
          <w:rFonts w:ascii="Inter" w:hAnsi="Inter"/>
        </w:rPr>
      </w:pPr>
      <w:bookmarkStart w:id="61" w:name="_Toc148433589"/>
      <w:bookmarkStart w:id="62" w:name="_Toc161236024"/>
      <w:bookmarkStart w:id="63" w:name="_Toc164174843"/>
      <w:bookmarkEnd w:id="60"/>
      <w:r w:rsidRPr="004054CF">
        <w:rPr>
          <w:rFonts w:ascii="Inter" w:hAnsi="Inter"/>
        </w:rPr>
        <w:t>Product stage, A1-A3</w:t>
      </w:r>
      <w:bookmarkEnd w:id="61"/>
      <w:bookmarkEnd w:id="62"/>
      <w:bookmarkEnd w:id="63"/>
    </w:p>
    <w:p w14:paraId="77A7FA93" w14:textId="057BD6DE" w:rsidR="00DA63FB" w:rsidRPr="004054CF" w:rsidRDefault="001E7218" w:rsidP="00607363">
      <w:pPr>
        <w:pStyle w:val="ListaPunkter"/>
        <w:numPr>
          <w:ilvl w:val="0"/>
          <w:numId w:val="0"/>
        </w:numPr>
        <w:rPr>
          <w:rFonts w:ascii="Inter" w:hAnsi="Inter"/>
          <w:i/>
          <w:iCs/>
          <w:color w:val="FF0000"/>
          <w:lang w:val="en-GB"/>
        </w:rPr>
      </w:pPr>
      <w:r w:rsidRPr="004054CF">
        <w:rPr>
          <w:rFonts w:ascii="Inter" w:hAnsi="Inter"/>
          <w:i/>
          <w:iCs/>
          <w:color w:val="FF0000"/>
          <w:lang w:val="en-GB"/>
        </w:rPr>
        <w:t xml:space="preserve">See </w:t>
      </w:r>
      <w:r w:rsidR="00483320" w:rsidRPr="004054CF">
        <w:rPr>
          <w:rFonts w:ascii="Inter" w:hAnsi="Inter"/>
          <w:i/>
          <w:iCs/>
          <w:color w:val="FF0000"/>
          <w:lang w:val="en-GB"/>
        </w:rPr>
        <w:t xml:space="preserve">Section </w:t>
      </w:r>
      <w:r w:rsidRPr="004054CF">
        <w:rPr>
          <w:rFonts w:ascii="Inter" w:hAnsi="Inter"/>
          <w:i/>
          <w:iCs/>
          <w:color w:val="FF0000"/>
          <w:lang w:val="en-GB"/>
        </w:rPr>
        <w:t xml:space="preserve">A.7.1 of the GPI and add </w:t>
      </w:r>
      <w:r w:rsidR="00175345" w:rsidRPr="004054CF">
        <w:rPr>
          <w:rFonts w:ascii="Inter" w:hAnsi="Inter"/>
          <w:i/>
          <w:iCs/>
          <w:color w:val="FF0000"/>
          <w:lang w:val="en-GB"/>
        </w:rPr>
        <w:t>relevant</w:t>
      </w:r>
      <w:r w:rsidRPr="004054CF">
        <w:rPr>
          <w:rFonts w:ascii="Inter" w:hAnsi="Inter"/>
          <w:i/>
          <w:iCs/>
          <w:color w:val="FF0000"/>
          <w:lang w:val="en-GB"/>
        </w:rPr>
        <w:t xml:space="preserve"> </w:t>
      </w:r>
      <w:r w:rsidRPr="004054CF">
        <w:rPr>
          <w:rFonts w:ascii="Inter" w:hAnsi="Inter"/>
          <w:i/>
          <w:color w:val="FF0000"/>
          <w:lang w:val="en-GB"/>
        </w:rPr>
        <w:t>specifications, additions, and deviations here.</w:t>
      </w:r>
    </w:p>
    <w:p w14:paraId="13DDDF2C" w14:textId="77777777" w:rsidR="001E7218" w:rsidRPr="004054CF" w:rsidRDefault="00607363" w:rsidP="001E7218">
      <w:pPr>
        <w:pStyle w:val="ListaPunkter"/>
        <w:numPr>
          <w:ilvl w:val="0"/>
          <w:numId w:val="0"/>
        </w:numPr>
        <w:rPr>
          <w:rFonts w:ascii="Inter" w:hAnsi="Inter"/>
          <w:i/>
          <w:iCs/>
          <w:color w:val="FF0000"/>
          <w:lang w:val="en-GB"/>
        </w:rPr>
      </w:pPr>
      <w:r w:rsidRPr="004054CF">
        <w:rPr>
          <w:rFonts w:ascii="Inter" w:hAnsi="Inter"/>
          <w:i/>
          <w:iCs/>
          <w:color w:val="FF0000"/>
          <w:lang w:val="en-GB"/>
        </w:rPr>
        <w:t xml:space="preserve">If relevant, the PCR may list other key assumptions to be made for the modelling of the </w:t>
      </w:r>
      <w:r w:rsidR="00DA63FB" w:rsidRPr="004054CF">
        <w:rPr>
          <w:rFonts w:ascii="Inter" w:hAnsi="Inter"/>
          <w:i/>
          <w:iCs/>
          <w:color w:val="FF0000"/>
          <w:lang w:val="en-GB"/>
        </w:rPr>
        <w:t>A1-A3</w:t>
      </w:r>
      <w:r w:rsidRPr="004054CF">
        <w:rPr>
          <w:rFonts w:ascii="Inter" w:hAnsi="Inter"/>
          <w:i/>
          <w:iCs/>
          <w:color w:val="FF0000"/>
          <w:lang w:val="en-GB"/>
        </w:rPr>
        <w:t xml:space="preserve"> processes</w:t>
      </w:r>
      <w:r w:rsidR="001E7218" w:rsidRPr="004054CF">
        <w:rPr>
          <w:rFonts w:ascii="Inter" w:hAnsi="Inter"/>
          <w:i/>
          <w:iCs/>
          <w:color w:val="FF0000"/>
          <w:lang w:val="en-GB"/>
        </w:rPr>
        <w:t xml:space="preserve">, </w:t>
      </w:r>
      <w:r w:rsidR="001E7218" w:rsidRPr="004054CF">
        <w:rPr>
          <w:rFonts w:ascii="Inter" w:eastAsiaTheme="minorEastAsia" w:hAnsi="Inter"/>
          <w:i/>
          <w:color w:val="FF0000"/>
          <w:lang w:val="en-GB"/>
        </w:rPr>
        <w:t>such as agricultural modelling for PCRs of food products. In case of extensive modelling guidance, the division into sections may need to be adjusted to increase readability</w:t>
      </w:r>
      <w:r w:rsidRPr="004054CF">
        <w:rPr>
          <w:rFonts w:ascii="Inter" w:hAnsi="Inter"/>
          <w:i/>
          <w:iCs/>
          <w:color w:val="FF0000"/>
          <w:lang w:val="en-GB"/>
        </w:rPr>
        <w:t xml:space="preserve">. </w:t>
      </w:r>
    </w:p>
    <w:p w14:paraId="4F774E5E" w14:textId="505C40CD" w:rsidR="002514A4" w:rsidRPr="004054CF" w:rsidRDefault="00607363" w:rsidP="001E7218">
      <w:pPr>
        <w:pStyle w:val="ListaPunkter"/>
        <w:numPr>
          <w:ilvl w:val="0"/>
          <w:numId w:val="0"/>
        </w:numPr>
        <w:rPr>
          <w:rFonts w:ascii="Inter" w:eastAsiaTheme="minorEastAsia" w:hAnsi="Inter"/>
          <w:i/>
          <w:color w:val="FF0000"/>
          <w:lang w:val="en-GB"/>
        </w:rPr>
      </w:pPr>
      <w:r w:rsidRPr="004054CF">
        <w:rPr>
          <w:rFonts w:ascii="Inter" w:hAnsi="Inter"/>
          <w:i/>
          <w:iCs/>
          <w:color w:val="FF0000"/>
          <w:lang w:val="en-GB"/>
        </w:rPr>
        <w:t xml:space="preserve">If a valid PCR already exists in the International </w:t>
      </w:r>
      <w:r w:rsidR="00F24A83" w:rsidRPr="004054CF">
        <w:rPr>
          <w:rFonts w:ascii="Inter" w:hAnsi="Inter"/>
          <w:i/>
          <w:iCs/>
          <w:color w:val="FF0000"/>
          <w:lang w:val="en-GB"/>
        </w:rPr>
        <w:t>EPD</w:t>
      </w:r>
      <w:r w:rsidRPr="004054CF">
        <w:rPr>
          <w:rFonts w:ascii="Inter" w:hAnsi="Inter"/>
          <w:i/>
          <w:iCs/>
          <w:color w:val="FF0000"/>
          <w:lang w:val="en-GB"/>
        </w:rPr>
        <w:t xml:space="preserve"> System for </w:t>
      </w:r>
      <w:r w:rsidR="001E7218" w:rsidRPr="004054CF">
        <w:rPr>
          <w:rFonts w:ascii="Inter" w:hAnsi="Inter"/>
          <w:i/>
          <w:iCs/>
          <w:color w:val="FF0000"/>
          <w:lang w:val="en-GB"/>
        </w:rPr>
        <w:t>some of the upstream</w:t>
      </w:r>
      <w:r w:rsidR="00DA63FB" w:rsidRPr="004054CF">
        <w:rPr>
          <w:rFonts w:ascii="Inter" w:hAnsi="Inter"/>
          <w:i/>
          <w:iCs/>
          <w:color w:val="FF0000"/>
          <w:lang w:val="en-GB"/>
        </w:rPr>
        <w:t xml:space="preserve"> </w:t>
      </w:r>
      <w:r w:rsidRPr="004054CF">
        <w:rPr>
          <w:rFonts w:ascii="Inter" w:hAnsi="Inter"/>
          <w:i/>
          <w:iCs/>
          <w:color w:val="FF0000"/>
          <w:lang w:val="en-GB"/>
        </w:rPr>
        <w:t>processes</w:t>
      </w:r>
      <w:r w:rsidR="001E7218" w:rsidRPr="004054CF">
        <w:rPr>
          <w:rFonts w:ascii="Inter" w:hAnsi="Inter"/>
          <w:i/>
          <w:iCs/>
          <w:color w:val="FF0000"/>
          <w:lang w:val="en-GB"/>
        </w:rPr>
        <w:t xml:space="preserve"> (typically in module A1)</w:t>
      </w:r>
      <w:r w:rsidRPr="004054CF">
        <w:rPr>
          <w:rFonts w:ascii="Inter" w:hAnsi="Inter"/>
          <w:i/>
          <w:iCs/>
          <w:color w:val="FF0000"/>
          <w:lang w:val="en-GB"/>
        </w:rPr>
        <w:t xml:space="preserve">, a reference to that specific PCR should be made </w:t>
      </w:r>
      <w:r w:rsidR="00DA63FB" w:rsidRPr="004054CF">
        <w:rPr>
          <w:rFonts w:ascii="Inter" w:hAnsi="Inter"/>
          <w:i/>
          <w:iCs/>
          <w:color w:val="FF0000"/>
          <w:lang w:val="en-GB"/>
        </w:rPr>
        <w:t>and the rules should be harmonised</w:t>
      </w:r>
      <w:r w:rsidR="0034064B" w:rsidRPr="004054CF">
        <w:rPr>
          <w:rFonts w:ascii="Inter" w:hAnsi="Inter"/>
          <w:i/>
          <w:iCs/>
          <w:color w:val="FF0000"/>
          <w:lang w:val="en-GB"/>
        </w:rPr>
        <w:t>, to facilitate using EPDs of upstream products as data sources</w:t>
      </w:r>
      <w:r w:rsidR="00DA63FB" w:rsidRPr="004054CF">
        <w:rPr>
          <w:rFonts w:ascii="Inter" w:hAnsi="Inter"/>
          <w:i/>
          <w:iCs/>
          <w:color w:val="FF0000"/>
          <w:lang w:val="en-GB"/>
        </w:rPr>
        <w:t>.</w:t>
      </w:r>
      <w:r w:rsidR="001E7218" w:rsidRPr="004054CF">
        <w:rPr>
          <w:rFonts w:ascii="Inter" w:hAnsi="Inter"/>
          <w:i/>
          <w:iCs/>
          <w:color w:val="FF0000"/>
          <w:lang w:val="en-GB"/>
        </w:rPr>
        <w:t xml:space="preserve"> </w:t>
      </w:r>
      <w:r w:rsidR="002514A4" w:rsidRPr="004054CF">
        <w:rPr>
          <w:rFonts w:ascii="Inter" w:eastAsiaTheme="minorEastAsia" w:hAnsi="Inter"/>
          <w:i/>
          <w:color w:val="FF0000"/>
          <w:lang w:val="en-GB"/>
        </w:rPr>
        <w:t>If relevant, the PCR may list other key assumptions to be made for the modelling of the core processes</w:t>
      </w:r>
      <w:r w:rsidR="006241D4" w:rsidRPr="004054CF">
        <w:rPr>
          <w:rFonts w:ascii="Inter" w:eastAsiaTheme="minorEastAsia" w:hAnsi="Inter"/>
          <w:i/>
          <w:color w:val="FF0000"/>
          <w:lang w:val="en-GB"/>
        </w:rPr>
        <w:t xml:space="preserve">, such as agricultural modelling for PCRs of food products </w:t>
      </w:r>
      <w:r w:rsidR="006241D4" w:rsidRPr="004054CF">
        <w:rPr>
          <w:rFonts w:ascii="Inter" w:eastAsiaTheme="minorEastAsia" w:hAnsi="Inter"/>
          <w:i/>
          <w:color w:val="FF0000"/>
          <w:lang w:val="en-GB"/>
        </w:rPr>
        <w:lastRenderedPageBreak/>
        <w:t>and guidance on creation of usage scenarios for consumer products. In case of extensive modelling guidance, the division into sections may need to be adjusted to increase readability.</w:t>
      </w:r>
    </w:p>
    <w:p w14:paraId="2593A003" w14:textId="2A030BDA" w:rsidR="00175345" w:rsidRPr="004054CF" w:rsidRDefault="00175345" w:rsidP="001E7218">
      <w:pPr>
        <w:pStyle w:val="ListaPunkter"/>
        <w:numPr>
          <w:ilvl w:val="0"/>
          <w:numId w:val="0"/>
        </w:numPr>
        <w:rPr>
          <w:rFonts w:ascii="Inter" w:eastAsiaTheme="minorEastAsia" w:hAnsi="Inter"/>
          <w:i/>
          <w:color w:val="FF0000"/>
          <w:lang w:val="en-GB"/>
        </w:rPr>
      </w:pPr>
      <w:r w:rsidRPr="004054CF">
        <w:rPr>
          <w:rFonts w:ascii="Inter" w:eastAsiaTheme="minorEastAsia" w:hAnsi="Inter"/>
          <w:i/>
          <w:color w:val="FF0000"/>
          <w:lang w:val="en-GB"/>
        </w:rPr>
        <w:t>If no additions are made to the GPI, this section should say: “This PCR does not provide any additions to the rules and guidance in the GPI on the modelling of the product stage.”</w:t>
      </w:r>
    </w:p>
    <w:p w14:paraId="6A7F22BD" w14:textId="08C81495" w:rsidR="001E7218" w:rsidRPr="004054CF" w:rsidRDefault="00A10E5A" w:rsidP="001E7218">
      <w:pPr>
        <w:pStyle w:val="Heading3"/>
        <w:rPr>
          <w:rFonts w:ascii="Inter" w:hAnsi="Inter"/>
        </w:rPr>
      </w:pPr>
      <w:r w:rsidRPr="004054CF">
        <w:rPr>
          <w:rFonts w:ascii="Inter" w:hAnsi="Inter"/>
        </w:rPr>
        <w:t xml:space="preserve">Distribution and </w:t>
      </w:r>
      <w:r w:rsidR="00175345" w:rsidRPr="004054CF">
        <w:rPr>
          <w:rFonts w:ascii="Inter" w:hAnsi="Inter"/>
        </w:rPr>
        <w:t>installation stage</w:t>
      </w:r>
      <w:r w:rsidR="001E7218" w:rsidRPr="004054CF">
        <w:rPr>
          <w:rFonts w:ascii="Inter" w:hAnsi="Inter"/>
        </w:rPr>
        <w:t xml:space="preserve">, </w:t>
      </w:r>
      <w:r w:rsidR="00175345" w:rsidRPr="004054CF">
        <w:rPr>
          <w:rFonts w:ascii="Inter" w:hAnsi="Inter"/>
        </w:rPr>
        <w:t>modules</w:t>
      </w:r>
      <w:r w:rsidR="001E7218" w:rsidRPr="004054CF">
        <w:rPr>
          <w:rFonts w:ascii="Inter" w:hAnsi="Inter"/>
        </w:rPr>
        <w:t xml:space="preserve"> A4-A5</w:t>
      </w:r>
    </w:p>
    <w:p w14:paraId="3117A66F" w14:textId="67F826D4" w:rsidR="001E7218" w:rsidRPr="004054CF" w:rsidRDefault="001E7218" w:rsidP="001E7218">
      <w:pPr>
        <w:pStyle w:val="ListaPunkter"/>
        <w:numPr>
          <w:ilvl w:val="0"/>
          <w:numId w:val="0"/>
        </w:numPr>
        <w:rPr>
          <w:rFonts w:ascii="Inter" w:eastAsiaTheme="minorEastAsia" w:hAnsi="Inter"/>
          <w:i/>
          <w:color w:val="FF0000"/>
          <w:lang w:val="en-GB"/>
        </w:rPr>
      </w:pPr>
      <w:r w:rsidRPr="004054CF">
        <w:rPr>
          <w:rFonts w:ascii="Inter" w:hAnsi="Inter"/>
          <w:i/>
          <w:iCs/>
          <w:color w:val="FF0000"/>
          <w:lang w:val="en-GB"/>
        </w:rPr>
        <w:t>See</w:t>
      </w:r>
      <w:r w:rsidR="00A10E5A" w:rsidRPr="004054CF">
        <w:rPr>
          <w:rFonts w:ascii="Inter" w:hAnsi="Inter"/>
          <w:i/>
          <w:iCs/>
          <w:color w:val="FF0000"/>
          <w:lang w:val="en-GB"/>
        </w:rPr>
        <w:t xml:space="preserve"> Section</w:t>
      </w:r>
      <w:r w:rsidRPr="004054CF">
        <w:rPr>
          <w:rFonts w:ascii="Inter" w:hAnsi="Inter"/>
          <w:i/>
          <w:iCs/>
          <w:color w:val="FF0000"/>
          <w:lang w:val="en-GB"/>
        </w:rPr>
        <w:t xml:space="preserve"> A.7.2 of the GPI and add </w:t>
      </w:r>
      <w:r w:rsidR="00175345" w:rsidRPr="004054CF">
        <w:rPr>
          <w:rFonts w:ascii="Inter" w:hAnsi="Inter"/>
          <w:i/>
          <w:iCs/>
          <w:color w:val="FF0000"/>
          <w:lang w:val="en-GB"/>
        </w:rPr>
        <w:t>relevant</w:t>
      </w:r>
      <w:r w:rsidRPr="004054CF">
        <w:rPr>
          <w:rFonts w:ascii="Inter" w:hAnsi="Inter"/>
          <w:i/>
          <w:iCs/>
          <w:color w:val="FF0000"/>
          <w:lang w:val="en-GB"/>
        </w:rPr>
        <w:t xml:space="preserve"> specifications, additions, and deviations here. For example, as this stage is most often based on scenarios, the PCR may provide specific guidance for setting up such scenarios for the product category</w:t>
      </w:r>
      <w:r w:rsidRPr="004054CF">
        <w:rPr>
          <w:rFonts w:ascii="Inter" w:eastAsiaTheme="minorEastAsia" w:hAnsi="Inter"/>
          <w:i/>
          <w:color w:val="FF0000"/>
          <w:lang w:val="en-GB"/>
        </w:rPr>
        <w:t xml:space="preserve"> or provide default scenarios, globally or for certain countries or </w:t>
      </w:r>
      <w:r w:rsidR="00A10E5A" w:rsidRPr="004054CF">
        <w:rPr>
          <w:rFonts w:ascii="Inter" w:eastAsiaTheme="minorEastAsia" w:hAnsi="Inter"/>
          <w:i/>
          <w:color w:val="FF0000"/>
          <w:lang w:val="en-GB"/>
        </w:rPr>
        <w:t>markets</w:t>
      </w:r>
      <w:r w:rsidRPr="004054CF">
        <w:rPr>
          <w:rFonts w:ascii="Inter" w:eastAsiaTheme="minorEastAsia" w:hAnsi="Inter"/>
          <w:i/>
          <w:color w:val="FF0000"/>
          <w:lang w:val="en-GB"/>
        </w:rPr>
        <w:t>.</w:t>
      </w:r>
    </w:p>
    <w:p w14:paraId="25C93C34" w14:textId="43E2CCE1" w:rsidR="00175345" w:rsidRPr="004054CF" w:rsidRDefault="00175345" w:rsidP="00175345">
      <w:pPr>
        <w:pStyle w:val="ListaPunkter"/>
        <w:numPr>
          <w:ilvl w:val="0"/>
          <w:numId w:val="0"/>
        </w:numPr>
        <w:rPr>
          <w:rFonts w:ascii="Inter" w:eastAsiaTheme="minorEastAsia" w:hAnsi="Inter"/>
          <w:i/>
          <w:color w:val="FF0000"/>
          <w:lang w:val="en-GB"/>
        </w:rPr>
      </w:pPr>
      <w:r w:rsidRPr="004054CF">
        <w:rPr>
          <w:rFonts w:ascii="Inter" w:eastAsiaTheme="minorEastAsia" w:hAnsi="Inter"/>
          <w:i/>
          <w:color w:val="FF0000"/>
          <w:lang w:val="en-GB"/>
        </w:rPr>
        <w:t xml:space="preserve">If no additions are made to the GPI, this section should say: “This PCR does not provide any additions to the rules and guidance in the GPI on the modelling of the </w:t>
      </w:r>
      <w:r w:rsidR="00482DB4" w:rsidRPr="004054CF">
        <w:rPr>
          <w:rFonts w:ascii="Inter" w:eastAsiaTheme="minorEastAsia" w:hAnsi="Inter"/>
          <w:i/>
          <w:color w:val="FF0000"/>
          <w:lang w:val="en-GB"/>
        </w:rPr>
        <w:t>construction/installation</w:t>
      </w:r>
      <w:r w:rsidRPr="004054CF">
        <w:rPr>
          <w:rFonts w:ascii="Inter" w:eastAsiaTheme="minorEastAsia" w:hAnsi="Inter"/>
          <w:i/>
          <w:color w:val="FF0000"/>
          <w:lang w:val="en-GB"/>
        </w:rPr>
        <w:t xml:space="preserve"> stage.”</w:t>
      </w:r>
    </w:p>
    <w:p w14:paraId="609EE05B" w14:textId="26C698D2" w:rsidR="003C5F6C" w:rsidRPr="004054CF" w:rsidRDefault="001E7218" w:rsidP="0039565F">
      <w:pPr>
        <w:pStyle w:val="Heading3"/>
        <w:rPr>
          <w:rFonts w:ascii="Inter" w:hAnsi="Inter"/>
        </w:rPr>
      </w:pPr>
      <w:r w:rsidRPr="004054CF">
        <w:rPr>
          <w:rFonts w:ascii="Inter" w:hAnsi="Inter"/>
        </w:rPr>
        <w:t xml:space="preserve">Use stage, modules </w:t>
      </w:r>
      <w:r w:rsidR="00175345" w:rsidRPr="004054CF">
        <w:rPr>
          <w:rFonts w:ascii="Inter" w:hAnsi="Inter"/>
        </w:rPr>
        <w:t>B</w:t>
      </w:r>
      <w:r w:rsidRPr="004054CF">
        <w:rPr>
          <w:rFonts w:ascii="Inter" w:hAnsi="Inter"/>
        </w:rPr>
        <w:t>1-B7</w:t>
      </w:r>
    </w:p>
    <w:p w14:paraId="580FEBF4" w14:textId="6EB11275" w:rsidR="001E7218" w:rsidRPr="004054CF" w:rsidRDefault="001E7218" w:rsidP="001E7218">
      <w:pPr>
        <w:pStyle w:val="ListaPunkter"/>
        <w:numPr>
          <w:ilvl w:val="0"/>
          <w:numId w:val="0"/>
        </w:numPr>
        <w:rPr>
          <w:rFonts w:ascii="Inter" w:eastAsiaTheme="minorEastAsia" w:hAnsi="Inter"/>
          <w:i/>
          <w:color w:val="FF0000"/>
          <w:lang w:val="en-GB"/>
        </w:rPr>
      </w:pPr>
      <w:r w:rsidRPr="004054CF">
        <w:rPr>
          <w:rFonts w:ascii="Inter" w:hAnsi="Inter"/>
          <w:i/>
          <w:iCs/>
          <w:color w:val="FF0000"/>
          <w:lang w:val="en-GB"/>
        </w:rPr>
        <w:t xml:space="preserve">See A.7.3 of the GPI and add </w:t>
      </w:r>
      <w:r w:rsidR="00175345" w:rsidRPr="004054CF">
        <w:rPr>
          <w:rFonts w:ascii="Inter" w:hAnsi="Inter"/>
          <w:i/>
          <w:iCs/>
          <w:color w:val="FF0000"/>
          <w:lang w:val="en-GB"/>
        </w:rPr>
        <w:t>relevant</w:t>
      </w:r>
      <w:r w:rsidRPr="004054CF">
        <w:rPr>
          <w:rFonts w:ascii="Inter" w:hAnsi="Inter"/>
          <w:i/>
          <w:iCs/>
          <w:color w:val="FF0000"/>
          <w:lang w:val="en-GB"/>
        </w:rPr>
        <w:t xml:space="preserve"> specifications, additions, and deviations here. For example, as this stage is most often based on scenarios, the PCR may provide specific guidance for setting up such scenarios for the product category</w:t>
      </w:r>
      <w:r w:rsidRPr="004054CF">
        <w:rPr>
          <w:rFonts w:ascii="Inter" w:eastAsiaTheme="minorEastAsia" w:hAnsi="Inter"/>
          <w:i/>
          <w:color w:val="FF0000"/>
          <w:lang w:val="en-GB"/>
        </w:rPr>
        <w:t xml:space="preserve"> or provide default scenarios, globally or for certain countries or </w:t>
      </w:r>
      <w:r w:rsidR="006827E4" w:rsidRPr="004054CF">
        <w:rPr>
          <w:rFonts w:ascii="Inter" w:eastAsiaTheme="minorEastAsia" w:hAnsi="Inter"/>
          <w:i/>
          <w:color w:val="FF0000"/>
          <w:lang w:val="en-GB"/>
        </w:rPr>
        <w:t>markets</w:t>
      </w:r>
      <w:r w:rsidRPr="004054CF">
        <w:rPr>
          <w:rFonts w:ascii="Inter" w:eastAsiaTheme="minorEastAsia" w:hAnsi="Inter"/>
          <w:i/>
          <w:color w:val="FF0000"/>
          <w:lang w:val="en-GB"/>
        </w:rPr>
        <w:t>.</w:t>
      </w:r>
    </w:p>
    <w:p w14:paraId="4477CD93" w14:textId="68546571" w:rsidR="00482DB4" w:rsidRPr="004054CF" w:rsidRDefault="00482DB4" w:rsidP="00482DB4">
      <w:pPr>
        <w:pStyle w:val="ListaPunkter"/>
        <w:numPr>
          <w:ilvl w:val="0"/>
          <w:numId w:val="0"/>
        </w:numPr>
        <w:rPr>
          <w:rFonts w:ascii="Inter" w:eastAsiaTheme="minorEastAsia" w:hAnsi="Inter"/>
          <w:i/>
          <w:color w:val="FF0000"/>
          <w:lang w:val="en-GB"/>
        </w:rPr>
      </w:pPr>
      <w:r w:rsidRPr="004054CF">
        <w:rPr>
          <w:rFonts w:ascii="Inter" w:eastAsiaTheme="minorEastAsia" w:hAnsi="Inter"/>
          <w:i/>
          <w:color w:val="FF0000"/>
          <w:lang w:val="en-GB"/>
        </w:rPr>
        <w:t>If no additions are made to the GPI, this section should say: “This PCR does not provide any additions to the rules and guidance in the GPI on the modelling of the use stage.”</w:t>
      </w:r>
    </w:p>
    <w:p w14:paraId="45F27F94" w14:textId="5E9D4594" w:rsidR="001E7218" w:rsidRPr="004054CF" w:rsidRDefault="001E7218" w:rsidP="001E7218">
      <w:pPr>
        <w:pStyle w:val="Heading3"/>
        <w:rPr>
          <w:rFonts w:ascii="Inter" w:hAnsi="Inter"/>
        </w:rPr>
      </w:pPr>
      <w:r w:rsidRPr="004054CF">
        <w:rPr>
          <w:rFonts w:ascii="Inter" w:hAnsi="Inter"/>
        </w:rPr>
        <w:t>End-of-life stage, modules C1-C4</w:t>
      </w:r>
    </w:p>
    <w:p w14:paraId="67ECA173" w14:textId="692E5CC3" w:rsidR="001E7218" w:rsidRPr="004054CF" w:rsidRDefault="001E7218" w:rsidP="001E7218">
      <w:pPr>
        <w:pStyle w:val="ListaPunkter"/>
        <w:numPr>
          <w:ilvl w:val="0"/>
          <w:numId w:val="0"/>
        </w:numPr>
        <w:rPr>
          <w:rFonts w:ascii="Inter" w:hAnsi="Inter"/>
          <w:i/>
          <w:iCs/>
          <w:color w:val="FF0000"/>
          <w:lang w:val="en-GB"/>
        </w:rPr>
      </w:pPr>
      <w:r w:rsidRPr="004054CF">
        <w:rPr>
          <w:rFonts w:ascii="Inter" w:hAnsi="Inter"/>
          <w:i/>
          <w:iCs/>
          <w:color w:val="FF0000"/>
          <w:lang w:val="en-GB"/>
        </w:rPr>
        <w:t xml:space="preserve">See A.7.4 of the GPI and </w:t>
      </w:r>
      <w:r w:rsidR="00175345" w:rsidRPr="004054CF">
        <w:rPr>
          <w:rFonts w:ascii="Inter" w:hAnsi="Inter"/>
          <w:i/>
          <w:iCs/>
          <w:color w:val="FF0000"/>
          <w:lang w:val="en-GB"/>
        </w:rPr>
        <w:t>add relevant</w:t>
      </w:r>
      <w:r w:rsidRPr="004054CF">
        <w:rPr>
          <w:rFonts w:ascii="Inter" w:hAnsi="Inter"/>
          <w:i/>
          <w:iCs/>
          <w:color w:val="FF0000"/>
          <w:lang w:val="en-GB"/>
        </w:rPr>
        <w:t xml:space="preserve"> specifications, additions, and deviations here. For example, as this stage is most often based on scenarios, the PCR may provide specific guidance for setting up such scenarios for the product category or provide default scenarios, globally or for certain countries or </w:t>
      </w:r>
      <w:r w:rsidR="006827E4" w:rsidRPr="004054CF">
        <w:rPr>
          <w:rFonts w:ascii="Inter" w:hAnsi="Inter"/>
          <w:i/>
          <w:iCs/>
          <w:color w:val="FF0000"/>
          <w:lang w:val="en-GB"/>
        </w:rPr>
        <w:t>markets</w:t>
      </w:r>
      <w:r w:rsidRPr="004054CF">
        <w:rPr>
          <w:rFonts w:ascii="Inter" w:hAnsi="Inter"/>
          <w:i/>
          <w:iCs/>
          <w:color w:val="FF0000"/>
          <w:lang w:val="en-GB"/>
        </w:rPr>
        <w:t>.</w:t>
      </w:r>
    </w:p>
    <w:p w14:paraId="369B6DC2" w14:textId="652B6BA5" w:rsidR="00482DB4" w:rsidRPr="004054CF" w:rsidRDefault="00482DB4" w:rsidP="00482DB4">
      <w:pPr>
        <w:pStyle w:val="ListaPunkter"/>
        <w:numPr>
          <w:ilvl w:val="0"/>
          <w:numId w:val="0"/>
        </w:numPr>
        <w:rPr>
          <w:rFonts w:ascii="Inter" w:eastAsiaTheme="minorEastAsia" w:hAnsi="Inter"/>
          <w:i/>
          <w:color w:val="FF0000"/>
          <w:lang w:val="en-GB"/>
        </w:rPr>
      </w:pPr>
      <w:r w:rsidRPr="004054CF">
        <w:rPr>
          <w:rFonts w:ascii="Inter" w:eastAsiaTheme="minorEastAsia" w:hAnsi="Inter"/>
          <w:i/>
          <w:color w:val="FF0000"/>
          <w:lang w:val="en-GB"/>
        </w:rPr>
        <w:t>If no additions are made to the GPI, this section should say: “This PCR does not provide any additions to the rules and guidance in the GPI on the modelling of the end-of-life stage.”</w:t>
      </w:r>
    </w:p>
    <w:p w14:paraId="43AEDC95" w14:textId="27E977A9" w:rsidR="00175345" w:rsidRPr="004054CF" w:rsidRDefault="00175345" w:rsidP="00175345">
      <w:pPr>
        <w:pStyle w:val="Heading3"/>
        <w:rPr>
          <w:rFonts w:ascii="Inter" w:hAnsi="Inter"/>
        </w:rPr>
      </w:pPr>
      <w:r w:rsidRPr="004054CF">
        <w:rPr>
          <w:rFonts w:ascii="Inter" w:hAnsi="Inter"/>
        </w:rPr>
        <w:t>C</w:t>
      </w:r>
      <w:r w:rsidR="00482DB4" w:rsidRPr="004054CF">
        <w:rPr>
          <w:rFonts w:ascii="Inter" w:hAnsi="Inter"/>
        </w:rPr>
        <w:t xml:space="preserve">onsequences for recovered material/energy beyond the product life cycle </w:t>
      </w:r>
      <w:r w:rsidRPr="004054CF">
        <w:rPr>
          <w:rFonts w:ascii="Inter" w:hAnsi="Inter"/>
        </w:rPr>
        <w:t xml:space="preserve">(MODULE D)  </w:t>
      </w:r>
    </w:p>
    <w:p w14:paraId="19F31ECB" w14:textId="6543214B" w:rsidR="00175345" w:rsidRPr="004054CF" w:rsidRDefault="00175345" w:rsidP="00175345">
      <w:pPr>
        <w:pStyle w:val="ListaPunkter"/>
        <w:numPr>
          <w:ilvl w:val="0"/>
          <w:numId w:val="0"/>
        </w:numPr>
        <w:rPr>
          <w:rFonts w:ascii="Inter" w:hAnsi="Inter"/>
          <w:i/>
          <w:iCs/>
          <w:color w:val="FF0000"/>
          <w:lang w:val="en-GB"/>
        </w:rPr>
      </w:pPr>
      <w:r w:rsidRPr="004054CF">
        <w:rPr>
          <w:rFonts w:ascii="Inter" w:hAnsi="Inter"/>
          <w:i/>
          <w:iCs/>
          <w:color w:val="FF0000"/>
          <w:lang w:val="en-GB"/>
        </w:rPr>
        <w:t xml:space="preserve">See A.7.5 of the GPI and add relevant specifications, additions, and deviations here. For example, as this stage is most often based on scenarios, the PCR may provide specific guidance for setting up such scenarios for the product category or provide default scenarios, globally or for certain countries or </w:t>
      </w:r>
      <w:r w:rsidR="006827E4" w:rsidRPr="004054CF">
        <w:rPr>
          <w:rFonts w:ascii="Inter" w:hAnsi="Inter"/>
          <w:i/>
          <w:iCs/>
          <w:color w:val="FF0000"/>
          <w:lang w:val="en-GB"/>
        </w:rPr>
        <w:t>markets</w:t>
      </w:r>
      <w:r w:rsidRPr="004054CF">
        <w:rPr>
          <w:rFonts w:ascii="Inter" w:hAnsi="Inter"/>
          <w:i/>
          <w:iCs/>
          <w:color w:val="FF0000"/>
          <w:lang w:val="en-GB"/>
        </w:rPr>
        <w:t>.</w:t>
      </w:r>
    </w:p>
    <w:p w14:paraId="6D3409C8" w14:textId="4EAE07C3" w:rsidR="00482DB4" w:rsidRPr="004054CF" w:rsidRDefault="00482DB4" w:rsidP="00482DB4">
      <w:pPr>
        <w:pStyle w:val="ListaPunkter"/>
        <w:numPr>
          <w:ilvl w:val="0"/>
          <w:numId w:val="0"/>
        </w:numPr>
        <w:rPr>
          <w:rFonts w:ascii="Inter" w:eastAsiaTheme="minorEastAsia" w:hAnsi="Inter"/>
          <w:i/>
          <w:color w:val="FF0000"/>
          <w:lang w:val="en-GB"/>
        </w:rPr>
      </w:pPr>
      <w:r w:rsidRPr="004054CF">
        <w:rPr>
          <w:rFonts w:ascii="Inter" w:eastAsiaTheme="minorEastAsia" w:hAnsi="Inter"/>
          <w:i/>
          <w:color w:val="FF0000"/>
          <w:lang w:val="en-GB"/>
        </w:rPr>
        <w:t>If no additions are made to the GPI, this section should say: “This PCR does not provide any additions to the rules and guidance in the GPI on the modelling of module D.”</w:t>
      </w:r>
    </w:p>
    <w:p w14:paraId="54096ACE" w14:textId="1463FABA" w:rsidR="00800F5C" w:rsidRPr="004054CF" w:rsidRDefault="00D43042" w:rsidP="0039565F">
      <w:pPr>
        <w:pStyle w:val="Heading2"/>
        <w:rPr>
          <w:rFonts w:ascii="Inter" w:hAnsi="Inter"/>
        </w:rPr>
      </w:pPr>
      <w:bookmarkStart w:id="64" w:name="_Ref65063462"/>
      <w:bookmarkStart w:id="65" w:name="_Toc169692991"/>
      <w:bookmarkStart w:id="66" w:name="_Hlk71889752"/>
      <w:r w:rsidRPr="004054CF">
        <w:rPr>
          <w:rFonts w:ascii="Inter" w:hAnsi="Inter"/>
        </w:rPr>
        <w:t>Environmental performance indicators</w:t>
      </w:r>
      <w:bookmarkEnd w:id="64"/>
      <w:bookmarkEnd w:id="65"/>
    </w:p>
    <w:bookmarkEnd w:id="66"/>
    <w:p w14:paraId="45B53382" w14:textId="5E0AA77D" w:rsidR="00482DB4" w:rsidRPr="004054CF" w:rsidRDefault="00482DB4" w:rsidP="00CD59BF">
      <w:pPr>
        <w:rPr>
          <w:rFonts w:ascii="Inter" w:hAnsi="Inter"/>
          <w:lang w:val="en-GB"/>
        </w:rPr>
      </w:pPr>
      <w:r w:rsidRPr="004054CF">
        <w:rPr>
          <w:rFonts w:ascii="Inter" w:hAnsi="Inter"/>
          <w:lang w:val="en-GB"/>
        </w:rPr>
        <w:t>See Section A.</w:t>
      </w:r>
      <w:r w:rsidR="009F0F4F" w:rsidRPr="004054CF">
        <w:rPr>
          <w:rFonts w:ascii="Inter" w:hAnsi="Inter"/>
          <w:lang w:val="en-GB"/>
        </w:rPr>
        <w:t>8</w:t>
      </w:r>
      <w:r w:rsidRPr="004054CF">
        <w:rPr>
          <w:rFonts w:ascii="Inter" w:hAnsi="Inter"/>
          <w:lang w:val="en-GB"/>
        </w:rPr>
        <w:t xml:space="preserve"> of the GPI.</w:t>
      </w:r>
    </w:p>
    <w:p w14:paraId="7FF33B94" w14:textId="77777777" w:rsidR="00956CE2" w:rsidRPr="004054CF" w:rsidRDefault="00956CE2" w:rsidP="00956CE2">
      <w:pPr>
        <w:jc w:val="both"/>
        <w:rPr>
          <w:rFonts w:ascii="Inter" w:hAnsi="Inter"/>
          <w:i/>
          <w:color w:val="FF0000"/>
          <w:lang w:val="en-GB"/>
        </w:rPr>
      </w:pPr>
      <w:bookmarkStart w:id="67" w:name="_Hlk71889790"/>
      <w:r w:rsidRPr="004054CF">
        <w:rPr>
          <w:rFonts w:ascii="Inter" w:hAnsi="Inter"/>
          <w:i/>
          <w:color w:val="FF0000"/>
          <w:lang w:val="en-GB"/>
        </w:rPr>
        <w:t>To better characterise the environmental performance of a product category, the PCR may require or recommend the declaration of environmental performance indicators not included in the default list; such additions shall be justified in the PCR development process. Likewise, the PCR may allow or recommend the exclusion of indicators in the default list, if they are considered irrelevant for the product category; such deviations shall be justified in the PCR development process.</w:t>
      </w:r>
    </w:p>
    <w:p w14:paraId="31419DDE" w14:textId="77777777" w:rsidR="00956CE2" w:rsidRPr="004054CF" w:rsidRDefault="00956CE2" w:rsidP="00956CE2">
      <w:pPr>
        <w:jc w:val="both"/>
        <w:rPr>
          <w:rFonts w:ascii="Inter" w:hAnsi="Inter"/>
          <w:i/>
          <w:color w:val="FF0000"/>
          <w:lang w:val="en-GB"/>
        </w:rPr>
      </w:pPr>
      <w:r w:rsidRPr="004054CF">
        <w:rPr>
          <w:rFonts w:ascii="Inter" w:hAnsi="Inter"/>
          <w:i/>
          <w:color w:val="FF0000"/>
          <w:lang w:val="en-GB"/>
        </w:rPr>
        <w:t xml:space="preserve">To harmonise across product categories, rules on indicators in PCRs of similar and/or related product categories shall be considered. In the end, the PCR shall make sure that the EPD includes all indicators which are environmentally relevant for the product category and for which there exist sufficient life-cycle inventory data and robust impact assessment methods. </w:t>
      </w:r>
    </w:p>
    <w:p w14:paraId="3D52264A" w14:textId="77777777" w:rsidR="00956CE2" w:rsidRPr="004054CF" w:rsidRDefault="00956CE2" w:rsidP="00956CE2">
      <w:pPr>
        <w:jc w:val="both"/>
        <w:rPr>
          <w:rFonts w:ascii="Inter" w:hAnsi="Inter"/>
          <w:i/>
          <w:color w:val="FF0000"/>
          <w:lang w:val="en-GB"/>
        </w:rPr>
      </w:pPr>
      <w:r w:rsidRPr="004054CF">
        <w:rPr>
          <w:rFonts w:ascii="Inter" w:hAnsi="Inter"/>
          <w:i/>
          <w:color w:val="FF0000"/>
          <w:lang w:val="en-GB"/>
        </w:rPr>
        <w:t>The inclusion of additional environmental performance indicators, or exclusion of indicators in the default list, shall be based on:</w:t>
      </w:r>
    </w:p>
    <w:p w14:paraId="1393BA27" w14:textId="6A122BCD" w:rsidR="00956CE2" w:rsidRPr="004054CF" w:rsidRDefault="00956CE2" w:rsidP="00956CE2">
      <w:pPr>
        <w:pStyle w:val="ListParagraph"/>
        <w:numPr>
          <w:ilvl w:val="0"/>
          <w:numId w:val="5"/>
        </w:numPr>
        <w:spacing w:after="120"/>
        <w:ind w:left="714" w:hanging="357"/>
        <w:contextualSpacing w:val="0"/>
        <w:jc w:val="both"/>
        <w:rPr>
          <w:rFonts w:ascii="Inter" w:eastAsia="Times New Roman" w:hAnsi="Inter"/>
          <w:i/>
          <w:color w:val="FF0000"/>
          <w:sz w:val="16"/>
          <w:szCs w:val="16"/>
          <w:lang w:val="en-GB"/>
        </w:rPr>
      </w:pPr>
      <w:r w:rsidRPr="004054CF">
        <w:rPr>
          <w:rFonts w:ascii="Inter" w:eastAsia="Times New Roman" w:hAnsi="Inter"/>
          <w:i/>
          <w:color w:val="FF0000"/>
          <w:sz w:val="16"/>
          <w:szCs w:val="16"/>
          <w:lang w:val="en-GB"/>
        </w:rPr>
        <w:t>the results and interpretation of the supporting LCA studies, including the use of normalisation and weighting of results to determine the most relevant impact categories,</w:t>
      </w:r>
    </w:p>
    <w:p w14:paraId="255938C5" w14:textId="3E63F922" w:rsidR="00956CE2" w:rsidRPr="004054CF" w:rsidRDefault="00956CE2" w:rsidP="00956CE2">
      <w:pPr>
        <w:pStyle w:val="ListParagraph"/>
        <w:numPr>
          <w:ilvl w:val="0"/>
          <w:numId w:val="5"/>
        </w:numPr>
        <w:spacing w:after="120"/>
        <w:ind w:left="714" w:hanging="357"/>
        <w:contextualSpacing w:val="0"/>
        <w:jc w:val="both"/>
        <w:rPr>
          <w:rFonts w:ascii="Inter" w:eastAsia="Times New Roman" w:hAnsi="Inter"/>
          <w:i/>
          <w:color w:val="FF0000"/>
          <w:sz w:val="16"/>
          <w:szCs w:val="16"/>
          <w:lang w:val="en-GB"/>
        </w:rPr>
      </w:pPr>
      <w:r w:rsidRPr="004054CF">
        <w:rPr>
          <w:rFonts w:ascii="Inter" w:eastAsia="Times New Roman" w:hAnsi="Inter"/>
          <w:i/>
          <w:color w:val="FF0000"/>
          <w:sz w:val="16"/>
          <w:szCs w:val="16"/>
          <w:lang w:val="en-GB"/>
        </w:rPr>
        <w:lastRenderedPageBreak/>
        <w:t xml:space="preserve">a literature review of relevant impacts for the product category (the review may cover LCA and non-LCA literature), </w:t>
      </w:r>
    </w:p>
    <w:p w14:paraId="6AE3A5CC" w14:textId="2AED0A97" w:rsidR="00956CE2" w:rsidRPr="004054CF" w:rsidRDefault="00956CE2" w:rsidP="00956CE2">
      <w:pPr>
        <w:pStyle w:val="ListParagraph"/>
        <w:numPr>
          <w:ilvl w:val="0"/>
          <w:numId w:val="5"/>
        </w:numPr>
        <w:spacing w:after="120"/>
        <w:ind w:left="714" w:hanging="357"/>
        <w:contextualSpacing w:val="0"/>
        <w:jc w:val="both"/>
        <w:rPr>
          <w:rFonts w:ascii="Inter" w:eastAsia="Times New Roman" w:hAnsi="Inter"/>
          <w:i/>
          <w:color w:val="FF0000"/>
          <w:sz w:val="16"/>
          <w:szCs w:val="16"/>
          <w:lang w:val="en-GB"/>
        </w:rPr>
      </w:pPr>
      <w:r w:rsidRPr="004054CF">
        <w:rPr>
          <w:rFonts w:ascii="Inter" w:eastAsia="Times New Roman" w:hAnsi="Inter"/>
          <w:i/>
          <w:color w:val="FF0000"/>
          <w:sz w:val="16"/>
          <w:szCs w:val="16"/>
          <w:lang w:val="en-GB"/>
        </w:rPr>
        <w:t>a review of key environmental concerns regarding the product category, e.g., from NGOs, civil society, customers, and other stakeholders, for the geographical applicability of the PCR, and</w:t>
      </w:r>
    </w:p>
    <w:p w14:paraId="3A5C60D8" w14:textId="61F3F4E2" w:rsidR="00956CE2" w:rsidRPr="004054CF" w:rsidRDefault="00956CE2" w:rsidP="00956CE2">
      <w:pPr>
        <w:pStyle w:val="ListParagraph"/>
        <w:numPr>
          <w:ilvl w:val="0"/>
          <w:numId w:val="5"/>
        </w:numPr>
        <w:spacing w:after="120"/>
        <w:ind w:left="714" w:hanging="357"/>
        <w:contextualSpacing w:val="0"/>
        <w:jc w:val="both"/>
        <w:rPr>
          <w:rFonts w:ascii="Inter" w:eastAsia="Times New Roman" w:hAnsi="Inter"/>
          <w:i/>
          <w:color w:val="FF0000"/>
          <w:sz w:val="16"/>
          <w:szCs w:val="16"/>
          <w:lang w:val="en-GB"/>
        </w:rPr>
      </w:pPr>
      <w:r w:rsidRPr="004054CF">
        <w:rPr>
          <w:rFonts w:ascii="Inter" w:eastAsia="Times New Roman" w:hAnsi="Inter"/>
          <w:i/>
          <w:color w:val="FF0000"/>
          <w:sz w:val="16"/>
          <w:szCs w:val="16"/>
          <w:lang w:val="en-GB"/>
        </w:rPr>
        <w:t>a review of requirements in other standards or methodological guidelines of relevance for the product category, to which harmonisation is desirable, such as EN 15804 for construction products or available product environmental footprint category rules (PEFCRs).</w:t>
      </w:r>
    </w:p>
    <w:p w14:paraId="04FC214E" w14:textId="77777777" w:rsidR="00956CE2" w:rsidRPr="004054CF" w:rsidRDefault="00956CE2" w:rsidP="00956CE2">
      <w:pPr>
        <w:jc w:val="both"/>
        <w:rPr>
          <w:rFonts w:ascii="Inter" w:hAnsi="Inter"/>
          <w:i/>
          <w:color w:val="FF0000"/>
          <w:lang w:val="en-GB"/>
        </w:rPr>
      </w:pPr>
      <w:r w:rsidRPr="004054CF">
        <w:rPr>
          <w:rFonts w:ascii="Inter" w:hAnsi="Inter"/>
          <w:i/>
          <w:color w:val="FF0000"/>
          <w:lang w:val="en-GB"/>
        </w:rPr>
        <w:t>The selection of indicators shall focus on their environmental relevance for the product category. The selection shall also consider the scope of the PCR, regional aspects or requirements, and the maturity of the methods to ensure that they are not misleading. To harmonise across product categories, rules on indicators in PCRs of similar and/or related product categories shall be considered. If a PCR requires or recommends other indicators than those in the default list, it shall describe the inventory and/or impact assessment methods to use, including references to the original source and specification of the version of methods and characterisation factors. Such indicators should be based on international standards or similar documents developed in a transparent procedure.</w:t>
      </w:r>
    </w:p>
    <w:p w14:paraId="579650DA" w14:textId="77777777" w:rsidR="00956CE2" w:rsidRPr="004054CF" w:rsidRDefault="00956CE2" w:rsidP="00956CE2">
      <w:pPr>
        <w:jc w:val="both"/>
        <w:rPr>
          <w:rFonts w:ascii="Inter" w:hAnsi="Inter"/>
          <w:i/>
          <w:color w:val="FF0000"/>
          <w:lang w:val="en-GB"/>
        </w:rPr>
      </w:pPr>
      <w:r w:rsidRPr="004054CF">
        <w:rPr>
          <w:rFonts w:ascii="Inter" w:hAnsi="Inter"/>
          <w:i/>
          <w:color w:val="FF0000"/>
          <w:lang w:val="en-GB"/>
        </w:rPr>
        <w:t>If the selection of indicators is based on an effort to harmonise with international standards or other external documents outlining product category rules, the PCR shall include a statement saying that the alignment/adoption of indicators from the external product category rules does not imply that the EPDs can be claimed to be aligned or compliant with said external product category rules. Alignment/compliant with external product category rules requires alignment/compliant of the entire method applied, and not just the selection of indicators.</w:t>
      </w:r>
    </w:p>
    <w:p w14:paraId="3CA898C8" w14:textId="67E1983F" w:rsidR="00956CE2" w:rsidRPr="004054CF" w:rsidRDefault="00956CE2" w:rsidP="00956CE2">
      <w:pPr>
        <w:jc w:val="both"/>
        <w:rPr>
          <w:rFonts w:ascii="Inter" w:hAnsi="Inter"/>
          <w:i/>
          <w:color w:val="FF0000"/>
          <w:lang w:val="en-GB"/>
        </w:rPr>
      </w:pPr>
      <w:r w:rsidRPr="004054CF">
        <w:rPr>
          <w:rFonts w:ascii="Inter" w:hAnsi="Inter"/>
          <w:i/>
          <w:color w:val="FF0000"/>
          <w:lang w:val="en-GB"/>
        </w:rPr>
        <w:t xml:space="preserve">If a suitable LCA indicator and method does not exist for an environmentally relevant aspect of the product category, it should be considered if the aspect can be covered by the section on additional environmental information (see Section </w:t>
      </w:r>
      <w:r w:rsidR="007F2CE1" w:rsidRPr="004054CF">
        <w:rPr>
          <w:rFonts w:ascii="Inter" w:hAnsi="Inter"/>
          <w:i/>
          <w:color w:val="FF0000"/>
          <w:lang w:val="en-GB"/>
        </w:rPr>
        <w:fldChar w:fldCharType="begin"/>
      </w:r>
      <w:r w:rsidR="007F2CE1" w:rsidRPr="004054CF">
        <w:rPr>
          <w:rFonts w:ascii="Inter" w:hAnsi="Inter"/>
          <w:i/>
          <w:color w:val="FF0000"/>
          <w:lang w:val="en-GB"/>
        </w:rPr>
        <w:instrText xml:space="preserve"> REF _Ref169692741 \r \h </w:instrText>
      </w:r>
      <w:r w:rsidR="004054CF" w:rsidRPr="004054CF">
        <w:rPr>
          <w:rFonts w:ascii="Inter" w:hAnsi="Inter"/>
          <w:i/>
          <w:color w:val="FF0000"/>
          <w:lang w:val="en-GB"/>
        </w:rPr>
        <w:instrText xml:space="preserve"> \* MERGEFORMAT </w:instrText>
      </w:r>
      <w:r w:rsidR="007F2CE1" w:rsidRPr="004054CF">
        <w:rPr>
          <w:rFonts w:ascii="Inter" w:hAnsi="Inter"/>
          <w:i/>
          <w:color w:val="FF0000"/>
          <w:lang w:val="en-GB"/>
        </w:rPr>
      </w:r>
      <w:r w:rsidR="007F2CE1" w:rsidRPr="004054CF">
        <w:rPr>
          <w:rFonts w:ascii="Inter" w:hAnsi="Inter"/>
          <w:i/>
          <w:color w:val="FF0000"/>
          <w:lang w:val="en-GB"/>
        </w:rPr>
        <w:fldChar w:fldCharType="separate"/>
      </w:r>
      <w:r w:rsidR="007F2CE1" w:rsidRPr="004054CF">
        <w:rPr>
          <w:rFonts w:ascii="Inter" w:hAnsi="Inter"/>
          <w:i/>
          <w:color w:val="FF0000"/>
          <w:lang w:val="en-GB"/>
        </w:rPr>
        <w:t>6.4.6</w:t>
      </w:r>
      <w:r w:rsidR="007F2CE1" w:rsidRPr="004054CF">
        <w:rPr>
          <w:rFonts w:ascii="Inter" w:hAnsi="Inter"/>
          <w:i/>
          <w:color w:val="FF0000"/>
          <w:lang w:val="en-GB"/>
        </w:rPr>
        <w:fldChar w:fldCharType="end"/>
      </w:r>
      <w:r w:rsidRPr="004054CF">
        <w:rPr>
          <w:rFonts w:ascii="Inter" w:hAnsi="Inter"/>
          <w:i/>
          <w:color w:val="FF0000"/>
          <w:lang w:val="en-GB"/>
        </w:rPr>
        <w:t>).</w:t>
      </w:r>
    </w:p>
    <w:p w14:paraId="620A7582" w14:textId="2AFA057A" w:rsidR="00956CE2" w:rsidRPr="004054CF" w:rsidRDefault="00956CE2" w:rsidP="00956CE2">
      <w:pPr>
        <w:jc w:val="both"/>
        <w:rPr>
          <w:rFonts w:ascii="Inter" w:hAnsi="Inter"/>
          <w:i/>
          <w:color w:val="FF0000"/>
          <w:lang w:val="en-GB"/>
        </w:rPr>
      </w:pPr>
      <w:r w:rsidRPr="004054CF">
        <w:rPr>
          <w:rFonts w:ascii="Inter" w:hAnsi="Inter"/>
          <w:i/>
          <w:color w:val="FF0000"/>
          <w:lang w:val="en-GB"/>
        </w:rPr>
        <w:t>The PCR may also indicate and justify environmental issues that need to be addressed in more detail in future updates of the PCR.</w:t>
      </w:r>
    </w:p>
    <w:p w14:paraId="30F26A0D" w14:textId="55031B1E" w:rsidR="00482DB4" w:rsidRPr="004054CF" w:rsidRDefault="00482DB4" w:rsidP="00482DB4">
      <w:pPr>
        <w:pStyle w:val="Heading2"/>
        <w:rPr>
          <w:rFonts w:ascii="Inter" w:hAnsi="Inter"/>
        </w:rPr>
      </w:pPr>
      <w:bookmarkStart w:id="68" w:name="_Toc169692992"/>
      <w:bookmarkEnd w:id="67"/>
      <w:r w:rsidRPr="004054CF">
        <w:rPr>
          <w:rFonts w:ascii="Inter" w:hAnsi="Inter"/>
        </w:rPr>
        <w:t xml:space="preserve">SpecIfic rules </w:t>
      </w:r>
      <w:r w:rsidR="00D60AC0" w:rsidRPr="004054CF">
        <w:rPr>
          <w:rFonts w:ascii="Inter" w:hAnsi="Inter"/>
        </w:rPr>
        <w:t>per</w:t>
      </w:r>
      <w:r w:rsidRPr="004054CF">
        <w:rPr>
          <w:rFonts w:ascii="Inter" w:hAnsi="Inter"/>
        </w:rPr>
        <w:t xml:space="preserve"> EPD type</w:t>
      </w:r>
      <w:bookmarkEnd w:id="68"/>
      <w:r w:rsidRPr="004054CF">
        <w:rPr>
          <w:rFonts w:ascii="Inter" w:hAnsi="Inter"/>
        </w:rPr>
        <w:t xml:space="preserve"> </w:t>
      </w:r>
    </w:p>
    <w:p w14:paraId="6EC565F3" w14:textId="0F7FB293" w:rsidR="00BA344E" w:rsidRPr="004054CF" w:rsidRDefault="0073206B" w:rsidP="009F0F4F">
      <w:pPr>
        <w:pStyle w:val="Heading3"/>
        <w:rPr>
          <w:rFonts w:ascii="Inter" w:hAnsi="Inter"/>
        </w:rPr>
      </w:pPr>
      <w:r w:rsidRPr="004054CF">
        <w:rPr>
          <w:rFonts w:ascii="Inter" w:hAnsi="Inter"/>
        </w:rPr>
        <w:t xml:space="preserve">Multiple </w:t>
      </w:r>
      <w:r w:rsidR="004A2BE5" w:rsidRPr="004054CF">
        <w:rPr>
          <w:rFonts w:ascii="Inter" w:hAnsi="Inter"/>
        </w:rPr>
        <w:t>p</w:t>
      </w:r>
      <w:r w:rsidR="00BA344E" w:rsidRPr="004054CF">
        <w:rPr>
          <w:rFonts w:ascii="Inter" w:hAnsi="Inter"/>
        </w:rPr>
        <w:t>roducts from the same company</w:t>
      </w:r>
    </w:p>
    <w:p w14:paraId="60FB8F75" w14:textId="7781BDC9" w:rsidR="009F0F4F" w:rsidRPr="004054CF" w:rsidRDefault="009F0F4F" w:rsidP="009F0F4F">
      <w:pPr>
        <w:rPr>
          <w:rFonts w:ascii="Inter" w:hAnsi="Inter"/>
          <w:lang w:val="en-GB"/>
        </w:rPr>
      </w:pPr>
      <w:r w:rsidRPr="004054CF">
        <w:rPr>
          <w:rFonts w:ascii="Inter" w:hAnsi="Inter"/>
          <w:lang w:val="en-GB"/>
        </w:rPr>
        <w:t>See Section A.9.1 of the GPI.</w:t>
      </w:r>
    </w:p>
    <w:p w14:paraId="61F188B4" w14:textId="7A196F96" w:rsidR="00BA344E" w:rsidRPr="004054CF" w:rsidRDefault="009F0F4F" w:rsidP="00BA344E">
      <w:pPr>
        <w:rPr>
          <w:rFonts w:ascii="Inter" w:hAnsi="Inter"/>
          <w:lang w:val="en-GB"/>
        </w:rPr>
      </w:pPr>
      <w:r w:rsidRPr="004054CF">
        <w:rPr>
          <w:rFonts w:ascii="Inter" w:hAnsi="Inter"/>
          <w:i/>
          <w:iCs/>
          <w:color w:val="FF0000"/>
          <w:lang w:val="en-GB"/>
        </w:rPr>
        <w:t>The PCR may set f</w:t>
      </w:r>
      <w:r w:rsidR="00BA344E" w:rsidRPr="004054CF">
        <w:rPr>
          <w:rFonts w:ascii="Inter" w:hAnsi="Inter"/>
          <w:i/>
          <w:iCs/>
          <w:color w:val="FF0000"/>
          <w:lang w:val="en-GB"/>
        </w:rPr>
        <w:t>urther guidance</w:t>
      </w:r>
      <w:r w:rsidRPr="004054CF">
        <w:rPr>
          <w:rFonts w:ascii="Inter" w:hAnsi="Inter"/>
          <w:i/>
          <w:iCs/>
          <w:color w:val="FF0000"/>
          <w:lang w:val="en-GB"/>
        </w:rPr>
        <w:t xml:space="preserve"> and rules, of specific relevance for the product category,</w:t>
      </w:r>
      <w:r w:rsidR="00BA344E" w:rsidRPr="004054CF">
        <w:rPr>
          <w:rFonts w:ascii="Inter" w:hAnsi="Inter"/>
          <w:i/>
          <w:iCs/>
          <w:color w:val="FF0000"/>
          <w:lang w:val="en-GB"/>
        </w:rPr>
        <w:t xml:space="preserve"> </w:t>
      </w:r>
      <w:r w:rsidRPr="004054CF">
        <w:rPr>
          <w:rFonts w:ascii="Inter" w:hAnsi="Inter"/>
          <w:i/>
          <w:iCs/>
          <w:color w:val="FF0000"/>
          <w:lang w:val="en-GB"/>
        </w:rPr>
        <w:t>for EPDs of multiple products from the same company</w:t>
      </w:r>
      <w:r w:rsidR="00BA344E" w:rsidRPr="004054CF">
        <w:rPr>
          <w:rFonts w:ascii="Inter" w:hAnsi="Inter"/>
          <w:color w:val="FF0000"/>
          <w:lang w:val="en-GB"/>
        </w:rPr>
        <w:t>.</w:t>
      </w:r>
    </w:p>
    <w:p w14:paraId="0A1651A3" w14:textId="3CDAD317" w:rsidR="00BA344E" w:rsidRPr="004054CF" w:rsidRDefault="00BA344E" w:rsidP="0039565F">
      <w:pPr>
        <w:pStyle w:val="Heading3"/>
        <w:rPr>
          <w:rFonts w:ascii="Inter" w:hAnsi="Inter"/>
        </w:rPr>
      </w:pPr>
      <w:bookmarkStart w:id="69" w:name="_Ref166677143"/>
      <w:r w:rsidRPr="004054CF">
        <w:rPr>
          <w:rFonts w:ascii="Inter" w:hAnsi="Inter"/>
        </w:rPr>
        <w:t>Sector EPD</w:t>
      </w:r>
      <w:bookmarkEnd w:id="69"/>
    </w:p>
    <w:p w14:paraId="758D09A0" w14:textId="6D28A742" w:rsidR="009F0F4F" w:rsidRPr="004054CF" w:rsidRDefault="009F0F4F" w:rsidP="009F0F4F">
      <w:pPr>
        <w:rPr>
          <w:rFonts w:ascii="Inter" w:hAnsi="Inter"/>
          <w:lang w:val="en-GB"/>
        </w:rPr>
      </w:pPr>
      <w:r w:rsidRPr="004054CF">
        <w:rPr>
          <w:rFonts w:ascii="Inter" w:hAnsi="Inter"/>
          <w:lang w:val="en-GB"/>
        </w:rPr>
        <w:t>See Section A.9.2 of the GPI.</w:t>
      </w:r>
    </w:p>
    <w:p w14:paraId="4FDD3D7F" w14:textId="5D07C275" w:rsidR="009F0F4F" w:rsidRPr="004054CF" w:rsidRDefault="009F0F4F" w:rsidP="00BA344E">
      <w:pPr>
        <w:rPr>
          <w:rFonts w:ascii="Inter" w:hAnsi="Inter"/>
          <w:i/>
          <w:iCs/>
          <w:color w:val="FF0000"/>
          <w:lang w:val="en-GB"/>
        </w:rPr>
      </w:pPr>
      <w:r w:rsidRPr="004054CF">
        <w:rPr>
          <w:rFonts w:ascii="Inter" w:hAnsi="Inter"/>
          <w:i/>
          <w:iCs/>
          <w:color w:val="FF0000"/>
          <w:lang w:val="en-GB"/>
        </w:rPr>
        <w:t>The PCR may set further guidance and rules, of specific relevance for the product category, for sector EPDs.</w:t>
      </w:r>
    </w:p>
    <w:p w14:paraId="325AF68D" w14:textId="3292DC6C" w:rsidR="009F0F4F" w:rsidRPr="004054CF" w:rsidRDefault="009F0F4F" w:rsidP="009F0F4F">
      <w:pPr>
        <w:pStyle w:val="Heading3"/>
        <w:rPr>
          <w:rFonts w:ascii="Inter" w:hAnsi="Inter"/>
        </w:rPr>
      </w:pPr>
      <w:r w:rsidRPr="004054CF">
        <w:rPr>
          <w:rFonts w:ascii="Inter" w:hAnsi="Inter"/>
        </w:rPr>
        <w:t>EPD owneD by a trader</w:t>
      </w:r>
    </w:p>
    <w:p w14:paraId="2C2D8D3F" w14:textId="7F311D66" w:rsidR="009F0F4F" w:rsidRPr="004054CF" w:rsidRDefault="009F0F4F" w:rsidP="009F0F4F">
      <w:pPr>
        <w:rPr>
          <w:rFonts w:ascii="Inter" w:hAnsi="Inter"/>
          <w:lang w:val="en-GB"/>
        </w:rPr>
      </w:pPr>
      <w:r w:rsidRPr="004054CF">
        <w:rPr>
          <w:rFonts w:ascii="Inter" w:hAnsi="Inter"/>
          <w:lang w:val="en-GB"/>
        </w:rPr>
        <w:t>See Section A.9.3 of the GPI.</w:t>
      </w:r>
    </w:p>
    <w:p w14:paraId="69B62519" w14:textId="430034D6" w:rsidR="009F0F4F" w:rsidRPr="004054CF" w:rsidRDefault="009F0F4F" w:rsidP="009F0F4F">
      <w:pPr>
        <w:rPr>
          <w:rFonts w:ascii="Inter" w:hAnsi="Inter"/>
          <w:i/>
          <w:iCs/>
          <w:color w:val="FF0000"/>
          <w:lang w:val="en-GB"/>
        </w:rPr>
      </w:pPr>
      <w:r w:rsidRPr="004054CF">
        <w:rPr>
          <w:rFonts w:ascii="Inter" w:hAnsi="Inter"/>
          <w:i/>
          <w:iCs/>
          <w:color w:val="FF0000"/>
          <w:lang w:val="en-GB"/>
        </w:rPr>
        <w:t>The PCR may set further guidance and rules, of specific relevance for the product category, for EPDs owned by traders.</w:t>
      </w:r>
    </w:p>
    <w:p w14:paraId="09ACAB94" w14:textId="7F4167E6" w:rsidR="009F0F4F" w:rsidRPr="004054CF" w:rsidRDefault="009F0F4F" w:rsidP="009F0F4F">
      <w:pPr>
        <w:pStyle w:val="Heading3"/>
        <w:rPr>
          <w:rFonts w:ascii="Inter" w:hAnsi="Inter"/>
        </w:rPr>
      </w:pPr>
      <w:r w:rsidRPr="004054CF">
        <w:rPr>
          <w:rFonts w:ascii="Inter" w:hAnsi="Inter"/>
        </w:rPr>
        <w:t>EPD of product not yet on the market</w:t>
      </w:r>
    </w:p>
    <w:p w14:paraId="150F2BDD" w14:textId="6DFE08C3" w:rsidR="009F0F4F" w:rsidRPr="004054CF" w:rsidRDefault="009F0F4F" w:rsidP="009F0F4F">
      <w:pPr>
        <w:rPr>
          <w:rFonts w:ascii="Inter" w:hAnsi="Inter"/>
          <w:lang w:val="en-GB"/>
        </w:rPr>
      </w:pPr>
      <w:r w:rsidRPr="004054CF">
        <w:rPr>
          <w:rFonts w:ascii="Inter" w:hAnsi="Inter"/>
          <w:lang w:val="en-GB"/>
        </w:rPr>
        <w:t>See Section A.9.4 of the GPI.</w:t>
      </w:r>
    </w:p>
    <w:p w14:paraId="02126D8B" w14:textId="53B0AFA4" w:rsidR="009F0F4F" w:rsidRPr="004054CF" w:rsidRDefault="009F0F4F" w:rsidP="009F0F4F">
      <w:pPr>
        <w:rPr>
          <w:rFonts w:ascii="Inter" w:hAnsi="Inter"/>
          <w:i/>
          <w:iCs/>
          <w:color w:val="FF0000"/>
          <w:lang w:val="en-GB"/>
        </w:rPr>
      </w:pPr>
      <w:r w:rsidRPr="004054CF">
        <w:rPr>
          <w:rFonts w:ascii="Inter" w:hAnsi="Inter"/>
          <w:i/>
          <w:iCs/>
          <w:color w:val="FF0000"/>
          <w:lang w:val="en-GB"/>
        </w:rPr>
        <w:t>The PCR may set further guidance and rules, of specific relevance for the product category, for EPDs of products not yet on the market.</w:t>
      </w:r>
    </w:p>
    <w:p w14:paraId="3C4EABE0" w14:textId="1F41EECA" w:rsidR="009F0F4F" w:rsidRPr="004054CF" w:rsidRDefault="009F0F4F" w:rsidP="009F0F4F">
      <w:pPr>
        <w:pStyle w:val="Heading3"/>
        <w:rPr>
          <w:rFonts w:ascii="Inter" w:hAnsi="Inter"/>
        </w:rPr>
      </w:pPr>
      <w:r w:rsidRPr="004054CF">
        <w:rPr>
          <w:rFonts w:ascii="Inter" w:hAnsi="Inter"/>
        </w:rPr>
        <w:t>EPD of product recently on the market</w:t>
      </w:r>
    </w:p>
    <w:p w14:paraId="3124728A" w14:textId="27162870" w:rsidR="009F0F4F" w:rsidRPr="004054CF" w:rsidRDefault="009F0F4F" w:rsidP="009F0F4F">
      <w:pPr>
        <w:rPr>
          <w:rFonts w:ascii="Inter" w:hAnsi="Inter"/>
          <w:lang w:val="en-GB"/>
        </w:rPr>
      </w:pPr>
      <w:r w:rsidRPr="004054CF">
        <w:rPr>
          <w:rFonts w:ascii="Inter" w:hAnsi="Inter"/>
          <w:lang w:val="en-GB"/>
        </w:rPr>
        <w:t>See Section A.9.5 of the GPI.</w:t>
      </w:r>
    </w:p>
    <w:p w14:paraId="5E4ADA85" w14:textId="6E811C6A" w:rsidR="009F0F4F" w:rsidRPr="004054CF" w:rsidRDefault="009F0F4F" w:rsidP="009F0F4F">
      <w:pPr>
        <w:rPr>
          <w:rFonts w:ascii="Inter" w:hAnsi="Inter"/>
          <w:i/>
          <w:iCs/>
          <w:color w:val="FF0000"/>
          <w:lang w:val="en-GB"/>
        </w:rPr>
      </w:pPr>
      <w:r w:rsidRPr="004054CF">
        <w:rPr>
          <w:rFonts w:ascii="Inter" w:hAnsi="Inter"/>
          <w:i/>
          <w:iCs/>
          <w:color w:val="FF0000"/>
          <w:lang w:val="en-GB"/>
        </w:rPr>
        <w:t>The PCR may set further guidance and rules, of specific relevance for the product category, for EPDs of products recently on the market.</w:t>
      </w:r>
    </w:p>
    <w:p w14:paraId="3C4EF661" w14:textId="77777777" w:rsidR="009F0F4F" w:rsidRPr="004054CF" w:rsidRDefault="009F0F4F" w:rsidP="009F0F4F">
      <w:pPr>
        <w:rPr>
          <w:rFonts w:ascii="Inter" w:hAnsi="Inter"/>
          <w:i/>
          <w:iCs/>
          <w:color w:val="FF0000"/>
          <w:lang w:val="en-GB"/>
        </w:rPr>
      </w:pPr>
    </w:p>
    <w:p w14:paraId="0B3BED66" w14:textId="77777777" w:rsidR="009F0F4F" w:rsidRPr="004054CF" w:rsidRDefault="009F0F4F" w:rsidP="009F0F4F">
      <w:pPr>
        <w:rPr>
          <w:rFonts w:ascii="Inter" w:hAnsi="Inter"/>
          <w:lang w:val="en-GB"/>
        </w:rPr>
      </w:pPr>
    </w:p>
    <w:p w14:paraId="379F21E1" w14:textId="77777777" w:rsidR="009F0F4F" w:rsidRPr="004054CF" w:rsidRDefault="009F0F4F" w:rsidP="009F0F4F">
      <w:pPr>
        <w:rPr>
          <w:rFonts w:ascii="Inter" w:hAnsi="Inter"/>
          <w:lang w:val="en-GB"/>
        </w:rPr>
      </w:pPr>
    </w:p>
    <w:p w14:paraId="6C1BC850" w14:textId="1DC149BF" w:rsidR="00683740" w:rsidRPr="004054CF" w:rsidRDefault="00683740" w:rsidP="004C2AE8">
      <w:pPr>
        <w:pStyle w:val="ListaPunkter"/>
        <w:numPr>
          <w:ilvl w:val="0"/>
          <w:numId w:val="0"/>
        </w:numPr>
        <w:rPr>
          <w:rFonts w:ascii="Inter" w:hAnsi="Inter"/>
          <w:lang w:val="en-GB"/>
        </w:rPr>
      </w:pPr>
      <w:r w:rsidRPr="004054CF">
        <w:rPr>
          <w:rFonts w:ascii="Inter" w:hAnsi="Inter"/>
          <w:lang w:val="en-GB"/>
        </w:rPr>
        <w:lastRenderedPageBreak/>
        <w:br w:type="page"/>
      </w:r>
    </w:p>
    <w:p w14:paraId="2A8E0514" w14:textId="165BACAA" w:rsidR="00175345" w:rsidRPr="004054CF" w:rsidRDefault="00175345" w:rsidP="0039565F">
      <w:pPr>
        <w:pStyle w:val="Heading1"/>
        <w:rPr>
          <w:rFonts w:ascii="Inter" w:hAnsi="Inter"/>
        </w:rPr>
      </w:pPr>
      <w:bookmarkStart w:id="70" w:name="_Toc169692993"/>
      <w:r w:rsidRPr="004054CF">
        <w:rPr>
          <w:rFonts w:ascii="Inter" w:hAnsi="Inter"/>
        </w:rPr>
        <w:lastRenderedPageBreak/>
        <w:t>Content of LCA report</w:t>
      </w:r>
      <w:bookmarkEnd w:id="70"/>
    </w:p>
    <w:p w14:paraId="5ED5753E" w14:textId="07441582" w:rsidR="00175345" w:rsidRPr="004054CF" w:rsidRDefault="00175345" w:rsidP="00175345">
      <w:pPr>
        <w:rPr>
          <w:rFonts w:ascii="Inter" w:hAnsi="Inter"/>
          <w:lang w:val="en-GB"/>
        </w:rPr>
      </w:pPr>
      <w:r w:rsidRPr="004054CF">
        <w:rPr>
          <w:rFonts w:ascii="Inter" w:hAnsi="Inter"/>
          <w:lang w:val="en-GB"/>
        </w:rPr>
        <w:t xml:space="preserve">Data for verification shall be presented in the form of an LCA report – a systematic and comprehensive summary of the project documentation that supports the verification of an EPD. The LCA report is not part of the public communication. </w:t>
      </w:r>
    </w:p>
    <w:p w14:paraId="6D7B186B" w14:textId="77777777" w:rsidR="009F0F4F" w:rsidRPr="004054CF" w:rsidRDefault="00175345" w:rsidP="00175345">
      <w:pPr>
        <w:rPr>
          <w:rFonts w:ascii="Inter" w:hAnsi="Inter"/>
          <w:lang w:val="en-GB"/>
        </w:rPr>
      </w:pPr>
      <w:r w:rsidRPr="004054CF">
        <w:rPr>
          <w:rFonts w:ascii="Inter" w:hAnsi="Inter"/>
          <w:lang w:val="en-GB"/>
        </w:rPr>
        <w:t>See Section 8.3.1 of the GPI for rules on the content of the LCA report.</w:t>
      </w:r>
      <w:r w:rsidR="009F0F4F" w:rsidRPr="004054CF">
        <w:rPr>
          <w:rFonts w:ascii="Inter" w:hAnsi="Inter"/>
          <w:lang w:val="en-GB"/>
        </w:rPr>
        <w:t xml:space="preserve"> </w:t>
      </w:r>
    </w:p>
    <w:p w14:paraId="5E124B26" w14:textId="77777777" w:rsidR="005545AC" w:rsidRPr="004054CF" w:rsidRDefault="005545AC" w:rsidP="005545AC">
      <w:pPr>
        <w:rPr>
          <w:rFonts w:ascii="Inter" w:hAnsi="Inter"/>
          <w:lang w:val="en-GB"/>
        </w:rPr>
      </w:pPr>
      <w:r w:rsidRPr="004054CF">
        <w:rPr>
          <w:rFonts w:ascii="Inter" w:hAnsi="Inter"/>
          <w:lang w:val="en-GB"/>
        </w:rPr>
        <w:t>Note that there may be rules on the content of the LCA report elsewhere in the GPI or in this PCR.</w:t>
      </w:r>
    </w:p>
    <w:p w14:paraId="7ED9C698" w14:textId="77777777" w:rsidR="005545AC" w:rsidRPr="004054CF" w:rsidRDefault="005545AC" w:rsidP="005545AC">
      <w:pPr>
        <w:rPr>
          <w:rFonts w:ascii="Inter" w:hAnsi="Inter"/>
          <w:i/>
          <w:color w:val="FF0000"/>
          <w:lang w:val="en-GB"/>
        </w:rPr>
      </w:pPr>
      <w:r w:rsidRPr="004054CF">
        <w:rPr>
          <w:rFonts w:ascii="Inter" w:hAnsi="Inter"/>
          <w:i/>
          <w:color w:val="FF0000"/>
          <w:lang w:val="en-GB"/>
        </w:rPr>
        <w:t xml:space="preserve">Here the PCR may include specifications, additions, and deviations to the general rules for the content of the LCA report set in the GPI. Any additions shall be of specific relevance for the product category, and any deviations to the rules in the GPI shall be justified in the PCR development process. </w:t>
      </w:r>
    </w:p>
    <w:p w14:paraId="317301A9" w14:textId="0BA56E4D" w:rsidR="00175345" w:rsidRPr="004054CF" w:rsidRDefault="005545AC" w:rsidP="00175345">
      <w:pPr>
        <w:rPr>
          <w:rFonts w:ascii="Inter" w:hAnsi="Inter"/>
          <w:i/>
          <w:color w:val="FF0000"/>
          <w:lang w:val="en-GB"/>
        </w:rPr>
      </w:pPr>
      <w:r w:rsidRPr="004054CF">
        <w:rPr>
          <w:rFonts w:ascii="Inter" w:hAnsi="Inter"/>
          <w:i/>
          <w:color w:val="FF0000"/>
          <w:lang w:val="en-GB"/>
        </w:rPr>
        <w:t>Additional rules on the content of the LCA report may concern aspects of the LCA model that are particularly relevant to provide transparency on for the product category (e.g., to facilitate for verifiers) but which are not suitable to report in the EPD (e.g., to not overload the EPD with information or because of confidentiality reasons).</w:t>
      </w:r>
      <w:r w:rsidR="00175345" w:rsidRPr="004054CF">
        <w:rPr>
          <w:rFonts w:ascii="Inter" w:hAnsi="Inter"/>
          <w:lang w:val="en-GB"/>
        </w:rPr>
        <w:br w:type="page"/>
      </w:r>
    </w:p>
    <w:p w14:paraId="10D5433D" w14:textId="55FBA197" w:rsidR="00DA1116" w:rsidRPr="004054CF" w:rsidRDefault="00DA1116" w:rsidP="0039565F">
      <w:pPr>
        <w:pStyle w:val="Heading1"/>
        <w:rPr>
          <w:rFonts w:ascii="Inter" w:hAnsi="Inter"/>
        </w:rPr>
      </w:pPr>
      <w:bookmarkStart w:id="71" w:name="_Toc169692994"/>
      <w:r w:rsidRPr="004054CF">
        <w:rPr>
          <w:rFonts w:ascii="Inter" w:hAnsi="Inter"/>
        </w:rPr>
        <w:lastRenderedPageBreak/>
        <w:t>Content and format of EPD</w:t>
      </w:r>
      <w:bookmarkEnd w:id="71"/>
    </w:p>
    <w:p w14:paraId="77F78761" w14:textId="43599C96" w:rsidR="009F0F4F" w:rsidRPr="004054CF" w:rsidRDefault="009F0F4F" w:rsidP="009F0F4F">
      <w:pPr>
        <w:rPr>
          <w:rFonts w:ascii="Inter" w:hAnsi="Inter" w:cstheme="minorHAnsi"/>
          <w:lang w:val="en-GB"/>
        </w:rPr>
      </w:pPr>
      <w:r w:rsidRPr="004054CF">
        <w:rPr>
          <w:rFonts w:ascii="Inter" w:hAnsi="Inter" w:cstheme="minorHAnsi"/>
          <w:lang w:val="en-GB"/>
        </w:rPr>
        <w:t>See Section 7 of the GPI.</w:t>
      </w:r>
    </w:p>
    <w:p w14:paraId="724132BF" w14:textId="33F96AD6" w:rsidR="006A040B" w:rsidRPr="004054CF" w:rsidRDefault="006A040B" w:rsidP="1AA0592D">
      <w:pPr>
        <w:pStyle w:val="ListaPunkter"/>
        <w:numPr>
          <w:ilvl w:val="0"/>
          <w:numId w:val="0"/>
        </w:numPr>
        <w:rPr>
          <w:rFonts w:ascii="Inter" w:hAnsi="Inter"/>
          <w:i/>
          <w:iCs/>
          <w:color w:val="FF0000"/>
          <w:lang w:val="en-GB"/>
        </w:rPr>
      </w:pPr>
      <w:r w:rsidRPr="004054CF">
        <w:rPr>
          <w:rFonts w:ascii="Inter" w:hAnsi="Inter"/>
          <w:i/>
          <w:iCs/>
          <w:color w:val="FF0000"/>
          <w:lang w:val="en-GB"/>
        </w:rPr>
        <w:t>In addition to</w:t>
      </w:r>
      <w:r w:rsidR="009F0F4F" w:rsidRPr="004054CF">
        <w:rPr>
          <w:rFonts w:ascii="Inter" w:hAnsi="Inter"/>
          <w:i/>
          <w:iCs/>
          <w:color w:val="FF0000"/>
          <w:lang w:val="en-GB"/>
        </w:rPr>
        <w:t xml:space="preserve"> rules and guidance of the GPI </w:t>
      </w:r>
      <w:r w:rsidRPr="004054CF">
        <w:rPr>
          <w:rFonts w:ascii="Inter" w:hAnsi="Inter"/>
          <w:i/>
          <w:iCs/>
          <w:color w:val="FF0000"/>
          <w:lang w:val="en-GB"/>
        </w:rPr>
        <w:t>on the content and reporting format of EPDs</w:t>
      </w:r>
      <w:r w:rsidR="009F0F4F" w:rsidRPr="004054CF">
        <w:rPr>
          <w:rFonts w:ascii="Inter" w:hAnsi="Inter"/>
          <w:i/>
          <w:iCs/>
          <w:color w:val="FF0000"/>
          <w:lang w:val="en-GB"/>
        </w:rPr>
        <w:t xml:space="preserve">, each of the below subsections </w:t>
      </w:r>
      <w:r w:rsidRPr="004054CF">
        <w:rPr>
          <w:rFonts w:ascii="Inter" w:hAnsi="Inter"/>
          <w:i/>
          <w:iCs/>
          <w:color w:val="FF0000"/>
          <w:lang w:val="en-GB"/>
        </w:rPr>
        <w:t xml:space="preserve">may specify further </w:t>
      </w:r>
      <w:r w:rsidR="009F0F4F" w:rsidRPr="004054CF">
        <w:rPr>
          <w:rFonts w:ascii="Inter" w:hAnsi="Inter"/>
          <w:i/>
          <w:iCs/>
          <w:color w:val="FF0000"/>
          <w:lang w:val="en-GB"/>
        </w:rPr>
        <w:t xml:space="preserve">rules and guidance of specific relevance </w:t>
      </w:r>
      <w:r w:rsidRPr="004054CF">
        <w:rPr>
          <w:rFonts w:ascii="Inter" w:hAnsi="Inter"/>
          <w:i/>
          <w:iCs/>
          <w:color w:val="FF0000"/>
          <w:lang w:val="en-GB"/>
        </w:rPr>
        <w:t xml:space="preserve">for </w:t>
      </w:r>
      <w:r w:rsidR="009F0F4F" w:rsidRPr="004054CF">
        <w:rPr>
          <w:rFonts w:ascii="Inter" w:hAnsi="Inter"/>
          <w:i/>
          <w:iCs/>
          <w:color w:val="FF0000"/>
          <w:lang w:val="en-GB"/>
        </w:rPr>
        <w:t>the</w:t>
      </w:r>
      <w:r w:rsidRPr="004054CF">
        <w:rPr>
          <w:rFonts w:ascii="Inter" w:hAnsi="Inter"/>
          <w:i/>
          <w:iCs/>
          <w:color w:val="FF0000"/>
          <w:lang w:val="en-GB"/>
        </w:rPr>
        <w:t xml:space="preserve"> product category, </w:t>
      </w:r>
      <w:r w:rsidR="009F0F4F" w:rsidRPr="004054CF">
        <w:rPr>
          <w:rFonts w:ascii="Inter" w:hAnsi="Inter"/>
          <w:i/>
          <w:iCs/>
          <w:color w:val="FF0000"/>
          <w:lang w:val="en-GB"/>
        </w:rPr>
        <w:t>for example</w:t>
      </w:r>
      <w:r w:rsidRPr="004054CF">
        <w:rPr>
          <w:rFonts w:ascii="Inter" w:hAnsi="Inter"/>
          <w:i/>
          <w:iCs/>
          <w:color w:val="FF0000"/>
          <w:lang w:val="en-GB"/>
        </w:rPr>
        <w:t xml:space="preserve"> reflecting certain applications of the EPD information. </w:t>
      </w:r>
      <w:r w:rsidR="009F0F4F" w:rsidRPr="004054CF">
        <w:rPr>
          <w:rFonts w:ascii="Inter" w:hAnsi="Inter"/>
          <w:i/>
          <w:iCs/>
          <w:color w:val="FF0000"/>
          <w:lang w:val="en-GB"/>
        </w:rPr>
        <w:t>Here</w:t>
      </w:r>
      <w:r w:rsidR="00AE005A" w:rsidRPr="004054CF">
        <w:rPr>
          <w:rFonts w:ascii="Inter" w:hAnsi="Inter"/>
          <w:i/>
          <w:iCs/>
          <w:color w:val="FF0000"/>
          <w:lang w:val="en-GB"/>
        </w:rPr>
        <w:t xml:space="preserve"> it is important to harmoni</w:t>
      </w:r>
      <w:r w:rsidR="0065179C" w:rsidRPr="004054CF">
        <w:rPr>
          <w:rFonts w:ascii="Inter" w:hAnsi="Inter"/>
          <w:i/>
          <w:iCs/>
          <w:color w:val="FF0000"/>
          <w:lang w:val="en-GB"/>
        </w:rPr>
        <w:t>s</w:t>
      </w:r>
      <w:r w:rsidR="00AE005A" w:rsidRPr="004054CF">
        <w:rPr>
          <w:rFonts w:ascii="Inter" w:hAnsi="Inter"/>
          <w:i/>
          <w:iCs/>
          <w:color w:val="FF0000"/>
          <w:lang w:val="en-GB"/>
        </w:rPr>
        <w:t>e with the</w:t>
      </w:r>
      <w:r w:rsidR="009F0F4F" w:rsidRPr="004054CF">
        <w:rPr>
          <w:rFonts w:ascii="Inter" w:hAnsi="Inter"/>
          <w:i/>
          <w:iCs/>
          <w:color w:val="FF0000"/>
          <w:lang w:val="en-GB"/>
        </w:rPr>
        <w:t xml:space="preserve"> rules and guidance on EPD content</w:t>
      </w:r>
      <w:r w:rsidR="00AE005A" w:rsidRPr="004054CF">
        <w:rPr>
          <w:rFonts w:ascii="Inter" w:hAnsi="Inter"/>
          <w:i/>
          <w:iCs/>
          <w:color w:val="FF0000"/>
          <w:lang w:val="en-GB"/>
        </w:rPr>
        <w:t xml:space="preserve"> and format in PCRs of similar or related product categories.</w:t>
      </w:r>
    </w:p>
    <w:p w14:paraId="71F585EE" w14:textId="7500D09A" w:rsidR="009F0F4F" w:rsidRPr="004054CF" w:rsidRDefault="009F0F4F" w:rsidP="1AA0592D">
      <w:pPr>
        <w:pStyle w:val="ListaPunkter"/>
        <w:numPr>
          <w:ilvl w:val="0"/>
          <w:numId w:val="0"/>
        </w:numPr>
        <w:rPr>
          <w:rFonts w:ascii="Inter" w:hAnsi="Inter"/>
          <w:color w:val="FF0000"/>
          <w:lang w:val="en-GB"/>
        </w:rPr>
      </w:pPr>
      <w:r w:rsidRPr="004054CF">
        <w:rPr>
          <w:rFonts w:ascii="Inter" w:hAnsi="Inter"/>
          <w:i/>
          <w:iCs/>
          <w:color w:val="FF0000"/>
          <w:lang w:val="en-GB"/>
        </w:rPr>
        <w:t>Remember that the rules and guidance in the GPI should not be repeated.</w:t>
      </w:r>
    </w:p>
    <w:p w14:paraId="36A40E0D" w14:textId="3CE8FC5E" w:rsidR="009F0F4F" w:rsidRPr="004054CF" w:rsidRDefault="009F0F4F" w:rsidP="0039565F">
      <w:pPr>
        <w:pStyle w:val="Heading2"/>
        <w:rPr>
          <w:rFonts w:ascii="Inter" w:hAnsi="Inter"/>
        </w:rPr>
      </w:pPr>
      <w:bookmarkStart w:id="72" w:name="_Toc169692995"/>
      <w:bookmarkStart w:id="73" w:name="_Toc498669487"/>
      <w:r w:rsidRPr="004054CF">
        <w:rPr>
          <w:rFonts w:ascii="Inter" w:hAnsi="Inter"/>
        </w:rPr>
        <w:t>EPD languages</w:t>
      </w:r>
      <w:bookmarkEnd w:id="72"/>
    </w:p>
    <w:p w14:paraId="5126788A" w14:textId="77AEF2BF" w:rsidR="009F0F4F" w:rsidRPr="004054CF" w:rsidRDefault="009F0F4F" w:rsidP="009F0F4F">
      <w:pPr>
        <w:rPr>
          <w:rFonts w:ascii="Inter" w:hAnsi="Inter"/>
          <w:lang w:val="en-GB"/>
        </w:rPr>
      </w:pPr>
      <w:r w:rsidRPr="004054CF">
        <w:rPr>
          <w:rFonts w:ascii="Inter" w:hAnsi="Inter"/>
          <w:lang w:val="en-GB"/>
        </w:rPr>
        <w:t>See Section 7.1 of the GPI.</w:t>
      </w:r>
    </w:p>
    <w:p w14:paraId="200594D3" w14:textId="1FFFE294" w:rsidR="00DA1116" w:rsidRPr="004054CF" w:rsidRDefault="00DA1116" w:rsidP="0039565F">
      <w:pPr>
        <w:pStyle w:val="Heading2"/>
        <w:rPr>
          <w:rFonts w:ascii="Inter" w:hAnsi="Inter"/>
        </w:rPr>
      </w:pPr>
      <w:bookmarkStart w:id="74" w:name="_Toc169692996"/>
      <w:r w:rsidRPr="004054CF">
        <w:rPr>
          <w:rFonts w:ascii="Inter" w:hAnsi="Inter"/>
        </w:rPr>
        <w:t>Units and quantities</w:t>
      </w:r>
      <w:bookmarkEnd w:id="73"/>
      <w:bookmarkEnd w:id="74"/>
    </w:p>
    <w:p w14:paraId="4F1D62D2" w14:textId="03F9B953" w:rsidR="003B69A6" w:rsidRPr="004054CF" w:rsidRDefault="003B69A6" w:rsidP="003B69A6">
      <w:pPr>
        <w:rPr>
          <w:rFonts w:ascii="Inter" w:hAnsi="Inter"/>
          <w:lang w:val="en-GB"/>
        </w:rPr>
      </w:pPr>
      <w:bookmarkStart w:id="75" w:name="_Toc498669489"/>
      <w:bookmarkStart w:id="76" w:name="_Hlk71890099"/>
      <w:r w:rsidRPr="004054CF">
        <w:rPr>
          <w:rFonts w:ascii="Inter" w:hAnsi="Inter"/>
          <w:lang w:val="en-GB"/>
        </w:rPr>
        <w:t>See Section 7.2 of the GPI.</w:t>
      </w:r>
    </w:p>
    <w:p w14:paraId="6E84C149" w14:textId="004C0AE1" w:rsidR="00DA1116" w:rsidRPr="004054CF" w:rsidRDefault="00DA1116" w:rsidP="00744802">
      <w:pPr>
        <w:pStyle w:val="Heading2"/>
        <w:rPr>
          <w:rFonts w:ascii="Inter" w:hAnsi="Inter"/>
        </w:rPr>
      </w:pPr>
      <w:bookmarkStart w:id="77" w:name="_Toc169692997"/>
      <w:r w:rsidRPr="004054CF">
        <w:rPr>
          <w:rFonts w:ascii="Inter" w:hAnsi="Inter"/>
        </w:rPr>
        <w:t>Use of images in EPD</w:t>
      </w:r>
      <w:bookmarkEnd w:id="75"/>
      <w:bookmarkEnd w:id="77"/>
    </w:p>
    <w:p w14:paraId="0049FEFB" w14:textId="7D019D93" w:rsidR="003B69A6" w:rsidRPr="004054CF" w:rsidRDefault="003B69A6" w:rsidP="003B69A6">
      <w:pPr>
        <w:rPr>
          <w:rFonts w:ascii="Inter" w:hAnsi="Inter"/>
          <w:lang w:val="en-GB"/>
        </w:rPr>
      </w:pPr>
      <w:r w:rsidRPr="004054CF">
        <w:rPr>
          <w:rFonts w:ascii="Inter" w:hAnsi="Inter"/>
          <w:lang w:val="en-GB"/>
        </w:rPr>
        <w:t>See Section 7.3 of the GPI.</w:t>
      </w:r>
    </w:p>
    <w:p w14:paraId="64845742" w14:textId="635470B0" w:rsidR="003B69A6" w:rsidRPr="004054CF" w:rsidRDefault="005A61D9" w:rsidP="001C64CB">
      <w:pPr>
        <w:pStyle w:val="Heading2"/>
        <w:rPr>
          <w:rFonts w:ascii="Inter" w:hAnsi="Inter" w:cstheme="minorHAnsi"/>
        </w:rPr>
      </w:pPr>
      <w:bookmarkStart w:id="78" w:name="_Ref498345027"/>
      <w:bookmarkStart w:id="79" w:name="_Toc498669490"/>
      <w:bookmarkStart w:id="80" w:name="_Toc169692998"/>
      <w:bookmarkEnd w:id="76"/>
      <w:r w:rsidRPr="004054CF">
        <w:rPr>
          <w:rFonts w:ascii="Inter" w:hAnsi="Inter"/>
        </w:rPr>
        <w:t>S</w:t>
      </w:r>
      <w:r w:rsidR="003B69A6" w:rsidRPr="004054CF">
        <w:rPr>
          <w:rFonts w:ascii="Inter" w:hAnsi="Inter"/>
        </w:rPr>
        <w:t xml:space="preserve">ections of the </w:t>
      </w:r>
      <w:r w:rsidR="00DA1116" w:rsidRPr="004054CF">
        <w:rPr>
          <w:rFonts w:ascii="Inter" w:hAnsi="Inter"/>
        </w:rPr>
        <w:t>EPD</w:t>
      </w:r>
      <w:bookmarkEnd w:id="78"/>
      <w:bookmarkEnd w:id="79"/>
      <w:bookmarkEnd w:id="80"/>
    </w:p>
    <w:p w14:paraId="4B98D508" w14:textId="67743507" w:rsidR="003B69A6" w:rsidRPr="004054CF" w:rsidRDefault="003B69A6" w:rsidP="003B69A6">
      <w:pPr>
        <w:rPr>
          <w:rFonts w:ascii="Inter" w:hAnsi="Inter"/>
          <w:lang w:val="en-GB"/>
        </w:rPr>
      </w:pPr>
      <w:r w:rsidRPr="004054CF">
        <w:rPr>
          <w:rFonts w:ascii="Inter" w:hAnsi="Inter"/>
          <w:lang w:val="en-GB"/>
        </w:rPr>
        <w:t>See Section 7.4 of the GPI.</w:t>
      </w:r>
    </w:p>
    <w:p w14:paraId="70EC403A" w14:textId="77777777" w:rsidR="00DA1116" w:rsidRPr="004054CF" w:rsidRDefault="00DA1116" w:rsidP="00744802">
      <w:pPr>
        <w:pStyle w:val="Heading3"/>
        <w:rPr>
          <w:rFonts w:ascii="Inter" w:hAnsi="Inter"/>
        </w:rPr>
      </w:pPr>
      <w:bookmarkStart w:id="81" w:name="_Ref472495045"/>
      <w:r w:rsidRPr="004054CF">
        <w:rPr>
          <w:rFonts w:ascii="Inter" w:hAnsi="Inter"/>
        </w:rPr>
        <w:t>Cover page</w:t>
      </w:r>
      <w:bookmarkEnd w:id="81"/>
    </w:p>
    <w:p w14:paraId="7CF493A8" w14:textId="388CCF9C" w:rsidR="00DA1116" w:rsidRPr="004054CF" w:rsidRDefault="003B69A6" w:rsidP="003B69A6">
      <w:pPr>
        <w:pStyle w:val="ListaPunkter"/>
        <w:numPr>
          <w:ilvl w:val="0"/>
          <w:numId w:val="0"/>
        </w:numPr>
        <w:ind w:left="454" w:hanging="454"/>
        <w:rPr>
          <w:rFonts w:ascii="Inter" w:hAnsi="Inter"/>
          <w:lang w:val="en-GB"/>
        </w:rPr>
      </w:pPr>
      <w:r w:rsidRPr="004054CF">
        <w:rPr>
          <w:rFonts w:ascii="Inter" w:hAnsi="Inter"/>
          <w:lang w:val="en-GB"/>
        </w:rPr>
        <w:t>See Section 7.4.1 of the GPI.</w:t>
      </w:r>
    </w:p>
    <w:p w14:paraId="18C62799" w14:textId="38D2ABD5" w:rsidR="00DA1116" w:rsidRPr="004054CF" w:rsidRDefault="003B69A6" w:rsidP="00744802">
      <w:pPr>
        <w:pStyle w:val="Heading3"/>
        <w:rPr>
          <w:rFonts w:ascii="Inter" w:hAnsi="Inter"/>
        </w:rPr>
      </w:pPr>
      <w:bookmarkStart w:id="82" w:name="_Ref472495065"/>
      <w:r w:rsidRPr="004054CF">
        <w:rPr>
          <w:rFonts w:ascii="Inter" w:hAnsi="Inter"/>
        </w:rPr>
        <w:t>General</w:t>
      </w:r>
      <w:r w:rsidR="00DA1116" w:rsidRPr="004054CF">
        <w:rPr>
          <w:rFonts w:ascii="Inter" w:hAnsi="Inter"/>
        </w:rPr>
        <w:t xml:space="preserve"> information</w:t>
      </w:r>
      <w:bookmarkEnd w:id="82"/>
    </w:p>
    <w:p w14:paraId="0516D370" w14:textId="452B2C97" w:rsidR="003B69A6" w:rsidRPr="004054CF" w:rsidRDefault="003B69A6" w:rsidP="003B69A6">
      <w:pPr>
        <w:rPr>
          <w:rFonts w:ascii="Inter" w:hAnsi="Inter"/>
          <w:lang w:val="en-GB"/>
        </w:rPr>
      </w:pPr>
      <w:r w:rsidRPr="004054CF">
        <w:rPr>
          <w:rFonts w:ascii="Inter" w:hAnsi="Inter"/>
          <w:lang w:val="en-GB"/>
        </w:rPr>
        <w:t>See Section 7.4.2 of the GPI.</w:t>
      </w:r>
    </w:p>
    <w:p w14:paraId="64993FD7" w14:textId="22238E1B" w:rsidR="00DA1116" w:rsidRPr="004054CF" w:rsidRDefault="003B69A6" w:rsidP="00744802">
      <w:pPr>
        <w:pStyle w:val="Heading3"/>
        <w:rPr>
          <w:rFonts w:ascii="Inter" w:hAnsi="Inter"/>
        </w:rPr>
      </w:pPr>
      <w:r w:rsidRPr="004054CF">
        <w:rPr>
          <w:rFonts w:ascii="Inter" w:hAnsi="Inter"/>
        </w:rPr>
        <w:t>Information about EPD owner</w:t>
      </w:r>
    </w:p>
    <w:p w14:paraId="6F4720A9" w14:textId="204F93C7" w:rsidR="003B69A6" w:rsidRPr="004054CF" w:rsidRDefault="003B69A6" w:rsidP="003B69A6">
      <w:pPr>
        <w:rPr>
          <w:rFonts w:ascii="Inter" w:hAnsi="Inter"/>
          <w:lang w:val="en-GB"/>
        </w:rPr>
      </w:pPr>
      <w:r w:rsidRPr="004054CF">
        <w:rPr>
          <w:rFonts w:ascii="Inter" w:hAnsi="Inter"/>
          <w:lang w:val="en-GB"/>
        </w:rPr>
        <w:t>See Section 7.4.3 of the GPI.</w:t>
      </w:r>
    </w:p>
    <w:p w14:paraId="1769F010" w14:textId="3FABF4EE" w:rsidR="003B69A6" w:rsidRPr="004054CF" w:rsidRDefault="003B69A6" w:rsidP="003B69A6">
      <w:pPr>
        <w:pStyle w:val="Heading3"/>
        <w:rPr>
          <w:rFonts w:ascii="Inter" w:hAnsi="Inter"/>
        </w:rPr>
      </w:pPr>
      <w:r w:rsidRPr="004054CF">
        <w:rPr>
          <w:rFonts w:ascii="Inter" w:hAnsi="Inter"/>
        </w:rPr>
        <w:t>Product information</w:t>
      </w:r>
    </w:p>
    <w:p w14:paraId="2049EDA3" w14:textId="4D77B381" w:rsidR="003B69A6" w:rsidRPr="004054CF" w:rsidRDefault="003B69A6" w:rsidP="003B69A6">
      <w:pPr>
        <w:rPr>
          <w:rFonts w:ascii="Inter" w:hAnsi="Inter"/>
          <w:lang w:val="en-GB"/>
        </w:rPr>
      </w:pPr>
      <w:r w:rsidRPr="004054CF">
        <w:rPr>
          <w:rFonts w:ascii="Inter" w:hAnsi="Inter"/>
          <w:lang w:val="en-GB"/>
        </w:rPr>
        <w:t>See Section 7.4.4 of the GPI.</w:t>
      </w:r>
    </w:p>
    <w:p w14:paraId="6F08F627" w14:textId="73A5FCE6" w:rsidR="00DA1116" w:rsidRPr="004054CF" w:rsidRDefault="00DA1116" w:rsidP="00744802">
      <w:pPr>
        <w:pStyle w:val="Heading3"/>
        <w:rPr>
          <w:rFonts w:ascii="Inter" w:hAnsi="Inter"/>
        </w:rPr>
      </w:pPr>
      <w:bookmarkStart w:id="83" w:name="_Ref357764071"/>
      <w:r w:rsidRPr="004054CF">
        <w:rPr>
          <w:rFonts w:ascii="Inter" w:hAnsi="Inter"/>
        </w:rPr>
        <w:t>Content declaration</w:t>
      </w:r>
      <w:bookmarkEnd w:id="83"/>
    </w:p>
    <w:p w14:paraId="63AD586E" w14:textId="702FE605" w:rsidR="003B69A6" w:rsidRPr="004054CF" w:rsidRDefault="003B69A6" w:rsidP="003B69A6">
      <w:pPr>
        <w:rPr>
          <w:rFonts w:ascii="Inter" w:hAnsi="Inter"/>
          <w:lang w:val="en-GB"/>
        </w:rPr>
      </w:pPr>
      <w:r w:rsidRPr="004054CF">
        <w:rPr>
          <w:rFonts w:ascii="Inter" w:hAnsi="Inter"/>
          <w:lang w:val="en-GB"/>
        </w:rPr>
        <w:t>See Section 7.4.5 of the GPI.</w:t>
      </w:r>
    </w:p>
    <w:p w14:paraId="6A86A741" w14:textId="7B1DE5BF" w:rsidR="004C527E" w:rsidRPr="004054CF" w:rsidRDefault="00D368C7" w:rsidP="004C527E">
      <w:pPr>
        <w:rPr>
          <w:rFonts w:ascii="Inter" w:hAnsi="Inter"/>
          <w:i/>
          <w:iCs/>
          <w:color w:val="FF0000"/>
          <w:lang w:val="en-GB"/>
        </w:rPr>
      </w:pPr>
      <w:r w:rsidRPr="004054CF">
        <w:rPr>
          <w:rFonts w:ascii="Inter" w:hAnsi="Inter"/>
          <w:i/>
          <w:iCs/>
          <w:color w:val="FF0000"/>
          <w:lang w:val="en-GB"/>
        </w:rPr>
        <w:t xml:space="preserve">Here the PCR may, for example, set </w:t>
      </w:r>
      <w:r w:rsidR="004C527E" w:rsidRPr="004054CF">
        <w:rPr>
          <w:rFonts w:ascii="Inter" w:hAnsi="Inter"/>
          <w:i/>
          <w:iCs/>
          <w:color w:val="FF0000"/>
          <w:lang w:val="en-GB"/>
        </w:rPr>
        <w:t xml:space="preserve">additional requirements for the content declaration </w:t>
      </w:r>
      <w:r w:rsidRPr="004054CF">
        <w:rPr>
          <w:rFonts w:ascii="Inter" w:hAnsi="Inter"/>
          <w:i/>
          <w:iCs/>
          <w:color w:val="FF0000"/>
          <w:lang w:val="en-GB"/>
        </w:rPr>
        <w:t>of relevance for the product category</w:t>
      </w:r>
      <w:r w:rsidR="004C527E" w:rsidRPr="004054CF">
        <w:rPr>
          <w:rFonts w:ascii="Inter" w:hAnsi="Inter"/>
          <w:i/>
          <w:iCs/>
          <w:color w:val="FF0000"/>
          <w:lang w:val="en-GB"/>
        </w:rPr>
        <w:t>, e.g.</w:t>
      </w:r>
      <w:r w:rsidRPr="004054CF">
        <w:rPr>
          <w:rFonts w:ascii="Inter" w:hAnsi="Inter"/>
          <w:i/>
          <w:iCs/>
          <w:color w:val="FF0000"/>
          <w:lang w:val="en-GB"/>
        </w:rPr>
        <w:t>,</w:t>
      </w:r>
      <w:r w:rsidR="004C527E" w:rsidRPr="004054CF">
        <w:rPr>
          <w:rFonts w:ascii="Inter" w:hAnsi="Inter"/>
          <w:i/>
          <w:iCs/>
          <w:color w:val="FF0000"/>
          <w:lang w:val="en-GB"/>
        </w:rPr>
        <w:t xml:space="preserve"> which materials and substances to declare</w:t>
      </w:r>
      <w:r w:rsidRPr="004054CF">
        <w:rPr>
          <w:rFonts w:ascii="Inter" w:hAnsi="Inter"/>
          <w:i/>
          <w:iCs/>
          <w:color w:val="FF0000"/>
          <w:lang w:val="en-GB"/>
        </w:rPr>
        <w:t>. Moreover,</w:t>
      </w:r>
      <w:r w:rsidR="004C527E" w:rsidRPr="004054CF">
        <w:rPr>
          <w:rFonts w:ascii="Inter" w:hAnsi="Inter"/>
          <w:i/>
          <w:iCs/>
          <w:color w:val="FF0000"/>
          <w:lang w:val="en-GB"/>
        </w:rPr>
        <w:t xml:space="preserve"> a content declaration may not be appropriate for EPDs for intangible products, such as services, which </w:t>
      </w:r>
      <w:r w:rsidRPr="004054CF">
        <w:rPr>
          <w:rFonts w:ascii="Inter" w:hAnsi="Inter"/>
          <w:i/>
          <w:iCs/>
          <w:color w:val="FF0000"/>
          <w:lang w:val="en-GB"/>
        </w:rPr>
        <w:t>then shall be</w:t>
      </w:r>
      <w:r w:rsidR="004C527E" w:rsidRPr="004054CF">
        <w:rPr>
          <w:rFonts w:ascii="Inter" w:hAnsi="Inter"/>
          <w:i/>
          <w:iCs/>
          <w:color w:val="FF0000"/>
          <w:lang w:val="en-GB"/>
        </w:rPr>
        <w:t xml:space="preserve"> specified in the PCR of such </w:t>
      </w:r>
      <w:r w:rsidRPr="004054CF">
        <w:rPr>
          <w:rFonts w:ascii="Inter" w:hAnsi="Inter"/>
          <w:i/>
          <w:iCs/>
          <w:color w:val="FF0000"/>
          <w:lang w:val="en-GB"/>
        </w:rPr>
        <w:t xml:space="preserve">a </w:t>
      </w:r>
      <w:r w:rsidR="004C527E" w:rsidRPr="004054CF">
        <w:rPr>
          <w:rFonts w:ascii="Inter" w:hAnsi="Inter"/>
          <w:i/>
          <w:iCs/>
          <w:color w:val="FF0000"/>
          <w:lang w:val="en-GB"/>
        </w:rPr>
        <w:t>product categor</w:t>
      </w:r>
      <w:r w:rsidRPr="004054CF">
        <w:rPr>
          <w:rFonts w:ascii="Inter" w:hAnsi="Inter"/>
          <w:i/>
          <w:iCs/>
          <w:color w:val="FF0000"/>
          <w:lang w:val="en-GB"/>
        </w:rPr>
        <w:t>y</w:t>
      </w:r>
      <w:r w:rsidR="004C527E" w:rsidRPr="004054CF">
        <w:rPr>
          <w:rFonts w:ascii="Inter" w:hAnsi="Inter"/>
          <w:i/>
          <w:iCs/>
          <w:color w:val="FF0000"/>
          <w:lang w:val="en-GB"/>
        </w:rPr>
        <w:t>.</w:t>
      </w:r>
    </w:p>
    <w:p w14:paraId="4BE06A8D" w14:textId="0112DE2C" w:rsidR="00D368C7" w:rsidRPr="004054CF" w:rsidRDefault="00D368C7" w:rsidP="00D368C7">
      <w:pPr>
        <w:pStyle w:val="Heading3"/>
        <w:rPr>
          <w:rFonts w:ascii="Inter" w:hAnsi="Inter"/>
        </w:rPr>
      </w:pPr>
      <w:bookmarkStart w:id="84" w:name="_Ref169692741"/>
      <w:bookmarkStart w:id="85" w:name="_Ref472495146"/>
      <w:bookmarkStart w:id="86" w:name="_Ref480363187"/>
      <w:r w:rsidRPr="004054CF">
        <w:rPr>
          <w:rFonts w:ascii="Inter" w:hAnsi="Inter"/>
        </w:rPr>
        <w:t>LCA information</w:t>
      </w:r>
      <w:bookmarkEnd w:id="84"/>
    </w:p>
    <w:p w14:paraId="7B64859A" w14:textId="225AB5F9" w:rsidR="00D368C7" w:rsidRPr="004054CF" w:rsidRDefault="00D368C7" w:rsidP="00D368C7">
      <w:pPr>
        <w:rPr>
          <w:rFonts w:ascii="Inter" w:hAnsi="Inter"/>
          <w:lang w:val="en-GB"/>
        </w:rPr>
      </w:pPr>
      <w:r w:rsidRPr="004054CF">
        <w:rPr>
          <w:rFonts w:ascii="Inter" w:hAnsi="Inter"/>
          <w:lang w:val="en-GB"/>
        </w:rPr>
        <w:t>See Section 7.4.6 of the GPI.</w:t>
      </w:r>
    </w:p>
    <w:p w14:paraId="2945E39A" w14:textId="5B24E802" w:rsidR="00DA1116" w:rsidRPr="004054CF" w:rsidRDefault="00DA1116" w:rsidP="00744802">
      <w:pPr>
        <w:pStyle w:val="Heading3"/>
        <w:rPr>
          <w:rFonts w:ascii="Inter" w:hAnsi="Inter"/>
        </w:rPr>
      </w:pPr>
      <w:bookmarkStart w:id="87" w:name="_Ref169692719"/>
      <w:r w:rsidRPr="004054CF">
        <w:rPr>
          <w:rFonts w:ascii="Inter" w:hAnsi="Inter"/>
        </w:rPr>
        <w:lastRenderedPageBreak/>
        <w:t>Environmental performance</w:t>
      </w:r>
      <w:bookmarkEnd w:id="85"/>
      <w:bookmarkEnd w:id="86"/>
      <w:bookmarkEnd w:id="87"/>
    </w:p>
    <w:p w14:paraId="34354FFF" w14:textId="5B72EE98" w:rsidR="00D368C7" w:rsidRPr="004054CF" w:rsidRDefault="00D368C7" w:rsidP="00D368C7">
      <w:pPr>
        <w:rPr>
          <w:rFonts w:ascii="Inter" w:hAnsi="Inter"/>
          <w:lang w:val="en-GB"/>
        </w:rPr>
      </w:pPr>
      <w:r w:rsidRPr="004054CF">
        <w:rPr>
          <w:rFonts w:ascii="Inter" w:hAnsi="Inter"/>
          <w:lang w:val="en-GB"/>
        </w:rPr>
        <w:t>See Section 7.4.</w:t>
      </w:r>
      <w:r w:rsidR="005A61D9" w:rsidRPr="004054CF">
        <w:rPr>
          <w:rFonts w:ascii="Inter" w:hAnsi="Inter"/>
          <w:lang w:val="en-GB"/>
        </w:rPr>
        <w:t>7</w:t>
      </w:r>
      <w:r w:rsidRPr="004054CF">
        <w:rPr>
          <w:rFonts w:ascii="Inter" w:hAnsi="Inter"/>
          <w:lang w:val="en-GB"/>
        </w:rPr>
        <w:t xml:space="preserve"> of the GPI.</w:t>
      </w:r>
    </w:p>
    <w:p w14:paraId="16321476" w14:textId="08E467BE" w:rsidR="005A61D9" w:rsidRPr="004054CF" w:rsidRDefault="005A61D9" w:rsidP="00D368C7">
      <w:pPr>
        <w:rPr>
          <w:rFonts w:ascii="Inter" w:hAnsi="Inter"/>
          <w:lang w:val="en-GB"/>
        </w:rPr>
      </w:pPr>
      <w:r w:rsidRPr="004054CF">
        <w:rPr>
          <w:rFonts w:ascii="Inter" w:hAnsi="Inter"/>
          <w:lang w:val="en-GB"/>
        </w:rPr>
        <w:t xml:space="preserve">The EPD shall declare the environmental performance indicators listed or referred to in Section </w:t>
      </w:r>
      <w:r w:rsidRPr="004054CF">
        <w:rPr>
          <w:rFonts w:ascii="Inter" w:hAnsi="Inter"/>
          <w:lang w:val="en-GB"/>
        </w:rPr>
        <w:fldChar w:fldCharType="begin"/>
      </w:r>
      <w:r w:rsidRPr="004054CF">
        <w:rPr>
          <w:rFonts w:ascii="Inter" w:hAnsi="Inter"/>
          <w:lang w:val="en-GB"/>
        </w:rPr>
        <w:instrText xml:space="preserve"> REF _Ref65063462 \r \h </w:instrText>
      </w:r>
      <w:r w:rsidR="00DE4631" w:rsidRPr="004054CF">
        <w:rPr>
          <w:rFonts w:ascii="Inter" w:hAnsi="Inter"/>
          <w:lang w:val="en-GB"/>
        </w:rPr>
        <w:instrText xml:space="preserve"> \* MERGEFORMAT </w:instrText>
      </w:r>
      <w:r w:rsidRPr="004054CF">
        <w:rPr>
          <w:rFonts w:ascii="Inter" w:hAnsi="Inter"/>
          <w:lang w:val="en-GB"/>
        </w:rPr>
      </w:r>
      <w:r w:rsidRPr="004054CF">
        <w:rPr>
          <w:rFonts w:ascii="Inter" w:hAnsi="Inter"/>
          <w:lang w:val="en-GB"/>
        </w:rPr>
        <w:fldChar w:fldCharType="separate"/>
      </w:r>
      <w:r w:rsidRPr="004054CF">
        <w:rPr>
          <w:rFonts w:ascii="Inter" w:hAnsi="Inter"/>
          <w:lang w:val="en-GB"/>
        </w:rPr>
        <w:t>4.10</w:t>
      </w:r>
      <w:r w:rsidRPr="004054CF">
        <w:rPr>
          <w:rFonts w:ascii="Inter" w:hAnsi="Inter"/>
          <w:lang w:val="en-GB"/>
        </w:rPr>
        <w:fldChar w:fldCharType="end"/>
      </w:r>
      <w:r w:rsidRPr="004054CF">
        <w:rPr>
          <w:rFonts w:ascii="Inter" w:hAnsi="Inter"/>
          <w:lang w:val="en-GB"/>
        </w:rPr>
        <w:t xml:space="preserve">, per </w:t>
      </w:r>
      <w:r w:rsidRPr="004054CF">
        <w:rPr>
          <w:rFonts w:ascii="Inter" w:hAnsi="Inter"/>
          <w:color w:val="FF0000"/>
          <w:lang w:val="en-GB"/>
        </w:rPr>
        <w:t>declared/functional unit</w:t>
      </w:r>
      <w:r w:rsidRPr="004054CF">
        <w:rPr>
          <w:rFonts w:ascii="Inter" w:hAnsi="Inter"/>
          <w:lang w:val="en-GB"/>
        </w:rPr>
        <w:t>, per life-cycle stage and module D.</w:t>
      </w:r>
    </w:p>
    <w:p w14:paraId="034FA1A6" w14:textId="3561AD71" w:rsidR="000F4E60" w:rsidRPr="004054CF" w:rsidRDefault="005A61D9" w:rsidP="000F4E60">
      <w:pPr>
        <w:rPr>
          <w:rFonts w:ascii="Inter" w:hAnsi="Inter"/>
          <w:i/>
          <w:iCs/>
          <w:color w:val="FF0000"/>
          <w:lang w:val="en-GB"/>
        </w:rPr>
      </w:pPr>
      <w:r w:rsidRPr="004054CF">
        <w:rPr>
          <w:rFonts w:ascii="Inter" w:hAnsi="Inter"/>
          <w:i/>
          <w:iCs/>
          <w:color w:val="FF0000"/>
          <w:lang w:val="en-GB"/>
        </w:rPr>
        <w:t xml:space="preserve">Above text shall </w:t>
      </w:r>
      <w:r w:rsidR="000F4E60" w:rsidRPr="004054CF">
        <w:rPr>
          <w:rFonts w:ascii="Inter" w:hAnsi="Inter"/>
          <w:i/>
          <w:iCs/>
          <w:color w:val="FF0000"/>
          <w:lang w:val="en-GB"/>
        </w:rPr>
        <w:t xml:space="preserve">be adjusted if results are to be declared </w:t>
      </w:r>
      <w:r w:rsidR="000D0638" w:rsidRPr="004054CF">
        <w:rPr>
          <w:rFonts w:ascii="Inter" w:hAnsi="Inter"/>
          <w:i/>
          <w:iCs/>
          <w:color w:val="FF0000"/>
          <w:lang w:val="en-GB"/>
        </w:rPr>
        <w:t xml:space="preserve">per </w:t>
      </w:r>
      <w:r w:rsidR="000F4E60" w:rsidRPr="004054CF">
        <w:rPr>
          <w:rFonts w:ascii="Inter" w:hAnsi="Inter"/>
          <w:i/>
          <w:iCs/>
          <w:color w:val="FF0000"/>
          <w:lang w:val="en-GB"/>
        </w:rPr>
        <w:t>module</w:t>
      </w:r>
      <w:r w:rsidRPr="004054CF">
        <w:rPr>
          <w:rFonts w:ascii="Inter" w:hAnsi="Inter"/>
          <w:i/>
          <w:iCs/>
          <w:color w:val="FF0000"/>
          <w:lang w:val="en-GB"/>
        </w:rPr>
        <w:t>/process</w:t>
      </w:r>
      <w:r w:rsidR="000D0638" w:rsidRPr="004054CF">
        <w:rPr>
          <w:rFonts w:ascii="Inter" w:hAnsi="Inter"/>
          <w:i/>
          <w:iCs/>
          <w:color w:val="FF0000"/>
          <w:lang w:val="en-GB"/>
        </w:rPr>
        <w:t xml:space="preserve"> instead of per life-cycle stage</w:t>
      </w:r>
      <w:r w:rsidRPr="004054CF">
        <w:rPr>
          <w:rFonts w:ascii="Inter" w:hAnsi="Inter"/>
          <w:i/>
          <w:iCs/>
          <w:color w:val="FF0000"/>
          <w:lang w:val="en-GB"/>
        </w:rPr>
        <w:t>,</w:t>
      </w:r>
      <w:r w:rsidR="000D0638" w:rsidRPr="004054CF">
        <w:rPr>
          <w:rFonts w:ascii="Inter" w:hAnsi="Inter"/>
          <w:i/>
          <w:iCs/>
          <w:color w:val="FF0000"/>
          <w:lang w:val="en-GB"/>
        </w:rPr>
        <w:t xml:space="preserve"> if certain life-cycle stages shall, should or may be separately declared</w:t>
      </w:r>
      <w:r w:rsidRPr="004054CF">
        <w:rPr>
          <w:rFonts w:ascii="Inter" w:hAnsi="Inter"/>
          <w:i/>
          <w:iCs/>
          <w:color w:val="FF0000"/>
          <w:lang w:val="en-GB"/>
        </w:rPr>
        <w:t xml:space="preserve">, or if results </w:t>
      </w:r>
      <w:r w:rsidR="00D60AC0" w:rsidRPr="004054CF">
        <w:rPr>
          <w:rFonts w:ascii="Inter" w:hAnsi="Inter"/>
          <w:i/>
          <w:iCs/>
          <w:color w:val="FF0000"/>
          <w:lang w:val="en-GB"/>
        </w:rPr>
        <w:t>of the life-cycle stages shall, should or may be additionally reported in aggregated form. Note that results of consequences beyond the system boundary (module D) shall not be allowed to be aggregated with the results of the product life cycle.</w:t>
      </w:r>
    </w:p>
    <w:p w14:paraId="66787860" w14:textId="0396AB5D" w:rsidR="00DA1116" w:rsidRPr="004054CF" w:rsidRDefault="00DA1116" w:rsidP="00744802">
      <w:pPr>
        <w:pStyle w:val="Heading3"/>
        <w:rPr>
          <w:rFonts w:ascii="Inter" w:hAnsi="Inter"/>
        </w:rPr>
      </w:pPr>
      <w:bookmarkStart w:id="88" w:name="_Ref472495152"/>
      <w:r w:rsidRPr="004054CF">
        <w:rPr>
          <w:rFonts w:ascii="Inter" w:hAnsi="Inter"/>
        </w:rPr>
        <w:t xml:space="preserve">Additional </w:t>
      </w:r>
      <w:r w:rsidR="000D0638" w:rsidRPr="004054CF">
        <w:rPr>
          <w:rFonts w:ascii="Inter" w:hAnsi="Inter"/>
        </w:rPr>
        <w:t xml:space="preserve">environmental </w:t>
      </w:r>
      <w:r w:rsidRPr="004054CF">
        <w:rPr>
          <w:rFonts w:ascii="Inter" w:hAnsi="Inter"/>
        </w:rPr>
        <w:t>information</w:t>
      </w:r>
      <w:bookmarkEnd w:id="88"/>
    </w:p>
    <w:p w14:paraId="3C6DABB7" w14:textId="6CD01788" w:rsidR="00D60AC0" w:rsidRPr="004054CF" w:rsidRDefault="00D60AC0" w:rsidP="00D60AC0">
      <w:pPr>
        <w:rPr>
          <w:rFonts w:ascii="Inter" w:hAnsi="Inter"/>
          <w:lang w:val="en-GB"/>
        </w:rPr>
      </w:pPr>
      <w:r w:rsidRPr="004054CF">
        <w:rPr>
          <w:rFonts w:ascii="Inter" w:hAnsi="Inter"/>
          <w:lang w:val="en-GB"/>
        </w:rPr>
        <w:t>See Section 7.4.8 of the GPI.</w:t>
      </w:r>
    </w:p>
    <w:p w14:paraId="7E56D01B" w14:textId="77777777" w:rsidR="007F2CE1" w:rsidRPr="004054CF" w:rsidRDefault="007F2CE1" w:rsidP="007F2CE1">
      <w:pPr>
        <w:jc w:val="both"/>
        <w:rPr>
          <w:rFonts w:ascii="Inter" w:hAnsi="Inter"/>
          <w:i/>
          <w:color w:val="FF0000"/>
          <w:lang w:val="en-GB"/>
        </w:rPr>
      </w:pPr>
      <w:r w:rsidRPr="004054CF">
        <w:rPr>
          <w:rFonts w:ascii="Inter" w:hAnsi="Inter"/>
          <w:i/>
          <w:color w:val="FF0000"/>
          <w:lang w:val="en-GB"/>
        </w:rPr>
        <w:t>The PCR may specify the additional environmental information that may, should or shall be declared in the EPD, and adjust and amend the guidance and rules in the GPI accordingly. Methods used to report such information shall be specified or referenced. Note that any additional environmental information shall be substantiated and verifiable, and be derived using appropriate methods and be specific, accurate, not misleading, and relevant to the specific product, and that quantitative information is preferred over qualitative information.</w:t>
      </w:r>
    </w:p>
    <w:p w14:paraId="637AA8D2" w14:textId="77777777" w:rsidR="007F2CE1" w:rsidRPr="004054CF" w:rsidRDefault="007F2CE1" w:rsidP="007F2CE1">
      <w:pPr>
        <w:jc w:val="both"/>
        <w:rPr>
          <w:rFonts w:ascii="Inter" w:hAnsi="Inter"/>
          <w:i/>
          <w:color w:val="FF0000"/>
          <w:lang w:val="en-GB"/>
        </w:rPr>
      </w:pPr>
      <w:r w:rsidRPr="004054CF">
        <w:rPr>
          <w:rFonts w:ascii="Inter" w:hAnsi="Inter"/>
          <w:i/>
          <w:color w:val="FF0000"/>
          <w:lang w:val="en-GB"/>
        </w:rPr>
        <w:t>A justification for the choice of additional environmental information shall be included in the PCR. If the PCR deviates from requirements in the GPI, this shall be justified in the PCR development process.</w:t>
      </w:r>
    </w:p>
    <w:p w14:paraId="73AB7ACB" w14:textId="549A9289" w:rsidR="007F2CE1" w:rsidRPr="004054CF" w:rsidRDefault="007F2CE1" w:rsidP="007F2CE1">
      <w:pPr>
        <w:jc w:val="both"/>
        <w:rPr>
          <w:rFonts w:ascii="Inter" w:hAnsi="Inter"/>
          <w:i/>
          <w:color w:val="FF0000"/>
          <w:lang w:val="en-GB"/>
        </w:rPr>
      </w:pPr>
      <w:r w:rsidRPr="004054CF">
        <w:rPr>
          <w:rFonts w:ascii="Inter" w:hAnsi="Inter"/>
          <w:i/>
          <w:color w:val="FF0000"/>
          <w:lang w:val="en-GB"/>
        </w:rPr>
        <w:t xml:space="preserve">If a suitable LCA indicator and method have not be found for an environmentally relevant aspect of the product category, and thus not included in Section </w:t>
      </w:r>
      <w:r w:rsidRPr="004054CF">
        <w:rPr>
          <w:rFonts w:ascii="Inter" w:hAnsi="Inter"/>
          <w:i/>
          <w:color w:val="FF0000"/>
          <w:lang w:val="en-GB"/>
        </w:rPr>
        <w:fldChar w:fldCharType="begin"/>
      </w:r>
      <w:r w:rsidRPr="004054CF">
        <w:rPr>
          <w:rFonts w:ascii="Inter" w:hAnsi="Inter"/>
          <w:i/>
          <w:color w:val="FF0000"/>
          <w:lang w:val="en-GB"/>
        </w:rPr>
        <w:instrText xml:space="preserve"> REF _Ref65063462 \r \h </w:instrText>
      </w:r>
      <w:r w:rsidR="004054CF" w:rsidRPr="004054CF">
        <w:rPr>
          <w:rFonts w:ascii="Inter" w:hAnsi="Inter"/>
          <w:i/>
          <w:color w:val="FF0000"/>
          <w:lang w:val="en-GB"/>
        </w:rPr>
        <w:instrText xml:space="preserve"> \* MERGEFORMAT </w:instrText>
      </w:r>
      <w:r w:rsidRPr="004054CF">
        <w:rPr>
          <w:rFonts w:ascii="Inter" w:hAnsi="Inter"/>
          <w:i/>
          <w:color w:val="FF0000"/>
          <w:lang w:val="en-GB"/>
        </w:rPr>
      </w:r>
      <w:r w:rsidRPr="004054CF">
        <w:rPr>
          <w:rFonts w:ascii="Inter" w:hAnsi="Inter"/>
          <w:i/>
          <w:color w:val="FF0000"/>
          <w:lang w:val="en-GB"/>
        </w:rPr>
        <w:fldChar w:fldCharType="separate"/>
      </w:r>
      <w:r w:rsidRPr="004054CF">
        <w:rPr>
          <w:rFonts w:ascii="Inter" w:hAnsi="Inter"/>
          <w:i/>
          <w:color w:val="FF0000"/>
          <w:lang w:val="en-GB"/>
        </w:rPr>
        <w:t>4.10</w:t>
      </w:r>
      <w:r w:rsidRPr="004054CF">
        <w:rPr>
          <w:rFonts w:ascii="Inter" w:hAnsi="Inter"/>
          <w:i/>
          <w:color w:val="FF0000"/>
          <w:lang w:val="en-GB"/>
        </w:rPr>
        <w:fldChar w:fldCharType="end"/>
      </w:r>
      <w:r w:rsidRPr="004054CF">
        <w:rPr>
          <w:rFonts w:ascii="Inter" w:hAnsi="Inter"/>
          <w:i/>
          <w:color w:val="FF0000"/>
          <w:lang w:val="en-GB"/>
        </w:rPr>
        <w:t>, it should be considered if the aspect can instead be covered in this section.</w:t>
      </w:r>
    </w:p>
    <w:p w14:paraId="745B25FA" w14:textId="1BA2C220" w:rsidR="00E7422F" w:rsidRPr="004054CF" w:rsidRDefault="007F2CE1" w:rsidP="00E7422F">
      <w:pPr>
        <w:jc w:val="both"/>
        <w:rPr>
          <w:rFonts w:ascii="Inter" w:hAnsi="Inter"/>
          <w:i/>
          <w:color w:val="FF0000"/>
          <w:lang w:val="en-GB"/>
        </w:rPr>
      </w:pPr>
      <w:r w:rsidRPr="004054CF">
        <w:rPr>
          <w:rFonts w:ascii="Inter" w:hAnsi="Inter"/>
          <w:i/>
          <w:color w:val="FF0000"/>
          <w:lang w:val="en-GB"/>
        </w:rPr>
        <w:t xml:space="preserve">Note that this section is not for declaring LCA-based results. Such results shall be included in the environmental performance section (Section </w:t>
      </w:r>
      <w:r w:rsidRPr="004054CF">
        <w:rPr>
          <w:rFonts w:ascii="Inter" w:hAnsi="Inter"/>
          <w:i/>
          <w:color w:val="FF0000"/>
          <w:lang w:val="en-GB"/>
        </w:rPr>
        <w:fldChar w:fldCharType="begin"/>
      </w:r>
      <w:r w:rsidRPr="004054CF">
        <w:rPr>
          <w:rFonts w:ascii="Inter" w:hAnsi="Inter"/>
          <w:i/>
          <w:color w:val="FF0000"/>
          <w:lang w:val="en-GB"/>
        </w:rPr>
        <w:instrText xml:space="preserve"> REF _Ref169692719 \r \h </w:instrText>
      </w:r>
      <w:r w:rsidR="004054CF" w:rsidRPr="004054CF">
        <w:rPr>
          <w:rFonts w:ascii="Inter" w:hAnsi="Inter"/>
          <w:i/>
          <w:color w:val="FF0000"/>
          <w:lang w:val="en-GB"/>
        </w:rPr>
        <w:instrText xml:space="preserve"> \* MERGEFORMAT </w:instrText>
      </w:r>
      <w:r w:rsidRPr="004054CF">
        <w:rPr>
          <w:rFonts w:ascii="Inter" w:hAnsi="Inter"/>
          <w:i/>
          <w:color w:val="FF0000"/>
          <w:lang w:val="en-GB"/>
        </w:rPr>
      </w:r>
      <w:r w:rsidRPr="004054CF">
        <w:rPr>
          <w:rFonts w:ascii="Inter" w:hAnsi="Inter"/>
          <w:i/>
          <w:color w:val="FF0000"/>
          <w:lang w:val="en-GB"/>
        </w:rPr>
        <w:fldChar w:fldCharType="separate"/>
      </w:r>
      <w:r w:rsidRPr="004054CF">
        <w:rPr>
          <w:rFonts w:ascii="Inter" w:hAnsi="Inter"/>
          <w:i/>
          <w:color w:val="FF0000"/>
          <w:lang w:val="en-GB"/>
        </w:rPr>
        <w:t>6.4.7</w:t>
      </w:r>
      <w:r w:rsidRPr="004054CF">
        <w:rPr>
          <w:rFonts w:ascii="Inter" w:hAnsi="Inter"/>
          <w:i/>
          <w:color w:val="FF0000"/>
          <w:lang w:val="en-GB"/>
        </w:rPr>
        <w:fldChar w:fldCharType="end"/>
      </w:r>
      <w:r w:rsidRPr="004054CF">
        <w:rPr>
          <w:rFonts w:ascii="Inter" w:hAnsi="Inter"/>
          <w:i/>
          <w:color w:val="FF0000"/>
          <w:lang w:val="en-GB"/>
        </w:rPr>
        <w:t xml:space="preserve">), based on the LCA method outlined in Section </w:t>
      </w:r>
      <w:r w:rsidRPr="004054CF">
        <w:rPr>
          <w:rFonts w:ascii="Inter" w:hAnsi="Inter"/>
          <w:i/>
          <w:color w:val="FF0000"/>
          <w:lang w:val="en-GB"/>
        </w:rPr>
        <w:fldChar w:fldCharType="begin"/>
      </w:r>
      <w:r w:rsidRPr="004054CF">
        <w:rPr>
          <w:rFonts w:ascii="Inter" w:hAnsi="Inter"/>
          <w:i/>
          <w:color w:val="FF0000"/>
          <w:lang w:val="en-GB"/>
        </w:rPr>
        <w:instrText xml:space="preserve"> REF _Ref169692707 \r \h </w:instrText>
      </w:r>
      <w:r w:rsidR="004054CF" w:rsidRPr="004054CF">
        <w:rPr>
          <w:rFonts w:ascii="Inter" w:hAnsi="Inter"/>
          <w:i/>
          <w:color w:val="FF0000"/>
          <w:lang w:val="en-GB"/>
        </w:rPr>
        <w:instrText xml:space="preserve"> \* MERGEFORMAT </w:instrText>
      </w:r>
      <w:r w:rsidRPr="004054CF">
        <w:rPr>
          <w:rFonts w:ascii="Inter" w:hAnsi="Inter"/>
          <w:i/>
          <w:color w:val="FF0000"/>
          <w:lang w:val="en-GB"/>
        </w:rPr>
      </w:r>
      <w:r w:rsidRPr="004054CF">
        <w:rPr>
          <w:rFonts w:ascii="Inter" w:hAnsi="Inter"/>
          <w:i/>
          <w:color w:val="FF0000"/>
          <w:lang w:val="en-GB"/>
        </w:rPr>
        <w:fldChar w:fldCharType="separate"/>
      </w:r>
      <w:r w:rsidRPr="004054CF">
        <w:rPr>
          <w:rFonts w:ascii="Inter" w:hAnsi="Inter"/>
          <w:i/>
          <w:color w:val="FF0000"/>
          <w:lang w:val="en-GB"/>
        </w:rPr>
        <w:t>4</w:t>
      </w:r>
      <w:r w:rsidRPr="004054CF">
        <w:rPr>
          <w:rFonts w:ascii="Inter" w:hAnsi="Inter"/>
          <w:i/>
          <w:color w:val="FF0000"/>
          <w:lang w:val="en-GB"/>
        </w:rPr>
        <w:fldChar w:fldCharType="end"/>
      </w:r>
      <w:r w:rsidRPr="004054CF">
        <w:rPr>
          <w:rFonts w:ascii="Inter" w:hAnsi="Inter"/>
          <w:i/>
          <w:color w:val="FF0000"/>
          <w:lang w:val="en-GB"/>
        </w:rPr>
        <w:t>.</w:t>
      </w:r>
      <w:bookmarkStart w:id="89" w:name="_Ref65581801"/>
    </w:p>
    <w:p w14:paraId="3516D729" w14:textId="471DF87E" w:rsidR="00DE419B" w:rsidRPr="004054CF" w:rsidRDefault="00DE419B" w:rsidP="00744802">
      <w:pPr>
        <w:pStyle w:val="Heading3"/>
        <w:rPr>
          <w:rFonts w:ascii="Inter" w:hAnsi="Inter"/>
        </w:rPr>
      </w:pPr>
      <w:r w:rsidRPr="004054CF">
        <w:rPr>
          <w:rFonts w:ascii="Inter" w:hAnsi="Inter"/>
        </w:rPr>
        <w:t>Additional social and economic information</w:t>
      </w:r>
      <w:bookmarkEnd w:id="89"/>
    </w:p>
    <w:p w14:paraId="04DE7857" w14:textId="40AC85FF" w:rsidR="00D60AC0" w:rsidRPr="004054CF" w:rsidRDefault="00D60AC0" w:rsidP="00D60AC0">
      <w:pPr>
        <w:rPr>
          <w:rFonts w:ascii="Inter" w:hAnsi="Inter"/>
          <w:lang w:val="en-GB"/>
        </w:rPr>
      </w:pPr>
      <w:bookmarkStart w:id="90" w:name="_Hlk65843930"/>
      <w:r w:rsidRPr="004054CF">
        <w:rPr>
          <w:rFonts w:ascii="Inter" w:hAnsi="Inter"/>
          <w:lang w:val="en-GB"/>
        </w:rPr>
        <w:t>See Section 7.4.</w:t>
      </w:r>
      <w:r w:rsidR="00142C45" w:rsidRPr="004054CF">
        <w:rPr>
          <w:rFonts w:ascii="Inter" w:hAnsi="Inter"/>
          <w:lang w:val="en-GB"/>
        </w:rPr>
        <w:t>9</w:t>
      </w:r>
      <w:r w:rsidRPr="004054CF">
        <w:rPr>
          <w:rFonts w:ascii="Inter" w:hAnsi="Inter"/>
          <w:lang w:val="en-GB"/>
        </w:rPr>
        <w:t xml:space="preserve"> of the GPI.</w:t>
      </w:r>
    </w:p>
    <w:p w14:paraId="03DCE045" w14:textId="455B625A" w:rsidR="009D5086" w:rsidRPr="004054CF" w:rsidRDefault="00142C45" w:rsidP="00142C45">
      <w:pPr>
        <w:jc w:val="both"/>
        <w:rPr>
          <w:rFonts w:ascii="Inter" w:hAnsi="Inter"/>
          <w:i/>
          <w:color w:val="FF0000"/>
          <w:lang w:val="en-GB"/>
        </w:rPr>
      </w:pPr>
      <w:bookmarkStart w:id="91" w:name="_Ref472516722"/>
      <w:bookmarkStart w:id="92" w:name="_Ref472495230"/>
      <w:bookmarkEnd w:id="90"/>
      <w:r w:rsidRPr="004054CF">
        <w:rPr>
          <w:rFonts w:ascii="Inter" w:hAnsi="Inter"/>
          <w:i/>
          <w:color w:val="FF0000"/>
          <w:lang w:val="en-GB"/>
        </w:rPr>
        <w:t xml:space="preserve">The PCR may specify which additional </w:t>
      </w:r>
      <w:r w:rsidR="00F773E4" w:rsidRPr="004054CF">
        <w:rPr>
          <w:rFonts w:ascii="Inter" w:hAnsi="Inter"/>
          <w:i/>
          <w:color w:val="FF0000"/>
          <w:lang w:val="en-GB"/>
        </w:rPr>
        <w:t>social or economic</w:t>
      </w:r>
      <w:r w:rsidRPr="004054CF">
        <w:rPr>
          <w:rFonts w:ascii="Inter" w:hAnsi="Inter"/>
          <w:i/>
          <w:color w:val="FF0000"/>
          <w:lang w:val="en-GB"/>
        </w:rPr>
        <w:t xml:space="preserve"> information that may, should or shall be declared in the EPD, and adjust and amend the guidance and rules in the GPI accordingly. Methods used to report such information shall be specified or referenced.</w:t>
      </w:r>
      <w:r w:rsidR="00F02923" w:rsidRPr="004054CF">
        <w:rPr>
          <w:rFonts w:ascii="Inter" w:hAnsi="Inter"/>
          <w:i/>
          <w:color w:val="FF0000"/>
          <w:lang w:val="en-GB"/>
        </w:rPr>
        <w:t xml:space="preserve"> </w:t>
      </w:r>
      <w:r w:rsidR="000D34EF" w:rsidRPr="004054CF">
        <w:rPr>
          <w:rFonts w:ascii="Inter" w:hAnsi="Inter"/>
          <w:i/>
          <w:color w:val="FF0000"/>
          <w:lang w:val="en-GB"/>
        </w:rPr>
        <w:t>Note</w:t>
      </w:r>
      <w:r w:rsidR="00F02923" w:rsidRPr="004054CF">
        <w:rPr>
          <w:rFonts w:ascii="Inter" w:hAnsi="Inter"/>
          <w:i/>
          <w:color w:val="FF0000"/>
          <w:lang w:val="en-GB"/>
        </w:rPr>
        <w:t xml:space="preserve"> that any additional</w:t>
      </w:r>
      <w:r w:rsidR="009D5086" w:rsidRPr="004054CF">
        <w:rPr>
          <w:rFonts w:ascii="Inter" w:hAnsi="Inter"/>
          <w:i/>
          <w:color w:val="FF0000"/>
          <w:lang w:val="en-GB"/>
        </w:rPr>
        <w:t xml:space="preserve"> social or economic</w:t>
      </w:r>
      <w:r w:rsidR="00F02923" w:rsidRPr="004054CF">
        <w:rPr>
          <w:rFonts w:ascii="Inter" w:hAnsi="Inter"/>
          <w:i/>
          <w:color w:val="FF0000"/>
          <w:lang w:val="en-GB"/>
        </w:rPr>
        <w:t xml:space="preserve"> information shall be </w:t>
      </w:r>
      <w:r w:rsidR="000D34EF" w:rsidRPr="004054CF">
        <w:rPr>
          <w:rFonts w:ascii="Inter" w:hAnsi="Inter"/>
          <w:i/>
          <w:color w:val="FF0000"/>
          <w:lang w:val="en-GB"/>
        </w:rPr>
        <w:t xml:space="preserve">substantiated and verifiable, and be derived using appropriate methods and be specific, accurate, not misleading, and relevant to the specific product, and that </w:t>
      </w:r>
      <w:r w:rsidR="009D5086" w:rsidRPr="004054CF">
        <w:rPr>
          <w:rFonts w:ascii="Inter" w:hAnsi="Inter"/>
          <w:i/>
          <w:color w:val="FF0000"/>
          <w:lang w:val="en-GB"/>
        </w:rPr>
        <w:t>q</w:t>
      </w:r>
      <w:r w:rsidR="000D34EF" w:rsidRPr="004054CF">
        <w:rPr>
          <w:rFonts w:ascii="Inter" w:hAnsi="Inter"/>
          <w:i/>
          <w:color w:val="FF0000"/>
          <w:lang w:val="en-GB"/>
        </w:rPr>
        <w:t>uantitative information is preferred over qualitative information.</w:t>
      </w:r>
      <w:r w:rsidRPr="004054CF">
        <w:rPr>
          <w:rFonts w:ascii="Inter" w:hAnsi="Inter"/>
          <w:i/>
          <w:color w:val="FF0000"/>
          <w:lang w:val="en-GB"/>
        </w:rPr>
        <w:t xml:space="preserve"> </w:t>
      </w:r>
    </w:p>
    <w:p w14:paraId="133D9EF8" w14:textId="1F15013A" w:rsidR="00142C45" w:rsidRPr="004054CF" w:rsidRDefault="00142C45" w:rsidP="00142C45">
      <w:pPr>
        <w:jc w:val="both"/>
        <w:rPr>
          <w:rFonts w:ascii="Inter" w:hAnsi="Inter"/>
          <w:i/>
          <w:color w:val="FF0000"/>
          <w:lang w:val="en-GB"/>
        </w:rPr>
      </w:pPr>
      <w:r w:rsidRPr="004054CF">
        <w:rPr>
          <w:rFonts w:ascii="Inter" w:hAnsi="Inter"/>
          <w:i/>
          <w:color w:val="FF0000"/>
          <w:lang w:val="en-GB"/>
        </w:rPr>
        <w:t xml:space="preserve">A justification for the choice of additional </w:t>
      </w:r>
      <w:r w:rsidR="00F773E4" w:rsidRPr="004054CF">
        <w:rPr>
          <w:rFonts w:ascii="Inter" w:hAnsi="Inter"/>
          <w:i/>
          <w:color w:val="FF0000"/>
          <w:lang w:val="en-GB"/>
        </w:rPr>
        <w:t>social or economic</w:t>
      </w:r>
      <w:r w:rsidRPr="004054CF">
        <w:rPr>
          <w:rFonts w:ascii="Inter" w:hAnsi="Inter"/>
          <w:i/>
          <w:color w:val="FF0000"/>
          <w:lang w:val="en-GB"/>
        </w:rPr>
        <w:t xml:space="preserve"> information shall be included in the PCR. If the PCR deviates from requirements in the GPI, this shall be justified in the PCR development process.</w:t>
      </w:r>
    </w:p>
    <w:p w14:paraId="57F277D5" w14:textId="2F86541F" w:rsidR="00E7422F" w:rsidRPr="004054CF" w:rsidRDefault="00E7422F" w:rsidP="00E7422F">
      <w:pPr>
        <w:pStyle w:val="Heading3"/>
        <w:rPr>
          <w:rFonts w:ascii="Inter" w:hAnsi="Inter"/>
        </w:rPr>
      </w:pPr>
      <w:r w:rsidRPr="004054CF">
        <w:rPr>
          <w:rFonts w:ascii="Inter" w:hAnsi="Inter"/>
        </w:rPr>
        <w:t>Information related to sector EPDs</w:t>
      </w:r>
    </w:p>
    <w:p w14:paraId="67E2101E" w14:textId="78C7D32C" w:rsidR="00E7422F" w:rsidRPr="004054CF" w:rsidRDefault="00E7422F" w:rsidP="00E7422F">
      <w:pPr>
        <w:rPr>
          <w:rFonts w:ascii="Inter" w:hAnsi="Inter"/>
          <w:lang w:val="en-GB"/>
        </w:rPr>
      </w:pPr>
      <w:r w:rsidRPr="004054CF">
        <w:rPr>
          <w:rFonts w:ascii="Inter" w:hAnsi="Inter"/>
          <w:lang w:val="en-GB"/>
        </w:rPr>
        <w:t>See Section 7.4.10 of the GPI.</w:t>
      </w:r>
    </w:p>
    <w:p w14:paraId="4B041212" w14:textId="72861BD0" w:rsidR="00C41F16" w:rsidRPr="004054CF" w:rsidRDefault="00C41F16" w:rsidP="1AA0592D">
      <w:pPr>
        <w:rPr>
          <w:rFonts w:ascii="Inter" w:hAnsi="Inter"/>
          <w:i/>
          <w:iCs/>
          <w:color w:val="FF0000"/>
          <w:lang w:val="en-GB"/>
        </w:rPr>
      </w:pPr>
      <w:r w:rsidRPr="004054CF">
        <w:rPr>
          <w:rFonts w:ascii="Inter" w:hAnsi="Inter"/>
          <w:i/>
          <w:iCs/>
          <w:color w:val="FF0000"/>
          <w:lang w:val="en-GB"/>
        </w:rPr>
        <w:t xml:space="preserve">If the PCR sets additional rules sector EPDs, these shall be included in Section </w:t>
      </w:r>
      <w:r w:rsidRPr="004054CF">
        <w:rPr>
          <w:rFonts w:ascii="Inter" w:hAnsi="Inter"/>
          <w:i/>
          <w:iCs/>
          <w:color w:val="FF0000"/>
          <w:lang w:val="en-GB"/>
        </w:rPr>
        <w:fldChar w:fldCharType="begin"/>
      </w:r>
      <w:r w:rsidRPr="004054CF">
        <w:rPr>
          <w:rFonts w:ascii="Inter" w:hAnsi="Inter"/>
          <w:i/>
          <w:iCs/>
          <w:color w:val="FF0000"/>
          <w:lang w:val="en-GB"/>
        </w:rPr>
        <w:instrText xml:space="preserve"> REF _Ref166677143 \r \h </w:instrText>
      </w:r>
      <w:r w:rsidR="00412507" w:rsidRPr="004054CF">
        <w:rPr>
          <w:rFonts w:ascii="Inter" w:hAnsi="Inter"/>
          <w:i/>
          <w:iCs/>
          <w:color w:val="FF0000"/>
          <w:lang w:val="en-GB"/>
        </w:rPr>
        <w:instrText xml:space="preserve"> \* MERGEFORMAT </w:instrText>
      </w:r>
      <w:r w:rsidRPr="004054CF">
        <w:rPr>
          <w:rFonts w:ascii="Inter" w:hAnsi="Inter"/>
          <w:i/>
          <w:iCs/>
          <w:color w:val="FF0000"/>
          <w:lang w:val="en-GB"/>
        </w:rPr>
      </w:r>
      <w:r w:rsidRPr="004054CF">
        <w:rPr>
          <w:rFonts w:ascii="Inter" w:hAnsi="Inter"/>
          <w:i/>
          <w:iCs/>
          <w:color w:val="FF0000"/>
          <w:lang w:val="en-GB"/>
        </w:rPr>
        <w:fldChar w:fldCharType="separate"/>
      </w:r>
      <w:r w:rsidRPr="004054CF">
        <w:rPr>
          <w:rFonts w:ascii="Inter" w:hAnsi="Inter"/>
          <w:i/>
          <w:iCs/>
          <w:color w:val="FF0000"/>
          <w:lang w:val="en-GB"/>
        </w:rPr>
        <w:t>4.11.2</w:t>
      </w:r>
      <w:r w:rsidRPr="004054CF">
        <w:rPr>
          <w:rFonts w:ascii="Inter" w:hAnsi="Inter"/>
          <w:i/>
          <w:iCs/>
          <w:color w:val="FF0000"/>
          <w:lang w:val="en-GB"/>
        </w:rPr>
        <w:fldChar w:fldCharType="end"/>
      </w:r>
      <w:r w:rsidRPr="004054CF">
        <w:rPr>
          <w:rFonts w:ascii="Inter" w:hAnsi="Inter"/>
          <w:i/>
          <w:iCs/>
          <w:color w:val="FF0000"/>
          <w:lang w:val="en-GB"/>
        </w:rPr>
        <w:t>. If these rules concern</w:t>
      </w:r>
      <w:r w:rsidR="00412507" w:rsidRPr="004054CF">
        <w:rPr>
          <w:rFonts w:ascii="Inter" w:hAnsi="Inter"/>
          <w:i/>
          <w:iCs/>
          <w:color w:val="FF0000"/>
          <w:lang w:val="en-GB"/>
        </w:rPr>
        <w:t xml:space="preserve"> information that shall be declared in the EPD, the present section shall refer to Section </w:t>
      </w:r>
      <w:r w:rsidRPr="004054CF">
        <w:rPr>
          <w:rFonts w:ascii="Inter" w:hAnsi="Inter"/>
          <w:i/>
          <w:iCs/>
          <w:color w:val="FF0000"/>
          <w:lang w:val="en-GB"/>
        </w:rPr>
        <w:fldChar w:fldCharType="begin"/>
      </w:r>
      <w:r w:rsidRPr="004054CF">
        <w:rPr>
          <w:rFonts w:ascii="Inter" w:hAnsi="Inter"/>
          <w:i/>
          <w:iCs/>
          <w:color w:val="FF0000"/>
          <w:lang w:val="en-GB"/>
        </w:rPr>
        <w:instrText xml:space="preserve"> REF _Ref166677143 \r \h  \* MERGEFORMAT </w:instrText>
      </w:r>
      <w:r w:rsidRPr="004054CF">
        <w:rPr>
          <w:rFonts w:ascii="Inter" w:hAnsi="Inter"/>
          <w:i/>
          <w:iCs/>
          <w:color w:val="FF0000"/>
          <w:lang w:val="en-GB"/>
        </w:rPr>
      </w:r>
      <w:r w:rsidRPr="004054CF">
        <w:rPr>
          <w:rFonts w:ascii="Inter" w:hAnsi="Inter"/>
          <w:i/>
          <w:iCs/>
          <w:color w:val="FF0000"/>
          <w:lang w:val="en-GB"/>
        </w:rPr>
        <w:fldChar w:fldCharType="separate"/>
      </w:r>
      <w:r w:rsidR="39CBBE27" w:rsidRPr="004054CF">
        <w:rPr>
          <w:rFonts w:ascii="Inter" w:hAnsi="Inter"/>
          <w:i/>
          <w:iCs/>
          <w:color w:val="FF0000"/>
          <w:lang w:val="en-GB"/>
        </w:rPr>
        <w:t>4.11.2</w:t>
      </w:r>
      <w:r w:rsidRPr="004054CF">
        <w:rPr>
          <w:rFonts w:ascii="Inter" w:hAnsi="Inter"/>
          <w:i/>
          <w:iCs/>
          <w:color w:val="FF0000"/>
          <w:lang w:val="en-GB"/>
        </w:rPr>
        <w:fldChar w:fldCharType="end"/>
      </w:r>
      <w:r w:rsidR="00412507" w:rsidRPr="004054CF">
        <w:rPr>
          <w:rFonts w:ascii="Inter" w:hAnsi="Inter"/>
          <w:i/>
          <w:iCs/>
          <w:color w:val="FF0000"/>
          <w:lang w:val="en-GB"/>
        </w:rPr>
        <w:t>.</w:t>
      </w:r>
    </w:p>
    <w:bookmarkEnd w:id="91"/>
    <w:p w14:paraId="6BD20EA5" w14:textId="04453F7E" w:rsidR="00DA1116" w:rsidRPr="004054CF" w:rsidRDefault="00412507" w:rsidP="00412507">
      <w:pPr>
        <w:pStyle w:val="Heading3"/>
        <w:rPr>
          <w:rFonts w:ascii="Inter" w:hAnsi="Inter"/>
        </w:rPr>
      </w:pPr>
      <w:r w:rsidRPr="004054CF">
        <w:rPr>
          <w:rFonts w:ascii="Inter" w:hAnsi="Inter"/>
        </w:rPr>
        <w:t>Version history</w:t>
      </w:r>
    </w:p>
    <w:p w14:paraId="131D8F13" w14:textId="407F862D" w:rsidR="008D0204" w:rsidRPr="004054CF" w:rsidRDefault="008D0204" w:rsidP="008D0204">
      <w:pPr>
        <w:rPr>
          <w:rFonts w:ascii="Inter" w:hAnsi="Inter"/>
          <w:lang w:val="en-GB"/>
        </w:rPr>
      </w:pPr>
      <w:r w:rsidRPr="004054CF">
        <w:rPr>
          <w:rFonts w:ascii="Inter" w:hAnsi="Inter"/>
          <w:lang w:val="en-GB"/>
        </w:rPr>
        <w:t>See Section 7.4.11 of the GPI.</w:t>
      </w:r>
    </w:p>
    <w:p w14:paraId="0FE91198" w14:textId="66964C22" w:rsidR="008D0204" w:rsidRPr="004054CF" w:rsidRDefault="008D0204" w:rsidP="008D0204">
      <w:pPr>
        <w:pStyle w:val="Heading3"/>
        <w:rPr>
          <w:rFonts w:ascii="Inter" w:hAnsi="Inter"/>
        </w:rPr>
      </w:pPr>
      <w:r w:rsidRPr="004054CF">
        <w:rPr>
          <w:rFonts w:ascii="Inter" w:hAnsi="Inter"/>
        </w:rPr>
        <w:t>Abbreviations</w:t>
      </w:r>
    </w:p>
    <w:p w14:paraId="1F9745D1" w14:textId="60330DE0" w:rsidR="008D0204" w:rsidRPr="004054CF" w:rsidRDefault="008D0204" w:rsidP="008D0204">
      <w:pPr>
        <w:rPr>
          <w:rFonts w:ascii="Inter" w:hAnsi="Inter"/>
          <w:lang w:val="en-GB"/>
        </w:rPr>
      </w:pPr>
      <w:r w:rsidRPr="004054CF">
        <w:rPr>
          <w:rFonts w:ascii="Inter" w:hAnsi="Inter"/>
          <w:lang w:val="en-GB"/>
        </w:rPr>
        <w:t>See Section 7.4.12 of the GPI.</w:t>
      </w:r>
    </w:p>
    <w:p w14:paraId="3769F8C7" w14:textId="77777777" w:rsidR="00DA1116" w:rsidRPr="004054CF" w:rsidRDefault="00DA1116" w:rsidP="00744802">
      <w:pPr>
        <w:pStyle w:val="Heading3"/>
        <w:rPr>
          <w:rFonts w:ascii="Inter" w:hAnsi="Inter"/>
        </w:rPr>
      </w:pPr>
      <w:bookmarkStart w:id="93" w:name="_Ref472582765"/>
      <w:r w:rsidRPr="004054CF">
        <w:rPr>
          <w:rFonts w:ascii="Inter" w:hAnsi="Inter"/>
        </w:rPr>
        <w:t>References</w:t>
      </w:r>
      <w:bookmarkEnd w:id="93"/>
    </w:p>
    <w:p w14:paraId="5FD51C5D" w14:textId="3E9EB418" w:rsidR="008C5D8A" w:rsidRPr="004054CF" w:rsidRDefault="008D0204" w:rsidP="008D0204">
      <w:pPr>
        <w:rPr>
          <w:rFonts w:ascii="Inter" w:hAnsi="Inter"/>
          <w:lang w:val="en-GB"/>
        </w:rPr>
      </w:pPr>
      <w:r w:rsidRPr="004054CF">
        <w:rPr>
          <w:rFonts w:ascii="Inter" w:hAnsi="Inter"/>
          <w:lang w:val="en-GB"/>
        </w:rPr>
        <w:t>See Section 7.4.13 of the GPI.</w:t>
      </w:r>
      <w:bookmarkEnd w:id="92"/>
      <w:r w:rsidR="008C5D8A" w:rsidRPr="004054CF">
        <w:rPr>
          <w:rFonts w:ascii="Inter" w:hAnsi="Inter"/>
          <w:lang w:val="en-GB"/>
        </w:rPr>
        <w:br w:type="page"/>
      </w:r>
    </w:p>
    <w:p w14:paraId="67006B05" w14:textId="4FAAA051" w:rsidR="001A66EA" w:rsidRPr="004054CF" w:rsidRDefault="006A040B" w:rsidP="00744802">
      <w:pPr>
        <w:pStyle w:val="Heading1"/>
        <w:rPr>
          <w:rFonts w:ascii="Inter" w:hAnsi="Inter"/>
        </w:rPr>
      </w:pPr>
      <w:bookmarkStart w:id="94" w:name="_Toc169692999"/>
      <w:r w:rsidRPr="004054CF">
        <w:rPr>
          <w:rFonts w:ascii="Inter" w:hAnsi="Inter"/>
        </w:rPr>
        <w:lastRenderedPageBreak/>
        <w:t>List of abbreviations</w:t>
      </w:r>
      <w:bookmarkEnd w:id="94"/>
    </w:p>
    <w:p w14:paraId="7A5E5153" w14:textId="01AB8DB7" w:rsidR="00AB0D68" w:rsidRPr="004054CF" w:rsidRDefault="00AB0D68" w:rsidP="00C67EE0">
      <w:pPr>
        <w:tabs>
          <w:tab w:val="left" w:pos="1304"/>
          <w:tab w:val="left" w:pos="2608"/>
          <w:tab w:val="left" w:pos="3945"/>
        </w:tabs>
        <w:rPr>
          <w:rFonts w:ascii="Inter" w:hAnsi="Inter"/>
          <w:lang w:val="en-GB"/>
        </w:rPr>
      </w:pPr>
      <w:r w:rsidRPr="004054CF">
        <w:rPr>
          <w:rFonts w:ascii="Inter" w:hAnsi="Inter"/>
          <w:lang w:val="en-GB"/>
        </w:rPr>
        <w:t>CPC</w:t>
      </w:r>
      <w:r w:rsidRPr="004054CF">
        <w:rPr>
          <w:rFonts w:ascii="Inter" w:hAnsi="Inter"/>
          <w:lang w:val="en-GB"/>
        </w:rPr>
        <w:tab/>
        <w:t>Central product classification</w:t>
      </w:r>
    </w:p>
    <w:p w14:paraId="0F62DB2F" w14:textId="0CF92804" w:rsidR="00AB0D68" w:rsidRPr="004054CF" w:rsidRDefault="00AB0D68" w:rsidP="008D0204">
      <w:pPr>
        <w:tabs>
          <w:tab w:val="left" w:pos="1304"/>
          <w:tab w:val="left" w:pos="2608"/>
          <w:tab w:val="left" w:pos="3945"/>
        </w:tabs>
        <w:rPr>
          <w:rFonts w:ascii="Inter" w:hAnsi="Inter"/>
          <w:lang w:val="en-GB"/>
        </w:rPr>
      </w:pPr>
      <w:r w:rsidRPr="004054CF">
        <w:rPr>
          <w:rFonts w:ascii="Inter" w:hAnsi="Inter"/>
          <w:lang w:val="en-GB"/>
        </w:rPr>
        <w:t>EPD</w:t>
      </w:r>
      <w:r w:rsidRPr="004054CF">
        <w:rPr>
          <w:rFonts w:ascii="Inter" w:hAnsi="Inter"/>
          <w:lang w:val="en-GB"/>
        </w:rPr>
        <w:tab/>
        <w:t>Environmental product declaration</w:t>
      </w:r>
    </w:p>
    <w:p w14:paraId="2293675F" w14:textId="3DD6A344" w:rsidR="00625947" w:rsidRPr="004054CF" w:rsidRDefault="00625947" w:rsidP="007114AA">
      <w:pPr>
        <w:rPr>
          <w:rFonts w:ascii="Inter" w:hAnsi="Inter"/>
          <w:lang w:val="en-GB"/>
        </w:rPr>
      </w:pPr>
      <w:r w:rsidRPr="004054CF">
        <w:rPr>
          <w:rFonts w:ascii="Inter" w:hAnsi="Inter"/>
          <w:lang w:val="en-GB"/>
        </w:rPr>
        <w:t>GPI</w:t>
      </w:r>
      <w:r w:rsidRPr="004054CF">
        <w:rPr>
          <w:rFonts w:ascii="Inter" w:hAnsi="Inter"/>
          <w:lang w:val="en-GB"/>
        </w:rPr>
        <w:tab/>
        <w:t xml:space="preserve">General </w:t>
      </w:r>
      <w:r w:rsidR="00E2468C" w:rsidRPr="004054CF">
        <w:rPr>
          <w:rFonts w:ascii="Inter" w:hAnsi="Inter"/>
          <w:lang w:val="en-GB"/>
        </w:rPr>
        <w:t>P</w:t>
      </w:r>
      <w:r w:rsidRPr="004054CF">
        <w:rPr>
          <w:rFonts w:ascii="Inter" w:hAnsi="Inter"/>
          <w:lang w:val="en-GB"/>
        </w:rPr>
        <w:t xml:space="preserve">rogramme </w:t>
      </w:r>
      <w:r w:rsidR="00E2468C" w:rsidRPr="004054CF">
        <w:rPr>
          <w:rFonts w:ascii="Inter" w:hAnsi="Inter"/>
          <w:lang w:val="en-GB"/>
        </w:rPr>
        <w:t>I</w:t>
      </w:r>
      <w:r w:rsidRPr="004054CF">
        <w:rPr>
          <w:rFonts w:ascii="Inter" w:hAnsi="Inter"/>
          <w:lang w:val="en-GB"/>
        </w:rPr>
        <w:t>nstructions</w:t>
      </w:r>
    </w:p>
    <w:p w14:paraId="5E7F61A1" w14:textId="77777777" w:rsidR="00AB0D68" w:rsidRPr="004054CF" w:rsidRDefault="00AB0D68" w:rsidP="007114AA">
      <w:pPr>
        <w:rPr>
          <w:rFonts w:ascii="Inter" w:hAnsi="Inter"/>
          <w:lang w:val="en-GB"/>
        </w:rPr>
      </w:pPr>
      <w:r w:rsidRPr="004054CF">
        <w:rPr>
          <w:rFonts w:ascii="Inter" w:hAnsi="Inter"/>
          <w:lang w:val="en-GB"/>
        </w:rPr>
        <w:t>ISO</w:t>
      </w:r>
      <w:r w:rsidRPr="004054CF">
        <w:rPr>
          <w:rFonts w:ascii="Inter" w:hAnsi="Inter"/>
          <w:lang w:val="en-GB"/>
        </w:rPr>
        <w:tab/>
        <w:t>International Organization for Standardization</w:t>
      </w:r>
    </w:p>
    <w:p w14:paraId="12F36448" w14:textId="0866AB45" w:rsidR="00AB0D68" w:rsidRPr="004054CF" w:rsidRDefault="00AB0D68" w:rsidP="007114AA">
      <w:pPr>
        <w:rPr>
          <w:rFonts w:ascii="Inter" w:hAnsi="Inter"/>
          <w:lang w:val="en-GB"/>
        </w:rPr>
      </w:pPr>
      <w:r w:rsidRPr="004054CF">
        <w:rPr>
          <w:rFonts w:ascii="Inter" w:hAnsi="Inter"/>
          <w:lang w:val="en-GB"/>
        </w:rPr>
        <w:t>LCA</w:t>
      </w:r>
      <w:r w:rsidRPr="004054CF">
        <w:rPr>
          <w:rFonts w:ascii="Inter" w:hAnsi="Inter"/>
          <w:lang w:val="en-GB"/>
        </w:rPr>
        <w:tab/>
        <w:t>Life cycle assessment</w:t>
      </w:r>
    </w:p>
    <w:p w14:paraId="1E5ADDB3" w14:textId="0DC017AC" w:rsidR="00AB0D68" w:rsidRPr="004054CF" w:rsidRDefault="00AB0D68" w:rsidP="007114AA">
      <w:pPr>
        <w:rPr>
          <w:rFonts w:ascii="Inter" w:hAnsi="Inter"/>
          <w:lang w:val="en-GB"/>
        </w:rPr>
      </w:pPr>
      <w:r w:rsidRPr="004054CF">
        <w:rPr>
          <w:rFonts w:ascii="Inter" w:hAnsi="Inter"/>
          <w:lang w:val="en-GB"/>
        </w:rPr>
        <w:t xml:space="preserve">PCR </w:t>
      </w:r>
      <w:r w:rsidRPr="004054CF">
        <w:rPr>
          <w:rFonts w:ascii="Inter" w:hAnsi="Inter"/>
          <w:lang w:val="en-GB"/>
        </w:rPr>
        <w:tab/>
        <w:t xml:space="preserve">Product </w:t>
      </w:r>
      <w:r w:rsidR="00B12319" w:rsidRPr="004054CF">
        <w:rPr>
          <w:rFonts w:ascii="Inter" w:hAnsi="Inter"/>
          <w:lang w:val="en-GB"/>
        </w:rPr>
        <w:t>c</w:t>
      </w:r>
      <w:r w:rsidRPr="004054CF">
        <w:rPr>
          <w:rFonts w:ascii="Inter" w:hAnsi="Inter"/>
          <w:lang w:val="en-GB"/>
        </w:rPr>
        <w:t xml:space="preserve">ategory </w:t>
      </w:r>
      <w:r w:rsidR="00B12319" w:rsidRPr="004054CF">
        <w:rPr>
          <w:rFonts w:ascii="Inter" w:hAnsi="Inter"/>
          <w:lang w:val="en-GB"/>
        </w:rPr>
        <w:t>r</w:t>
      </w:r>
      <w:r w:rsidRPr="004054CF">
        <w:rPr>
          <w:rFonts w:ascii="Inter" w:hAnsi="Inter"/>
          <w:lang w:val="en-GB"/>
        </w:rPr>
        <w:t>ules</w:t>
      </w:r>
    </w:p>
    <w:p w14:paraId="2EFE834A" w14:textId="12D3DB9B" w:rsidR="002D55DA" w:rsidRPr="004054CF" w:rsidRDefault="002D55DA" w:rsidP="007114AA">
      <w:pPr>
        <w:rPr>
          <w:rFonts w:ascii="Inter" w:hAnsi="Inter"/>
          <w:i/>
          <w:color w:val="FF0000"/>
          <w:lang w:val="en-GB"/>
        </w:rPr>
      </w:pPr>
      <w:r w:rsidRPr="004054CF">
        <w:rPr>
          <w:rFonts w:ascii="Inter" w:hAnsi="Inter"/>
          <w:lang w:val="en-GB"/>
        </w:rPr>
        <w:t>RSL</w:t>
      </w:r>
      <w:r w:rsidRPr="004054CF">
        <w:rPr>
          <w:rFonts w:ascii="Inter" w:hAnsi="Inter"/>
          <w:lang w:val="en-GB"/>
        </w:rPr>
        <w:tab/>
        <w:t>Reference service life</w:t>
      </w:r>
    </w:p>
    <w:p w14:paraId="553E5469" w14:textId="47FF5B30" w:rsidR="00AB0D68" w:rsidRPr="004054CF" w:rsidRDefault="00AB0D68" w:rsidP="007114AA">
      <w:pPr>
        <w:rPr>
          <w:rFonts w:ascii="Inter" w:hAnsi="Inter"/>
          <w:lang w:val="en-GB"/>
        </w:rPr>
      </w:pPr>
      <w:r w:rsidRPr="004054CF">
        <w:rPr>
          <w:rFonts w:ascii="Inter" w:hAnsi="Inter"/>
          <w:lang w:val="en-GB"/>
        </w:rPr>
        <w:t>UN</w:t>
      </w:r>
      <w:r w:rsidRPr="004054CF">
        <w:rPr>
          <w:rFonts w:ascii="Inter" w:hAnsi="Inter"/>
          <w:lang w:val="en-GB"/>
        </w:rPr>
        <w:tab/>
        <w:t>United Nations</w:t>
      </w:r>
    </w:p>
    <w:p w14:paraId="5339145D" w14:textId="1CEFD241" w:rsidR="001A66EA" w:rsidRPr="004054CF" w:rsidRDefault="006A040B" w:rsidP="007114AA">
      <w:pPr>
        <w:rPr>
          <w:rFonts w:ascii="Inter" w:hAnsi="Inter"/>
          <w:i/>
          <w:color w:val="FF0000"/>
          <w:lang w:val="en-GB"/>
        </w:rPr>
      </w:pPr>
      <w:r w:rsidRPr="004054CF">
        <w:rPr>
          <w:rFonts w:ascii="Inter" w:hAnsi="Inter"/>
          <w:i/>
          <w:color w:val="FF0000"/>
          <w:lang w:val="en-GB"/>
        </w:rPr>
        <w:t xml:space="preserve">Adjust and amend list according to the </w:t>
      </w:r>
      <w:r w:rsidR="000237F0" w:rsidRPr="004054CF">
        <w:rPr>
          <w:rFonts w:ascii="Inter" w:hAnsi="Inter"/>
          <w:i/>
          <w:color w:val="FF0000"/>
          <w:lang w:val="en-GB"/>
        </w:rPr>
        <w:t>PCR</w:t>
      </w:r>
      <w:r w:rsidRPr="004054CF">
        <w:rPr>
          <w:rFonts w:ascii="Inter" w:hAnsi="Inter"/>
          <w:i/>
          <w:color w:val="FF0000"/>
          <w:lang w:val="en-GB"/>
        </w:rPr>
        <w:t>.</w:t>
      </w:r>
      <w:r w:rsidR="00712142" w:rsidRPr="004054CF">
        <w:rPr>
          <w:rFonts w:ascii="Inter" w:hAnsi="Inter"/>
          <w:i/>
          <w:color w:val="FF0000"/>
          <w:lang w:val="en-GB"/>
        </w:rPr>
        <w:t xml:space="preserve"> All abbreviations used in the PCR shall be listed.</w:t>
      </w:r>
      <w:r w:rsidR="006C11B1" w:rsidRPr="004054CF">
        <w:rPr>
          <w:rFonts w:ascii="Inter" w:hAnsi="Inter"/>
          <w:i/>
          <w:color w:val="FF0000"/>
          <w:lang w:val="en-GB"/>
        </w:rPr>
        <w:t xml:space="preserve"> </w:t>
      </w:r>
      <w:bookmarkStart w:id="95" w:name="_Hlk71890547"/>
      <w:r w:rsidR="006C11B1" w:rsidRPr="004054CF">
        <w:rPr>
          <w:rFonts w:ascii="Inter" w:hAnsi="Inter"/>
          <w:i/>
          <w:color w:val="FF0000"/>
          <w:lang w:val="en-GB"/>
        </w:rPr>
        <w:t>The abbreviations shall be provided in alphabetical order</w:t>
      </w:r>
      <w:bookmarkEnd w:id="95"/>
      <w:r w:rsidR="006C11B1" w:rsidRPr="004054CF">
        <w:rPr>
          <w:rFonts w:ascii="Inter" w:hAnsi="Inter"/>
          <w:i/>
          <w:color w:val="FF0000"/>
          <w:lang w:val="en-GB"/>
        </w:rPr>
        <w:t>.</w:t>
      </w:r>
    </w:p>
    <w:p w14:paraId="563BF9EF" w14:textId="77777777" w:rsidR="007114AA" w:rsidRPr="004054CF" w:rsidRDefault="007114AA" w:rsidP="007114AA">
      <w:pPr>
        <w:rPr>
          <w:rFonts w:ascii="Inter" w:hAnsi="Inter"/>
          <w:lang w:val="en-GB"/>
        </w:rPr>
      </w:pPr>
    </w:p>
    <w:p w14:paraId="55F01E50" w14:textId="77777777" w:rsidR="00117DEF" w:rsidRPr="004054CF" w:rsidRDefault="00117DEF">
      <w:pPr>
        <w:spacing w:after="0"/>
        <w:ind w:left="221"/>
        <w:rPr>
          <w:rFonts w:ascii="Inter" w:hAnsi="Inter"/>
          <w:caps/>
          <w:sz w:val="30"/>
          <w:lang w:val="en-GB"/>
        </w:rPr>
      </w:pPr>
      <w:bookmarkStart w:id="96" w:name="_Ref429559127"/>
      <w:r w:rsidRPr="004054CF">
        <w:rPr>
          <w:rFonts w:ascii="Inter" w:hAnsi="Inter"/>
          <w:lang w:val="en-GB"/>
        </w:rPr>
        <w:br w:type="page"/>
      </w:r>
    </w:p>
    <w:p w14:paraId="77C7D0C1" w14:textId="32E13137" w:rsidR="001A66EA" w:rsidRPr="004054CF" w:rsidRDefault="001A66EA" w:rsidP="00744802">
      <w:pPr>
        <w:pStyle w:val="Heading1"/>
        <w:rPr>
          <w:rFonts w:ascii="Inter" w:hAnsi="Inter"/>
        </w:rPr>
      </w:pPr>
      <w:bookmarkStart w:id="97" w:name="_Ref505238855"/>
      <w:bookmarkStart w:id="98" w:name="_Toc169693000"/>
      <w:r w:rsidRPr="004054CF">
        <w:rPr>
          <w:rFonts w:ascii="Inter" w:hAnsi="Inter"/>
        </w:rPr>
        <w:lastRenderedPageBreak/>
        <w:t>Reference</w:t>
      </w:r>
      <w:bookmarkEnd w:id="96"/>
      <w:r w:rsidR="003C5CE2" w:rsidRPr="004054CF">
        <w:rPr>
          <w:rFonts w:ascii="Inter" w:hAnsi="Inter"/>
        </w:rPr>
        <w:t>s</w:t>
      </w:r>
      <w:bookmarkEnd w:id="97"/>
      <w:bookmarkEnd w:id="98"/>
    </w:p>
    <w:p w14:paraId="03EBB1E1" w14:textId="7838F808" w:rsidR="009F71A7" w:rsidRPr="004054CF" w:rsidRDefault="005F1718" w:rsidP="005F1718">
      <w:pPr>
        <w:rPr>
          <w:rFonts w:ascii="Inter" w:hAnsi="Inter"/>
          <w:lang w:val="en-GB"/>
        </w:rPr>
      </w:pPr>
      <w:r w:rsidRPr="004054CF">
        <w:rPr>
          <w:rFonts w:ascii="Inter" w:hAnsi="Inter"/>
          <w:lang w:val="en-GB"/>
        </w:rPr>
        <w:t>CEN (20</w:t>
      </w:r>
      <w:r w:rsidR="004A2BE5" w:rsidRPr="004054CF">
        <w:rPr>
          <w:rFonts w:ascii="Inter" w:hAnsi="Inter"/>
          <w:lang w:val="en-GB"/>
        </w:rPr>
        <w:t>21</w:t>
      </w:r>
      <w:r w:rsidRPr="004054CF">
        <w:rPr>
          <w:rFonts w:ascii="Inter" w:hAnsi="Inter"/>
          <w:lang w:val="en-GB"/>
        </w:rPr>
        <w:t>) EN 15804:2012+A2:2019</w:t>
      </w:r>
      <w:r w:rsidR="004A2BE5" w:rsidRPr="004054CF">
        <w:rPr>
          <w:rFonts w:ascii="Inter" w:hAnsi="Inter"/>
          <w:lang w:val="en-GB"/>
        </w:rPr>
        <w:t>/AC:2021</w:t>
      </w:r>
      <w:r w:rsidRPr="004054CF">
        <w:rPr>
          <w:rFonts w:ascii="Inter" w:hAnsi="Inter"/>
          <w:lang w:val="en-GB"/>
        </w:rPr>
        <w:t>, Sustainability of construction works – Environmental product declarations – Core rules for the</w:t>
      </w:r>
      <w:r w:rsidR="00214A0E" w:rsidRPr="004054CF">
        <w:rPr>
          <w:rFonts w:ascii="Inter" w:hAnsi="Inter"/>
          <w:lang w:val="en-GB"/>
        </w:rPr>
        <w:t xml:space="preserve"> </w:t>
      </w:r>
      <w:r w:rsidRPr="004054CF">
        <w:rPr>
          <w:rFonts w:ascii="Inter" w:hAnsi="Inter"/>
          <w:lang w:val="en-GB"/>
        </w:rPr>
        <w:t>product category of construction products.</w:t>
      </w:r>
    </w:p>
    <w:p w14:paraId="725B0658" w14:textId="61F870B8" w:rsidR="00973825" w:rsidRPr="004054CF" w:rsidRDefault="00973825" w:rsidP="007114AA">
      <w:pPr>
        <w:rPr>
          <w:rFonts w:ascii="Inter" w:hAnsi="Inter"/>
          <w:lang w:val="en-GB"/>
        </w:rPr>
      </w:pPr>
      <w:r w:rsidRPr="004054CF">
        <w:rPr>
          <w:rFonts w:ascii="Inter" w:hAnsi="Inter"/>
          <w:lang w:val="en-GB"/>
        </w:rPr>
        <w:t>EPD International (20</w:t>
      </w:r>
      <w:r w:rsidR="00BA45CA" w:rsidRPr="004054CF">
        <w:rPr>
          <w:rFonts w:ascii="Inter" w:hAnsi="Inter"/>
          <w:lang w:val="en-GB"/>
        </w:rPr>
        <w:t>2</w:t>
      </w:r>
      <w:r w:rsidR="004A2BE5" w:rsidRPr="004054CF">
        <w:rPr>
          <w:rFonts w:ascii="Inter" w:hAnsi="Inter"/>
          <w:lang w:val="en-GB"/>
        </w:rPr>
        <w:t>4</w:t>
      </w:r>
      <w:r w:rsidRPr="004054CF">
        <w:rPr>
          <w:rFonts w:ascii="Inter" w:hAnsi="Inter"/>
          <w:lang w:val="en-GB"/>
        </w:rPr>
        <w:t xml:space="preserve">) General Programme Instructions for the International </w:t>
      </w:r>
      <w:r w:rsidR="00F24A83" w:rsidRPr="004054CF">
        <w:rPr>
          <w:rFonts w:ascii="Inter" w:hAnsi="Inter"/>
          <w:lang w:val="en-GB"/>
        </w:rPr>
        <w:t>EPD</w:t>
      </w:r>
      <w:r w:rsidRPr="004054CF">
        <w:rPr>
          <w:rFonts w:ascii="Inter" w:hAnsi="Inter"/>
          <w:lang w:val="en-GB"/>
        </w:rPr>
        <w:t xml:space="preserve"> System. Version </w:t>
      </w:r>
      <w:r w:rsidR="004A2BE5" w:rsidRPr="004054CF">
        <w:rPr>
          <w:rFonts w:ascii="Inter" w:hAnsi="Inter"/>
          <w:lang w:val="en-GB"/>
        </w:rPr>
        <w:t>5.0.0</w:t>
      </w:r>
      <w:r w:rsidRPr="004054CF">
        <w:rPr>
          <w:rFonts w:ascii="Inter" w:hAnsi="Inter"/>
          <w:lang w:val="en-GB"/>
        </w:rPr>
        <w:t>, dated 20</w:t>
      </w:r>
      <w:r w:rsidR="00E2468C" w:rsidRPr="004054CF">
        <w:rPr>
          <w:rFonts w:ascii="Inter" w:hAnsi="Inter"/>
          <w:lang w:val="en-GB"/>
        </w:rPr>
        <w:t>2</w:t>
      </w:r>
      <w:r w:rsidR="00E819CF" w:rsidRPr="004054CF">
        <w:rPr>
          <w:rFonts w:ascii="Inter" w:hAnsi="Inter"/>
          <w:lang w:val="en-GB"/>
        </w:rPr>
        <w:t>4</w:t>
      </w:r>
      <w:r w:rsidRPr="004054CF">
        <w:rPr>
          <w:rFonts w:ascii="Inter" w:hAnsi="Inter"/>
          <w:lang w:val="en-GB"/>
        </w:rPr>
        <w:t>-</w:t>
      </w:r>
      <w:r w:rsidR="00E2468C" w:rsidRPr="004054CF">
        <w:rPr>
          <w:rFonts w:ascii="Inter" w:hAnsi="Inter"/>
          <w:lang w:val="en-GB"/>
        </w:rPr>
        <w:t>0</w:t>
      </w:r>
      <w:r w:rsidR="00E819CF" w:rsidRPr="004054CF">
        <w:rPr>
          <w:rFonts w:ascii="Inter" w:hAnsi="Inter"/>
          <w:lang w:val="en-GB"/>
        </w:rPr>
        <w:t>6</w:t>
      </w:r>
      <w:r w:rsidRPr="004054CF">
        <w:rPr>
          <w:rFonts w:ascii="Inter" w:hAnsi="Inter"/>
          <w:lang w:val="en-GB"/>
        </w:rPr>
        <w:t>-</w:t>
      </w:r>
      <w:r w:rsidR="00E819CF" w:rsidRPr="004054CF">
        <w:rPr>
          <w:rFonts w:ascii="Inter" w:hAnsi="Inter"/>
          <w:lang w:val="en-GB"/>
        </w:rPr>
        <w:t>1</w:t>
      </w:r>
      <w:r w:rsidR="00E2468C" w:rsidRPr="004054CF">
        <w:rPr>
          <w:rFonts w:ascii="Inter" w:hAnsi="Inter"/>
          <w:lang w:val="en-GB"/>
        </w:rPr>
        <w:t>9</w:t>
      </w:r>
      <w:r w:rsidRPr="004054CF">
        <w:rPr>
          <w:rFonts w:ascii="Inter" w:hAnsi="Inter"/>
          <w:lang w:val="en-GB"/>
        </w:rPr>
        <w:t>.</w:t>
      </w:r>
      <w:r w:rsidR="00E819CF" w:rsidRPr="004054CF">
        <w:rPr>
          <w:rFonts w:ascii="Inter" w:hAnsi="Inter"/>
          <w:lang w:val="en-GB"/>
        </w:rPr>
        <w:t xml:space="preserve"> Available on</w:t>
      </w:r>
      <w:r w:rsidRPr="004054CF">
        <w:rPr>
          <w:rFonts w:ascii="Inter" w:hAnsi="Inter"/>
          <w:lang w:val="en-GB"/>
        </w:rPr>
        <w:t xml:space="preserve"> </w:t>
      </w:r>
      <w:hyperlink r:id="rId38" w:history="1">
        <w:r w:rsidR="00DC51C0" w:rsidRPr="004054CF">
          <w:rPr>
            <w:rStyle w:val="Hyperlink"/>
            <w:rFonts w:ascii="Inter" w:hAnsi="Inter"/>
            <w:lang w:val="en-GB"/>
          </w:rPr>
          <w:t>www.environdec.com</w:t>
        </w:r>
      </w:hyperlink>
      <w:r w:rsidR="00DC51C0" w:rsidRPr="004054CF">
        <w:rPr>
          <w:rFonts w:ascii="Inter" w:hAnsi="Inter"/>
          <w:lang w:val="en-GB"/>
        </w:rPr>
        <w:t>.</w:t>
      </w:r>
    </w:p>
    <w:p w14:paraId="712ECD02" w14:textId="4E11A209" w:rsidR="00855DB3" w:rsidRPr="004054CF" w:rsidRDefault="001D68DB" w:rsidP="007114AA">
      <w:pPr>
        <w:rPr>
          <w:rFonts w:ascii="Inter" w:hAnsi="Inter"/>
          <w:lang w:val="en-GB"/>
        </w:rPr>
      </w:pPr>
      <w:r w:rsidRPr="004054CF">
        <w:rPr>
          <w:rFonts w:ascii="Inter" w:hAnsi="Inter"/>
          <w:lang w:val="en-GB"/>
        </w:rPr>
        <w:t xml:space="preserve">ISO (2006a) </w:t>
      </w:r>
      <w:r w:rsidR="00855DB3" w:rsidRPr="004054CF">
        <w:rPr>
          <w:rFonts w:ascii="Inter" w:hAnsi="Inter"/>
          <w:lang w:val="en-GB"/>
        </w:rPr>
        <w:t>ISO 14025</w:t>
      </w:r>
      <w:r w:rsidR="002A7381" w:rsidRPr="004054CF">
        <w:rPr>
          <w:rFonts w:ascii="Inter" w:hAnsi="Inter"/>
          <w:lang w:val="en-GB"/>
        </w:rPr>
        <w:t>:2006</w:t>
      </w:r>
      <w:r w:rsidRPr="004054CF">
        <w:rPr>
          <w:rFonts w:ascii="Inter" w:hAnsi="Inter"/>
          <w:lang w:val="en-GB"/>
        </w:rPr>
        <w:t>, Environmental labels and declarations – Type III environmental declarations – Principles and procedures</w:t>
      </w:r>
      <w:r w:rsidR="00214A0E" w:rsidRPr="004054CF">
        <w:rPr>
          <w:rFonts w:ascii="Inter" w:hAnsi="Inter"/>
          <w:lang w:val="en-GB"/>
        </w:rPr>
        <w:t>.</w:t>
      </w:r>
    </w:p>
    <w:p w14:paraId="2B7BBEE3" w14:textId="15821069" w:rsidR="00855DB3" w:rsidRPr="004054CF" w:rsidRDefault="001D68DB" w:rsidP="007114AA">
      <w:pPr>
        <w:rPr>
          <w:rFonts w:ascii="Inter" w:hAnsi="Inter"/>
          <w:lang w:val="en-GB"/>
        </w:rPr>
      </w:pPr>
      <w:r w:rsidRPr="004054CF">
        <w:rPr>
          <w:rFonts w:ascii="Inter" w:hAnsi="Inter"/>
          <w:lang w:val="en-GB"/>
        </w:rPr>
        <w:t xml:space="preserve">ISO (2006b) </w:t>
      </w:r>
      <w:r w:rsidR="00855DB3" w:rsidRPr="004054CF">
        <w:rPr>
          <w:rFonts w:ascii="Inter" w:hAnsi="Inter"/>
          <w:lang w:val="en-GB"/>
        </w:rPr>
        <w:t>ISO 14040</w:t>
      </w:r>
      <w:r w:rsidR="00C35216" w:rsidRPr="004054CF">
        <w:rPr>
          <w:rFonts w:ascii="Inter" w:hAnsi="Inter"/>
          <w:lang w:val="en-GB"/>
        </w:rPr>
        <w:t>:2006, Environmental management – Life cycle assessment – Principles and framework</w:t>
      </w:r>
      <w:r w:rsidR="00214A0E" w:rsidRPr="004054CF">
        <w:rPr>
          <w:rFonts w:ascii="Inter" w:hAnsi="Inter"/>
          <w:lang w:val="en-GB"/>
        </w:rPr>
        <w:t>.</w:t>
      </w:r>
    </w:p>
    <w:p w14:paraId="4556D95D" w14:textId="39BC3727" w:rsidR="00855DB3" w:rsidRPr="004054CF" w:rsidRDefault="001D68DB" w:rsidP="007114AA">
      <w:pPr>
        <w:rPr>
          <w:rFonts w:ascii="Inter" w:hAnsi="Inter"/>
          <w:lang w:val="en-GB"/>
        </w:rPr>
      </w:pPr>
      <w:r w:rsidRPr="004054CF">
        <w:rPr>
          <w:rFonts w:ascii="Inter" w:hAnsi="Inter"/>
          <w:lang w:val="en-GB"/>
        </w:rPr>
        <w:t xml:space="preserve">ISO (2006c) </w:t>
      </w:r>
      <w:r w:rsidR="00855DB3" w:rsidRPr="004054CF">
        <w:rPr>
          <w:rFonts w:ascii="Inter" w:hAnsi="Inter"/>
          <w:lang w:val="en-GB"/>
        </w:rPr>
        <w:t>ISO 14044</w:t>
      </w:r>
      <w:r w:rsidR="00C35216" w:rsidRPr="004054CF">
        <w:rPr>
          <w:rFonts w:ascii="Inter" w:hAnsi="Inter"/>
          <w:lang w:val="en-GB"/>
        </w:rPr>
        <w:t>: 2006, Environmental management – Life cycle assessment – Requirements and guidelines</w:t>
      </w:r>
      <w:r w:rsidR="00214A0E" w:rsidRPr="004054CF">
        <w:rPr>
          <w:rFonts w:ascii="Inter" w:hAnsi="Inter"/>
          <w:lang w:val="en-GB"/>
        </w:rPr>
        <w:t>.</w:t>
      </w:r>
    </w:p>
    <w:p w14:paraId="382A3962" w14:textId="77EC4ACA" w:rsidR="007C2A30" w:rsidRPr="004054CF" w:rsidRDefault="007C2A30" w:rsidP="007114AA">
      <w:pPr>
        <w:rPr>
          <w:rFonts w:ascii="Inter" w:hAnsi="Inter"/>
          <w:lang w:val="en-GB"/>
        </w:rPr>
      </w:pPr>
      <w:r w:rsidRPr="004054CF">
        <w:rPr>
          <w:rFonts w:ascii="Inter" w:hAnsi="Inter"/>
          <w:lang w:val="en-GB"/>
        </w:rPr>
        <w:t>ISO (2015a) ISO 14001:2015, Environmental management systems – Requirements with guidance for use</w:t>
      </w:r>
      <w:r w:rsidR="00214A0E" w:rsidRPr="004054CF">
        <w:rPr>
          <w:rFonts w:ascii="Inter" w:hAnsi="Inter"/>
          <w:lang w:val="en-GB"/>
        </w:rPr>
        <w:t>.</w:t>
      </w:r>
    </w:p>
    <w:p w14:paraId="6DD4D9AA" w14:textId="3EFE27CF" w:rsidR="002B0F07" w:rsidRPr="004054CF" w:rsidRDefault="002B0F07" w:rsidP="007114AA">
      <w:pPr>
        <w:rPr>
          <w:rFonts w:ascii="Inter" w:hAnsi="Inter"/>
          <w:lang w:val="en-GB"/>
        </w:rPr>
      </w:pPr>
      <w:r w:rsidRPr="004054CF">
        <w:rPr>
          <w:rFonts w:ascii="Inter" w:hAnsi="Inter"/>
          <w:lang w:val="en-GB"/>
        </w:rPr>
        <w:t>ISO (2015</w:t>
      </w:r>
      <w:r w:rsidR="007C2A30" w:rsidRPr="004054CF">
        <w:rPr>
          <w:rFonts w:ascii="Inter" w:hAnsi="Inter"/>
          <w:lang w:val="en-GB"/>
        </w:rPr>
        <w:t>b</w:t>
      </w:r>
      <w:r w:rsidRPr="004054CF">
        <w:rPr>
          <w:rFonts w:ascii="Inter" w:hAnsi="Inter"/>
          <w:lang w:val="en-GB"/>
        </w:rPr>
        <w:t xml:space="preserve">) </w:t>
      </w:r>
      <w:r w:rsidR="000C233F" w:rsidRPr="004054CF">
        <w:rPr>
          <w:rFonts w:ascii="Inter" w:hAnsi="Inter"/>
          <w:lang w:val="en-GB"/>
        </w:rPr>
        <w:t xml:space="preserve">ISO 9001:2015, </w:t>
      </w:r>
      <w:r w:rsidR="00D50177" w:rsidRPr="004054CF">
        <w:rPr>
          <w:rFonts w:ascii="Inter" w:hAnsi="Inter"/>
          <w:lang w:val="en-GB"/>
        </w:rPr>
        <w:t>Quality management systems – Requirements</w:t>
      </w:r>
      <w:r w:rsidR="00214A0E" w:rsidRPr="004054CF">
        <w:rPr>
          <w:rFonts w:ascii="Inter" w:hAnsi="Inter"/>
          <w:lang w:val="en-GB"/>
        </w:rPr>
        <w:t>.</w:t>
      </w:r>
    </w:p>
    <w:p w14:paraId="0600E386" w14:textId="1B593DCB" w:rsidR="00973825" w:rsidRPr="004054CF" w:rsidRDefault="00973825" w:rsidP="007114AA">
      <w:pPr>
        <w:rPr>
          <w:rFonts w:ascii="Inter" w:hAnsi="Inter"/>
          <w:lang w:val="en-GB"/>
        </w:rPr>
      </w:pPr>
      <w:r w:rsidRPr="004054CF">
        <w:rPr>
          <w:rFonts w:ascii="Inter" w:hAnsi="Inter"/>
          <w:lang w:val="en-GB"/>
        </w:rPr>
        <w:t xml:space="preserve">ISO (2017) ISO 21930:2017, </w:t>
      </w:r>
      <w:r w:rsidR="001A041F" w:rsidRPr="004054CF">
        <w:rPr>
          <w:rFonts w:ascii="Inter" w:hAnsi="Inter"/>
          <w:lang w:val="en-GB"/>
        </w:rPr>
        <w:t xml:space="preserve">Sustainability in buildings and civil engineering works </w:t>
      </w:r>
      <w:r w:rsidR="00214A0E" w:rsidRPr="004054CF">
        <w:rPr>
          <w:rFonts w:ascii="Inter" w:hAnsi="Inter"/>
          <w:lang w:val="en-GB"/>
        </w:rPr>
        <w:t>–</w:t>
      </w:r>
      <w:r w:rsidR="001A041F" w:rsidRPr="004054CF">
        <w:rPr>
          <w:rFonts w:ascii="Inter" w:hAnsi="Inter"/>
          <w:lang w:val="en-GB"/>
        </w:rPr>
        <w:t xml:space="preserve"> Core rules for environmental product declarations of construction products and services</w:t>
      </w:r>
      <w:r w:rsidR="00214A0E" w:rsidRPr="004054CF">
        <w:rPr>
          <w:rFonts w:ascii="Inter" w:hAnsi="Inter"/>
          <w:lang w:val="en-GB"/>
        </w:rPr>
        <w:t>.</w:t>
      </w:r>
    </w:p>
    <w:p w14:paraId="49A8A0B5" w14:textId="55FBBAB8" w:rsidR="002432BA" w:rsidRPr="004054CF" w:rsidRDefault="002432BA" w:rsidP="002432BA">
      <w:pPr>
        <w:rPr>
          <w:rFonts w:ascii="Inter" w:hAnsi="Inter"/>
          <w:lang w:val="en-GB"/>
        </w:rPr>
      </w:pPr>
      <w:r w:rsidRPr="004054CF">
        <w:rPr>
          <w:rFonts w:ascii="Inter" w:hAnsi="Inter"/>
          <w:lang w:val="en-GB"/>
        </w:rPr>
        <w:t>ISO (2018b) ISO/TS 14067:2018, Greenhouse gases – Carbon footprint of products – Requirements and guidelines for quantification and communication.</w:t>
      </w:r>
    </w:p>
    <w:p w14:paraId="7F49A1E4" w14:textId="3C23D633" w:rsidR="006A040B" w:rsidRPr="004054CF" w:rsidRDefault="006A040B" w:rsidP="006A040B">
      <w:pPr>
        <w:rPr>
          <w:rFonts w:ascii="Inter" w:hAnsi="Inter"/>
          <w:i/>
          <w:color w:val="FF0000"/>
          <w:lang w:val="en-GB"/>
        </w:rPr>
      </w:pPr>
      <w:r w:rsidRPr="004054CF">
        <w:rPr>
          <w:rFonts w:ascii="Inter" w:hAnsi="Inter"/>
          <w:i/>
          <w:color w:val="FF0000"/>
          <w:lang w:val="en-GB"/>
        </w:rPr>
        <w:t>Adjust and amend list according to the PCR.</w:t>
      </w:r>
      <w:r w:rsidR="004A2BE5" w:rsidRPr="004054CF">
        <w:rPr>
          <w:rFonts w:ascii="Inter" w:hAnsi="Inter"/>
          <w:i/>
          <w:color w:val="FF0000"/>
          <w:lang w:val="en-GB"/>
        </w:rPr>
        <w:t xml:space="preserve"> Only references referred to in the PCR shall be included. Make sure any added references use the correct reference format (see above) and are listed in alphabetical order. Make sure to use the latest version of all standards referred to – be particularly careful on this in case of updates of existing PCRs.</w:t>
      </w:r>
    </w:p>
    <w:p w14:paraId="1D7F1D50" w14:textId="77777777" w:rsidR="007114AA" w:rsidRPr="004054CF" w:rsidRDefault="007114AA" w:rsidP="007114AA">
      <w:pPr>
        <w:rPr>
          <w:rFonts w:ascii="Inter" w:hAnsi="Inter"/>
          <w:lang w:val="en-GB"/>
        </w:rPr>
      </w:pPr>
    </w:p>
    <w:p w14:paraId="30945B08" w14:textId="77777777" w:rsidR="00117DEF" w:rsidRPr="004054CF" w:rsidRDefault="00117DEF">
      <w:pPr>
        <w:spacing w:after="0"/>
        <w:ind w:left="221"/>
        <w:rPr>
          <w:rFonts w:ascii="Inter" w:hAnsi="Inter"/>
          <w:caps/>
          <w:sz w:val="30"/>
          <w:lang w:val="en-GB"/>
        </w:rPr>
      </w:pPr>
      <w:bookmarkStart w:id="99" w:name="_Toc271024870"/>
      <w:r w:rsidRPr="004054CF">
        <w:rPr>
          <w:rFonts w:ascii="Inter" w:hAnsi="Inter"/>
          <w:lang w:val="en-GB"/>
        </w:rPr>
        <w:br w:type="page"/>
      </w:r>
    </w:p>
    <w:p w14:paraId="46751AFF" w14:textId="77777777" w:rsidR="005267A9" w:rsidRPr="004054CF" w:rsidRDefault="005267A9" w:rsidP="00744802">
      <w:pPr>
        <w:pStyle w:val="Heading1"/>
        <w:rPr>
          <w:rFonts w:ascii="Inter" w:hAnsi="Inter"/>
        </w:rPr>
      </w:pPr>
      <w:bookmarkStart w:id="100" w:name="_Ref166568011"/>
      <w:bookmarkStart w:id="101" w:name="_Toc169693001"/>
      <w:r w:rsidRPr="004054CF">
        <w:rPr>
          <w:rFonts w:ascii="Inter" w:hAnsi="Inter"/>
        </w:rPr>
        <w:lastRenderedPageBreak/>
        <w:t xml:space="preserve">Version </w:t>
      </w:r>
      <w:r w:rsidR="006A3000" w:rsidRPr="004054CF">
        <w:rPr>
          <w:rFonts w:ascii="Inter" w:hAnsi="Inter"/>
        </w:rPr>
        <w:t xml:space="preserve">history of </w:t>
      </w:r>
      <w:r w:rsidRPr="004054CF">
        <w:rPr>
          <w:rFonts w:ascii="Inter" w:hAnsi="Inter"/>
        </w:rPr>
        <w:t>PCR</w:t>
      </w:r>
      <w:bookmarkEnd w:id="100"/>
      <w:bookmarkEnd w:id="101"/>
      <w:r w:rsidRPr="004054CF">
        <w:rPr>
          <w:rFonts w:ascii="Inter" w:hAnsi="Inter"/>
        </w:rPr>
        <w:t xml:space="preserve"> </w:t>
      </w:r>
      <w:bookmarkEnd w:id="99"/>
    </w:p>
    <w:p w14:paraId="1599815B" w14:textId="6FDBDB33" w:rsidR="005267A9" w:rsidRPr="004054CF" w:rsidRDefault="00DE2848" w:rsidP="008B7B78">
      <w:pPr>
        <w:jc w:val="both"/>
        <w:rPr>
          <w:rFonts w:ascii="Inter" w:hAnsi="Inter"/>
          <w:i/>
          <w:color w:val="FF0000"/>
          <w:lang w:val="en-GB"/>
        </w:rPr>
      </w:pPr>
      <w:r w:rsidRPr="004054CF">
        <w:rPr>
          <w:rFonts w:ascii="Inter" w:hAnsi="Inter"/>
          <w:i/>
          <w:color w:val="FF0000"/>
          <w:lang w:val="en-GB"/>
        </w:rPr>
        <w:t>This section shall include a</w:t>
      </w:r>
      <w:r w:rsidR="005267A9" w:rsidRPr="004054CF">
        <w:rPr>
          <w:rFonts w:ascii="Inter" w:hAnsi="Inter"/>
          <w:i/>
          <w:color w:val="FF0000"/>
          <w:lang w:val="en-GB"/>
        </w:rPr>
        <w:t xml:space="preserve"> version history and the main differences</w:t>
      </w:r>
      <w:r w:rsidR="006A040B" w:rsidRPr="004054CF">
        <w:rPr>
          <w:rFonts w:ascii="Inter" w:hAnsi="Inter"/>
          <w:i/>
          <w:color w:val="FF0000"/>
          <w:lang w:val="en-GB"/>
        </w:rPr>
        <w:t xml:space="preserve"> compared</w:t>
      </w:r>
      <w:r w:rsidR="005267A9" w:rsidRPr="004054CF">
        <w:rPr>
          <w:rFonts w:ascii="Inter" w:hAnsi="Inter"/>
          <w:i/>
          <w:color w:val="FF0000"/>
          <w:lang w:val="en-GB"/>
        </w:rPr>
        <w:t xml:space="preserve"> to earlier versions of the PCR document.</w:t>
      </w:r>
    </w:p>
    <w:p w14:paraId="3D0435EF" w14:textId="26FD328E" w:rsidR="00F570B6" w:rsidRPr="004054CF" w:rsidRDefault="00E6191E" w:rsidP="00E6191E">
      <w:pPr>
        <w:pStyle w:val="Rubrik3Nr"/>
        <w:numPr>
          <w:ilvl w:val="0"/>
          <w:numId w:val="0"/>
        </w:numPr>
        <w:ind w:left="737" w:hanging="737"/>
        <w:rPr>
          <w:rFonts w:ascii="Inter" w:hAnsi="Inter"/>
          <w:lang w:val="en-GB"/>
        </w:rPr>
      </w:pPr>
      <w:r w:rsidRPr="004054CF">
        <w:rPr>
          <w:rFonts w:ascii="Inter" w:hAnsi="Inter"/>
          <w:lang w:val="en-GB"/>
        </w:rPr>
        <w:t>Version 1.0</w:t>
      </w:r>
      <w:r w:rsidR="007F2CE1" w:rsidRPr="004054CF">
        <w:rPr>
          <w:rFonts w:ascii="Inter" w:hAnsi="Inter"/>
          <w:lang w:val="en-GB"/>
        </w:rPr>
        <w:t>.0</w:t>
      </w:r>
      <w:r w:rsidRPr="004054CF">
        <w:rPr>
          <w:rFonts w:ascii="Inter" w:hAnsi="Inter"/>
          <w:lang w:val="en-GB"/>
        </w:rPr>
        <w:t>, 20</w:t>
      </w:r>
      <w:r w:rsidR="0065179C" w:rsidRPr="004054CF">
        <w:rPr>
          <w:rFonts w:ascii="Inter" w:hAnsi="Inter"/>
          <w:color w:val="FF0000"/>
          <w:lang w:val="en-GB"/>
        </w:rPr>
        <w:t>YY</w:t>
      </w:r>
      <w:r w:rsidRPr="004054CF">
        <w:rPr>
          <w:rFonts w:ascii="Inter" w:hAnsi="Inter"/>
          <w:lang w:val="en-GB"/>
        </w:rPr>
        <w:t>-</w:t>
      </w:r>
      <w:r w:rsidR="0065179C" w:rsidRPr="004054CF">
        <w:rPr>
          <w:rFonts w:ascii="Inter" w:hAnsi="Inter"/>
          <w:color w:val="FF0000"/>
          <w:lang w:val="en-GB"/>
        </w:rPr>
        <w:t>MM</w:t>
      </w:r>
      <w:r w:rsidRPr="004054CF">
        <w:rPr>
          <w:rFonts w:ascii="Inter" w:hAnsi="Inter"/>
          <w:lang w:val="en-GB"/>
        </w:rPr>
        <w:t>-</w:t>
      </w:r>
      <w:r w:rsidR="0065179C" w:rsidRPr="004054CF">
        <w:rPr>
          <w:rFonts w:ascii="Inter" w:hAnsi="Inter"/>
          <w:color w:val="FF0000"/>
          <w:lang w:val="en-GB"/>
        </w:rPr>
        <w:t>DD</w:t>
      </w:r>
    </w:p>
    <w:p w14:paraId="6595DC4D" w14:textId="18686A8C" w:rsidR="001A66EA" w:rsidRPr="004054CF" w:rsidRDefault="00E6191E" w:rsidP="000D0F23">
      <w:pPr>
        <w:rPr>
          <w:rFonts w:ascii="Inter" w:hAnsi="Inter"/>
          <w:i/>
          <w:color w:val="FF0000"/>
          <w:lang w:val="en-GB"/>
        </w:rPr>
      </w:pPr>
      <w:bookmarkStart w:id="102" w:name="_Hlk71890847"/>
      <w:r w:rsidRPr="004054CF">
        <w:rPr>
          <w:rFonts w:ascii="Inter" w:hAnsi="Inter"/>
          <w:i/>
          <w:color w:val="FF0000"/>
          <w:lang w:val="en-GB"/>
        </w:rPr>
        <w:t>Add description of the PCR version</w:t>
      </w:r>
      <w:r w:rsidR="006A040B" w:rsidRPr="004054CF">
        <w:rPr>
          <w:rFonts w:ascii="Inter" w:hAnsi="Inter"/>
          <w:i/>
          <w:color w:val="FF0000"/>
          <w:lang w:val="en-GB"/>
        </w:rPr>
        <w:t>, e.g. “Original version of the PCR”.</w:t>
      </w:r>
    </w:p>
    <w:bookmarkEnd w:id="102"/>
    <w:p w14:paraId="413164F1" w14:textId="77777777" w:rsidR="00E6191E" w:rsidRPr="004054CF" w:rsidRDefault="00E6191E" w:rsidP="000D0F23">
      <w:pPr>
        <w:rPr>
          <w:rFonts w:ascii="Inter" w:hAnsi="Inter"/>
          <w:lang w:val="en-GB"/>
        </w:rPr>
      </w:pPr>
    </w:p>
    <w:p w14:paraId="1EFA4BC4" w14:textId="77777777" w:rsidR="00171757" w:rsidRPr="004054CF" w:rsidRDefault="00171757">
      <w:pPr>
        <w:spacing w:after="0"/>
        <w:ind w:left="221"/>
        <w:rPr>
          <w:rFonts w:ascii="Inter" w:hAnsi="Inter"/>
          <w:lang w:val="en-GB"/>
        </w:rPr>
      </w:pPr>
      <w:r w:rsidRPr="004054CF">
        <w:rPr>
          <w:rFonts w:ascii="Inter" w:hAnsi="Inter"/>
          <w:lang w:val="en-GB"/>
        </w:rPr>
        <w:br w:type="page"/>
      </w:r>
    </w:p>
    <w:p w14:paraId="03396C5B" w14:textId="77777777" w:rsidR="008761DD" w:rsidRPr="004054CF" w:rsidRDefault="008761DD" w:rsidP="004D19E1">
      <w:pPr>
        <w:rPr>
          <w:rFonts w:ascii="Inter" w:hAnsi="Inter"/>
          <w:lang w:val="en-GB"/>
        </w:rPr>
      </w:pPr>
    </w:p>
    <w:tbl>
      <w:tblPr>
        <w:tblpPr w:leftFromText="142" w:rightFromText="142" w:tblpYSpec="bottom"/>
        <w:tblOverlap w:val="never"/>
        <w:tblW w:w="7031" w:type="dxa"/>
        <w:tblLayout w:type="fixed"/>
        <w:tblCellMar>
          <w:left w:w="0" w:type="dxa"/>
          <w:right w:w="0" w:type="dxa"/>
        </w:tblCellMar>
        <w:tblLook w:val="01E0" w:firstRow="1" w:lastRow="1" w:firstColumn="1" w:lastColumn="1" w:noHBand="0" w:noVBand="0"/>
      </w:tblPr>
      <w:tblGrid>
        <w:gridCol w:w="7031"/>
      </w:tblGrid>
      <w:tr w:rsidR="00171757" w:rsidRPr="00187027" w14:paraId="5FE06591" w14:textId="77777777" w:rsidTr="0063151D">
        <w:trPr>
          <w:trHeight w:val="170"/>
        </w:trPr>
        <w:tc>
          <w:tcPr>
            <w:tcW w:w="7031" w:type="dxa"/>
            <w:shd w:val="clear" w:color="auto" w:fill="auto"/>
          </w:tcPr>
          <w:p w14:paraId="4CFEA3D8" w14:textId="5CFD4A91" w:rsidR="00171757" w:rsidRPr="004054CF" w:rsidRDefault="00171757">
            <w:pPr>
              <w:pStyle w:val="Footer"/>
              <w:jc w:val="center"/>
              <w:rPr>
                <w:rFonts w:ascii="Inter" w:hAnsi="Inter"/>
                <w:lang w:val="en-GB"/>
              </w:rPr>
            </w:pPr>
            <w:r w:rsidRPr="004054CF">
              <w:rPr>
                <w:rFonts w:ascii="Inter" w:hAnsi="Inter"/>
                <w:noProof/>
                <w:lang w:val="en-GB"/>
              </w:rPr>
              <mc:AlternateContent>
                <mc:Choice Requires="wps">
                  <w:drawing>
                    <wp:anchor distT="0" distB="0" distL="114300" distR="114300" simplePos="0" relativeHeight="251658241" behindDoc="0" locked="1" layoutInCell="0" allowOverlap="0" wp14:anchorId="23B81C87" wp14:editId="7C2272C4">
                      <wp:simplePos x="0" y="0"/>
                      <wp:positionH relativeFrom="page">
                        <wp:posOffset>475615</wp:posOffset>
                      </wp:positionH>
                      <wp:positionV relativeFrom="page">
                        <wp:posOffset>10306050</wp:posOffset>
                      </wp:positionV>
                      <wp:extent cx="7200265" cy="151765"/>
                      <wp:effectExtent l="0" t="0" r="0"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265" cy="151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dgm="http://schemas.openxmlformats.org/drawingml/2006/diagram" xmlns:a="http://schemas.openxmlformats.org/drawingml/2006/main" xmlns:w16du="http://schemas.microsoft.com/office/word/2023/wordml/word16du">
                  <w:pict w14:anchorId="0F4156B4">
                    <v:rect id="Rectangle 26" style="position:absolute;margin-left:37.45pt;margin-top:811.5pt;width:566.95pt;height:11.9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o:allowoverlap="f" stroked="f" w14:anchorId="7642A4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">
                      <w10:wrap anchorx="page" anchory="page"/>
                      <w10:anchorlock/>
                    </v:rect>
                  </w:pict>
                </mc:Fallback>
              </mc:AlternateContent>
            </w:r>
            <w:bookmarkStart w:id="103" w:name="xxBaksidestabell"/>
          </w:p>
        </w:tc>
      </w:tr>
      <w:tr w:rsidR="00171757" w:rsidRPr="00187027" w14:paraId="69DAF769" w14:textId="77777777" w:rsidTr="0063151D">
        <w:trPr>
          <w:trHeight w:hRule="exact" w:val="1644"/>
        </w:trPr>
        <w:tc>
          <w:tcPr>
            <w:tcW w:w="7031" w:type="dxa"/>
            <w:shd w:val="clear" w:color="auto" w:fill="auto"/>
          </w:tcPr>
          <w:p w14:paraId="3EA56330" w14:textId="77777777" w:rsidR="00171757" w:rsidRPr="004054CF" w:rsidRDefault="00171757">
            <w:pPr>
              <w:pStyle w:val="Footer"/>
              <w:jc w:val="center"/>
              <w:rPr>
                <w:rFonts w:ascii="Inter" w:hAnsi="Inter"/>
                <w:lang w:val="en-GB"/>
              </w:rPr>
            </w:pPr>
          </w:p>
        </w:tc>
      </w:tr>
      <w:tr w:rsidR="00171757" w:rsidRPr="00187027" w14:paraId="438EC779" w14:textId="77777777" w:rsidTr="0063151D">
        <w:trPr>
          <w:trHeight w:hRule="exact" w:val="284"/>
        </w:trPr>
        <w:tc>
          <w:tcPr>
            <w:tcW w:w="7031" w:type="dxa"/>
            <w:shd w:val="clear" w:color="auto" w:fill="auto"/>
          </w:tcPr>
          <w:p w14:paraId="10526238" w14:textId="77777777" w:rsidR="00171757" w:rsidRPr="004054CF" w:rsidRDefault="00171757">
            <w:pPr>
              <w:pStyle w:val="Footer"/>
              <w:jc w:val="center"/>
              <w:rPr>
                <w:rFonts w:ascii="Inter" w:hAnsi="Inter"/>
                <w:lang w:val="en-GB"/>
              </w:rPr>
            </w:pPr>
          </w:p>
        </w:tc>
      </w:tr>
      <w:tr w:rsidR="0063151D" w:rsidRPr="00187027" w14:paraId="00321ADD" w14:textId="77777777" w:rsidTr="0063151D">
        <w:trPr>
          <w:trHeight w:val="170"/>
        </w:trPr>
        <w:tc>
          <w:tcPr>
            <w:tcW w:w="7031" w:type="dxa"/>
            <w:shd w:val="clear" w:color="auto" w:fill="auto"/>
          </w:tcPr>
          <w:p w14:paraId="57875196" w14:textId="3033E5E4" w:rsidR="00376C80" w:rsidRPr="004054CF" w:rsidRDefault="00376C80" w:rsidP="00B41C88">
            <w:pPr>
              <w:pStyle w:val="Footer"/>
              <w:rPr>
                <w:rFonts w:ascii="Inter" w:hAnsi="Inter"/>
                <w:sz w:val="18"/>
                <w:lang w:val="en-GB"/>
              </w:rPr>
            </w:pPr>
            <w:r w:rsidRPr="004054CF">
              <w:rPr>
                <w:rFonts w:ascii="Inter" w:hAnsi="Inter"/>
                <w:sz w:val="18"/>
                <w:lang w:val="en-GB"/>
              </w:rPr>
              <w:t>© EPD International AB 20</w:t>
            </w:r>
            <w:r w:rsidR="00224152" w:rsidRPr="004054CF">
              <w:rPr>
                <w:rFonts w:ascii="Inter" w:hAnsi="Inter"/>
                <w:sz w:val="18"/>
                <w:lang w:val="en-GB"/>
              </w:rPr>
              <w:t>2</w:t>
            </w:r>
            <w:r w:rsidR="00867FD9" w:rsidRPr="004054CF">
              <w:rPr>
                <w:rFonts w:ascii="Inter" w:hAnsi="Inter"/>
                <w:sz w:val="18"/>
                <w:lang w:val="en-GB"/>
              </w:rPr>
              <w:t>4</w:t>
            </w:r>
          </w:p>
          <w:p w14:paraId="7D51BF28" w14:textId="64F21C1E" w:rsidR="00376C80" w:rsidRPr="004054CF" w:rsidRDefault="00376C80" w:rsidP="00B41C88">
            <w:pPr>
              <w:pStyle w:val="Footer"/>
              <w:rPr>
                <w:rFonts w:ascii="Inter" w:hAnsi="Inter"/>
                <w:sz w:val="18"/>
                <w:lang w:val="en-GB"/>
              </w:rPr>
            </w:pPr>
          </w:p>
          <w:p w14:paraId="441F4F4D" w14:textId="44AFA364" w:rsidR="0063151D" w:rsidRPr="004054CF" w:rsidRDefault="00376C80" w:rsidP="00DC51C0">
            <w:pPr>
              <w:pStyle w:val="Footer"/>
              <w:rPr>
                <w:rFonts w:ascii="Inter" w:hAnsi="Inter"/>
                <w:sz w:val="18"/>
                <w:lang w:val="en-GB"/>
              </w:rPr>
            </w:pPr>
            <w:r w:rsidRPr="004054CF">
              <w:rPr>
                <w:rFonts w:ascii="Inter" w:hAnsi="Inter"/>
                <w:sz w:val="14"/>
                <w:lang w:val="en-GB"/>
              </w:rPr>
              <w:t xml:space="preserve">Your use of this material is subject to the General Terms of Use published on by EPD International AB:s homepage </w:t>
            </w:r>
            <w:r w:rsidR="00DC51C0" w:rsidRPr="004054CF">
              <w:rPr>
                <w:rFonts w:ascii="Inter" w:hAnsi="Inter"/>
                <w:sz w:val="14"/>
                <w:lang w:val="en-GB"/>
              </w:rPr>
              <w:t xml:space="preserve">on </w:t>
            </w:r>
            <w:hyperlink r:id="rId39" w:history="1">
              <w:r w:rsidR="00DC51C0" w:rsidRPr="004054CF">
                <w:rPr>
                  <w:rStyle w:val="Hyperlink"/>
                  <w:rFonts w:ascii="Inter" w:hAnsi="Inter"/>
                  <w:sz w:val="14"/>
                  <w:lang w:val="en-GB"/>
                </w:rPr>
                <w:t>www.environdec.com</w:t>
              </w:r>
            </w:hyperlink>
            <w:r w:rsidRPr="004054CF">
              <w:rPr>
                <w:rFonts w:ascii="Inter" w:hAnsi="Inter"/>
                <w:sz w:val="14"/>
                <w:lang w:val="en-GB"/>
              </w:rPr>
              <w:t>.  If you have not registered and accepted EPD International AB:s the General Terms of Use, you are not authorized to exploit this work in any manner.</w:t>
            </w:r>
          </w:p>
        </w:tc>
      </w:tr>
      <w:tr w:rsidR="0063151D" w:rsidRPr="00187027" w14:paraId="500A5C48" w14:textId="77777777" w:rsidTr="0063151D">
        <w:trPr>
          <w:trHeight w:val="170"/>
        </w:trPr>
        <w:tc>
          <w:tcPr>
            <w:tcW w:w="7031" w:type="dxa"/>
            <w:shd w:val="clear" w:color="auto" w:fill="auto"/>
          </w:tcPr>
          <w:p w14:paraId="1D3D3441" w14:textId="44195A75" w:rsidR="0063151D" w:rsidRPr="004054CF" w:rsidRDefault="0063151D" w:rsidP="0063151D">
            <w:pPr>
              <w:pStyle w:val="Footer"/>
              <w:rPr>
                <w:rFonts w:ascii="Inter" w:hAnsi="Inter"/>
                <w:sz w:val="18"/>
                <w:lang w:val="en-GB"/>
              </w:rPr>
            </w:pPr>
          </w:p>
        </w:tc>
      </w:tr>
      <w:tr w:rsidR="00171757" w:rsidRPr="00187027" w14:paraId="1A7BF39C" w14:textId="77777777" w:rsidTr="00700B8D">
        <w:trPr>
          <w:trHeight w:val="144"/>
        </w:trPr>
        <w:tc>
          <w:tcPr>
            <w:tcW w:w="7031" w:type="dxa"/>
            <w:shd w:val="clear" w:color="auto" w:fill="auto"/>
          </w:tcPr>
          <w:p w14:paraId="38832700" w14:textId="039E2DB5" w:rsidR="00171757" w:rsidRPr="004054CF" w:rsidRDefault="0063151D" w:rsidP="00A33F36">
            <w:pPr>
              <w:pStyle w:val="Footer"/>
              <w:jc w:val="both"/>
              <w:rPr>
                <w:rFonts w:ascii="Inter" w:hAnsi="Inter"/>
                <w:sz w:val="14"/>
                <w:lang w:val="en-GB"/>
              </w:rPr>
            </w:pPr>
            <w:r w:rsidRPr="004054CF">
              <w:rPr>
                <w:rFonts w:ascii="Inter" w:hAnsi="Inter"/>
                <w:sz w:val="14"/>
                <w:lang w:val="en-GB"/>
              </w:rPr>
              <w:t xml:space="preserve">Cover image </w:t>
            </w:r>
            <w:r w:rsidR="00171757" w:rsidRPr="004054CF">
              <w:rPr>
                <w:rFonts w:ascii="Inter" w:hAnsi="Inter"/>
                <w:sz w:val="14"/>
                <w:lang w:val="en-GB"/>
              </w:rPr>
              <w:t xml:space="preserve">© </w:t>
            </w:r>
            <w:r w:rsidR="00277DB4" w:rsidRPr="004054CF">
              <w:rPr>
                <w:rFonts w:ascii="Inter" w:hAnsi="Inter"/>
                <w:i/>
                <w:color w:val="FF0000"/>
                <w:sz w:val="14"/>
                <w:lang w:val="en-GB"/>
              </w:rPr>
              <w:t>to be a</w:t>
            </w:r>
            <w:r w:rsidR="009A49DA" w:rsidRPr="004054CF">
              <w:rPr>
                <w:rFonts w:ascii="Inter" w:hAnsi="Inter"/>
                <w:i/>
                <w:color w:val="FF0000"/>
                <w:sz w:val="14"/>
                <w:lang w:val="en-GB"/>
              </w:rPr>
              <w:t>dded by the Secretariat</w:t>
            </w:r>
            <w:r w:rsidR="003400AA" w:rsidRPr="004054CF">
              <w:rPr>
                <w:rFonts w:ascii="Inter" w:hAnsi="Inter"/>
                <w:i/>
                <w:color w:val="FF0000"/>
                <w:sz w:val="14"/>
                <w:lang w:val="en-GB"/>
              </w:rPr>
              <w:t xml:space="preserve"> in the PCR</w:t>
            </w:r>
          </w:p>
        </w:tc>
      </w:tr>
    </w:tbl>
    <w:bookmarkEnd w:id="103"/>
    <w:p w14:paraId="203D5B86" w14:textId="1BB01146" w:rsidR="00171757" w:rsidRPr="004054CF" w:rsidRDefault="00062097" w:rsidP="004D19E1">
      <w:pPr>
        <w:rPr>
          <w:rFonts w:ascii="Inter" w:hAnsi="Inter"/>
          <w:lang w:val="en-GB"/>
        </w:rPr>
      </w:pPr>
      <w:r w:rsidRPr="004054CF">
        <w:rPr>
          <w:rFonts w:ascii="Inter" w:hAnsi="Inter"/>
          <w:noProof/>
          <w:lang w:val="en-GB"/>
        </w:rPr>
        <mc:AlternateContent>
          <mc:Choice Requires="wps">
            <w:drawing>
              <wp:anchor distT="0" distB="0" distL="114300" distR="114300" simplePos="0" relativeHeight="251658245" behindDoc="0" locked="0" layoutInCell="1" allowOverlap="1" wp14:anchorId="78C33043" wp14:editId="3BB2AF2A">
                <wp:simplePos x="0" y="0"/>
                <wp:positionH relativeFrom="margin">
                  <wp:posOffset>-54591</wp:posOffset>
                </wp:positionH>
                <wp:positionV relativeFrom="paragraph">
                  <wp:posOffset>8147580</wp:posOffset>
                </wp:positionV>
                <wp:extent cx="6469038" cy="361666"/>
                <wp:effectExtent l="0" t="0" r="27305" b="19685"/>
                <wp:wrapNone/>
                <wp:docPr id="37" name="Rectangle 37"/>
                <wp:cNvGraphicFramePr/>
                <a:graphic xmlns:a="http://schemas.openxmlformats.org/drawingml/2006/main">
                  <a:graphicData uri="http://schemas.microsoft.com/office/word/2010/wordprocessingShape">
                    <wps:wsp>
                      <wps:cNvSpPr/>
                      <wps:spPr>
                        <a:xfrm>
                          <a:off x="0" y="0"/>
                          <a:ext cx="6469038" cy="361666"/>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14="http://schemas.microsoft.com/office/drawing/2010/main" xmlns:pic="http://schemas.openxmlformats.org/drawingml/2006/picture" xmlns:dgm="http://schemas.openxmlformats.org/drawingml/2006/diagram" xmlns:a="http://schemas.openxmlformats.org/drawingml/2006/main" xmlns:w16du="http://schemas.microsoft.com/office/word/2023/wordml/word16du">
            <w:pict w14:anchorId="3B800A21">
              <v:rect id="Rectangle 37" style="position:absolute;margin-left:-4.3pt;margin-top:641.55pt;width:509.35pt;height:28.5pt;z-index:251658246;visibility:visible;mso-wrap-style:square;mso-wrap-distance-left:9pt;mso-wrap-distance-top:0;mso-wrap-distance-right:9pt;mso-wrap-distance-bottom:0;mso-position-horizontal:absolute;mso-position-horizontal-relative:margin;mso-position-vertical:absolute;mso-position-vertical-relative:text;v-text-anchor:middle" o:spid="_x0000_s1026" fillcolor="white [3212]" strokecolor="white [3212]" strokeweight="2pt" w14:anchorId="77497B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">
                <w10:wrap anchorx="margin"/>
              </v:rect>
            </w:pict>
          </mc:Fallback>
        </mc:AlternateContent>
      </w:r>
    </w:p>
    <w:sectPr w:rsidR="00171757" w:rsidRPr="004054CF" w:rsidSect="0013790A">
      <w:headerReference w:type="even" r:id="rId40"/>
      <w:headerReference w:type="default" r:id="rId41"/>
      <w:footerReference w:type="even" r:id="rId42"/>
      <w:footerReference w:type="default" r:id="rId43"/>
      <w:headerReference w:type="first" r:id="rId44"/>
      <w:footerReference w:type="first" r:id="rId45"/>
      <w:pgSz w:w="11906" w:h="16838" w:code="9"/>
      <w:pgMar w:top="567" w:right="1021" w:bottom="1134" w:left="1418" w:header="397" w:footer="284"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5"/>
    </wne:keymap>
    <wne:keymap wne:kcmPrimary="0432">
      <wne:acd wne:acdName="acd6"/>
    </wne:keymap>
    <wne:keymap wne:kcmPrimary="0433">
      <wne:acd wne:acdName="acd7"/>
    </wne:keymap>
    <wne:keymap wne:kcmPrimary="0434">
      <wne:acd wne:acdName="acd8"/>
    </wne:keymap>
    <wne:keymap wne:kcmPrimary="0435">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rgValue="AgBSAHUAYgByAGkAawAgADQAXwBOAHIA" wne:acdName="acd0" wne:fciIndexBasedOn="0065"/>
    <wne:acd wne:argValue="AgBSAHUAYgByAGkAawAgADQAXwBOAHIA" wne:acdName="acd1" wne:fciIndexBasedOn="0065"/>
    <wne:acd wne:argValue="AgBSAHUAYgByAGkAawAgADQAXwBOAHIA" wne:acdName="acd2" wne:fciIndexBasedOn="0065"/>
    <wne:acd wne:argValue="AgBSAHUAYgByAGkAawAgADQAXwBOAHIA" wne:acdName="acd3" wne:fciIndexBasedOn="0065"/>
    <wne:acd wne:argValue="AgBSAHUAYgByAGkAawAgADQAXwBOAHIA" wne:acdName="acd4" wne:fciIndexBasedOn="0065"/>
    <wne:acd wne:argValue="AgBSAHUAYgByAGkAawAgADEAXwBOAHIA" wne:acdName="acd5" wne:fciIndexBasedOn="0065"/>
    <wne:acd wne:argValue="AgBSAHUAYgByAGkAawAgADIAXwBOAHIA" wne:acdName="acd6" wne:fciIndexBasedOn="0065"/>
    <wne:acd wne:argValue="AgBSAHUAYgByAGkAawAgADMAXwBOAHIA" wne:acdName="acd7" wne:fciIndexBasedOn="0065"/>
    <wne:acd wne:argValue="AgBSAHUAYgByAGkAawAgADQAXwBOAHIA" wne:acdName="acd8" wne:fciIndexBasedOn="0065"/>
    <wne:acd wne:argValue="AgBSAHUAYgByAGkAawAgADUAXwBOAHI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25773" w14:textId="77777777" w:rsidR="00460C0A" w:rsidRDefault="00460C0A">
      <w:r>
        <w:separator/>
      </w:r>
    </w:p>
  </w:endnote>
  <w:endnote w:type="continuationSeparator" w:id="0">
    <w:p w14:paraId="3F1D4152" w14:textId="77777777" w:rsidR="00460C0A" w:rsidRDefault="00460C0A">
      <w:r>
        <w:continuationSeparator/>
      </w:r>
    </w:p>
  </w:endnote>
  <w:endnote w:type="continuationNotice" w:id="1">
    <w:p w14:paraId="5633DDBA" w14:textId="77777777" w:rsidR="00460C0A" w:rsidRDefault="00460C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ade Gothic LT Std">
    <w:panose1 w:val="00000500000000000000"/>
    <w:charset w:val="00"/>
    <w:family w:val="modern"/>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032F1" w14:textId="77777777" w:rsidR="004054CF" w:rsidRDefault="00405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1" w:rightFromText="181" w:vertAnchor="page" w:tblpYSpec="bottom"/>
      <w:tblOverlap w:val="never"/>
      <w:tblW w:w="10490" w:type="dxa"/>
      <w:tblLayout w:type="fixed"/>
      <w:tblCellMar>
        <w:left w:w="0" w:type="dxa"/>
        <w:right w:w="0" w:type="dxa"/>
      </w:tblCellMar>
      <w:tblLook w:val="04A0" w:firstRow="1" w:lastRow="0" w:firstColumn="1" w:lastColumn="0" w:noHBand="0" w:noVBand="1"/>
    </w:tblPr>
    <w:tblGrid>
      <w:gridCol w:w="8870"/>
      <w:gridCol w:w="1620"/>
    </w:tblGrid>
    <w:tr w:rsidR="00C17CFD" w14:paraId="46562420" w14:textId="77777777" w:rsidTr="00192CE2">
      <w:tc>
        <w:tcPr>
          <w:tcW w:w="8870" w:type="dxa"/>
        </w:tcPr>
        <w:p w14:paraId="46E8848B" w14:textId="256E1274" w:rsidR="00C17CFD" w:rsidRPr="008F30A2" w:rsidRDefault="00C17CFD" w:rsidP="00192CE2">
          <w:pPr>
            <w:pStyle w:val="Footer"/>
            <w:tabs>
              <w:tab w:val="clear" w:pos="4536"/>
              <w:tab w:val="clear" w:pos="9072"/>
              <w:tab w:val="left" w:pos="7125"/>
            </w:tabs>
            <w:rPr>
              <w:lang w:val="en-US"/>
            </w:rPr>
          </w:pPr>
          <w:bookmarkStart w:id="111" w:name="xxFooter"/>
          <w:r w:rsidRPr="008F30A2">
            <w:rPr>
              <w:lang w:val="en-US"/>
            </w:rPr>
            <w:t>© EPD International AB 20</w:t>
          </w:r>
          <w:r>
            <w:rPr>
              <w:lang w:val="en-US"/>
            </w:rPr>
            <w:t>2</w:t>
          </w:r>
          <w:r w:rsidR="00AC2375">
            <w:rPr>
              <w:lang w:val="en-US"/>
            </w:rPr>
            <w:t>4</w:t>
          </w:r>
          <w:r w:rsidRPr="008F30A2">
            <w:rPr>
              <w:lang w:val="en-US"/>
            </w:rPr>
            <w:t xml:space="preserve">. All use is subject to our General Terms of Use published </w:t>
          </w:r>
          <w:r w:rsidR="00BB05F6">
            <w:rPr>
              <w:lang w:val="en-US"/>
            </w:rPr>
            <w:t>on</w:t>
          </w:r>
          <w:r w:rsidRPr="008F30A2">
            <w:rPr>
              <w:lang w:val="en-US"/>
            </w:rPr>
            <w:t xml:space="preserve"> www.environdec.com</w:t>
          </w:r>
        </w:p>
      </w:tc>
      <w:tc>
        <w:tcPr>
          <w:tcW w:w="1620" w:type="dxa"/>
        </w:tcPr>
        <w:p w14:paraId="6131960C" w14:textId="77777777" w:rsidR="00C17CFD" w:rsidRDefault="00C17CFD" w:rsidP="00192CE2">
          <w:pPr>
            <w:pStyle w:val="Footer"/>
          </w:pPr>
          <w:r>
            <w:t xml:space="preserve">PAGE </w:t>
          </w:r>
          <w:bookmarkStart w:id="112" w:name="xxPageNo"/>
          <w:bookmarkEnd w:id="112"/>
          <w:r>
            <w:fldChar w:fldCharType="begin"/>
          </w:r>
          <w:r>
            <w:instrText xml:space="preserve"> PAGE   \* MERGEFORMAT </w:instrText>
          </w:r>
          <w:r>
            <w:fldChar w:fldCharType="separate"/>
          </w:r>
          <w:r>
            <w:rPr>
              <w:noProof/>
            </w:rPr>
            <w:t>28</w:t>
          </w:r>
          <w:r>
            <w:fldChar w:fldCharType="end"/>
          </w:r>
          <w:r>
            <w:t>/</w:t>
          </w:r>
          <w:r w:rsidR="00187027">
            <w:fldChar w:fldCharType="begin"/>
          </w:r>
          <w:r w:rsidR="00187027">
            <w:instrText>NUMPAGES   \* MERGEFORMAT</w:instrText>
          </w:r>
          <w:r w:rsidR="00187027">
            <w:fldChar w:fldCharType="separate"/>
          </w:r>
          <w:r>
            <w:rPr>
              <w:noProof/>
            </w:rPr>
            <w:t>28</w:t>
          </w:r>
          <w:r w:rsidR="00187027">
            <w:rPr>
              <w:noProof/>
            </w:rPr>
            <w:fldChar w:fldCharType="end"/>
          </w:r>
        </w:p>
      </w:tc>
    </w:tr>
    <w:tr w:rsidR="00C17CFD" w14:paraId="3AF73607" w14:textId="77777777" w:rsidTr="00192CE2">
      <w:tc>
        <w:tcPr>
          <w:tcW w:w="10490" w:type="dxa"/>
          <w:gridSpan w:val="2"/>
        </w:tcPr>
        <w:p w14:paraId="71B4AA53" w14:textId="77777777" w:rsidR="00C17CFD" w:rsidRDefault="00C17CFD" w:rsidP="00192CE2">
          <w:pPr>
            <w:pStyle w:val="Footer"/>
            <w:ind w:right="-57"/>
            <w:jc w:val="right"/>
          </w:pPr>
          <w:bookmarkStart w:id="113" w:name="xxFooterImage"/>
          <w:bookmarkEnd w:id="111"/>
          <w:bookmarkEnd w:id="113"/>
          <w:r>
            <w:rPr>
              <w:noProof/>
            </w:rPr>
            <w:drawing>
              <wp:inline distT="0" distB="0" distL="0" distR="0" wp14:anchorId="2B10F3A9" wp14:editId="4460719C">
                <wp:extent cx="6661150" cy="229235"/>
                <wp:effectExtent l="0" t="0" r="635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1150" cy="229235"/>
                        </a:xfrm>
                        <a:prstGeom prst="rect">
                          <a:avLst/>
                        </a:prstGeom>
                      </pic:spPr>
                    </pic:pic>
                  </a:graphicData>
                </a:graphic>
              </wp:inline>
            </w:drawing>
          </w:r>
        </w:p>
      </w:tc>
    </w:tr>
  </w:tbl>
  <w:p w14:paraId="38E07865" w14:textId="77777777" w:rsidR="00C17CFD" w:rsidRDefault="00C17C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55"/>
      <w:gridCol w:w="3155"/>
      <w:gridCol w:w="3155"/>
    </w:tblGrid>
    <w:tr w:rsidR="085B63FD" w14:paraId="49678DA4" w14:textId="77777777" w:rsidTr="085B63FD">
      <w:trPr>
        <w:trHeight w:val="300"/>
      </w:trPr>
      <w:tc>
        <w:tcPr>
          <w:tcW w:w="3155" w:type="dxa"/>
        </w:tcPr>
        <w:p w14:paraId="0A64CDA5" w14:textId="69486B54" w:rsidR="085B63FD" w:rsidRDefault="085B63FD" w:rsidP="085B63FD">
          <w:pPr>
            <w:pStyle w:val="Header"/>
            <w:ind w:left="-115"/>
          </w:pPr>
        </w:p>
      </w:tc>
      <w:tc>
        <w:tcPr>
          <w:tcW w:w="3155" w:type="dxa"/>
        </w:tcPr>
        <w:p w14:paraId="3B0A73A8" w14:textId="3579C31F" w:rsidR="085B63FD" w:rsidRDefault="085B63FD" w:rsidP="085B63FD">
          <w:pPr>
            <w:pStyle w:val="Header"/>
            <w:jc w:val="center"/>
          </w:pPr>
        </w:p>
      </w:tc>
      <w:tc>
        <w:tcPr>
          <w:tcW w:w="3155" w:type="dxa"/>
        </w:tcPr>
        <w:p w14:paraId="5175A366" w14:textId="45C8C787" w:rsidR="085B63FD" w:rsidRDefault="085B63FD" w:rsidP="085B63FD">
          <w:pPr>
            <w:pStyle w:val="Header"/>
            <w:ind w:right="-115"/>
            <w:jc w:val="right"/>
          </w:pPr>
        </w:p>
      </w:tc>
    </w:tr>
  </w:tbl>
  <w:p w14:paraId="5144AC68" w14:textId="61120422" w:rsidR="085B63FD" w:rsidRDefault="085B63FD" w:rsidP="085B6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FAAA9" w14:textId="77777777" w:rsidR="00460C0A" w:rsidRDefault="00460C0A">
      <w:r>
        <w:separator/>
      </w:r>
    </w:p>
  </w:footnote>
  <w:footnote w:type="continuationSeparator" w:id="0">
    <w:p w14:paraId="11F000BC" w14:textId="77777777" w:rsidR="00460C0A" w:rsidRDefault="00460C0A">
      <w:r>
        <w:continuationSeparator/>
      </w:r>
    </w:p>
  </w:footnote>
  <w:footnote w:type="continuationNotice" w:id="1">
    <w:p w14:paraId="50457853" w14:textId="77777777" w:rsidR="00460C0A" w:rsidRDefault="00460C0A">
      <w:pPr>
        <w:spacing w:after="0" w:line="240" w:lineRule="auto"/>
      </w:pPr>
    </w:p>
  </w:footnote>
  <w:footnote w:id="2">
    <w:p w14:paraId="418748B8" w14:textId="460AC83A" w:rsidR="00F24A83" w:rsidRPr="00F12B6B" w:rsidRDefault="00F24A83">
      <w:pPr>
        <w:pStyle w:val="FootnoteText"/>
        <w:rPr>
          <w:lang w:val="en-GB"/>
        </w:rPr>
      </w:pPr>
      <w:r>
        <w:rPr>
          <w:rStyle w:val="FootnoteReference"/>
        </w:rPr>
        <w:footnoteRef/>
      </w:r>
      <w:r w:rsidRPr="00F12B6B">
        <w:rPr>
          <w:lang w:val="en-GB"/>
        </w:rPr>
        <w:t xml:space="preserve"> Termed </w:t>
      </w:r>
      <w:r w:rsidRPr="003249C8">
        <w:rPr>
          <w:szCs w:val="18"/>
          <w:lang w:val="en-GB"/>
        </w:rPr>
        <w:t>type III environmental declarations</w:t>
      </w:r>
      <w:r>
        <w:rPr>
          <w:szCs w:val="18"/>
          <w:lang w:val="en-GB"/>
        </w:rPr>
        <w:t xml:space="preserve"> in ISO 14025.</w:t>
      </w:r>
    </w:p>
  </w:footnote>
  <w:footnote w:id="3">
    <w:p w14:paraId="53043425" w14:textId="2823A047" w:rsidR="00C2058F" w:rsidRPr="00C2058F" w:rsidRDefault="00C2058F">
      <w:pPr>
        <w:pStyle w:val="FootnoteText"/>
        <w:rPr>
          <w:lang w:val="en-GB"/>
        </w:rPr>
      </w:pPr>
      <w:r>
        <w:rPr>
          <w:rStyle w:val="FootnoteReference"/>
        </w:rPr>
        <w:footnoteRef/>
      </w:r>
      <w:r w:rsidRPr="00C2058F">
        <w:rPr>
          <w:lang w:val="en-GB"/>
        </w:rPr>
        <w:t xml:space="preserve"> </w:t>
      </w:r>
      <w:r>
        <w:rPr>
          <w:lang w:val="en-GB"/>
        </w:rPr>
        <w:t>This does not apply when the EPD is re-verified during its validity, unless the validity</w:t>
      </w:r>
      <w:r w:rsidR="00243AC3">
        <w:rPr>
          <w:lang w:val="en-GB"/>
        </w:rPr>
        <w:t xml:space="preserve"> period</w:t>
      </w:r>
      <w:r>
        <w:rPr>
          <w:lang w:val="en-GB"/>
        </w:rPr>
        <w:t xml:space="preserve"> is extended.</w:t>
      </w:r>
    </w:p>
  </w:footnote>
  <w:footnote w:id="4">
    <w:p w14:paraId="2285FEE1" w14:textId="59FE4307" w:rsidR="001C42DE" w:rsidRPr="001C42DE" w:rsidRDefault="001C42DE">
      <w:pPr>
        <w:pStyle w:val="FootnoteText"/>
        <w:rPr>
          <w:lang w:val="en-GB"/>
        </w:rPr>
      </w:pPr>
      <w:r>
        <w:rPr>
          <w:rStyle w:val="FootnoteReference"/>
        </w:rPr>
        <w:footnoteRef/>
      </w:r>
      <w:r w:rsidRPr="001C42DE">
        <w:rPr>
          <w:lang w:val="en-GB"/>
        </w:rPr>
        <w:t xml:space="preserve"> </w:t>
      </w:r>
      <w:r w:rsidR="00ED4E0A">
        <w:rPr>
          <w:lang w:val="en-GB"/>
        </w:rPr>
        <w:t>S</w:t>
      </w:r>
      <w:r>
        <w:rPr>
          <w:lang w:val="en-GB"/>
        </w:rPr>
        <w:t xml:space="preserve">ome rules </w:t>
      </w:r>
      <w:r w:rsidR="00ED4E0A">
        <w:rPr>
          <w:lang w:val="en-GB"/>
        </w:rPr>
        <w:t>influencing</w:t>
      </w:r>
      <w:r>
        <w:rPr>
          <w:lang w:val="en-GB"/>
        </w:rPr>
        <w:t xml:space="preserve"> EPD development are independent of the GPI version referred to</w:t>
      </w:r>
      <w:r w:rsidR="00ED4E0A">
        <w:rPr>
          <w:lang w:val="en-GB"/>
        </w:rPr>
        <w:t xml:space="preserve"> in the PCR. For example, the latest rules on EPD verification procedures in the GPI shall be followed within 90 days of </w:t>
      </w:r>
      <w:r w:rsidR="00B33EE8">
        <w:rPr>
          <w:lang w:val="en-GB"/>
        </w:rPr>
        <w:t xml:space="preserve">its </w:t>
      </w:r>
      <w:r w:rsidR="00ED4E0A">
        <w:rPr>
          <w:lang w:val="en-GB"/>
        </w:rPr>
        <w:t>publication. See Section 5.1 in the GPI for a description of the four categories of rules and when they shall be followed.</w:t>
      </w:r>
    </w:p>
  </w:footnote>
  <w:footnote w:id="5">
    <w:p w14:paraId="0233D8BF" w14:textId="77777777" w:rsidR="001326D7" w:rsidRPr="008D52A1" w:rsidRDefault="001326D7" w:rsidP="001326D7">
      <w:pPr>
        <w:pStyle w:val="FootnoteText"/>
        <w:rPr>
          <w:lang w:val="en-GB"/>
        </w:rPr>
      </w:pPr>
      <w:r>
        <w:rPr>
          <w:rStyle w:val="FootnoteReference"/>
        </w:rPr>
        <w:footnoteRef/>
      </w:r>
      <w:r w:rsidRPr="008D52A1">
        <w:rPr>
          <w:lang w:val="en-GB"/>
        </w:rPr>
        <w:t xml:space="preserve"> These are often, but not always, the processes under operational control of the EPD owner.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D954" w14:textId="348499D8" w:rsidR="00C76784" w:rsidRDefault="00187027">
    <w:pPr>
      <w:pStyle w:val="Header"/>
    </w:pPr>
    <w:r>
      <w:rPr>
        <w:noProof/>
      </w:rPr>
      <w:pict w14:anchorId="016FA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112360" o:spid="_x0000_s1027" type="#_x0000_t136" style="position:absolute;margin-left:0;margin-top:0;width:476.7pt;height:190.65pt;rotation:315;z-index:-251658239;mso-position-horizontal:center;mso-position-horizontal-relative:margin;mso-position-vertical:center;mso-position-vertical-relative:margin" o:allowincell="f" fillcolor="silver" stroked="f">
          <v:fill opacity=".5"/>
          <v:textpath style="font-family:&quot;Inter&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69" w:type="dxa"/>
      <w:tblCellMar>
        <w:left w:w="0" w:type="dxa"/>
        <w:right w:w="0" w:type="dxa"/>
      </w:tblCellMar>
      <w:tblLook w:val="01E0" w:firstRow="1" w:lastRow="1" w:firstColumn="1" w:lastColumn="1" w:noHBand="0" w:noVBand="0"/>
    </w:tblPr>
    <w:tblGrid>
      <w:gridCol w:w="5954"/>
      <w:gridCol w:w="3515"/>
    </w:tblGrid>
    <w:tr w:rsidR="00A437F3" w:rsidRPr="00AD3DA8" w14:paraId="4BDEEA01" w14:textId="77777777" w:rsidTr="00BB5BA6">
      <w:trPr>
        <w:cantSplit/>
        <w:trHeight w:hRule="exact" w:val="693"/>
      </w:trPr>
      <w:tc>
        <w:tcPr>
          <w:tcW w:w="5954" w:type="dxa"/>
          <w:vAlign w:val="bottom"/>
        </w:tcPr>
        <w:p w14:paraId="0AC3D75A" w14:textId="6EE34ABC" w:rsidR="00A437F3" w:rsidRPr="00AD3DA8" w:rsidRDefault="00A437F3" w:rsidP="00A437F3">
          <w:pPr>
            <w:pStyle w:val="Header"/>
            <w:rPr>
              <w:rFonts w:ascii="Inter" w:hAnsi="Inter"/>
              <w:lang w:val="en-US"/>
            </w:rPr>
          </w:pPr>
          <w:bookmarkStart w:id="104" w:name="xxTabell2"/>
          <w:r w:rsidRPr="00DE4631">
            <w:rPr>
              <w:rFonts w:ascii="Inter" w:hAnsi="Inter"/>
            </w:rPr>
            <w:t>P</w:t>
          </w:r>
          <w:r w:rsidRPr="00DE4631">
            <w:rPr>
              <w:rFonts w:ascii="Inter" w:hAnsi="Inter"/>
              <w:lang w:eastAsia="zh-TW"/>
            </w:rPr>
            <w:t>roduct Category rules (PCR)</w:t>
          </w:r>
        </w:p>
      </w:tc>
      <w:tc>
        <w:tcPr>
          <w:tcW w:w="3515" w:type="dxa"/>
          <w:vMerge w:val="restart"/>
          <w:vAlign w:val="bottom"/>
        </w:tcPr>
        <w:p w14:paraId="16295CEF" w14:textId="77777777" w:rsidR="00A437F3" w:rsidRPr="00AD3DA8" w:rsidRDefault="00A437F3" w:rsidP="00A437F3">
          <w:pPr>
            <w:pStyle w:val="Header"/>
            <w:ind w:right="57"/>
            <w:jc w:val="right"/>
            <w:rPr>
              <w:rFonts w:ascii="Inter" w:hAnsi="Inter"/>
            </w:rPr>
          </w:pPr>
          <w:r w:rsidRPr="00AD3DA8">
            <w:rPr>
              <w:rFonts w:ascii="Inter" w:hAnsi="Inter"/>
              <w:noProof/>
            </w:rPr>
            <w:drawing>
              <wp:inline distT="0" distB="0" distL="0" distR="0" wp14:anchorId="73383F7D" wp14:editId="4FE8A50E">
                <wp:extent cx="1908000" cy="2988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A437F3" w:rsidRPr="00187027" w14:paraId="13B0C413" w14:textId="77777777" w:rsidTr="00BB5BA6">
      <w:trPr>
        <w:cantSplit/>
        <w:trHeight w:hRule="exact" w:val="276"/>
      </w:trPr>
      <w:tc>
        <w:tcPr>
          <w:tcW w:w="5954" w:type="dxa"/>
          <w:vAlign w:val="bottom"/>
        </w:tcPr>
        <w:p w14:paraId="41C41682" w14:textId="29FBF2F1" w:rsidR="00A437F3" w:rsidRPr="00A437F3" w:rsidRDefault="00A437F3" w:rsidP="00A437F3">
          <w:pPr>
            <w:pStyle w:val="Header"/>
            <w:rPr>
              <w:rFonts w:ascii="Inter" w:hAnsi="Inter"/>
              <w:lang w:val="en-GB"/>
            </w:rPr>
          </w:pPr>
          <w:bookmarkStart w:id="105" w:name="xxDatum2"/>
          <w:bookmarkEnd w:id="105"/>
          <w:r w:rsidRPr="0094251B">
            <w:rPr>
              <w:rFonts w:ascii="Inter" w:hAnsi="Inter"/>
              <w:lang w:val="en-GB" w:eastAsia="zh-TW"/>
            </w:rPr>
            <w:t xml:space="preserve">PUBLICATION </w:t>
          </w:r>
          <w:r w:rsidRPr="0094251B">
            <w:rPr>
              <w:rFonts w:ascii="Inter" w:hAnsi="Inter"/>
              <w:lang w:val="en-GB"/>
            </w:rPr>
            <w:t>Date 20</w:t>
          </w:r>
          <w:r w:rsidRPr="0094251B">
            <w:rPr>
              <w:rFonts w:ascii="Inter" w:hAnsi="Inter"/>
              <w:color w:val="FF0000"/>
              <w:lang w:val="en-GB"/>
            </w:rPr>
            <w:t>YY-MM-DD</w:t>
          </w:r>
          <w:r>
            <w:rPr>
              <w:rFonts w:ascii="Inter" w:hAnsi="Inter"/>
              <w:color w:val="FF0000"/>
              <w:lang w:val="en-GB"/>
            </w:rPr>
            <w:t xml:space="preserve"> </w:t>
          </w:r>
          <w:r w:rsidRPr="0094251B">
            <w:rPr>
              <w:rFonts w:ascii="Inter" w:hAnsi="Inter"/>
              <w:i/>
              <w:iCs/>
              <w:color w:val="FF0000"/>
              <w:lang w:val="en-GB"/>
            </w:rPr>
            <w:t>(to be added by the secretariat)</w:t>
          </w:r>
        </w:p>
      </w:tc>
      <w:tc>
        <w:tcPr>
          <w:tcW w:w="3515" w:type="dxa"/>
          <w:vMerge/>
        </w:tcPr>
        <w:p w14:paraId="1AA05385" w14:textId="77777777" w:rsidR="00A437F3" w:rsidRPr="00AD3DA8" w:rsidRDefault="00A437F3" w:rsidP="00A437F3">
          <w:pPr>
            <w:pStyle w:val="Header"/>
            <w:rPr>
              <w:rFonts w:ascii="Inter" w:hAnsi="Inter"/>
              <w:noProof/>
              <w:lang w:val="en-US" w:eastAsia="en-US"/>
            </w:rPr>
          </w:pPr>
        </w:p>
      </w:tc>
    </w:tr>
    <w:tr w:rsidR="00C17CFD" w:rsidRPr="00187027" w14:paraId="090902F2" w14:textId="77777777" w:rsidTr="00BB5BA6">
      <w:trPr>
        <w:cantSplit/>
        <w:trHeight w:hRule="exact" w:val="68"/>
      </w:trPr>
      <w:tc>
        <w:tcPr>
          <w:tcW w:w="5954" w:type="dxa"/>
          <w:tcBorders>
            <w:bottom w:val="single" w:sz="4" w:space="0" w:color="auto"/>
          </w:tcBorders>
        </w:tcPr>
        <w:p w14:paraId="7F5ECD90" w14:textId="77777777" w:rsidR="00C17CFD" w:rsidRPr="00A437F3" w:rsidRDefault="00C17CFD" w:rsidP="00AF37FF">
          <w:pPr>
            <w:pStyle w:val="Header"/>
            <w:rPr>
              <w:rFonts w:ascii="Inter" w:hAnsi="Inter"/>
              <w:lang w:val="en-GB"/>
            </w:rPr>
          </w:pPr>
        </w:p>
      </w:tc>
      <w:tc>
        <w:tcPr>
          <w:tcW w:w="3515" w:type="dxa"/>
          <w:tcBorders>
            <w:bottom w:val="single" w:sz="4" w:space="0" w:color="auto"/>
          </w:tcBorders>
        </w:tcPr>
        <w:p w14:paraId="73010425" w14:textId="77777777" w:rsidR="00C17CFD" w:rsidRPr="00A437F3" w:rsidRDefault="00C17CFD" w:rsidP="00AF37FF">
          <w:pPr>
            <w:pStyle w:val="Header"/>
            <w:rPr>
              <w:rFonts w:ascii="Inter" w:hAnsi="Inter"/>
              <w:lang w:val="en-GB"/>
            </w:rPr>
          </w:pPr>
        </w:p>
      </w:tc>
    </w:tr>
    <w:tr w:rsidR="00C17CFD" w:rsidRPr="00187027" w14:paraId="7B7654A2" w14:textId="77777777" w:rsidTr="00BB5BA6">
      <w:trPr>
        <w:cantSplit/>
        <w:trHeight w:hRule="exact" w:val="137"/>
      </w:trPr>
      <w:tc>
        <w:tcPr>
          <w:tcW w:w="5954" w:type="dxa"/>
          <w:tcBorders>
            <w:top w:val="single" w:sz="4" w:space="0" w:color="auto"/>
          </w:tcBorders>
          <w:vAlign w:val="bottom"/>
        </w:tcPr>
        <w:p w14:paraId="39C2A900" w14:textId="77777777" w:rsidR="00C17CFD" w:rsidRPr="00A437F3" w:rsidRDefault="00C17CFD" w:rsidP="00AF37FF">
          <w:pPr>
            <w:pStyle w:val="Header"/>
            <w:rPr>
              <w:rFonts w:ascii="Inter" w:hAnsi="Inter"/>
              <w:lang w:val="en-GB"/>
            </w:rPr>
          </w:pPr>
          <w:bookmarkStart w:id="106" w:name="xxDokumenttyp1"/>
          <w:bookmarkStart w:id="107" w:name="xxSidhuvud1"/>
          <w:bookmarkEnd w:id="106"/>
          <w:bookmarkEnd w:id="107"/>
        </w:p>
      </w:tc>
      <w:tc>
        <w:tcPr>
          <w:tcW w:w="3515" w:type="dxa"/>
          <w:tcBorders>
            <w:top w:val="single" w:sz="4" w:space="0" w:color="auto"/>
          </w:tcBorders>
          <w:vAlign w:val="bottom"/>
        </w:tcPr>
        <w:p w14:paraId="7BDA297B" w14:textId="77777777" w:rsidR="00C17CFD" w:rsidRPr="00A437F3" w:rsidRDefault="00C17CFD" w:rsidP="00AF37FF">
          <w:pPr>
            <w:pStyle w:val="Header"/>
            <w:rPr>
              <w:rFonts w:ascii="Inter" w:hAnsi="Inter"/>
              <w:lang w:val="en-GB"/>
            </w:rPr>
          </w:pPr>
          <w:bookmarkStart w:id="108" w:name="xxDatum"/>
          <w:bookmarkEnd w:id="108"/>
        </w:p>
      </w:tc>
    </w:tr>
    <w:tr w:rsidR="00683740" w:rsidRPr="00AD3DA8" w14:paraId="0863A2D4" w14:textId="77777777" w:rsidTr="00BB5BA6">
      <w:trPr>
        <w:cantSplit/>
        <w:trHeight w:val="276"/>
      </w:trPr>
      <w:tc>
        <w:tcPr>
          <w:tcW w:w="0" w:type="auto"/>
          <w:gridSpan w:val="2"/>
        </w:tcPr>
        <w:p w14:paraId="75CB03F4" w14:textId="69BAEF19" w:rsidR="00683740" w:rsidRPr="00AD3DA8" w:rsidRDefault="00683740" w:rsidP="00AF37FF">
          <w:pPr>
            <w:pStyle w:val="Header"/>
            <w:rPr>
              <w:rFonts w:ascii="Inter" w:hAnsi="Inter"/>
              <w:lang w:val="en-GB"/>
            </w:rPr>
          </w:pPr>
          <w:bookmarkStart w:id="109" w:name="xxDocumentTitle2"/>
          <w:bookmarkEnd w:id="109"/>
          <w:r w:rsidRPr="00AD3DA8">
            <w:rPr>
              <w:rFonts w:ascii="Inter" w:hAnsi="Inter"/>
              <w:lang w:val="en-GB"/>
            </w:rPr>
            <w:t>name of product category</w:t>
          </w:r>
        </w:p>
      </w:tc>
    </w:tr>
    <w:tr w:rsidR="00683740" w:rsidRPr="00A40B6F" w14:paraId="754F4561" w14:textId="77777777" w:rsidTr="00BB5BA6">
      <w:trPr>
        <w:cantSplit/>
        <w:trHeight w:val="276"/>
      </w:trPr>
      <w:tc>
        <w:tcPr>
          <w:tcW w:w="0" w:type="auto"/>
          <w:gridSpan w:val="2"/>
        </w:tcPr>
        <w:p w14:paraId="14B816CC" w14:textId="30F6E809" w:rsidR="00683740" w:rsidRPr="00AD3DA8" w:rsidRDefault="00683740" w:rsidP="00AF37FF">
          <w:pPr>
            <w:pStyle w:val="Header"/>
            <w:rPr>
              <w:rFonts w:ascii="Inter" w:hAnsi="Inter"/>
              <w:lang w:val="en-US"/>
            </w:rPr>
          </w:pPr>
          <w:bookmarkStart w:id="110" w:name="xxDocumentTitle2Row2"/>
          <w:bookmarkEnd w:id="104"/>
          <w:bookmarkEnd w:id="110"/>
          <w:r w:rsidRPr="00AD3DA8">
            <w:rPr>
              <w:rFonts w:ascii="Inter" w:hAnsi="Inter"/>
              <w:lang w:val="en-US"/>
            </w:rPr>
            <w:t>Product category classification: UN CPC xx, yy, etc.</w:t>
          </w:r>
        </w:p>
      </w:tc>
    </w:tr>
  </w:tbl>
  <w:p w14:paraId="67417A40" w14:textId="77777777" w:rsidR="00BB5BA6" w:rsidRPr="00AD3DA8" w:rsidRDefault="00BB5BA6">
    <w:pPr>
      <w:pStyle w:val="Header"/>
      <w:rPr>
        <w:rFonts w:ascii="Inter" w:hAnsi="Inter"/>
        <w:lang w:val="en-US"/>
      </w:rPr>
    </w:pPr>
  </w:p>
  <w:p w14:paraId="7D25A00F" w14:textId="6AD0CC7B" w:rsidR="00C17CFD" w:rsidRPr="00AD3DA8" w:rsidRDefault="00187027">
    <w:pPr>
      <w:pStyle w:val="Header"/>
      <w:rPr>
        <w:rFonts w:ascii="Inter" w:hAnsi="Inter"/>
        <w:lang w:val="en-US"/>
      </w:rPr>
    </w:pPr>
    <w:r>
      <w:rPr>
        <w:rFonts w:ascii="Inter" w:hAnsi="Inter"/>
        <w:noProof/>
      </w:rPr>
      <w:pict w14:anchorId="21B4A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112361" o:spid="_x0000_s1028" type="#_x0000_t136" style="position:absolute;margin-left:0;margin-top:0;width:476.7pt;height:190.65pt;rotation:315;z-index:-251658238;mso-position-horizontal:center;mso-position-horizontal-relative:margin;mso-position-vertical:center;mso-position-vertical-relative:margin" o:allowincell="f" fillcolor="silver" stroked="f">
          <v:fill opacity=".5"/>
          <v:textpath style="font-family:&quot;Inter&quot;;font-size:1pt" string="DRAFT"/>
          <w10:wrap anchorx="margin" anchory="margin"/>
        </v:shape>
      </w:pict>
    </w:r>
  </w:p>
  <w:p w14:paraId="139FBAAB" w14:textId="77777777" w:rsidR="00C17CFD" w:rsidRPr="00AD3DA8" w:rsidRDefault="00C17CFD">
    <w:pPr>
      <w:pStyle w:val="Header"/>
      <w:rPr>
        <w:rFonts w:ascii="Inter" w:hAnsi="Inte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1E0" w:firstRow="1" w:lastRow="1" w:firstColumn="1" w:lastColumn="1" w:noHBand="0" w:noVBand="0"/>
    </w:tblPr>
    <w:tblGrid>
      <w:gridCol w:w="6379"/>
      <w:gridCol w:w="3088"/>
    </w:tblGrid>
    <w:tr w:rsidR="00C17CFD" w:rsidRPr="00DE4631" w14:paraId="2D9D35AC" w14:textId="77777777" w:rsidTr="008F30A2">
      <w:trPr>
        <w:cantSplit/>
        <w:trHeight w:hRule="exact" w:val="567"/>
      </w:trPr>
      <w:tc>
        <w:tcPr>
          <w:tcW w:w="3369" w:type="pct"/>
          <w:vAlign w:val="bottom"/>
        </w:tcPr>
        <w:p w14:paraId="02F4A951" w14:textId="4FEF13FC" w:rsidR="00C17CFD" w:rsidRPr="00DE4631" w:rsidRDefault="00C17CFD" w:rsidP="006A6C88">
          <w:pPr>
            <w:pStyle w:val="Header"/>
            <w:rPr>
              <w:rFonts w:ascii="Inter" w:hAnsi="Inter"/>
              <w:lang w:eastAsia="zh-TW"/>
            </w:rPr>
          </w:pPr>
          <w:bookmarkStart w:id="114" w:name="xxTabell1"/>
          <w:r w:rsidRPr="00DE4631">
            <w:rPr>
              <w:rFonts w:ascii="Inter" w:hAnsi="Inter"/>
            </w:rPr>
            <w:t>P</w:t>
          </w:r>
          <w:r w:rsidR="0012332D" w:rsidRPr="00DE4631">
            <w:rPr>
              <w:rFonts w:ascii="Inter" w:hAnsi="Inter"/>
              <w:lang w:eastAsia="zh-TW"/>
            </w:rPr>
            <w:t>roduct Category rules (PCR)</w:t>
          </w:r>
        </w:p>
      </w:tc>
      <w:tc>
        <w:tcPr>
          <w:tcW w:w="1631" w:type="pct"/>
          <w:vMerge w:val="restart"/>
          <w:vAlign w:val="bottom"/>
        </w:tcPr>
        <w:p w14:paraId="7F104111" w14:textId="05FF0B1A" w:rsidR="00C17CFD" w:rsidRPr="00DE4631" w:rsidRDefault="00DE4631" w:rsidP="00DE4631">
          <w:pPr>
            <w:pStyle w:val="Header"/>
            <w:jc w:val="right"/>
            <w:rPr>
              <w:rFonts w:ascii="Inter" w:hAnsi="Inter"/>
            </w:rPr>
          </w:pPr>
          <w:r w:rsidRPr="00DE4631">
            <w:rPr>
              <w:rFonts w:ascii="Inter" w:hAnsi="Inter"/>
              <w:noProof/>
            </w:rPr>
            <w:drawing>
              <wp:inline distT="0" distB="0" distL="0" distR="0" wp14:anchorId="13264713" wp14:editId="09B67D8A">
                <wp:extent cx="1572100" cy="395020"/>
                <wp:effectExtent l="0" t="0" r="9525" b="5080"/>
                <wp:docPr id="166398447" name="Picture 166398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4323" cy="395578"/>
                        </a:xfrm>
                        <a:prstGeom prst="rect">
                          <a:avLst/>
                        </a:prstGeom>
                        <a:noFill/>
                        <a:ln>
                          <a:noFill/>
                        </a:ln>
                      </pic:spPr>
                    </pic:pic>
                  </a:graphicData>
                </a:graphic>
              </wp:inline>
            </w:drawing>
          </w:r>
        </w:p>
      </w:tc>
    </w:tr>
    <w:tr w:rsidR="00C17CFD" w:rsidRPr="00187027" w14:paraId="04DA3030" w14:textId="77777777" w:rsidTr="008F30A2">
      <w:trPr>
        <w:cantSplit/>
        <w:trHeight w:hRule="exact" w:val="227"/>
      </w:trPr>
      <w:tc>
        <w:tcPr>
          <w:tcW w:w="3369" w:type="pct"/>
          <w:vAlign w:val="bottom"/>
        </w:tcPr>
        <w:p w14:paraId="0320C1B5" w14:textId="6A346AC6" w:rsidR="00C17CFD" w:rsidRPr="0094251B" w:rsidRDefault="0012332D" w:rsidP="006A6C88">
          <w:pPr>
            <w:pStyle w:val="Header"/>
            <w:rPr>
              <w:rFonts w:ascii="Inter" w:hAnsi="Inter"/>
              <w:lang w:val="en-GB"/>
            </w:rPr>
          </w:pPr>
          <w:bookmarkStart w:id="115" w:name="xxDatum1"/>
          <w:bookmarkEnd w:id="115"/>
          <w:r w:rsidRPr="0094251B">
            <w:rPr>
              <w:rFonts w:ascii="Inter" w:hAnsi="Inter"/>
              <w:lang w:val="en-GB" w:eastAsia="zh-TW"/>
            </w:rPr>
            <w:t xml:space="preserve">PUBLICATION </w:t>
          </w:r>
          <w:r w:rsidR="00C17CFD" w:rsidRPr="0094251B">
            <w:rPr>
              <w:rFonts w:ascii="Inter" w:hAnsi="Inter"/>
              <w:lang w:val="en-GB"/>
            </w:rPr>
            <w:t>Date 20</w:t>
          </w:r>
          <w:r w:rsidR="0094251B" w:rsidRPr="0094251B">
            <w:rPr>
              <w:rFonts w:ascii="Inter" w:hAnsi="Inter"/>
              <w:color w:val="FF0000"/>
              <w:lang w:val="en-GB"/>
            </w:rPr>
            <w:t>YY</w:t>
          </w:r>
          <w:r w:rsidR="00C17CFD" w:rsidRPr="0094251B">
            <w:rPr>
              <w:rFonts w:ascii="Inter" w:hAnsi="Inter"/>
              <w:color w:val="FF0000"/>
              <w:lang w:val="en-GB"/>
            </w:rPr>
            <w:t>-</w:t>
          </w:r>
          <w:r w:rsidR="0094251B" w:rsidRPr="0094251B">
            <w:rPr>
              <w:rFonts w:ascii="Inter" w:hAnsi="Inter"/>
              <w:color w:val="FF0000"/>
              <w:lang w:val="en-GB"/>
            </w:rPr>
            <w:t>MM</w:t>
          </w:r>
          <w:r w:rsidR="00616369" w:rsidRPr="0094251B">
            <w:rPr>
              <w:rFonts w:ascii="Inter" w:hAnsi="Inter"/>
              <w:color w:val="FF0000"/>
              <w:lang w:val="en-GB"/>
            </w:rPr>
            <w:t>-</w:t>
          </w:r>
          <w:r w:rsidR="0094251B" w:rsidRPr="0094251B">
            <w:rPr>
              <w:rFonts w:ascii="Inter" w:hAnsi="Inter"/>
              <w:color w:val="FF0000"/>
              <w:lang w:val="en-GB"/>
            </w:rPr>
            <w:t>DD</w:t>
          </w:r>
          <w:r w:rsidR="0094251B">
            <w:rPr>
              <w:rFonts w:ascii="Inter" w:hAnsi="Inter"/>
              <w:color w:val="FF0000"/>
              <w:lang w:val="en-GB"/>
            </w:rPr>
            <w:t xml:space="preserve"> </w:t>
          </w:r>
          <w:r w:rsidR="0094251B" w:rsidRPr="0094251B">
            <w:rPr>
              <w:rFonts w:ascii="Inter" w:hAnsi="Inter"/>
              <w:i/>
              <w:iCs/>
              <w:color w:val="FF0000"/>
              <w:lang w:val="en-GB"/>
            </w:rPr>
            <w:t>(to be added by the secretariat)</w:t>
          </w:r>
        </w:p>
      </w:tc>
      <w:tc>
        <w:tcPr>
          <w:tcW w:w="1631" w:type="pct"/>
          <w:vMerge/>
        </w:tcPr>
        <w:p w14:paraId="1AB3F567" w14:textId="77777777" w:rsidR="00C17CFD" w:rsidRPr="00DE4631" w:rsidRDefault="00C17CFD" w:rsidP="006A6C88">
          <w:pPr>
            <w:pStyle w:val="Header"/>
            <w:rPr>
              <w:rFonts w:ascii="Inter" w:hAnsi="Inter"/>
              <w:noProof/>
              <w:lang w:val="en-US" w:eastAsia="en-US"/>
            </w:rPr>
          </w:pPr>
        </w:p>
      </w:tc>
    </w:tr>
    <w:tr w:rsidR="00C17CFD" w:rsidRPr="00187027" w14:paraId="078E34C4" w14:textId="77777777" w:rsidTr="008F30A2">
      <w:trPr>
        <w:cantSplit/>
        <w:trHeight w:hRule="exact" w:val="57"/>
      </w:trPr>
      <w:tc>
        <w:tcPr>
          <w:tcW w:w="3369" w:type="pct"/>
          <w:tcBorders>
            <w:bottom w:val="single" w:sz="4" w:space="0" w:color="000000" w:themeColor="text1"/>
          </w:tcBorders>
        </w:tcPr>
        <w:p w14:paraId="41775BA8" w14:textId="77777777" w:rsidR="00C17CFD" w:rsidRPr="0094251B" w:rsidRDefault="00C17CFD" w:rsidP="006A6C88">
          <w:pPr>
            <w:pStyle w:val="Header"/>
            <w:rPr>
              <w:rFonts w:ascii="Inter" w:hAnsi="Inter"/>
              <w:lang w:val="en-GB"/>
            </w:rPr>
          </w:pPr>
        </w:p>
      </w:tc>
      <w:tc>
        <w:tcPr>
          <w:tcW w:w="1631" w:type="pct"/>
          <w:tcBorders>
            <w:bottom w:val="single" w:sz="4" w:space="0" w:color="000000" w:themeColor="text1"/>
          </w:tcBorders>
        </w:tcPr>
        <w:p w14:paraId="1B041B0B" w14:textId="77777777" w:rsidR="00C17CFD" w:rsidRPr="0094251B" w:rsidRDefault="00C17CFD" w:rsidP="006A6C88">
          <w:pPr>
            <w:pStyle w:val="Header"/>
            <w:rPr>
              <w:rFonts w:ascii="Inter" w:hAnsi="Inter"/>
              <w:lang w:val="en-GB"/>
            </w:rPr>
          </w:pPr>
        </w:p>
      </w:tc>
    </w:tr>
    <w:tr w:rsidR="00C17CFD" w:rsidRPr="00187027" w14:paraId="3030EF4B" w14:textId="77777777" w:rsidTr="008F30A2">
      <w:trPr>
        <w:cantSplit/>
        <w:trHeight w:hRule="exact" w:val="113"/>
      </w:trPr>
      <w:tc>
        <w:tcPr>
          <w:tcW w:w="3369" w:type="pct"/>
          <w:tcBorders>
            <w:top w:val="single" w:sz="4" w:space="0" w:color="000000" w:themeColor="text1"/>
          </w:tcBorders>
          <w:vAlign w:val="bottom"/>
        </w:tcPr>
        <w:p w14:paraId="758AE66B" w14:textId="77777777" w:rsidR="00C17CFD" w:rsidRPr="0094251B" w:rsidRDefault="00C17CFD" w:rsidP="006A6C88">
          <w:pPr>
            <w:pStyle w:val="Header"/>
            <w:rPr>
              <w:rFonts w:ascii="Inter" w:hAnsi="Inter"/>
              <w:lang w:val="en-GB"/>
            </w:rPr>
          </w:pPr>
        </w:p>
      </w:tc>
      <w:tc>
        <w:tcPr>
          <w:tcW w:w="1631" w:type="pct"/>
          <w:tcBorders>
            <w:top w:val="single" w:sz="4" w:space="0" w:color="000000" w:themeColor="text1"/>
          </w:tcBorders>
          <w:vAlign w:val="bottom"/>
        </w:tcPr>
        <w:p w14:paraId="6CB67EF2" w14:textId="77777777" w:rsidR="00C17CFD" w:rsidRPr="0094251B" w:rsidRDefault="00C17CFD" w:rsidP="006A6C88">
          <w:pPr>
            <w:pStyle w:val="Header"/>
            <w:rPr>
              <w:rFonts w:ascii="Inter" w:hAnsi="Inter"/>
              <w:lang w:val="en-GB"/>
            </w:rPr>
          </w:pPr>
        </w:p>
      </w:tc>
    </w:tr>
    <w:tr w:rsidR="00C17CFD" w:rsidRPr="00DE4631" w14:paraId="27521F7D" w14:textId="77777777" w:rsidTr="00173A30">
      <w:trPr>
        <w:cantSplit/>
        <w:trHeight w:val="284"/>
      </w:trPr>
      <w:tc>
        <w:tcPr>
          <w:tcW w:w="5000" w:type="pct"/>
          <w:gridSpan w:val="2"/>
        </w:tcPr>
        <w:p w14:paraId="4CBA6F71" w14:textId="16A01E10" w:rsidR="00C17CFD" w:rsidRPr="00DE4631" w:rsidRDefault="00C17CFD" w:rsidP="006A6C88">
          <w:pPr>
            <w:pStyle w:val="Header"/>
            <w:rPr>
              <w:rFonts w:ascii="Inter" w:hAnsi="Inter"/>
              <w:sz w:val="22"/>
              <w:szCs w:val="22"/>
              <w:lang w:val="en-GB"/>
            </w:rPr>
          </w:pPr>
          <w:r w:rsidRPr="00DE4631">
            <w:rPr>
              <w:rFonts w:ascii="Inter" w:hAnsi="Inter"/>
              <w:sz w:val="22"/>
              <w:szCs w:val="22"/>
              <w:lang w:val="en-GB"/>
            </w:rPr>
            <w:t>name of product category</w:t>
          </w:r>
        </w:p>
      </w:tc>
    </w:tr>
    <w:tr w:rsidR="00683740" w:rsidRPr="00A40B6F" w14:paraId="0BCCF0CA" w14:textId="77777777" w:rsidTr="00924679">
      <w:trPr>
        <w:cantSplit/>
        <w:trHeight w:val="284"/>
      </w:trPr>
      <w:tc>
        <w:tcPr>
          <w:tcW w:w="5000" w:type="pct"/>
          <w:gridSpan w:val="2"/>
        </w:tcPr>
        <w:p w14:paraId="4433A1A4" w14:textId="09EBC02E" w:rsidR="00683740" w:rsidRPr="00DE4631" w:rsidRDefault="00683740" w:rsidP="006A6C88">
          <w:pPr>
            <w:pStyle w:val="Header"/>
            <w:rPr>
              <w:rFonts w:ascii="Inter" w:hAnsi="Inter"/>
              <w:lang w:val="en-US"/>
            </w:rPr>
          </w:pPr>
          <w:bookmarkStart w:id="116" w:name="xxDocumentTitle1Row2"/>
          <w:bookmarkEnd w:id="114"/>
          <w:bookmarkEnd w:id="116"/>
          <w:r w:rsidRPr="00DE4631">
            <w:rPr>
              <w:rFonts w:ascii="Inter" w:hAnsi="Inter"/>
              <w:sz w:val="18"/>
              <w:lang w:val="en-US"/>
            </w:rPr>
            <w:t>Product category classification: UN CPC XX, YY, etc.</w:t>
          </w:r>
        </w:p>
      </w:tc>
    </w:tr>
  </w:tbl>
  <w:p w14:paraId="503E318D" w14:textId="3D3F9C38" w:rsidR="00C17CFD" w:rsidRPr="00DE4631" w:rsidRDefault="00187027" w:rsidP="000C56B7">
    <w:pPr>
      <w:pStyle w:val="Header"/>
      <w:rPr>
        <w:rFonts w:ascii="Inter" w:hAnsi="Inter"/>
        <w:lang w:val="en-US"/>
      </w:rPr>
    </w:pPr>
    <w:r>
      <w:rPr>
        <w:rFonts w:ascii="Inter" w:hAnsi="Inter"/>
        <w:noProof/>
      </w:rPr>
      <w:pict w14:anchorId="74D58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82112359" o:spid="_x0000_s1026" type="#_x0000_t136" style="position:absolute;margin-left:0;margin-top:0;width:476.7pt;height:190.65pt;rotation:315;z-index:-251658240;mso-position-horizontal:center;mso-position-horizontal-relative:margin;mso-position-vertical:center;mso-position-vertical-relative:margin" o:allowincell="f" fillcolor="silver" stroked="f">
          <v:fill opacity=".5"/>
          <v:textpath style="font-family:&quot;Inter&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C496E"/>
    <w:multiLevelType w:val="multilevel"/>
    <w:tmpl w:val="7C60F2EA"/>
    <w:lvl w:ilvl="0">
      <w:start w:val="1"/>
      <w:numFmt w:val="decimal"/>
      <w:lvlText w:val="%1."/>
      <w:lvlJc w:val="left"/>
      <w:pPr>
        <w:tabs>
          <w:tab w:val="num" w:pos="454"/>
        </w:tabs>
        <w:ind w:left="454" w:hanging="454"/>
      </w:pPr>
      <w:rPr>
        <w:rFonts w:hint="default"/>
        <w:sz w:val="16"/>
        <w:szCs w:val="22"/>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15:restartNumberingAfterBreak="0">
    <w:nsid w:val="507736D3"/>
    <w:multiLevelType w:val="hybridMultilevel"/>
    <w:tmpl w:val="057A9A86"/>
    <w:lvl w:ilvl="0" w:tplc="041D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604E632A"/>
    <w:multiLevelType w:val="multilevel"/>
    <w:tmpl w:val="81FADF9E"/>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i w:val="0"/>
        <w:iCs w:val="0"/>
        <w:color w:val="auto"/>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4" w15:restartNumberingAfterBreak="0">
    <w:nsid w:val="706AADCE"/>
    <w:multiLevelType w:val="multilevel"/>
    <w:tmpl w:val="FFFFFFFF"/>
    <w:lvl w:ilvl="0">
      <w:start w:val="1"/>
      <w:numFmt w:val="bullet"/>
      <w:lvlText w:val=""/>
      <w:lvlJc w:val="left"/>
      <w:pPr>
        <w:ind w:left="454" w:hanging="454"/>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661695641">
    <w:abstractNumId w:val="0"/>
  </w:num>
  <w:num w:numId="2" w16cid:durableId="806051118">
    <w:abstractNumId w:val="2"/>
  </w:num>
  <w:num w:numId="3" w16cid:durableId="1825009485">
    <w:abstractNumId w:val="3"/>
  </w:num>
  <w:num w:numId="4" w16cid:durableId="1256207959">
    <w:abstractNumId w:val="4"/>
  </w:num>
  <w:num w:numId="5" w16cid:durableId="115343831">
    <w:abstractNumId w:val="1"/>
  </w:num>
  <w:num w:numId="6" w16cid:durableId="735202093">
    <w:abstractNumId w:val="3"/>
  </w:num>
  <w:num w:numId="7" w16cid:durableId="2073848344">
    <w:abstractNumId w:val="3"/>
  </w:num>
  <w:num w:numId="8" w16cid:durableId="1874926284">
    <w:abstractNumId w:val="3"/>
  </w:num>
  <w:num w:numId="9" w16cid:durableId="447507725">
    <w:abstractNumId w:val="2"/>
  </w:num>
  <w:num w:numId="10" w16cid:durableId="10053448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sv-SE" w:vendorID="22" w:dllVersion="513" w:checkStyle="1"/>
  <w:attachedTemplate r:id="rId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1304"/>
  <w:hyphenationZone w:val="425"/>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SwMLY0MDAzNjUzMDBU0lEKTi0uzszPAykwrQUAbwpayCwAAAA="/>
    <w:docVar w:name="DVarDatum" w:val="2018-11-06"/>
    <w:docVar w:name="DVarDocumentTitle" w:val="Products of agriculture, horticulture and market gardening"/>
    <w:docVar w:name="DVarDocumentTitle2" w:val="Product category classification: UN CPC 01"/>
    <w:docVar w:name="DVarDocumentType" w:val="PCR Basic Module"/>
    <w:docVar w:name="DVarFärg" w:val="Bild"/>
  </w:docVars>
  <w:rsids>
    <w:rsidRoot w:val="00FA164D"/>
    <w:rsid w:val="00000233"/>
    <w:rsid w:val="0000303F"/>
    <w:rsid w:val="000044C2"/>
    <w:rsid w:val="0000521E"/>
    <w:rsid w:val="00005A9D"/>
    <w:rsid w:val="0000624E"/>
    <w:rsid w:val="000076D1"/>
    <w:rsid w:val="00007A7E"/>
    <w:rsid w:val="00007FF3"/>
    <w:rsid w:val="00012BD7"/>
    <w:rsid w:val="00013D98"/>
    <w:rsid w:val="00014BA1"/>
    <w:rsid w:val="00015DD3"/>
    <w:rsid w:val="00015F13"/>
    <w:rsid w:val="00016416"/>
    <w:rsid w:val="0001775D"/>
    <w:rsid w:val="00017B50"/>
    <w:rsid w:val="00022761"/>
    <w:rsid w:val="000237F0"/>
    <w:rsid w:val="00025215"/>
    <w:rsid w:val="00030722"/>
    <w:rsid w:val="00030D6A"/>
    <w:rsid w:val="000318D6"/>
    <w:rsid w:val="00032C6B"/>
    <w:rsid w:val="00033711"/>
    <w:rsid w:val="0003440E"/>
    <w:rsid w:val="00034A4D"/>
    <w:rsid w:val="00034C85"/>
    <w:rsid w:val="000352EA"/>
    <w:rsid w:val="00036C3A"/>
    <w:rsid w:val="00037106"/>
    <w:rsid w:val="00040063"/>
    <w:rsid w:val="00040080"/>
    <w:rsid w:val="00040A4A"/>
    <w:rsid w:val="000410F4"/>
    <w:rsid w:val="0004111F"/>
    <w:rsid w:val="00043310"/>
    <w:rsid w:val="00043360"/>
    <w:rsid w:val="00043B92"/>
    <w:rsid w:val="0004537E"/>
    <w:rsid w:val="00045403"/>
    <w:rsid w:val="000457FC"/>
    <w:rsid w:val="00045D7D"/>
    <w:rsid w:val="00050F94"/>
    <w:rsid w:val="000514F0"/>
    <w:rsid w:val="00051ECC"/>
    <w:rsid w:val="000534D1"/>
    <w:rsid w:val="00054626"/>
    <w:rsid w:val="00056BCB"/>
    <w:rsid w:val="00057AB3"/>
    <w:rsid w:val="00061AFE"/>
    <w:rsid w:val="00061C3E"/>
    <w:rsid w:val="00062097"/>
    <w:rsid w:val="00063911"/>
    <w:rsid w:val="00064178"/>
    <w:rsid w:val="0006452D"/>
    <w:rsid w:val="00066115"/>
    <w:rsid w:val="00066721"/>
    <w:rsid w:val="00066984"/>
    <w:rsid w:val="00066C03"/>
    <w:rsid w:val="000671E5"/>
    <w:rsid w:val="0007025E"/>
    <w:rsid w:val="0007082C"/>
    <w:rsid w:val="0007092B"/>
    <w:rsid w:val="00072078"/>
    <w:rsid w:val="00072524"/>
    <w:rsid w:val="00073948"/>
    <w:rsid w:val="00074515"/>
    <w:rsid w:val="0008222E"/>
    <w:rsid w:val="00082FDB"/>
    <w:rsid w:val="000834CE"/>
    <w:rsid w:val="00085A14"/>
    <w:rsid w:val="00085AD9"/>
    <w:rsid w:val="00085B01"/>
    <w:rsid w:val="00086086"/>
    <w:rsid w:val="000860E7"/>
    <w:rsid w:val="00086130"/>
    <w:rsid w:val="00086C45"/>
    <w:rsid w:val="00087C89"/>
    <w:rsid w:val="00087D9A"/>
    <w:rsid w:val="00090B5E"/>
    <w:rsid w:val="000917CA"/>
    <w:rsid w:val="0009201B"/>
    <w:rsid w:val="0009352A"/>
    <w:rsid w:val="000935F4"/>
    <w:rsid w:val="00094A10"/>
    <w:rsid w:val="00095A9A"/>
    <w:rsid w:val="000972C1"/>
    <w:rsid w:val="000975B3"/>
    <w:rsid w:val="000A05A6"/>
    <w:rsid w:val="000A1165"/>
    <w:rsid w:val="000A1C70"/>
    <w:rsid w:val="000A1DCC"/>
    <w:rsid w:val="000A237F"/>
    <w:rsid w:val="000A4C70"/>
    <w:rsid w:val="000A53B6"/>
    <w:rsid w:val="000A60B2"/>
    <w:rsid w:val="000A7039"/>
    <w:rsid w:val="000B06D1"/>
    <w:rsid w:val="000B0AAA"/>
    <w:rsid w:val="000B11A4"/>
    <w:rsid w:val="000B291A"/>
    <w:rsid w:val="000B301A"/>
    <w:rsid w:val="000B43D5"/>
    <w:rsid w:val="000B5BEF"/>
    <w:rsid w:val="000B6062"/>
    <w:rsid w:val="000B784F"/>
    <w:rsid w:val="000C1778"/>
    <w:rsid w:val="000C233F"/>
    <w:rsid w:val="000C2AB5"/>
    <w:rsid w:val="000C51A2"/>
    <w:rsid w:val="000C56B7"/>
    <w:rsid w:val="000C62CA"/>
    <w:rsid w:val="000C6B9B"/>
    <w:rsid w:val="000C7484"/>
    <w:rsid w:val="000C7776"/>
    <w:rsid w:val="000D0023"/>
    <w:rsid w:val="000D0638"/>
    <w:rsid w:val="000D0F23"/>
    <w:rsid w:val="000D10D0"/>
    <w:rsid w:val="000D12FC"/>
    <w:rsid w:val="000D13CB"/>
    <w:rsid w:val="000D1D2B"/>
    <w:rsid w:val="000D2B2B"/>
    <w:rsid w:val="000D2C04"/>
    <w:rsid w:val="000D2EF8"/>
    <w:rsid w:val="000D33C9"/>
    <w:rsid w:val="000D34EF"/>
    <w:rsid w:val="000D4AE7"/>
    <w:rsid w:val="000D5903"/>
    <w:rsid w:val="000D5FAD"/>
    <w:rsid w:val="000D6092"/>
    <w:rsid w:val="000D6674"/>
    <w:rsid w:val="000D711F"/>
    <w:rsid w:val="000D7F97"/>
    <w:rsid w:val="000E0A9F"/>
    <w:rsid w:val="000E0ED1"/>
    <w:rsid w:val="000E1316"/>
    <w:rsid w:val="000E1A52"/>
    <w:rsid w:val="000E296B"/>
    <w:rsid w:val="000E36E0"/>
    <w:rsid w:val="000E45FB"/>
    <w:rsid w:val="000E568E"/>
    <w:rsid w:val="000E5B11"/>
    <w:rsid w:val="000E6279"/>
    <w:rsid w:val="000E6DF3"/>
    <w:rsid w:val="000F0A1A"/>
    <w:rsid w:val="000F15E8"/>
    <w:rsid w:val="000F323C"/>
    <w:rsid w:val="000F3371"/>
    <w:rsid w:val="000F45AD"/>
    <w:rsid w:val="000F4B56"/>
    <w:rsid w:val="000F4E60"/>
    <w:rsid w:val="000F5644"/>
    <w:rsid w:val="000F687D"/>
    <w:rsid w:val="0010032D"/>
    <w:rsid w:val="001017DA"/>
    <w:rsid w:val="00102D1A"/>
    <w:rsid w:val="00103368"/>
    <w:rsid w:val="00103A66"/>
    <w:rsid w:val="00103E06"/>
    <w:rsid w:val="0010423B"/>
    <w:rsid w:val="00104545"/>
    <w:rsid w:val="001049F6"/>
    <w:rsid w:val="00104DAC"/>
    <w:rsid w:val="0010591C"/>
    <w:rsid w:val="00105EAA"/>
    <w:rsid w:val="00106CBF"/>
    <w:rsid w:val="00106E7E"/>
    <w:rsid w:val="00107394"/>
    <w:rsid w:val="001107EA"/>
    <w:rsid w:val="001119F2"/>
    <w:rsid w:val="00111D90"/>
    <w:rsid w:val="00112642"/>
    <w:rsid w:val="0011336E"/>
    <w:rsid w:val="0011351C"/>
    <w:rsid w:val="001141FD"/>
    <w:rsid w:val="00114553"/>
    <w:rsid w:val="00116C7A"/>
    <w:rsid w:val="001170AF"/>
    <w:rsid w:val="00117DEF"/>
    <w:rsid w:val="00120155"/>
    <w:rsid w:val="00120283"/>
    <w:rsid w:val="00121245"/>
    <w:rsid w:val="001223CA"/>
    <w:rsid w:val="0012332D"/>
    <w:rsid w:val="00126850"/>
    <w:rsid w:val="00126D0C"/>
    <w:rsid w:val="00130834"/>
    <w:rsid w:val="0013096B"/>
    <w:rsid w:val="00131277"/>
    <w:rsid w:val="00131789"/>
    <w:rsid w:val="0013183C"/>
    <w:rsid w:val="00131E8B"/>
    <w:rsid w:val="001326D7"/>
    <w:rsid w:val="00132C86"/>
    <w:rsid w:val="00132FD0"/>
    <w:rsid w:val="00134A26"/>
    <w:rsid w:val="001350B0"/>
    <w:rsid w:val="001359E4"/>
    <w:rsid w:val="00136EA8"/>
    <w:rsid w:val="0013790A"/>
    <w:rsid w:val="00137CC1"/>
    <w:rsid w:val="00137FD1"/>
    <w:rsid w:val="00141F35"/>
    <w:rsid w:val="00142C45"/>
    <w:rsid w:val="00142DA9"/>
    <w:rsid w:val="00143211"/>
    <w:rsid w:val="001434BF"/>
    <w:rsid w:val="00143D27"/>
    <w:rsid w:val="00144399"/>
    <w:rsid w:val="001464DD"/>
    <w:rsid w:val="00146B45"/>
    <w:rsid w:val="00146F22"/>
    <w:rsid w:val="00147A49"/>
    <w:rsid w:val="00150B4D"/>
    <w:rsid w:val="001510A5"/>
    <w:rsid w:val="0015120E"/>
    <w:rsid w:val="00151863"/>
    <w:rsid w:val="00153577"/>
    <w:rsid w:val="00153DF8"/>
    <w:rsid w:val="00154449"/>
    <w:rsid w:val="00156BED"/>
    <w:rsid w:val="00156EDC"/>
    <w:rsid w:val="00160054"/>
    <w:rsid w:val="00160CA0"/>
    <w:rsid w:val="00161429"/>
    <w:rsid w:val="001618E6"/>
    <w:rsid w:val="00161C01"/>
    <w:rsid w:val="00161C5C"/>
    <w:rsid w:val="001623B9"/>
    <w:rsid w:val="00162BF8"/>
    <w:rsid w:val="00162DDC"/>
    <w:rsid w:val="00163C53"/>
    <w:rsid w:val="00163E6A"/>
    <w:rsid w:val="0016553B"/>
    <w:rsid w:val="001677E3"/>
    <w:rsid w:val="001678A7"/>
    <w:rsid w:val="00171757"/>
    <w:rsid w:val="00171E56"/>
    <w:rsid w:val="001720C8"/>
    <w:rsid w:val="001720D7"/>
    <w:rsid w:val="0017211C"/>
    <w:rsid w:val="00172F7A"/>
    <w:rsid w:val="00173675"/>
    <w:rsid w:val="00173A30"/>
    <w:rsid w:val="00173F3C"/>
    <w:rsid w:val="001742E9"/>
    <w:rsid w:val="00174754"/>
    <w:rsid w:val="00174F85"/>
    <w:rsid w:val="00174FE9"/>
    <w:rsid w:val="00175345"/>
    <w:rsid w:val="00176FF2"/>
    <w:rsid w:val="00180FE9"/>
    <w:rsid w:val="0018240D"/>
    <w:rsid w:val="00182721"/>
    <w:rsid w:val="001831D8"/>
    <w:rsid w:val="00183874"/>
    <w:rsid w:val="00184CD8"/>
    <w:rsid w:val="001852EA"/>
    <w:rsid w:val="00185D0D"/>
    <w:rsid w:val="00185EBE"/>
    <w:rsid w:val="00186007"/>
    <w:rsid w:val="00186378"/>
    <w:rsid w:val="001866D1"/>
    <w:rsid w:val="00187027"/>
    <w:rsid w:val="0019126D"/>
    <w:rsid w:val="00192554"/>
    <w:rsid w:val="00192C0F"/>
    <w:rsid w:val="00192CE2"/>
    <w:rsid w:val="00193427"/>
    <w:rsid w:val="0019371E"/>
    <w:rsid w:val="00194107"/>
    <w:rsid w:val="00194EBA"/>
    <w:rsid w:val="00195953"/>
    <w:rsid w:val="00196FC0"/>
    <w:rsid w:val="001A041F"/>
    <w:rsid w:val="001A0D57"/>
    <w:rsid w:val="001A1895"/>
    <w:rsid w:val="001A1C76"/>
    <w:rsid w:val="001A24E1"/>
    <w:rsid w:val="001A2967"/>
    <w:rsid w:val="001A2999"/>
    <w:rsid w:val="001A3426"/>
    <w:rsid w:val="001A58F8"/>
    <w:rsid w:val="001A5AC1"/>
    <w:rsid w:val="001A66EA"/>
    <w:rsid w:val="001B1FF7"/>
    <w:rsid w:val="001B2D94"/>
    <w:rsid w:val="001B374B"/>
    <w:rsid w:val="001B4522"/>
    <w:rsid w:val="001B4718"/>
    <w:rsid w:val="001B4947"/>
    <w:rsid w:val="001B4DE9"/>
    <w:rsid w:val="001B58E2"/>
    <w:rsid w:val="001B6047"/>
    <w:rsid w:val="001B6E75"/>
    <w:rsid w:val="001B7774"/>
    <w:rsid w:val="001B7AE5"/>
    <w:rsid w:val="001C02A2"/>
    <w:rsid w:val="001C04A5"/>
    <w:rsid w:val="001C1674"/>
    <w:rsid w:val="001C1F99"/>
    <w:rsid w:val="001C3052"/>
    <w:rsid w:val="001C384D"/>
    <w:rsid w:val="001C42DE"/>
    <w:rsid w:val="001C48D1"/>
    <w:rsid w:val="001C49D8"/>
    <w:rsid w:val="001C58E7"/>
    <w:rsid w:val="001C597F"/>
    <w:rsid w:val="001C5C25"/>
    <w:rsid w:val="001C5EAA"/>
    <w:rsid w:val="001C64CB"/>
    <w:rsid w:val="001C763F"/>
    <w:rsid w:val="001C7D8E"/>
    <w:rsid w:val="001D0751"/>
    <w:rsid w:val="001D0767"/>
    <w:rsid w:val="001D0AE6"/>
    <w:rsid w:val="001D0E8B"/>
    <w:rsid w:val="001D2562"/>
    <w:rsid w:val="001D2573"/>
    <w:rsid w:val="001D30D7"/>
    <w:rsid w:val="001D33B5"/>
    <w:rsid w:val="001D3527"/>
    <w:rsid w:val="001D4608"/>
    <w:rsid w:val="001D49A4"/>
    <w:rsid w:val="001D617F"/>
    <w:rsid w:val="001D6690"/>
    <w:rsid w:val="001D68DB"/>
    <w:rsid w:val="001D7209"/>
    <w:rsid w:val="001D7561"/>
    <w:rsid w:val="001D7B2E"/>
    <w:rsid w:val="001E046E"/>
    <w:rsid w:val="001E084E"/>
    <w:rsid w:val="001E1219"/>
    <w:rsid w:val="001E175A"/>
    <w:rsid w:val="001E18B9"/>
    <w:rsid w:val="001E2389"/>
    <w:rsid w:val="001E246C"/>
    <w:rsid w:val="001E26B2"/>
    <w:rsid w:val="001E28A7"/>
    <w:rsid w:val="001E2AD5"/>
    <w:rsid w:val="001E37F3"/>
    <w:rsid w:val="001E3BEF"/>
    <w:rsid w:val="001E3CCD"/>
    <w:rsid w:val="001E50FA"/>
    <w:rsid w:val="001E5BA3"/>
    <w:rsid w:val="001E6009"/>
    <w:rsid w:val="001E6126"/>
    <w:rsid w:val="001E6230"/>
    <w:rsid w:val="001E6CE3"/>
    <w:rsid w:val="001E7218"/>
    <w:rsid w:val="001E7D3F"/>
    <w:rsid w:val="001F0055"/>
    <w:rsid w:val="001F12B2"/>
    <w:rsid w:val="001F238B"/>
    <w:rsid w:val="001F2493"/>
    <w:rsid w:val="001F28A7"/>
    <w:rsid w:val="001F3106"/>
    <w:rsid w:val="001F45F4"/>
    <w:rsid w:val="001F4C3A"/>
    <w:rsid w:val="001F6CF7"/>
    <w:rsid w:val="001F7FDA"/>
    <w:rsid w:val="00201092"/>
    <w:rsid w:val="00202961"/>
    <w:rsid w:val="00202B04"/>
    <w:rsid w:val="00202C84"/>
    <w:rsid w:val="00203D67"/>
    <w:rsid w:val="00203F94"/>
    <w:rsid w:val="0020400E"/>
    <w:rsid w:val="002046A1"/>
    <w:rsid w:val="00205246"/>
    <w:rsid w:val="00205ECF"/>
    <w:rsid w:val="0020691B"/>
    <w:rsid w:val="002076C9"/>
    <w:rsid w:val="00211446"/>
    <w:rsid w:val="002115F8"/>
    <w:rsid w:val="002119D8"/>
    <w:rsid w:val="002120F5"/>
    <w:rsid w:val="00213CC3"/>
    <w:rsid w:val="00214A0E"/>
    <w:rsid w:val="00214A14"/>
    <w:rsid w:val="002151DE"/>
    <w:rsid w:val="00215CFD"/>
    <w:rsid w:val="00215D02"/>
    <w:rsid w:val="002207BF"/>
    <w:rsid w:val="00220D99"/>
    <w:rsid w:val="002223E8"/>
    <w:rsid w:val="00222BFF"/>
    <w:rsid w:val="00223615"/>
    <w:rsid w:val="00224152"/>
    <w:rsid w:val="00225A8D"/>
    <w:rsid w:val="002268FE"/>
    <w:rsid w:val="00226D01"/>
    <w:rsid w:val="0022703C"/>
    <w:rsid w:val="002270BB"/>
    <w:rsid w:val="0023002F"/>
    <w:rsid w:val="00230A78"/>
    <w:rsid w:val="00230DB3"/>
    <w:rsid w:val="00230E6C"/>
    <w:rsid w:val="00231483"/>
    <w:rsid w:val="00233579"/>
    <w:rsid w:val="00233CCC"/>
    <w:rsid w:val="0023409E"/>
    <w:rsid w:val="00234350"/>
    <w:rsid w:val="00234E3D"/>
    <w:rsid w:val="00234FB6"/>
    <w:rsid w:val="002406A8"/>
    <w:rsid w:val="002414E9"/>
    <w:rsid w:val="00241E1B"/>
    <w:rsid w:val="00241F53"/>
    <w:rsid w:val="0024214F"/>
    <w:rsid w:val="00242D0A"/>
    <w:rsid w:val="002432BA"/>
    <w:rsid w:val="0024385B"/>
    <w:rsid w:val="00243AC3"/>
    <w:rsid w:val="0024411B"/>
    <w:rsid w:val="0024412B"/>
    <w:rsid w:val="00244462"/>
    <w:rsid w:val="00245DCD"/>
    <w:rsid w:val="00245FCE"/>
    <w:rsid w:val="0024610B"/>
    <w:rsid w:val="00246350"/>
    <w:rsid w:val="002468D2"/>
    <w:rsid w:val="00246CD3"/>
    <w:rsid w:val="00250372"/>
    <w:rsid w:val="0025121F"/>
    <w:rsid w:val="002514A4"/>
    <w:rsid w:val="00251510"/>
    <w:rsid w:val="002515CA"/>
    <w:rsid w:val="002518F0"/>
    <w:rsid w:val="00251B9D"/>
    <w:rsid w:val="00254377"/>
    <w:rsid w:val="00254A2E"/>
    <w:rsid w:val="00257ABC"/>
    <w:rsid w:val="00257CDC"/>
    <w:rsid w:val="002605C4"/>
    <w:rsid w:val="00260662"/>
    <w:rsid w:val="00260852"/>
    <w:rsid w:val="00260BC9"/>
    <w:rsid w:val="00263444"/>
    <w:rsid w:val="00264BF5"/>
    <w:rsid w:val="00264CA8"/>
    <w:rsid w:val="002656F6"/>
    <w:rsid w:val="00265926"/>
    <w:rsid w:val="002660B8"/>
    <w:rsid w:val="00266173"/>
    <w:rsid w:val="00266253"/>
    <w:rsid w:val="002675EB"/>
    <w:rsid w:val="00267C3A"/>
    <w:rsid w:val="00273205"/>
    <w:rsid w:val="0027339E"/>
    <w:rsid w:val="00274B36"/>
    <w:rsid w:val="00274B6D"/>
    <w:rsid w:val="00275CEB"/>
    <w:rsid w:val="00276432"/>
    <w:rsid w:val="0027645B"/>
    <w:rsid w:val="00276522"/>
    <w:rsid w:val="00277DB4"/>
    <w:rsid w:val="00281352"/>
    <w:rsid w:val="002836AE"/>
    <w:rsid w:val="00284A7C"/>
    <w:rsid w:val="00284ECB"/>
    <w:rsid w:val="002859C8"/>
    <w:rsid w:val="00285B7F"/>
    <w:rsid w:val="00285BFF"/>
    <w:rsid w:val="002863D9"/>
    <w:rsid w:val="0028757D"/>
    <w:rsid w:val="00290714"/>
    <w:rsid w:val="002911B3"/>
    <w:rsid w:val="0029150D"/>
    <w:rsid w:val="0029156E"/>
    <w:rsid w:val="002932E5"/>
    <w:rsid w:val="002940B1"/>
    <w:rsid w:val="00294E93"/>
    <w:rsid w:val="00294E9D"/>
    <w:rsid w:val="0029533B"/>
    <w:rsid w:val="00295DA1"/>
    <w:rsid w:val="00296405"/>
    <w:rsid w:val="00297197"/>
    <w:rsid w:val="00297BE5"/>
    <w:rsid w:val="002A19CF"/>
    <w:rsid w:val="002A2306"/>
    <w:rsid w:val="002A28FA"/>
    <w:rsid w:val="002A3F1C"/>
    <w:rsid w:val="002A4542"/>
    <w:rsid w:val="002A5ED6"/>
    <w:rsid w:val="002A68B7"/>
    <w:rsid w:val="002A7081"/>
    <w:rsid w:val="002A7381"/>
    <w:rsid w:val="002B0F07"/>
    <w:rsid w:val="002B0F63"/>
    <w:rsid w:val="002B170C"/>
    <w:rsid w:val="002B54A9"/>
    <w:rsid w:val="002C1747"/>
    <w:rsid w:val="002C17F7"/>
    <w:rsid w:val="002C1D43"/>
    <w:rsid w:val="002C3652"/>
    <w:rsid w:val="002C4ACA"/>
    <w:rsid w:val="002C51DB"/>
    <w:rsid w:val="002C53F9"/>
    <w:rsid w:val="002C5EBE"/>
    <w:rsid w:val="002C765E"/>
    <w:rsid w:val="002C7FDB"/>
    <w:rsid w:val="002D29CB"/>
    <w:rsid w:val="002D31B7"/>
    <w:rsid w:val="002D3A83"/>
    <w:rsid w:val="002D47F8"/>
    <w:rsid w:val="002D55DA"/>
    <w:rsid w:val="002D5779"/>
    <w:rsid w:val="002D6EFF"/>
    <w:rsid w:val="002D752F"/>
    <w:rsid w:val="002D7B8C"/>
    <w:rsid w:val="002E01AC"/>
    <w:rsid w:val="002E06FC"/>
    <w:rsid w:val="002E1E2A"/>
    <w:rsid w:val="002E27AF"/>
    <w:rsid w:val="002E29D7"/>
    <w:rsid w:val="002E48E8"/>
    <w:rsid w:val="002E4951"/>
    <w:rsid w:val="002E55A8"/>
    <w:rsid w:val="002E5747"/>
    <w:rsid w:val="002F00DF"/>
    <w:rsid w:val="002F0215"/>
    <w:rsid w:val="002F23F8"/>
    <w:rsid w:val="002F2D6C"/>
    <w:rsid w:val="002F32AF"/>
    <w:rsid w:val="002F3F1A"/>
    <w:rsid w:val="002F57D8"/>
    <w:rsid w:val="002F64FC"/>
    <w:rsid w:val="002F6CD6"/>
    <w:rsid w:val="00301242"/>
    <w:rsid w:val="0030188F"/>
    <w:rsid w:val="00302B74"/>
    <w:rsid w:val="00303A80"/>
    <w:rsid w:val="00303AC6"/>
    <w:rsid w:val="00304189"/>
    <w:rsid w:val="00304B1E"/>
    <w:rsid w:val="0030588C"/>
    <w:rsid w:val="0030655E"/>
    <w:rsid w:val="003108A2"/>
    <w:rsid w:val="00310E3C"/>
    <w:rsid w:val="00312CD9"/>
    <w:rsid w:val="0031382B"/>
    <w:rsid w:val="00313BCE"/>
    <w:rsid w:val="00313DE5"/>
    <w:rsid w:val="00314053"/>
    <w:rsid w:val="003141B5"/>
    <w:rsid w:val="003148D3"/>
    <w:rsid w:val="003149F2"/>
    <w:rsid w:val="00314A7E"/>
    <w:rsid w:val="00316852"/>
    <w:rsid w:val="003207C8"/>
    <w:rsid w:val="003207E4"/>
    <w:rsid w:val="003210C7"/>
    <w:rsid w:val="003213E4"/>
    <w:rsid w:val="003219E7"/>
    <w:rsid w:val="00321BAB"/>
    <w:rsid w:val="00321C1F"/>
    <w:rsid w:val="00321F10"/>
    <w:rsid w:val="00322DCC"/>
    <w:rsid w:val="003232DD"/>
    <w:rsid w:val="003238F8"/>
    <w:rsid w:val="00323A77"/>
    <w:rsid w:val="00323F0B"/>
    <w:rsid w:val="003249C8"/>
    <w:rsid w:val="0032530F"/>
    <w:rsid w:val="0032532B"/>
    <w:rsid w:val="003254B6"/>
    <w:rsid w:val="00325D36"/>
    <w:rsid w:val="00327784"/>
    <w:rsid w:val="003279DA"/>
    <w:rsid w:val="00330035"/>
    <w:rsid w:val="0033206E"/>
    <w:rsid w:val="003327D6"/>
    <w:rsid w:val="00334263"/>
    <w:rsid w:val="00334C60"/>
    <w:rsid w:val="0033644C"/>
    <w:rsid w:val="00336AC1"/>
    <w:rsid w:val="003378AF"/>
    <w:rsid w:val="003379F0"/>
    <w:rsid w:val="00337C2B"/>
    <w:rsid w:val="003400AA"/>
    <w:rsid w:val="003401F7"/>
    <w:rsid w:val="0034050A"/>
    <w:rsid w:val="0034064B"/>
    <w:rsid w:val="00340B48"/>
    <w:rsid w:val="003413C4"/>
    <w:rsid w:val="0034223D"/>
    <w:rsid w:val="00342B2E"/>
    <w:rsid w:val="00343AA1"/>
    <w:rsid w:val="003503A4"/>
    <w:rsid w:val="00350E35"/>
    <w:rsid w:val="00352BB0"/>
    <w:rsid w:val="00353260"/>
    <w:rsid w:val="00353A5F"/>
    <w:rsid w:val="00354DA4"/>
    <w:rsid w:val="00355981"/>
    <w:rsid w:val="00356077"/>
    <w:rsid w:val="00360E3A"/>
    <w:rsid w:val="003628E0"/>
    <w:rsid w:val="003636AE"/>
    <w:rsid w:val="00363726"/>
    <w:rsid w:val="00363A41"/>
    <w:rsid w:val="00364875"/>
    <w:rsid w:val="00364990"/>
    <w:rsid w:val="0036539C"/>
    <w:rsid w:val="0036548E"/>
    <w:rsid w:val="003655AF"/>
    <w:rsid w:val="003672D0"/>
    <w:rsid w:val="00367ADF"/>
    <w:rsid w:val="0037070D"/>
    <w:rsid w:val="00370E2C"/>
    <w:rsid w:val="00371AB9"/>
    <w:rsid w:val="00372D05"/>
    <w:rsid w:val="00372D54"/>
    <w:rsid w:val="00373460"/>
    <w:rsid w:val="003745ED"/>
    <w:rsid w:val="00374719"/>
    <w:rsid w:val="0037523C"/>
    <w:rsid w:val="003759AD"/>
    <w:rsid w:val="00375B4C"/>
    <w:rsid w:val="00376C80"/>
    <w:rsid w:val="00377476"/>
    <w:rsid w:val="00377609"/>
    <w:rsid w:val="00377A86"/>
    <w:rsid w:val="0038130E"/>
    <w:rsid w:val="003816C5"/>
    <w:rsid w:val="00382357"/>
    <w:rsid w:val="00385B3E"/>
    <w:rsid w:val="003874DE"/>
    <w:rsid w:val="00390D6E"/>
    <w:rsid w:val="0039565F"/>
    <w:rsid w:val="00395691"/>
    <w:rsid w:val="00395AB9"/>
    <w:rsid w:val="00395B80"/>
    <w:rsid w:val="003967C4"/>
    <w:rsid w:val="00397399"/>
    <w:rsid w:val="003975C7"/>
    <w:rsid w:val="00397899"/>
    <w:rsid w:val="00397C15"/>
    <w:rsid w:val="003A0223"/>
    <w:rsid w:val="003A0A5B"/>
    <w:rsid w:val="003A16B1"/>
    <w:rsid w:val="003A1A0F"/>
    <w:rsid w:val="003A217D"/>
    <w:rsid w:val="003A3779"/>
    <w:rsid w:val="003A37A7"/>
    <w:rsid w:val="003A4DFA"/>
    <w:rsid w:val="003A69BD"/>
    <w:rsid w:val="003B0570"/>
    <w:rsid w:val="003B0C94"/>
    <w:rsid w:val="003B17F2"/>
    <w:rsid w:val="003B20B0"/>
    <w:rsid w:val="003B2250"/>
    <w:rsid w:val="003B2748"/>
    <w:rsid w:val="003B3E39"/>
    <w:rsid w:val="003B4B39"/>
    <w:rsid w:val="003B4D9D"/>
    <w:rsid w:val="003B69A6"/>
    <w:rsid w:val="003B6E4E"/>
    <w:rsid w:val="003B71CD"/>
    <w:rsid w:val="003B7C47"/>
    <w:rsid w:val="003C229E"/>
    <w:rsid w:val="003C2870"/>
    <w:rsid w:val="003C3B82"/>
    <w:rsid w:val="003C3C90"/>
    <w:rsid w:val="003C412D"/>
    <w:rsid w:val="003C4872"/>
    <w:rsid w:val="003C5086"/>
    <w:rsid w:val="003C5549"/>
    <w:rsid w:val="003C556A"/>
    <w:rsid w:val="003C5652"/>
    <w:rsid w:val="003C56D9"/>
    <w:rsid w:val="003C5C19"/>
    <w:rsid w:val="003C5CE2"/>
    <w:rsid w:val="003C5F6C"/>
    <w:rsid w:val="003C63C5"/>
    <w:rsid w:val="003C64B8"/>
    <w:rsid w:val="003C6D4E"/>
    <w:rsid w:val="003D0DD8"/>
    <w:rsid w:val="003D13CD"/>
    <w:rsid w:val="003D1829"/>
    <w:rsid w:val="003D2A2B"/>
    <w:rsid w:val="003D2B6D"/>
    <w:rsid w:val="003D2D76"/>
    <w:rsid w:val="003D4F3F"/>
    <w:rsid w:val="003D500C"/>
    <w:rsid w:val="003D584D"/>
    <w:rsid w:val="003E3176"/>
    <w:rsid w:val="003E3677"/>
    <w:rsid w:val="003E3DC0"/>
    <w:rsid w:val="003E41E2"/>
    <w:rsid w:val="003E458C"/>
    <w:rsid w:val="003E62D3"/>
    <w:rsid w:val="003E67A3"/>
    <w:rsid w:val="003E68A3"/>
    <w:rsid w:val="003E6913"/>
    <w:rsid w:val="003E78EF"/>
    <w:rsid w:val="003F0C3D"/>
    <w:rsid w:val="003F1F57"/>
    <w:rsid w:val="003F306C"/>
    <w:rsid w:val="003F3DC7"/>
    <w:rsid w:val="003F456A"/>
    <w:rsid w:val="003F4FD4"/>
    <w:rsid w:val="003F5E51"/>
    <w:rsid w:val="003F620B"/>
    <w:rsid w:val="003F6285"/>
    <w:rsid w:val="003F6B1D"/>
    <w:rsid w:val="003F71C4"/>
    <w:rsid w:val="003F75BD"/>
    <w:rsid w:val="00400B7B"/>
    <w:rsid w:val="0040149F"/>
    <w:rsid w:val="00402504"/>
    <w:rsid w:val="0040497D"/>
    <w:rsid w:val="00405364"/>
    <w:rsid w:val="004054CF"/>
    <w:rsid w:val="00405825"/>
    <w:rsid w:val="00405898"/>
    <w:rsid w:val="00405DE6"/>
    <w:rsid w:val="00406A26"/>
    <w:rsid w:val="00406CB3"/>
    <w:rsid w:val="0040711D"/>
    <w:rsid w:val="004079C7"/>
    <w:rsid w:val="00412338"/>
    <w:rsid w:val="0041243A"/>
    <w:rsid w:val="00412507"/>
    <w:rsid w:val="00412B16"/>
    <w:rsid w:val="00412FD5"/>
    <w:rsid w:val="0041336F"/>
    <w:rsid w:val="00413DD7"/>
    <w:rsid w:val="004159FE"/>
    <w:rsid w:val="00415C87"/>
    <w:rsid w:val="004164FC"/>
    <w:rsid w:val="004167DB"/>
    <w:rsid w:val="00417ECE"/>
    <w:rsid w:val="00417EDA"/>
    <w:rsid w:val="0042100D"/>
    <w:rsid w:val="00421464"/>
    <w:rsid w:val="004219DF"/>
    <w:rsid w:val="00422CE0"/>
    <w:rsid w:val="0042309E"/>
    <w:rsid w:val="00423556"/>
    <w:rsid w:val="004239E7"/>
    <w:rsid w:val="00424063"/>
    <w:rsid w:val="00425A22"/>
    <w:rsid w:val="00426900"/>
    <w:rsid w:val="004279C8"/>
    <w:rsid w:val="00431F24"/>
    <w:rsid w:val="004327F7"/>
    <w:rsid w:val="00432B3C"/>
    <w:rsid w:val="00432C8F"/>
    <w:rsid w:val="004338C3"/>
    <w:rsid w:val="004346B0"/>
    <w:rsid w:val="00434F55"/>
    <w:rsid w:val="004352F5"/>
    <w:rsid w:val="00435450"/>
    <w:rsid w:val="00435628"/>
    <w:rsid w:val="00436393"/>
    <w:rsid w:val="0043673D"/>
    <w:rsid w:val="0044016F"/>
    <w:rsid w:val="00440C11"/>
    <w:rsid w:val="00442E86"/>
    <w:rsid w:val="0044383E"/>
    <w:rsid w:val="00443EC2"/>
    <w:rsid w:val="004440B3"/>
    <w:rsid w:val="00444D79"/>
    <w:rsid w:val="00445E71"/>
    <w:rsid w:val="00446452"/>
    <w:rsid w:val="00446534"/>
    <w:rsid w:val="00446878"/>
    <w:rsid w:val="00446FF1"/>
    <w:rsid w:val="004470D4"/>
    <w:rsid w:val="00447501"/>
    <w:rsid w:val="00447B0A"/>
    <w:rsid w:val="00447FAC"/>
    <w:rsid w:val="004516D1"/>
    <w:rsid w:val="00451F04"/>
    <w:rsid w:val="004522B2"/>
    <w:rsid w:val="00452B12"/>
    <w:rsid w:val="00453587"/>
    <w:rsid w:val="0045405C"/>
    <w:rsid w:val="004541B6"/>
    <w:rsid w:val="004547DB"/>
    <w:rsid w:val="004549C7"/>
    <w:rsid w:val="00454B0F"/>
    <w:rsid w:val="00454F0A"/>
    <w:rsid w:val="00455D2D"/>
    <w:rsid w:val="00457093"/>
    <w:rsid w:val="00457347"/>
    <w:rsid w:val="00457631"/>
    <w:rsid w:val="00457BCE"/>
    <w:rsid w:val="00460097"/>
    <w:rsid w:val="00460C0A"/>
    <w:rsid w:val="00460DD4"/>
    <w:rsid w:val="00461725"/>
    <w:rsid w:val="00461F26"/>
    <w:rsid w:val="00462EC5"/>
    <w:rsid w:val="0046319E"/>
    <w:rsid w:val="004655D5"/>
    <w:rsid w:val="00466290"/>
    <w:rsid w:val="004671CD"/>
    <w:rsid w:val="00467F08"/>
    <w:rsid w:val="004708DA"/>
    <w:rsid w:val="0047134F"/>
    <w:rsid w:val="00471E80"/>
    <w:rsid w:val="00472363"/>
    <w:rsid w:val="00472364"/>
    <w:rsid w:val="00474382"/>
    <w:rsid w:val="00474FF7"/>
    <w:rsid w:val="004765C4"/>
    <w:rsid w:val="00476E17"/>
    <w:rsid w:val="004775F5"/>
    <w:rsid w:val="00477730"/>
    <w:rsid w:val="00477B31"/>
    <w:rsid w:val="00481B10"/>
    <w:rsid w:val="00482690"/>
    <w:rsid w:val="00482DB4"/>
    <w:rsid w:val="00482F27"/>
    <w:rsid w:val="00483320"/>
    <w:rsid w:val="004843CE"/>
    <w:rsid w:val="0048455D"/>
    <w:rsid w:val="00484670"/>
    <w:rsid w:val="00484959"/>
    <w:rsid w:val="00484C11"/>
    <w:rsid w:val="00486A8E"/>
    <w:rsid w:val="00486CEA"/>
    <w:rsid w:val="00487557"/>
    <w:rsid w:val="00487EFF"/>
    <w:rsid w:val="00490743"/>
    <w:rsid w:val="0049083B"/>
    <w:rsid w:val="00490F83"/>
    <w:rsid w:val="00492C55"/>
    <w:rsid w:val="00493AAB"/>
    <w:rsid w:val="0049482C"/>
    <w:rsid w:val="00494D3C"/>
    <w:rsid w:val="00495785"/>
    <w:rsid w:val="004964BD"/>
    <w:rsid w:val="004964FE"/>
    <w:rsid w:val="004A09EB"/>
    <w:rsid w:val="004A0E91"/>
    <w:rsid w:val="004A1808"/>
    <w:rsid w:val="004A1E4A"/>
    <w:rsid w:val="004A295C"/>
    <w:rsid w:val="004A2BE5"/>
    <w:rsid w:val="004A376A"/>
    <w:rsid w:val="004A57ED"/>
    <w:rsid w:val="004A6990"/>
    <w:rsid w:val="004A764D"/>
    <w:rsid w:val="004B0A44"/>
    <w:rsid w:val="004B2061"/>
    <w:rsid w:val="004B24DD"/>
    <w:rsid w:val="004B2598"/>
    <w:rsid w:val="004B2B3E"/>
    <w:rsid w:val="004B658F"/>
    <w:rsid w:val="004B6595"/>
    <w:rsid w:val="004B69E6"/>
    <w:rsid w:val="004B73BC"/>
    <w:rsid w:val="004B7A03"/>
    <w:rsid w:val="004B7D23"/>
    <w:rsid w:val="004C00AD"/>
    <w:rsid w:val="004C026E"/>
    <w:rsid w:val="004C05EA"/>
    <w:rsid w:val="004C0E9F"/>
    <w:rsid w:val="004C0ECD"/>
    <w:rsid w:val="004C18EB"/>
    <w:rsid w:val="004C2731"/>
    <w:rsid w:val="004C29A8"/>
    <w:rsid w:val="004C2AE8"/>
    <w:rsid w:val="004C2F42"/>
    <w:rsid w:val="004C39C3"/>
    <w:rsid w:val="004C527E"/>
    <w:rsid w:val="004C55CE"/>
    <w:rsid w:val="004C6882"/>
    <w:rsid w:val="004C697C"/>
    <w:rsid w:val="004C705A"/>
    <w:rsid w:val="004C70B7"/>
    <w:rsid w:val="004C7E59"/>
    <w:rsid w:val="004D1393"/>
    <w:rsid w:val="004D17B4"/>
    <w:rsid w:val="004D19E1"/>
    <w:rsid w:val="004D269A"/>
    <w:rsid w:val="004D36BA"/>
    <w:rsid w:val="004D3992"/>
    <w:rsid w:val="004D3A4A"/>
    <w:rsid w:val="004D48AC"/>
    <w:rsid w:val="004D5CC3"/>
    <w:rsid w:val="004D7C86"/>
    <w:rsid w:val="004D7E70"/>
    <w:rsid w:val="004D7F0F"/>
    <w:rsid w:val="004E11F7"/>
    <w:rsid w:val="004E18FC"/>
    <w:rsid w:val="004E1CC6"/>
    <w:rsid w:val="004E2580"/>
    <w:rsid w:val="004E26F7"/>
    <w:rsid w:val="004E2AB6"/>
    <w:rsid w:val="004E2E2F"/>
    <w:rsid w:val="004E4C97"/>
    <w:rsid w:val="004E6634"/>
    <w:rsid w:val="004F09BA"/>
    <w:rsid w:val="004F104A"/>
    <w:rsid w:val="004F3F22"/>
    <w:rsid w:val="004F5D0A"/>
    <w:rsid w:val="004F6021"/>
    <w:rsid w:val="004F78BA"/>
    <w:rsid w:val="004F7D1A"/>
    <w:rsid w:val="00502A3B"/>
    <w:rsid w:val="005066EE"/>
    <w:rsid w:val="00506797"/>
    <w:rsid w:val="005067CE"/>
    <w:rsid w:val="005067E2"/>
    <w:rsid w:val="005078B8"/>
    <w:rsid w:val="005108F1"/>
    <w:rsid w:val="005126B1"/>
    <w:rsid w:val="005134CE"/>
    <w:rsid w:val="0051420A"/>
    <w:rsid w:val="00515654"/>
    <w:rsid w:val="00515726"/>
    <w:rsid w:val="00516E6C"/>
    <w:rsid w:val="00520BD2"/>
    <w:rsid w:val="00520DF9"/>
    <w:rsid w:val="00520F3A"/>
    <w:rsid w:val="00521ED8"/>
    <w:rsid w:val="00521EE9"/>
    <w:rsid w:val="0052242D"/>
    <w:rsid w:val="00524229"/>
    <w:rsid w:val="0052430C"/>
    <w:rsid w:val="005247D4"/>
    <w:rsid w:val="00525A0D"/>
    <w:rsid w:val="005260B9"/>
    <w:rsid w:val="005267A9"/>
    <w:rsid w:val="00526A20"/>
    <w:rsid w:val="00527133"/>
    <w:rsid w:val="005271FE"/>
    <w:rsid w:val="0053110E"/>
    <w:rsid w:val="00533E18"/>
    <w:rsid w:val="005347BA"/>
    <w:rsid w:val="005348F7"/>
    <w:rsid w:val="0053749E"/>
    <w:rsid w:val="00537728"/>
    <w:rsid w:val="005405D7"/>
    <w:rsid w:val="005413DD"/>
    <w:rsid w:val="0054239A"/>
    <w:rsid w:val="005448A6"/>
    <w:rsid w:val="00544C22"/>
    <w:rsid w:val="00545BC5"/>
    <w:rsid w:val="00547BD7"/>
    <w:rsid w:val="00551B4D"/>
    <w:rsid w:val="00552245"/>
    <w:rsid w:val="00552846"/>
    <w:rsid w:val="00553463"/>
    <w:rsid w:val="005543F4"/>
    <w:rsid w:val="005545AC"/>
    <w:rsid w:val="005549C0"/>
    <w:rsid w:val="00555699"/>
    <w:rsid w:val="00556113"/>
    <w:rsid w:val="005567DF"/>
    <w:rsid w:val="005577F7"/>
    <w:rsid w:val="00560FE0"/>
    <w:rsid w:val="005618F6"/>
    <w:rsid w:val="00563DB3"/>
    <w:rsid w:val="00565396"/>
    <w:rsid w:val="005669B3"/>
    <w:rsid w:val="0056769E"/>
    <w:rsid w:val="00567872"/>
    <w:rsid w:val="00567D2F"/>
    <w:rsid w:val="005703A2"/>
    <w:rsid w:val="00571168"/>
    <w:rsid w:val="00571946"/>
    <w:rsid w:val="00571B40"/>
    <w:rsid w:val="00572C5C"/>
    <w:rsid w:val="00572FD2"/>
    <w:rsid w:val="0057381C"/>
    <w:rsid w:val="00573DCB"/>
    <w:rsid w:val="0057594E"/>
    <w:rsid w:val="00575EF8"/>
    <w:rsid w:val="005761C2"/>
    <w:rsid w:val="0058084F"/>
    <w:rsid w:val="00581E6E"/>
    <w:rsid w:val="005825F8"/>
    <w:rsid w:val="00582626"/>
    <w:rsid w:val="00582B9A"/>
    <w:rsid w:val="005830C6"/>
    <w:rsid w:val="00583219"/>
    <w:rsid w:val="00583909"/>
    <w:rsid w:val="00583E68"/>
    <w:rsid w:val="00584683"/>
    <w:rsid w:val="00585294"/>
    <w:rsid w:val="00585366"/>
    <w:rsid w:val="005860B6"/>
    <w:rsid w:val="00586A51"/>
    <w:rsid w:val="00586CEE"/>
    <w:rsid w:val="00587E6C"/>
    <w:rsid w:val="005908D9"/>
    <w:rsid w:val="00590964"/>
    <w:rsid w:val="00591650"/>
    <w:rsid w:val="0059344A"/>
    <w:rsid w:val="00593461"/>
    <w:rsid w:val="00594A3B"/>
    <w:rsid w:val="00594EE3"/>
    <w:rsid w:val="00595A89"/>
    <w:rsid w:val="00595F5A"/>
    <w:rsid w:val="00596A14"/>
    <w:rsid w:val="005A12F8"/>
    <w:rsid w:val="005A2391"/>
    <w:rsid w:val="005A2A21"/>
    <w:rsid w:val="005A3E0A"/>
    <w:rsid w:val="005A61D9"/>
    <w:rsid w:val="005A6A84"/>
    <w:rsid w:val="005A6C61"/>
    <w:rsid w:val="005B0771"/>
    <w:rsid w:val="005B0ED0"/>
    <w:rsid w:val="005B12DC"/>
    <w:rsid w:val="005B1902"/>
    <w:rsid w:val="005B1B1E"/>
    <w:rsid w:val="005B1B94"/>
    <w:rsid w:val="005B3438"/>
    <w:rsid w:val="005B38BC"/>
    <w:rsid w:val="005B3B14"/>
    <w:rsid w:val="005B3DD1"/>
    <w:rsid w:val="005B42FD"/>
    <w:rsid w:val="005B4D88"/>
    <w:rsid w:val="005B5753"/>
    <w:rsid w:val="005B5957"/>
    <w:rsid w:val="005B6C13"/>
    <w:rsid w:val="005B6CBE"/>
    <w:rsid w:val="005B6F9A"/>
    <w:rsid w:val="005B7834"/>
    <w:rsid w:val="005C0B9B"/>
    <w:rsid w:val="005C196B"/>
    <w:rsid w:val="005C2716"/>
    <w:rsid w:val="005C2851"/>
    <w:rsid w:val="005C32A0"/>
    <w:rsid w:val="005C3489"/>
    <w:rsid w:val="005C5327"/>
    <w:rsid w:val="005C669A"/>
    <w:rsid w:val="005C6911"/>
    <w:rsid w:val="005C6DC7"/>
    <w:rsid w:val="005C6F32"/>
    <w:rsid w:val="005C7584"/>
    <w:rsid w:val="005D0513"/>
    <w:rsid w:val="005D1937"/>
    <w:rsid w:val="005D2246"/>
    <w:rsid w:val="005D348A"/>
    <w:rsid w:val="005D37E3"/>
    <w:rsid w:val="005D4B14"/>
    <w:rsid w:val="005D5030"/>
    <w:rsid w:val="005D52F4"/>
    <w:rsid w:val="005D5C54"/>
    <w:rsid w:val="005D6180"/>
    <w:rsid w:val="005D68AC"/>
    <w:rsid w:val="005D68F1"/>
    <w:rsid w:val="005D6E01"/>
    <w:rsid w:val="005D7098"/>
    <w:rsid w:val="005D72C7"/>
    <w:rsid w:val="005D748E"/>
    <w:rsid w:val="005D77CD"/>
    <w:rsid w:val="005D7EF1"/>
    <w:rsid w:val="005E0ED9"/>
    <w:rsid w:val="005E1BD2"/>
    <w:rsid w:val="005E2E31"/>
    <w:rsid w:val="005E32E2"/>
    <w:rsid w:val="005E3EA9"/>
    <w:rsid w:val="005E50DB"/>
    <w:rsid w:val="005E56D6"/>
    <w:rsid w:val="005E677E"/>
    <w:rsid w:val="005E6958"/>
    <w:rsid w:val="005E7787"/>
    <w:rsid w:val="005E7FDA"/>
    <w:rsid w:val="005F1718"/>
    <w:rsid w:val="005F1790"/>
    <w:rsid w:val="005F1A6E"/>
    <w:rsid w:val="005F2C76"/>
    <w:rsid w:val="005F4516"/>
    <w:rsid w:val="005F5A6C"/>
    <w:rsid w:val="005F60E1"/>
    <w:rsid w:val="005F6B18"/>
    <w:rsid w:val="005F6F7D"/>
    <w:rsid w:val="005F77F5"/>
    <w:rsid w:val="00600176"/>
    <w:rsid w:val="00600422"/>
    <w:rsid w:val="00600917"/>
    <w:rsid w:val="00601198"/>
    <w:rsid w:val="006023AF"/>
    <w:rsid w:val="00602FCA"/>
    <w:rsid w:val="006032BA"/>
    <w:rsid w:val="006032DC"/>
    <w:rsid w:val="0060472F"/>
    <w:rsid w:val="006048F0"/>
    <w:rsid w:val="00605109"/>
    <w:rsid w:val="00605FFE"/>
    <w:rsid w:val="00606110"/>
    <w:rsid w:val="00607363"/>
    <w:rsid w:val="0061081F"/>
    <w:rsid w:val="00610898"/>
    <w:rsid w:val="00611145"/>
    <w:rsid w:val="0061188B"/>
    <w:rsid w:val="00611B63"/>
    <w:rsid w:val="00611BD7"/>
    <w:rsid w:val="006125F0"/>
    <w:rsid w:val="006136F1"/>
    <w:rsid w:val="00613C45"/>
    <w:rsid w:val="006147E0"/>
    <w:rsid w:val="00616369"/>
    <w:rsid w:val="006166A0"/>
    <w:rsid w:val="00616CC2"/>
    <w:rsid w:val="00616D0F"/>
    <w:rsid w:val="006172CF"/>
    <w:rsid w:val="006176AF"/>
    <w:rsid w:val="00617B8F"/>
    <w:rsid w:val="00617F24"/>
    <w:rsid w:val="006214AC"/>
    <w:rsid w:val="0062155C"/>
    <w:rsid w:val="00621E92"/>
    <w:rsid w:val="00622E7F"/>
    <w:rsid w:val="00623A50"/>
    <w:rsid w:val="006241D4"/>
    <w:rsid w:val="0062496C"/>
    <w:rsid w:val="00624D22"/>
    <w:rsid w:val="00625228"/>
    <w:rsid w:val="00625947"/>
    <w:rsid w:val="00626199"/>
    <w:rsid w:val="0062745F"/>
    <w:rsid w:val="00627BC6"/>
    <w:rsid w:val="006306C6"/>
    <w:rsid w:val="0063151D"/>
    <w:rsid w:val="00631F3E"/>
    <w:rsid w:val="00632AD9"/>
    <w:rsid w:val="00634AFC"/>
    <w:rsid w:val="0063547B"/>
    <w:rsid w:val="0063620A"/>
    <w:rsid w:val="006365DA"/>
    <w:rsid w:val="00637F07"/>
    <w:rsid w:val="00642A27"/>
    <w:rsid w:val="00643068"/>
    <w:rsid w:val="0064346C"/>
    <w:rsid w:val="00643E8E"/>
    <w:rsid w:val="006444BA"/>
    <w:rsid w:val="00646F1B"/>
    <w:rsid w:val="006476DD"/>
    <w:rsid w:val="0065102D"/>
    <w:rsid w:val="0065175F"/>
    <w:rsid w:val="0065179C"/>
    <w:rsid w:val="00653FB2"/>
    <w:rsid w:val="006553BB"/>
    <w:rsid w:val="00656058"/>
    <w:rsid w:val="0065606C"/>
    <w:rsid w:val="006562F4"/>
    <w:rsid w:val="006571BD"/>
    <w:rsid w:val="006572C9"/>
    <w:rsid w:val="0065785B"/>
    <w:rsid w:val="00660051"/>
    <w:rsid w:val="006608AA"/>
    <w:rsid w:val="006627B7"/>
    <w:rsid w:val="00664637"/>
    <w:rsid w:val="00664BF0"/>
    <w:rsid w:val="00665623"/>
    <w:rsid w:val="0066572C"/>
    <w:rsid w:val="0066581A"/>
    <w:rsid w:val="00665DF5"/>
    <w:rsid w:val="00666BB7"/>
    <w:rsid w:val="00666D4A"/>
    <w:rsid w:val="00667086"/>
    <w:rsid w:val="0066750D"/>
    <w:rsid w:val="0066796C"/>
    <w:rsid w:val="00667AC8"/>
    <w:rsid w:val="00670491"/>
    <w:rsid w:val="00670EA0"/>
    <w:rsid w:val="00672B04"/>
    <w:rsid w:val="0067597D"/>
    <w:rsid w:val="00675FDC"/>
    <w:rsid w:val="00676AB5"/>
    <w:rsid w:val="00677044"/>
    <w:rsid w:val="00677D7F"/>
    <w:rsid w:val="006817AA"/>
    <w:rsid w:val="00681F8A"/>
    <w:rsid w:val="00682114"/>
    <w:rsid w:val="00682717"/>
    <w:rsid w:val="006827E4"/>
    <w:rsid w:val="00682CFA"/>
    <w:rsid w:val="00683740"/>
    <w:rsid w:val="00683844"/>
    <w:rsid w:val="00684195"/>
    <w:rsid w:val="00684226"/>
    <w:rsid w:val="00684B49"/>
    <w:rsid w:val="00685512"/>
    <w:rsid w:val="006858ED"/>
    <w:rsid w:val="00685BEE"/>
    <w:rsid w:val="00686E13"/>
    <w:rsid w:val="006916A2"/>
    <w:rsid w:val="00691DE6"/>
    <w:rsid w:val="00692546"/>
    <w:rsid w:val="00693833"/>
    <w:rsid w:val="006944E3"/>
    <w:rsid w:val="00695323"/>
    <w:rsid w:val="00695ADD"/>
    <w:rsid w:val="0069722C"/>
    <w:rsid w:val="006A040B"/>
    <w:rsid w:val="006A060D"/>
    <w:rsid w:val="006A3000"/>
    <w:rsid w:val="006A384E"/>
    <w:rsid w:val="006A4B52"/>
    <w:rsid w:val="006A5141"/>
    <w:rsid w:val="006A559E"/>
    <w:rsid w:val="006A67C1"/>
    <w:rsid w:val="006A68C9"/>
    <w:rsid w:val="006A6C88"/>
    <w:rsid w:val="006A7434"/>
    <w:rsid w:val="006B0BB3"/>
    <w:rsid w:val="006B15BC"/>
    <w:rsid w:val="006B1FA0"/>
    <w:rsid w:val="006B3E40"/>
    <w:rsid w:val="006B4567"/>
    <w:rsid w:val="006B4862"/>
    <w:rsid w:val="006C0B49"/>
    <w:rsid w:val="006C0FE6"/>
    <w:rsid w:val="006C11B1"/>
    <w:rsid w:val="006C14AE"/>
    <w:rsid w:val="006C161B"/>
    <w:rsid w:val="006C194F"/>
    <w:rsid w:val="006C3180"/>
    <w:rsid w:val="006C3755"/>
    <w:rsid w:val="006C3B1F"/>
    <w:rsid w:val="006C3B5B"/>
    <w:rsid w:val="006C3F7F"/>
    <w:rsid w:val="006C42BA"/>
    <w:rsid w:val="006C433A"/>
    <w:rsid w:val="006C441E"/>
    <w:rsid w:val="006C6081"/>
    <w:rsid w:val="006C609E"/>
    <w:rsid w:val="006D0010"/>
    <w:rsid w:val="006D0A9C"/>
    <w:rsid w:val="006D13E3"/>
    <w:rsid w:val="006D3575"/>
    <w:rsid w:val="006D3FFC"/>
    <w:rsid w:val="006D4314"/>
    <w:rsid w:val="006D47ED"/>
    <w:rsid w:val="006D6336"/>
    <w:rsid w:val="006D68A6"/>
    <w:rsid w:val="006D70C4"/>
    <w:rsid w:val="006D777F"/>
    <w:rsid w:val="006E0837"/>
    <w:rsid w:val="006E09B5"/>
    <w:rsid w:val="006E1D00"/>
    <w:rsid w:val="006E27E7"/>
    <w:rsid w:val="006E2841"/>
    <w:rsid w:val="006E2A76"/>
    <w:rsid w:val="006E3067"/>
    <w:rsid w:val="006E3479"/>
    <w:rsid w:val="006E34F5"/>
    <w:rsid w:val="006E5CD0"/>
    <w:rsid w:val="006E5ED7"/>
    <w:rsid w:val="006E6C13"/>
    <w:rsid w:val="006F0C39"/>
    <w:rsid w:val="006F1AB7"/>
    <w:rsid w:val="006F2300"/>
    <w:rsid w:val="006F3929"/>
    <w:rsid w:val="006F39EC"/>
    <w:rsid w:val="006F549A"/>
    <w:rsid w:val="006F5CC4"/>
    <w:rsid w:val="006F748F"/>
    <w:rsid w:val="00700464"/>
    <w:rsid w:val="00700B8D"/>
    <w:rsid w:val="00702651"/>
    <w:rsid w:val="0070278B"/>
    <w:rsid w:val="00702879"/>
    <w:rsid w:val="00703BB8"/>
    <w:rsid w:val="00703E3A"/>
    <w:rsid w:val="00704879"/>
    <w:rsid w:val="00704A56"/>
    <w:rsid w:val="007052F3"/>
    <w:rsid w:val="00705627"/>
    <w:rsid w:val="00705E25"/>
    <w:rsid w:val="00706613"/>
    <w:rsid w:val="0070773B"/>
    <w:rsid w:val="00707D0A"/>
    <w:rsid w:val="007114AA"/>
    <w:rsid w:val="00711605"/>
    <w:rsid w:val="00711C3C"/>
    <w:rsid w:val="00711ECC"/>
    <w:rsid w:val="00712142"/>
    <w:rsid w:val="0071314D"/>
    <w:rsid w:val="00715911"/>
    <w:rsid w:val="00715B44"/>
    <w:rsid w:val="00716F8B"/>
    <w:rsid w:val="007178AC"/>
    <w:rsid w:val="00720AE2"/>
    <w:rsid w:val="00720BDD"/>
    <w:rsid w:val="00722276"/>
    <w:rsid w:val="0072317F"/>
    <w:rsid w:val="0072336E"/>
    <w:rsid w:val="007246E1"/>
    <w:rsid w:val="00724854"/>
    <w:rsid w:val="00724A27"/>
    <w:rsid w:val="00725685"/>
    <w:rsid w:val="00725FDB"/>
    <w:rsid w:val="007261F8"/>
    <w:rsid w:val="007265F9"/>
    <w:rsid w:val="007268F6"/>
    <w:rsid w:val="007269F4"/>
    <w:rsid w:val="00727087"/>
    <w:rsid w:val="007274FF"/>
    <w:rsid w:val="007277CA"/>
    <w:rsid w:val="00727B47"/>
    <w:rsid w:val="00727EE9"/>
    <w:rsid w:val="00731222"/>
    <w:rsid w:val="007318E5"/>
    <w:rsid w:val="0073206B"/>
    <w:rsid w:val="00733359"/>
    <w:rsid w:val="007337AC"/>
    <w:rsid w:val="00734900"/>
    <w:rsid w:val="00734A99"/>
    <w:rsid w:val="007376AB"/>
    <w:rsid w:val="0074098F"/>
    <w:rsid w:val="00741A2B"/>
    <w:rsid w:val="0074278A"/>
    <w:rsid w:val="00742BFA"/>
    <w:rsid w:val="00744802"/>
    <w:rsid w:val="0074587F"/>
    <w:rsid w:val="00745AA7"/>
    <w:rsid w:val="0075055C"/>
    <w:rsid w:val="007532B4"/>
    <w:rsid w:val="00753C5C"/>
    <w:rsid w:val="00753EFB"/>
    <w:rsid w:val="00754AB5"/>
    <w:rsid w:val="00755827"/>
    <w:rsid w:val="00755A5B"/>
    <w:rsid w:val="00757A1B"/>
    <w:rsid w:val="007604BF"/>
    <w:rsid w:val="0076126A"/>
    <w:rsid w:val="0076203A"/>
    <w:rsid w:val="00762C1A"/>
    <w:rsid w:val="00762D7C"/>
    <w:rsid w:val="00763F05"/>
    <w:rsid w:val="0076709A"/>
    <w:rsid w:val="00767BA5"/>
    <w:rsid w:val="00767F4A"/>
    <w:rsid w:val="00770F3D"/>
    <w:rsid w:val="00771ABF"/>
    <w:rsid w:val="00771F16"/>
    <w:rsid w:val="00772B64"/>
    <w:rsid w:val="00773197"/>
    <w:rsid w:val="007776C8"/>
    <w:rsid w:val="00781F98"/>
    <w:rsid w:val="00781FC7"/>
    <w:rsid w:val="00782299"/>
    <w:rsid w:val="00782567"/>
    <w:rsid w:val="00782956"/>
    <w:rsid w:val="00783298"/>
    <w:rsid w:val="0078378F"/>
    <w:rsid w:val="00784483"/>
    <w:rsid w:val="00786563"/>
    <w:rsid w:val="00786BCE"/>
    <w:rsid w:val="00786F23"/>
    <w:rsid w:val="00787801"/>
    <w:rsid w:val="00790027"/>
    <w:rsid w:val="0079144D"/>
    <w:rsid w:val="00793C5F"/>
    <w:rsid w:val="00793E67"/>
    <w:rsid w:val="00794B28"/>
    <w:rsid w:val="00794CF8"/>
    <w:rsid w:val="007953ED"/>
    <w:rsid w:val="00797614"/>
    <w:rsid w:val="007A1B09"/>
    <w:rsid w:val="007A2ADA"/>
    <w:rsid w:val="007A2B5D"/>
    <w:rsid w:val="007A3205"/>
    <w:rsid w:val="007A60F4"/>
    <w:rsid w:val="007A6499"/>
    <w:rsid w:val="007A75AD"/>
    <w:rsid w:val="007B0686"/>
    <w:rsid w:val="007B06AB"/>
    <w:rsid w:val="007B1E3C"/>
    <w:rsid w:val="007B23E1"/>
    <w:rsid w:val="007B24C5"/>
    <w:rsid w:val="007B3E02"/>
    <w:rsid w:val="007B5FA7"/>
    <w:rsid w:val="007B69B0"/>
    <w:rsid w:val="007B70D8"/>
    <w:rsid w:val="007B7160"/>
    <w:rsid w:val="007C10C5"/>
    <w:rsid w:val="007C1CFD"/>
    <w:rsid w:val="007C27ED"/>
    <w:rsid w:val="007C2A30"/>
    <w:rsid w:val="007C336D"/>
    <w:rsid w:val="007C4588"/>
    <w:rsid w:val="007C50C7"/>
    <w:rsid w:val="007C58C3"/>
    <w:rsid w:val="007C5B1F"/>
    <w:rsid w:val="007C5F8C"/>
    <w:rsid w:val="007C68F2"/>
    <w:rsid w:val="007C76A9"/>
    <w:rsid w:val="007C7729"/>
    <w:rsid w:val="007D0C4C"/>
    <w:rsid w:val="007D0D03"/>
    <w:rsid w:val="007D0D65"/>
    <w:rsid w:val="007D299E"/>
    <w:rsid w:val="007D2A47"/>
    <w:rsid w:val="007D3610"/>
    <w:rsid w:val="007D38F8"/>
    <w:rsid w:val="007D493B"/>
    <w:rsid w:val="007E0F41"/>
    <w:rsid w:val="007E1CCA"/>
    <w:rsid w:val="007E21A9"/>
    <w:rsid w:val="007E2816"/>
    <w:rsid w:val="007E2885"/>
    <w:rsid w:val="007E2DAD"/>
    <w:rsid w:val="007E5F41"/>
    <w:rsid w:val="007E6E87"/>
    <w:rsid w:val="007E700B"/>
    <w:rsid w:val="007E7327"/>
    <w:rsid w:val="007E7806"/>
    <w:rsid w:val="007E7D6A"/>
    <w:rsid w:val="007F0293"/>
    <w:rsid w:val="007F07DC"/>
    <w:rsid w:val="007F0938"/>
    <w:rsid w:val="007F09AA"/>
    <w:rsid w:val="007F0D3A"/>
    <w:rsid w:val="007F1182"/>
    <w:rsid w:val="007F1960"/>
    <w:rsid w:val="007F22AD"/>
    <w:rsid w:val="007F2CE1"/>
    <w:rsid w:val="007F2EF8"/>
    <w:rsid w:val="007F3AAB"/>
    <w:rsid w:val="007F3D5A"/>
    <w:rsid w:val="007F3DF6"/>
    <w:rsid w:val="007F5B47"/>
    <w:rsid w:val="007F76BF"/>
    <w:rsid w:val="00800F5C"/>
    <w:rsid w:val="00801067"/>
    <w:rsid w:val="00801BA7"/>
    <w:rsid w:val="008033B6"/>
    <w:rsid w:val="00803928"/>
    <w:rsid w:val="0080485D"/>
    <w:rsid w:val="00804D96"/>
    <w:rsid w:val="00805078"/>
    <w:rsid w:val="00805845"/>
    <w:rsid w:val="00807EE9"/>
    <w:rsid w:val="00810A5E"/>
    <w:rsid w:val="00810E21"/>
    <w:rsid w:val="008113EA"/>
    <w:rsid w:val="00812BA9"/>
    <w:rsid w:val="008131DE"/>
    <w:rsid w:val="0081569D"/>
    <w:rsid w:val="00817C23"/>
    <w:rsid w:val="00820A0C"/>
    <w:rsid w:val="00820B12"/>
    <w:rsid w:val="0082106D"/>
    <w:rsid w:val="00821472"/>
    <w:rsid w:val="008219F4"/>
    <w:rsid w:val="00822C3B"/>
    <w:rsid w:val="00823397"/>
    <w:rsid w:val="008243DE"/>
    <w:rsid w:val="00824A8C"/>
    <w:rsid w:val="00825D5D"/>
    <w:rsid w:val="0082663E"/>
    <w:rsid w:val="008273A6"/>
    <w:rsid w:val="00827579"/>
    <w:rsid w:val="00830623"/>
    <w:rsid w:val="008307D0"/>
    <w:rsid w:val="00830AEA"/>
    <w:rsid w:val="00830B0F"/>
    <w:rsid w:val="00831012"/>
    <w:rsid w:val="00831F3E"/>
    <w:rsid w:val="0083361E"/>
    <w:rsid w:val="0083366D"/>
    <w:rsid w:val="00834016"/>
    <w:rsid w:val="008341F1"/>
    <w:rsid w:val="0083440F"/>
    <w:rsid w:val="00834D1D"/>
    <w:rsid w:val="00836CBD"/>
    <w:rsid w:val="008370B1"/>
    <w:rsid w:val="00837A14"/>
    <w:rsid w:val="00837C7A"/>
    <w:rsid w:val="008401EF"/>
    <w:rsid w:val="008407A6"/>
    <w:rsid w:val="00840914"/>
    <w:rsid w:val="00840D80"/>
    <w:rsid w:val="00842E6C"/>
    <w:rsid w:val="008435F1"/>
    <w:rsid w:val="0084393E"/>
    <w:rsid w:val="00843DF6"/>
    <w:rsid w:val="00844EE4"/>
    <w:rsid w:val="00846457"/>
    <w:rsid w:val="008505E7"/>
    <w:rsid w:val="008508DE"/>
    <w:rsid w:val="00850DF1"/>
    <w:rsid w:val="00850EBD"/>
    <w:rsid w:val="00851C2A"/>
    <w:rsid w:val="00852256"/>
    <w:rsid w:val="0085340B"/>
    <w:rsid w:val="00853D6D"/>
    <w:rsid w:val="0085483C"/>
    <w:rsid w:val="008548E0"/>
    <w:rsid w:val="00854EB7"/>
    <w:rsid w:val="00855275"/>
    <w:rsid w:val="00855315"/>
    <w:rsid w:val="00855DB3"/>
    <w:rsid w:val="0085631B"/>
    <w:rsid w:val="00856F3D"/>
    <w:rsid w:val="00857E0A"/>
    <w:rsid w:val="00862AB2"/>
    <w:rsid w:val="0086338C"/>
    <w:rsid w:val="0086358F"/>
    <w:rsid w:val="00864A34"/>
    <w:rsid w:val="00864C2C"/>
    <w:rsid w:val="00866F19"/>
    <w:rsid w:val="00867801"/>
    <w:rsid w:val="00867DEF"/>
    <w:rsid w:val="00867FD9"/>
    <w:rsid w:val="008702A2"/>
    <w:rsid w:val="0087034A"/>
    <w:rsid w:val="00871B56"/>
    <w:rsid w:val="008731F4"/>
    <w:rsid w:val="00873E96"/>
    <w:rsid w:val="008741ED"/>
    <w:rsid w:val="0087441B"/>
    <w:rsid w:val="00874CC1"/>
    <w:rsid w:val="008759F7"/>
    <w:rsid w:val="00876034"/>
    <w:rsid w:val="008761DD"/>
    <w:rsid w:val="00876DC5"/>
    <w:rsid w:val="00877F8B"/>
    <w:rsid w:val="00880B95"/>
    <w:rsid w:val="00880CF9"/>
    <w:rsid w:val="00880F21"/>
    <w:rsid w:val="008817D8"/>
    <w:rsid w:val="00881B2F"/>
    <w:rsid w:val="00881EB6"/>
    <w:rsid w:val="00882884"/>
    <w:rsid w:val="008839E7"/>
    <w:rsid w:val="00883F68"/>
    <w:rsid w:val="008853BD"/>
    <w:rsid w:val="0088545F"/>
    <w:rsid w:val="00885604"/>
    <w:rsid w:val="00885BAC"/>
    <w:rsid w:val="008867AA"/>
    <w:rsid w:val="00886CD6"/>
    <w:rsid w:val="00887098"/>
    <w:rsid w:val="0088738F"/>
    <w:rsid w:val="00887D17"/>
    <w:rsid w:val="0089036F"/>
    <w:rsid w:val="008907E5"/>
    <w:rsid w:val="00890B34"/>
    <w:rsid w:val="00890C9E"/>
    <w:rsid w:val="00890EFE"/>
    <w:rsid w:val="008915CD"/>
    <w:rsid w:val="00892583"/>
    <w:rsid w:val="00893BCD"/>
    <w:rsid w:val="00894091"/>
    <w:rsid w:val="0089499D"/>
    <w:rsid w:val="008950BB"/>
    <w:rsid w:val="00895137"/>
    <w:rsid w:val="008959E3"/>
    <w:rsid w:val="00896246"/>
    <w:rsid w:val="0089654F"/>
    <w:rsid w:val="008974A3"/>
    <w:rsid w:val="008A1592"/>
    <w:rsid w:val="008A1E7F"/>
    <w:rsid w:val="008A205D"/>
    <w:rsid w:val="008A37F3"/>
    <w:rsid w:val="008A4058"/>
    <w:rsid w:val="008A4F44"/>
    <w:rsid w:val="008A4FC6"/>
    <w:rsid w:val="008A5C15"/>
    <w:rsid w:val="008A604C"/>
    <w:rsid w:val="008A60CD"/>
    <w:rsid w:val="008A64CE"/>
    <w:rsid w:val="008A7114"/>
    <w:rsid w:val="008A7DB1"/>
    <w:rsid w:val="008B072B"/>
    <w:rsid w:val="008B0E30"/>
    <w:rsid w:val="008B291A"/>
    <w:rsid w:val="008B2AA4"/>
    <w:rsid w:val="008B353E"/>
    <w:rsid w:val="008B562A"/>
    <w:rsid w:val="008B61D6"/>
    <w:rsid w:val="008B651D"/>
    <w:rsid w:val="008B7B78"/>
    <w:rsid w:val="008B7CB7"/>
    <w:rsid w:val="008C0334"/>
    <w:rsid w:val="008C10EE"/>
    <w:rsid w:val="008C1396"/>
    <w:rsid w:val="008C17FC"/>
    <w:rsid w:val="008C1E2C"/>
    <w:rsid w:val="008C2088"/>
    <w:rsid w:val="008C3325"/>
    <w:rsid w:val="008C5B73"/>
    <w:rsid w:val="008C5D8A"/>
    <w:rsid w:val="008C5E45"/>
    <w:rsid w:val="008C6532"/>
    <w:rsid w:val="008C6915"/>
    <w:rsid w:val="008C6B93"/>
    <w:rsid w:val="008D011F"/>
    <w:rsid w:val="008D0204"/>
    <w:rsid w:val="008D0609"/>
    <w:rsid w:val="008D153E"/>
    <w:rsid w:val="008D19F7"/>
    <w:rsid w:val="008D2A0B"/>
    <w:rsid w:val="008D2FEA"/>
    <w:rsid w:val="008D52A1"/>
    <w:rsid w:val="008D7130"/>
    <w:rsid w:val="008E0C18"/>
    <w:rsid w:val="008E1221"/>
    <w:rsid w:val="008E1493"/>
    <w:rsid w:val="008E2222"/>
    <w:rsid w:val="008E22D8"/>
    <w:rsid w:val="008E2DCD"/>
    <w:rsid w:val="008E3F0A"/>
    <w:rsid w:val="008E56B7"/>
    <w:rsid w:val="008E6754"/>
    <w:rsid w:val="008E6FAD"/>
    <w:rsid w:val="008F2559"/>
    <w:rsid w:val="008F2987"/>
    <w:rsid w:val="008F2D43"/>
    <w:rsid w:val="008F30A2"/>
    <w:rsid w:val="008F3BE3"/>
    <w:rsid w:val="008F3C50"/>
    <w:rsid w:val="008F421A"/>
    <w:rsid w:val="008F4446"/>
    <w:rsid w:val="008F572E"/>
    <w:rsid w:val="008F5D41"/>
    <w:rsid w:val="008F61A4"/>
    <w:rsid w:val="008F62AB"/>
    <w:rsid w:val="008F666A"/>
    <w:rsid w:val="008F6732"/>
    <w:rsid w:val="008F6A40"/>
    <w:rsid w:val="008F7D87"/>
    <w:rsid w:val="008F7F27"/>
    <w:rsid w:val="009008A0"/>
    <w:rsid w:val="00902396"/>
    <w:rsid w:val="009034F6"/>
    <w:rsid w:val="00903AEB"/>
    <w:rsid w:val="00903DE1"/>
    <w:rsid w:val="00904723"/>
    <w:rsid w:val="00904A76"/>
    <w:rsid w:val="00905406"/>
    <w:rsid w:val="00905FBD"/>
    <w:rsid w:val="009068CF"/>
    <w:rsid w:val="009076F1"/>
    <w:rsid w:val="009117A4"/>
    <w:rsid w:val="009134DB"/>
    <w:rsid w:val="0091487B"/>
    <w:rsid w:val="0091638B"/>
    <w:rsid w:val="0091641B"/>
    <w:rsid w:val="00916C98"/>
    <w:rsid w:val="00917991"/>
    <w:rsid w:val="009213C3"/>
    <w:rsid w:val="00921826"/>
    <w:rsid w:val="009218B2"/>
    <w:rsid w:val="00921A21"/>
    <w:rsid w:val="00921C4A"/>
    <w:rsid w:val="00921EEC"/>
    <w:rsid w:val="00921FED"/>
    <w:rsid w:val="00922113"/>
    <w:rsid w:val="0092234E"/>
    <w:rsid w:val="00923014"/>
    <w:rsid w:val="00923FC1"/>
    <w:rsid w:val="00924679"/>
    <w:rsid w:val="00927347"/>
    <w:rsid w:val="009300B4"/>
    <w:rsid w:val="00930FB3"/>
    <w:rsid w:val="009313B9"/>
    <w:rsid w:val="009313D0"/>
    <w:rsid w:val="00932119"/>
    <w:rsid w:val="00932CAA"/>
    <w:rsid w:val="00933152"/>
    <w:rsid w:val="009335DF"/>
    <w:rsid w:val="009337AE"/>
    <w:rsid w:val="00933AFA"/>
    <w:rsid w:val="00933F30"/>
    <w:rsid w:val="0093452B"/>
    <w:rsid w:val="00934CF0"/>
    <w:rsid w:val="009351E2"/>
    <w:rsid w:val="0093767A"/>
    <w:rsid w:val="00937BC3"/>
    <w:rsid w:val="00940197"/>
    <w:rsid w:val="00940215"/>
    <w:rsid w:val="0094040D"/>
    <w:rsid w:val="00940A3C"/>
    <w:rsid w:val="00940BC9"/>
    <w:rsid w:val="009413E1"/>
    <w:rsid w:val="00941BD6"/>
    <w:rsid w:val="00941E80"/>
    <w:rsid w:val="0094251B"/>
    <w:rsid w:val="00942BC6"/>
    <w:rsid w:val="0094363E"/>
    <w:rsid w:val="00943D99"/>
    <w:rsid w:val="00944422"/>
    <w:rsid w:val="00944569"/>
    <w:rsid w:val="00945B3D"/>
    <w:rsid w:val="009461F7"/>
    <w:rsid w:val="009476F3"/>
    <w:rsid w:val="00950047"/>
    <w:rsid w:val="00950101"/>
    <w:rsid w:val="009507AD"/>
    <w:rsid w:val="009515E3"/>
    <w:rsid w:val="0095160F"/>
    <w:rsid w:val="00951DED"/>
    <w:rsid w:val="00952AE9"/>
    <w:rsid w:val="0095348D"/>
    <w:rsid w:val="00954B41"/>
    <w:rsid w:val="00955946"/>
    <w:rsid w:val="0095690D"/>
    <w:rsid w:val="00956CE2"/>
    <w:rsid w:val="00963CE3"/>
    <w:rsid w:val="00964F48"/>
    <w:rsid w:val="0096636C"/>
    <w:rsid w:val="00966FC8"/>
    <w:rsid w:val="00967068"/>
    <w:rsid w:val="009708EE"/>
    <w:rsid w:val="00971A4D"/>
    <w:rsid w:val="009722D2"/>
    <w:rsid w:val="00972E3D"/>
    <w:rsid w:val="009733EF"/>
    <w:rsid w:val="00973471"/>
    <w:rsid w:val="00973825"/>
    <w:rsid w:val="0097406F"/>
    <w:rsid w:val="00974D96"/>
    <w:rsid w:val="00976771"/>
    <w:rsid w:val="00976DA1"/>
    <w:rsid w:val="00977DD8"/>
    <w:rsid w:val="0098000B"/>
    <w:rsid w:val="00981065"/>
    <w:rsid w:val="009826FE"/>
    <w:rsid w:val="00985643"/>
    <w:rsid w:val="00985E92"/>
    <w:rsid w:val="009864F4"/>
    <w:rsid w:val="00986CD4"/>
    <w:rsid w:val="00987834"/>
    <w:rsid w:val="00991DD5"/>
    <w:rsid w:val="0099226B"/>
    <w:rsid w:val="0099288F"/>
    <w:rsid w:val="00993244"/>
    <w:rsid w:val="0099497E"/>
    <w:rsid w:val="009951EE"/>
    <w:rsid w:val="00995BDB"/>
    <w:rsid w:val="009976E8"/>
    <w:rsid w:val="009A1033"/>
    <w:rsid w:val="009A1179"/>
    <w:rsid w:val="009A1FDE"/>
    <w:rsid w:val="009A24FF"/>
    <w:rsid w:val="009A305F"/>
    <w:rsid w:val="009A3A34"/>
    <w:rsid w:val="009A49DA"/>
    <w:rsid w:val="009A5977"/>
    <w:rsid w:val="009A773E"/>
    <w:rsid w:val="009A79B3"/>
    <w:rsid w:val="009B0BB0"/>
    <w:rsid w:val="009B1F14"/>
    <w:rsid w:val="009B4D83"/>
    <w:rsid w:val="009B565C"/>
    <w:rsid w:val="009B5CF5"/>
    <w:rsid w:val="009B60C7"/>
    <w:rsid w:val="009B6D5F"/>
    <w:rsid w:val="009B72FD"/>
    <w:rsid w:val="009C03A5"/>
    <w:rsid w:val="009C0BE5"/>
    <w:rsid w:val="009C1C2F"/>
    <w:rsid w:val="009C21A1"/>
    <w:rsid w:val="009C2457"/>
    <w:rsid w:val="009C26CF"/>
    <w:rsid w:val="009C4F32"/>
    <w:rsid w:val="009C5370"/>
    <w:rsid w:val="009C54B9"/>
    <w:rsid w:val="009C59BA"/>
    <w:rsid w:val="009C5E2F"/>
    <w:rsid w:val="009C64DF"/>
    <w:rsid w:val="009C75A2"/>
    <w:rsid w:val="009D1EF8"/>
    <w:rsid w:val="009D268C"/>
    <w:rsid w:val="009D300F"/>
    <w:rsid w:val="009D304A"/>
    <w:rsid w:val="009D5086"/>
    <w:rsid w:val="009D5445"/>
    <w:rsid w:val="009D5886"/>
    <w:rsid w:val="009E0428"/>
    <w:rsid w:val="009E2032"/>
    <w:rsid w:val="009E24FE"/>
    <w:rsid w:val="009E2B4F"/>
    <w:rsid w:val="009E489F"/>
    <w:rsid w:val="009E744E"/>
    <w:rsid w:val="009E7B44"/>
    <w:rsid w:val="009E7DE2"/>
    <w:rsid w:val="009F0F4F"/>
    <w:rsid w:val="009F1520"/>
    <w:rsid w:val="009F1F8B"/>
    <w:rsid w:val="009F24F5"/>
    <w:rsid w:val="009F3A64"/>
    <w:rsid w:val="009F4762"/>
    <w:rsid w:val="009F4DC8"/>
    <w:rsid w:val="009F5D4A"/>
    <w:rsid w:val="009F6106"/>
    <w:rsid w:val="009F61D6"/>
    <w:rsid w:val="009F6907"/>
    <w:rsid w:val="009F71A7"/>
    <w:rsid w:val="009F74AE"/>
    <w:rsid w:val="009F7B46"/>
    <w:rsid w:val="009F7D40"/>
    <w:rsid w:val="00A003DE"/>
    <w:rsid w:val="00A0076C"/>
    <w:rsid w:val="00A014BB"/>
    <w:rsid w:val="00A06156"/>
    <w:rsid w:val="00A070C5"/>
    <w:rsid w:val="00A0774D"/>
    <w:rsid w:val="00A07E79"/>
    <w:rsid w:val="00A10175"/>
    <w:rsid w:val="00A10E5A"/>
    <w:rsid w:val="00A10FEB"/>
    <w:rsid w:val="00A11684"/>
    <w:rsid w:val="00A12754"/>
    <w:rsid w:val="00A14657"/>
    <w:rsid w:val="00A155F4"/>
    <w:rsid w:val="00A16278"/>
    <w:rsid w:val="00A168A0"/>
    <w:rsid w:val="00A16B8A"/>
    <w:rsid w:val="00A16D55"/>
    <w:rsid w:val="00A1719C"/>
    <w:rsid w:val="00A17A4C"/>
    <w:rsid w:val="00A17EE3"/>
    <w:rsid w:val="00A201CB"/>
    <w:rsid w:val="00A20A84"/>
    <w:rsid w:val="00A22819"/>
    <w:rsid w:val="00A22F36"/>
    <w:rsid w:val="00A23C6C"/>
    <w:rsid w:val="00A24656"/>
    <w:rsid w:val="00A25022"/>
    <w:rsid w:val="00A25FC0"/>
    <w:rsid w:val="00A270F7"/>
    <w:rsid w:val="00A27295"/>
    <w:rsid w:val="00A27B9D"/>
    <w:rsid w:val="00A3007A"/>
    <w:rsid w:val="00A30DF8"/>
    <w:rsid w:val="00A31481"/>
    <w:rsid w:val="00A32755"/>
    <w:rsid w:val="00A32DF9"/>
    <w:rsid w:val="00A33CEE"/>
    <w:rsid w:val="00A33F36"/>
    <w:rsid w:val="00A34821"/>
    <w:rsid w:val="00A35A89"/>
    <w:rsid w:val="00A360E5"/>
    <w:rsid w:val="00A361B3"/>
    <w:rsid w:val="00A36DE5"/>
    <w:rsid w:val="00A37AA0"/>
    <w:rsid w:val="00A40B6F"/>
    <w:rsid w:val="00A40DB5"/>
    <w:rsid w:val="00A40DDF"/>
    <w:rsid w:val="00A4226B"/>
    <w:rsid w:val="00A43762"/>
    <w:rsid w:val="00A437F3"/>
    <w:rsid w:val="00A43F78"/>
    <w:rsid w:val="00A44334"/>
    <w:rsid w:val="00A4548D"/>
    <w:rsid w:val="00A46190"/>
    <w:rsid w:val="00A46367"/>
    <w:rsid w:val="00A51732"/>
    <w:rsid w:val="00A51E8E"/>
    <w:rsid w:val="00A52D1A"/>
    <w:rsid w:val="00A5304C"/>
    <w:rsid w:val="00A53128"/>
    <w:rsid w:val="00A53B54"/>
    <w:rsid w:val="00A55236"/>
    <w:rsid w:val="00A5570C"/>
    <w:rsid w:val="00A5574C"/>
    <w:rsid w:val="00A56117"/>
    <w:rsid w:val="00A56238"/>
    <w:rsid w:val="00A604C1"/>
    <w:rsid w:val="00A60D7E"/>
    <w:rsid w:val="00A62148"/>
    <w:rsid w:val="00A642F2"/>
    <w:rsid w:val="00A668C2"/>
    <w:rsid w:val="00A674CB"/>
    <w:rsid w:val="00A717D1"/>
    <w:rsid w:val="00A72F4B"/>
    <w:rsid w:val="00A731C1"/>
    <w:rsid w:val="00A746BF"/>
    <w:rsid w:val="00A74765"/>
    <w:rsid w:val="00A75637"/>
    <w:rsid w:val="00A76E28"/>
    <w:rsid w:val="00A7701B"/>
    <w:rsid w:val="00A8069A"/>
    <w:rsid w:val="00A8100B"/>
    <w:rsid w:val="00A81192"/>
    <w:rsid w:val="00A81562"/>
    <w:rsid w:val="00A82B37"/>
    <w:rsid w:val="00A82F4E"/>
    <w:rsid w:val="00A8404A"/>
    <w:rsid w:val="00A84A96"/>
    <w:rsid w:val="00A85C03"/>
    <w:rsid w:val="00A86C5A"/>
    <w:rsid w:val="00A9004C"/>
    <w:rsid w:val="00A90224"/>
    <w:rsid w:val="00A9069F"/>
    <w:rsid w:val="00A90799"/>
    <w:rsid w:val="00A92002"/>
    <w:rsid w:val="00A92552"/>
    <w:rsid w:val="00A93B6C"/>
    <w:rsid w:val="00A94E9C"/>
    <w:rsid w:val="00A952A3"/>
    <w:rsid w:val="00A95476"/>
    <w:rsid w:val="00A95A8D"/>
    <w:rsid w:val="00A95BD2"/>
    <w:rsid w:val="00A96FD1"/>
    <w:rsid w:val="00A96FD3"/>
    <w:rsid w:val="00A9737C"/>
    <w:rsid w:val="00AA0A89"/>
    <w:rsid w:val="00AA0E83"/>
    <w:rsid w:val="00AA0FE4"/>
    <w:rsid w:val="00AA176B"/>
    <w:rsid w:val="00AA5AA2"/>
    <w:rsid w:val="00AA5FF8"/>
    <w:rsid w:val="00AB0D68"/>
    <w:rsid w:val="00AB0EBA"/>
    <w:rsid w:val="00AB10A7"/>
    <w:rsid w:val="00AB13A2"/>
    <w:rsid w:val="00AB16AE"/>
    <w:rsid w:val="00AB1BBC"/>
    <w:rsid w:val="00AB1E08"/>
    <w:rsid w:val="00AB298E"/>
    <w:rsid w:val="00AB2F5F"/>
    <w:rsid w:val="00AB3554"/>
    <w:rsid w:val="00AB3A98"/>
    <w:rsid w:val="00AB3BB6"/>
    <w:rsid w:val="00AB3BB8"/>
    <w:rsid w:val="00AB4858"/>
    <w:rsid w:val="00AB4927"/>
    <w:rsid w:val="00AB5A95"/>
    <w:rsid w:val="00AB649E"/>
    <w:rsid w:val="00AB64B6"/>
    <w:rsid w:val="00AB67AE"/>
    <w:rsid w:val="00AC0CF7"/>
    <w:rsid w:val="00AC2375"/>
    <w:rsid w:val="00AC2BBE"/>
    <w:rsid w:val="00AC484B"/>
    <w:rsid w:val="00AC533C"/>
    <w:rsid w:val="00AC539B"/>
    <w:rsid w:val="00AC58D2"/>
    <w:rsid w:val="00AC5E26"/>
    <w:rsid w:val="00AC5E3C"/>
    <w:rsid w:val="00AC6A4E"/>
    <w:rsid w:val="00AC6C76"/>
    <w:rsid w:val="00AC6C8B"/>
    <w:rsid w:val="00AC6DD5"/>
    <w:rsid w:val="00AC724F"/>
    <w:rsid w:val="00AC7F03"/>
    <w:rsid w:val="00AD1175"/>
    <w:rsid w:val="00AD240F"/>
    <w:rsid w:val="00AD3978"/>
    <w:rsid w:val="00AD3CBD"/>
    <w:rsid w:val="00AD3DA8"/>
    <w:rsid w:val="00AD42BE"/>
    <w:rsid w:val="00AD4FDB"/>
    <w:rsid w:val="00AD571B"/>
    <w:rsid w:val="00AD5ECA"/>
    <w:rsid w:val="00AD6046"/>
    <w:rsid w:val="00AD7393"/>
    <w:rsid w:val="00AD7B33"/>
    <w:rsid w:val="00AE005A"/>
    <w:rsid w:val="00AE019C"/>
    <w:rsid w:val="00AE0A98"/>
    <w:rsid w:val="00AE0BEA"/>
    <w:rsid w:val="00AE0D72"/>
    <w:rsid w:val="00AE22DE"/>
    <w:rsid w:val="00AE43BC"/>
    <w:rsid w:val="00AE59D5"/>
    <w:rsid w:val="00AE678D"/>
    <w:rsid w:val="00AE6E01"/>
    <w:rsid w:val="00AE75BC"/>
    <w:rsid w:val="00AF01EA"/>
    <w:rsid w:val="00AF0824"/>
    <w:rsid w:val="00AF1A97"/>
    <w:rsid w:val="00AF1ABC"/>
    <w:rsid w:val="00AF24BB"/>
    <w:rsid w:val="00AF2A71"/>
    <w:rsid w:val="00AF37FF"/>
    <w:rsid w:val="00AF4F4C"/>
    <w:rsid w:val="00AF536A"/>
    <w:rsid w:val="00AF5D23"/>
    <w:rsid w:val="00AF6337"/>
    <w:rsid w:val="00AF79AF"/>
    <w:rsid w:val="00AF7D10"/>
    <w:rsid w:val="00B00B13"/>
    <w:rsid w:val="00B012DD"/>
    <w:rsid w:val="00B01F72"/>
    <w:rsid w:val="00B02677"/>
    <w:rsid w:val="00B03059"/>
    <w:rsid w:val="00B03ECD"/>
    <w:rsid w:val="00B0442C"/>
    <w:rsid w:val="00B05496"/>
    <w:rsid w:val="00B0626A"/>
    <w:rsid w:val="00B06897"/>
    <w:rsid w:val="00B102E2"/>
    <w:rsid w:val="00B11F3D"/>
    <w:rsid w:val="00B122DC"/>
    <w:rsid w:val="00B12319"/>
    <w:rsid w:val="00B12734"/>
    <w:rsid w:val="00B13377"/>
    <w:rsid w:val="00B14E85"/>
    <w:rsid w:val="00B1605F"/>
    <w:rsid w:val="00B16415"/>
    <w:rsid w:val="00B1687D"/>
    <w:rsid w:val="00B20DE8"/>
    <w:rsid w:val="00B24908"/>
    <w:rsid w:val="00B24985"/>
    <w:rsid w:val="00B27A5E"/>
    <w:rsid w:val="00B27BE2"/>
    <w:rsid w:val="00B30AEF"/>
    <w:rsid w:val="00B30B5E"/>
    <w:rsid w:val="00B31F53"/>
    <w:rsid w:val="00B327E1"/>
    <w:rsid w:val="00B334E4"/>
    <w:rsid w:val="00B33EE8"/>
    <w:rsid w:val="00B34772"/>
    <w:rsid w:val="00B34EF8"/>
    <w:rsid w:val="00B350A0"/>
    <w:rsid w:val="00B35CC1"/>
    <w:rsid w:val="00B3762E"/>
    <w:rsid w:val="00B40B0E"/>
    <w:rsid w:val="00B40D3B"/>
    <w:rsid w:val="00B40FAB"/>
    <w:rsid w:val="00B4121A"/>
    <w:rsid w:val="00B41C88"/>
    <w:rsid w:val="00B42DB4"/>
    <w:rsid w:val="00B42EAD"/>
    <w:rsid w:val="00B43877"/>
    <w:rsid w:val="00B4461C"/>
    <w:rsid w:val="00B5017C"/>
    <w:rsid w:val="00B50D0F"/>
    <w:rsid w:val="00B515DA"/>
    <w:rsid w:val="00B51728"/>
    <w:rsid w:val="00B51C34"/>
    <w:rsid w:val="00B53418"/>
    <w:rsid w:val="00B537DF"/>
    <w:rsid w:val="00B552DE"/>
    <w:rsid w:val="00B55995"/>
    <w:rsid w:val="00B55D4F"/>
    <w:rsid w:val="00B560E1"/>
    <w:rsid w:val="00B56143"/>
    <w:rsid w:val="00B56AC6"/>
    <w:rsid w:val="00B5731E"/>
    <w:rsid w:val="00B60261"/>
    <w:rsid w:val="00B602B6"/>
    <w:rsid w:val="00B6201A"/>
    <w:rsid w:val="00B62780"/>
    <w:rsid w:val="00B6289D"/>
    <w:rsid w:val="00B63E93"/>
    <w:rsid w:val="00B6472F"/>
    <w:rsid w:val="00B70F8B"/>
    <w:rsid w:val="00B7115D"/>
    <w:rsid w:val="00B7155D"/>
    <w:rsid w:val="00B73708"/>
    <w:rsid w:val="00B73881"/>
    <w:rsid w:val="00B7389F"/>
    <w:rsid w:val="00B73D60"/>
    <w:rsid w:val="00B75E38"/>
    <w:rsid w:val="00B76609"/>
    <w:rsid w:val="00B76909"/>
    <w:rsid w:val="00B774C0"/>
    <w:rsid w:val="00B803A8"/>
    <w:rsid w:val="00B81D9D"/>
    <w:rsid w:val="00B81F1E"/>
    <w:rsid w:val="00B825F7"/>
    <w:rsid w:val="00B83C03"/>
    <w:rsid w:val="00B840BB"/>
    <w:rsid w:val="00B846EB"/>
    <w:rsid w:val="00B87AA8"/>
    <w:rsid w:val="00B90835"/>
    <w:rsid w:val="00B91093"/>
    <w:rsid w:val="00B91DB2"/>
    <w:rsid w:val="00B92D6B"/>
    <w:rsid w:val="00B933A5"/>
    <w:rsid w:val="00B93BC0"/>
    <w:rsid w:val="00B93BC7"/>
    <w:rsid w:val="00B948DB"/>
    <w:rsid w:val="00B94A92"/>
    <w:rsid w:val="00B95225"/>
    <w:rsid w:val="00B953C4"/>
    <w:rsid w:val="00B954B6"/>
    <w:rsid w:val="00B95B63"/>
    <w:rsid w:val="00B95CE5"/>
    <w:rsid w:val="00B9634E"/>
    <w:rsid w:val="00B96469"/>
    <w:rsid w:val="00B96A58"/>
    <w:rsid w:val="00B96E9C"/>
    <w:rsid w:val="00BA03DA"/>
    <w:rsid w:val="00BA2CAD"/>
    <w:rsid w:val="00BA2F3C"/>
    <w:rsid w:val="00BA33EB"/>
    <w:rsid w:val="00BA344E"/>
    <w:rsid w:val="00BA38E4"/>
    <w:rsid w:val="00BA409B"/>
    <w:rsid w:val="00BA4298"/>
    <w:rsid w:val="00BA45CA"/>
    <w:rsid w:val="00BA4AFB"/>
    <w:rsid w:val="00BA5A01"/>
    <w:rsid w:val="00BA63FF"/>
    <w:rsid w:val="00BA68B6"/>
    <w:rsid w:val="00BA7CDD"/>
    <w:rsid w:val="00BA7FCB"/>
    <w:rsid w:val="00BB05F6"/>
    <w:rsid w:val="00BB1136"/>
    <w:rsid w:val="00BB16A4"/>
    <w:rsid w:val="00BB1EC3"/>
    <w:rsid w:val="00BB2721"/>
    <w:rsid w:val="00BB273A"/>
    <w:rsid w:val="00BB3ADC"/>
    <w:rsid w:val="00BB5BA6"/>
    <w:rsid w:val="00BB651A"/>
    <w:rsid w:val="00BB6CE2"/>
    <w:rsid w:val="00BB71F2"/>
    <w:rsid w:val="00BB73B7"/>
    <w:rsid w:val="00BC04FB"/>
    <w:rsid w:val="00BC240C"/>
    <w:rsid w:val="00BC2A54"/>
    <w:rsid w:val="00BC46B1"/>
    <w:rsid w:val="00BC51AB"/>
    <w:rsid w:val="00BD0A03"/>
    <w:rsid w:val="00BD2A8C"/>
    <w:rsid w:val="00BD3277"/>
    <w:rsid w:val="00BD365E"/>
    <w:rsid w:val="00BD58E7"/>
    <w:rsid w:val="00BD6243"/>
    <w:rsid w:val="00BD6F55"/>
    <w:rsid w:val="00BD752A"/>
    <w:rsid w:val="00BD7AA3"/>
    <w:rsid w:val="00BE0B4C"/>
    <w:rsid w:val="00BE152D"/>
    <w:rsid w:val="00BE21DF"/>
    <w:rsid w:val="00BE37B0"/>
    <w:rsid w:val="00BE39B9"/>
    <w:rsid w:val="00BE6F8D"/>
    <w:rsid w:val="00BE7EFF"/>
    <w:rsid w:val="00BF03BA"/>
    <w:rsid w:val="00BF0E58"/>
    <w:rsid w:val="00BF1317"/>
    <w:rsid w:val="00BF1BAD"/>
    <w:rsid w:val="00BF2C15"/>
    <w:rsid w:val="00BF3471"/>
    <w:rsid w:val="00BF3D31"/>
    <w:rsid w:val="00BF464A"/>
    <w:rsid w:val="00BF4AD3"/>
    <w:rsid w:val="00BF4BC3"/>
    <w:rsid w:val="00BF4FC4"/>
    <w:rsid w:val="00BF4FD9"/>
    <w:rsid w:val="00BF51B2"/>
    <w:rsid w:val="00BF5645"/>
    <w:rsid w:val="00BF5764"/>
    <w:rsid w:val="00BF583F"/>
    <w:rsid w:val="00BF63C8"/>
    <w:rsid w:val="00BF64F6"/>
    <w:rsid w:val="00BF757D"/>
    <w:rsid w:val="00C0065B"/>
    <w:rsid w:val="00C02151"/>
    <w:rsid w:val="00C0234C"/>
    <w:rsid w:val="00C03312"/>
    <w:rsid w:val="00C06176"/>
    <w:rsid w:val="00C062B2"/>
    <w:rsid w:val="00C070C7"/>
    <w:rsid w:val="00C07A39"/>
    <w:rsid w:val="00C10AA8"/>
    <w:rsid w:val="00C10ABD"/>
    <w:rsid w:val="00C10EC4"/>
    <w:rsid w:val="00C112DA"/>
    <w:rsid w:val="00C113EE"/>
    <w:rsid w:val="00C12E8C"/>
    <w:rsid w:val="00C1520E"/>
    <w:rsid w:val="00C15393"/>
    <w:rsid w:val="00C173BD"/>
    <w:rsid w:val="00C17A04"/>
    <w:rsid w:val="00C17CFD"/>
    <w:rsid w:val="00C20143"/>
    <w:rsid w:val="00C2058F"/>
    <w:rsid w:val="00C20E61"/>
    <w:rsid w:val="00C22248"/>
    <w:rsid w:val="00C22DB1"/>
    <w:rsid w:val="00C23A11"/>
    <w:rsid w:val="00C24337"/>
    <w:rsid w:val="00C24BA6"/>
    <w:rsid w:val="00C26B6A"/>
    <w:rsid w:val="00C30160"/>
    <w:rsid w:val="00C31535"/>
    <w:rsid w:val="00C339AE"/>
    <w:rsid w:val="00C34ABD"/>
    <w:rsid w:val="00C35216"/>
    <w:rsid w:val="00C362B4"/>
    <w:rsid w:val="00C36805"/>
    <w:rsid w:val="00C36D0B"/>
    <w:rsid w:val="00C37085"/>
    <w:rsid w:val="00C37EAE"/>
    <w:rsid w:val="00C41538"/>
    <w:rsid w:val="00C41F16"/>
    <w:rsid w:val="00C42B89"/>
    <w:rsid w:val="00C431F4"/>
    <w:rsid w:val="00C43B45"/>
    <w:rsid w:val="00C43DC2"/>
    <w:rsid w:val="00C45159"/>
    <w:rsid w:val="00C46733"/>
    <w:rsid w:val="00C46DCB"/>
    <w:rsid w:val="00C47BB3"/>
    <w:rsid w:val="00C47CF9"/>
    <w:rsid w:val="00C50044"/>
    <w:rsid w:val="00C5005A"/>
    <w:rsid w:val="00C50626"/>
    <w:rsid w:val="00C50710"/>
    <w:rsid w:val="00C517B5"/>
    <w:rsid w:val="00C51CDF"/>
    <w:rsid w:val="00C52154"/>
    <w:rsid w:val="00C55A10"/>
    <w:rsid w:val="00C56E55"/>
    <w:rsid w:val="00C57061"/>
    <w:rsid w:val="00C57179"/>
    <w:rsid w:val="00C57194"/>
    <w:rsid w:val="00C575D2"/>
    <w:rsid w:val="00C578D9"/>
    <w:rsid w:val="00C57990"/>
    <w:rsid w:val="00C61C96"/>
    <w:rsid w:val="00C61FCE"/>
    <w:rsid w:val="00C628AB"/>
    <w:rsid w:val="00C62C93"/>
    <w:rsid w:val="00C637A9"/>
    <w:rsid w:val="00C63C82"/>
    <w:rsid w:val="00C6461B"/>
    <w:rsid w:val="00C64B02"/>
    <w:rsid w:val="00C65C4D"/>
    <w:rsid w:val="00C65D55"/>
    <w:rsid w:val="00C6624A"/>
    <w:rsid w:val="00C67041"/>
    <w:rsid w:val="00C67080"/>
    <w:rsid w:val="00C67C76"/>
    <w:rsid w:val="00C67EE0"/>
    <w:rsid w:val="00C70E66"/>
    <w:rsid w:val="00C717E7"/>
    <w:rsid w:val="00C720D5"/>
    <w:rsid w:val="00C72BA8"/>
    <w:rsid w:val="00C72D2A"/>
    <w:rsid w:val="00C74335"/>
    <w:rsid w:val="00C7478A"/>
    <w:rsid w:val="00C74BB9"/>
    <w:rsid w:val="00C753C2"/>
    <w:rsid w:val="00C7545A"/>
    <w:rsid w:val="00C76784"/>
    <w:rsid w:val="00C80078"/>
    <w:rsid w:val="00C80C06"/>
    <w:rsid w:val="00C81022"/>
    <w:rsid w:val="00C8210B"/>
    <w:rsid w:val="00C83129"/>
    <w:rsid w:val="00C8410C"/>
    <w:rsid w:val="00C8578C"/>
    <w:rsid w:val="00C86546"/>
    <w:rsid w:val="00C9080C"/>
    <w:rsid w:val="00C91EDC"/>
    <w:rsid w:val="00C9305D"/>
    <w:rsid w:val="00C930A4"/>
    <w:rsid w:val="00C938D6"/>
    <w:rsid w:val="00C93D32"/>
    <w:rsid w:val="00C944E1"/>
    <w:rsid w:val="00C9546C"/>
    <w:rsid w:val="00C95511"/>
    <w:rsid w:val="00C96CAE"/>
    <w:rsid w:val="00CA11A8"/>
    <w:rsid w:val="00CA16B6"/>
    <w:rsid w:val="00CA1B56"/>
    <w:rsid w:val="00CA2BA9"/>
    <w:rsid w:val="00CA2EBD"/>
    <w:rsid w:val="00CA40E0"/>
    <w:rsid w:val="00CA5DB2"/>
    <w:rsid w:val="00CA609B"/>
    <w:rsid w:val="00CA79F6"/>
    <w:rsid w:val="00CB0D90"/>
    <w:rsid w:val="00CB3A7A"/>
    <w:rsid w:val="00CB3EAC"/>
    <w:rsid w:val="00CB4DF6"/>
    <w:rsid w:val="00CB4E39"/>
    <w:rsid w:val="00CB5505"/>
    <w:rsid w:val="00CB55B3"/>
    <w:rsid w:val="00CB5FC9"/>
    <w:rsid w:val="00CB634D"/>
    <w:rsid w:val="00CB67EE"/>
    <w:rsid w:val="00CB7D3E"/>
    <w:rsid w:val="00CC04AD"/>
    <w:rsid w:val="00CC12B3"/>
    <w:rsid w:val="00CC32BD"/>
    <w:rsid w:val="00CC5FA0"/>
    <w:rsid w:val="00CC6952"/>
    <w:rsid w:val="00CC76AF"/>
    <w:rsid w:val="00CD0679"/>
    <w:rsid w:val="00CD36D3"/>
    <w:rsid w:val="00CD3A8B"/>
    <w:rsid w:val="00CD4162"/>
    <w:rsid w:val="00CD430A"/>
    <w:rsid w:val="00CD46B3"/>
    <w:rsid w:val="00CD55FC"/>
    <w:rsid w:val="00CD59BF"/>
    <w:rsid w:val="00CD6140"/>
    <w:rsid w:val="00CD68B5"/>
    <w:rsid w:val="00CD6FE3"/>
    <w:rsid w:val="00CD7C38"/>
    <w:rsid w:val="00CD7F78"/>
    <w:rsid w:val="00CE0539"/>
    <w:rsid w:val="00CE0CB6"/>
    <w:rsid w:val="00CE13DF"/>
    <w:rsid w:val="00CE1933"/>
    <w:rsid w:val="00CE1DF1"/>
    <w:rsid w:val="00CE1EE6"/>
    <w:rsid w:val="00CE2210"/>
    <w:rsid w:val="00CE34C5"/>
    <w:rsid w:val="00CE3A02"/>
    <w:rsid w:val="00CE42F1"/>
    <w:rsid w:val="00CE5C6D"/>
    <w:rsid w:val="00CE6815"/>
    <w:rsid w:val="00CF04EF"/>
    <w:rsid w:val="00CF221C"/>
    <w:rsid w:val="00CF3EAC"/>
    <w:rsid w:val="00CF44CF"/>
    <w:rsid w:val="00CF5CFA"/>
    <w:rsid w:val="00CF6CEF"/>
    <w:rsid w:val="00CF79BC"/>
    <w:rsid w:val="00D015AF"/>
    <w:rsid w:val="00D01865"/>
    <w:rsid w:val="00D02079"/>
    <w:rsid w:val="00D0232B"/>
    <w:rsid w:val="00D02C38"/>
    <w:rsid w:val="00D03552"/>
    <w:rsid w:val="00D04576"/>
    <w:rsid w:val="00D04D2F"/>
    <w:rsid w:val="00D07654"/>
    <w:rsid w:val="00D100AB"/>
    <w:rsid w:val="00D11172"/>
    <w:rsid w:val="00D1180D"/>
    <w:rsid w:val="00D12A06"/>
    <w:rsid w:val="00D13841"/>
    <w:rsid w:val="00D13B6E"/>
    <w:rsid w:val="00D13BA4"/>
    <w:rsid w:val="00D13F94"/>
    <w:rsid w:val="00D154FF"/>
    <w:rsid w:val="00D15914"/>
    <w:rsid w:val="00D1619C"/>
    <w:rsid w:val="00D16C02"/>
    <w:rsid w:val="00D17418"/>
    <w:rsid w:val="00D176DF"/>
    <w:rsid w:val="00D17DF7"/>
    <w:rsid w:val="00D203DE"/>
    <w:rsid w:val="00D2068B"/>
    <w:rsid w:val="00D2103E"/>
    <w:rsid w:val="00D2207C"/>
    <w:rsid w:val="00D2313E"/>
    <w:rsid w:val="00D239E1"/>
    <w:rsid w:val="00D23D49"/>
    <w:rsid w:val="00D23D92"/>
    <w:rsid w:val="00D2448F"/>
    <w:rsid w:val="00D2502D"/>
    <w:rsid w:val="00D25EB5"/>
    <w:rsid w:val="00D267BF"/>
    <w:rsid w:val="00D2793B"/>
    <w:rsid w:val="00D279B5"/>
    <w:rsid w:val="00D31A2F"/>
    <w:rsid w:val="00D3439B"/>
    <w:rsid w:val="00D35194"/>
    <w:rsid w:val="00D356CC"/>
    <w:rsid w:val="00D36308"/>
    <w:rsid w:val="00D368C7"/>
    <w:rsid w:val="00D36A3C"/>
    <w:rsid w:val="00D37A07"/>
    <w:rsid w:val="00D4181C"/>
    <w:rsid w:val="00D41E66"/>
    <w:rsid w:val="00D4274B"/>
    <w:rsid w:val="00D43042"/>
    <w:rsid w:val="00D432DC"/>
    <w:rsid w:val="00D432F3"/>
    <w:rsid w:val="00D437DA"/>
    <w:rsid w:val="00D4474B"/>
    <w:rsid w:val="00D44DB2"/>
    <w:rsid w:val="00D44F1C"/>
    <w:rsid w:val="00D4595D"/>
    <w:rsid w:val="00D45F66"/>
    <w:rsid w:val="00D469DF"/>
    <w:rsid w:val="00D473E7"/>
    <w:rsid w:val="00D4790B"/>
    <w:rsid w:val="00D47966"/>
    <w:rsid w:val="00D47A4A"/>
    <w:rsid w:val="00D50177"/>
    <w:rsid w:val="00D50C39"/>
    <w:rsid w:val="00D51B64"/>
    <w:rsid w:val="00D52B05"/>
    <w:rsid w:val="00D5463A"/>
    <w:rsid w:val="00D54879"/>
    <w:rsid w:val="00D57072"/>
    <w:rsid w:val="00D57CF7"/>
    <w:rsid w:val="00D60465"/>
    <w:rsid w:val="00D608CF"/>
    <w:rsid w:val="00D60AC0"/>
    <w:rsid w:val="00D61B16"/>
    <w:rsid w:val="00D623D9"/>
    <w:rsid w:val="00D62FE5"/>
    <w:rsid w:val="00D632B3"/>
    <w:rsid w:val="00D640D4"/>
    <w:rsid w:val="00D65185"/>
    <w:rsid w:val="00D65BA0"/>
    <w:rsid w:val="00D67549"/>
    <w:rsid w:val="00D67977"/>
    <w:rsid w:val="00D71974"/>
    <w:rsid w:val="00D72601"/>
    <w:rsid w:val="00D72748"/>
    <w:rsid w:val="00D72E1E"/>
    <w:rsid w:val="00D73249"/>
    <w:rsid w:val="00D74C4D"/>
    <w:rsid w:val="00D75D7E"/>
    <w:rsid w:val="00D7627D"/>
    <w:rsid w:val="00D7647F"/>
    <w:rsid w:val="00D76BE4"/>
    <w:rsid w:val="00D77037"/>
    <w:rsid w:val="00D77DE9"/>
    <w:rsid w:val="00D8010C"/>
    <w:rsid w:val="00D80574"/>
    <w:rsid w:val="00D81A55"/>
    <w:rsid w:val="00D81F19"/>
    <w:rsid w:val="00D8213E"/>
    <w:rsid w:val="00D821C4"/>
    <w:rsid w:val="00D82F3D"/>
    <w:rsid w:val="00D82F71"/>
    <w:rsid w:val="00D83104"/>
    <w:rsid w:val="00D8705B"/>
    <w:rsid w:val="00D87D63"/>
    <w:rsid w:val="00D909DA"/>
    <w:rsid w:val="00D935C0"/>
    <w:rsid w:val="00D95D8B"/>
    <w:rsid w:val="00D95DB3"/>
    <w:rsid w:val="00D976CF"/>
    <w:rsid w:val="00DA1116"/>
    <w:rsid w:val="00DA1329"/>
    <w:rsid w:val="00DA271D"/>
    <w:rsid w:val="00DA27C1"/>
    <w:rsid w:val="00DA2B15"/>
    <w:rsid w:val="00DA3702"/>
    <w:rsid w:val="00DA3AC5"/>
    <w:rsid w:val="00DA3D07"/>
    <w:rsid w:val="00DA3E3F"/>
    <w:rsid w:val="00DA3F29"/>
    <w:rsid w:val="00DA5756"/>
    <w:rsid w:val="00DA5990"/>
    <w:rsid w:val="00DA63FB"/>
    <w:rsid w:val="00DA6423"/>
    <w:rsid w:val="00DA7170"/>
    <w:rsid w:val="00DB10E1"/>
    <w:rsid w:val="00DB1117"/>
    <w:rsid w:val="00DB2C52"/>
    <w:rsid w:val="00DB3A73"/>
    <w:rsid w:val="00DB3EC0"/>
    <w:rsid w:val="00DB54A0"/>
    <w:rsid w:val="00DB692B"/>
    <w:rsid w:val="00DC0194"/>
    <w:rsid w:val="00DC057D"/>
    <w:rsid w:val="00DC0C4F"/>
    <w:rsid w:val="00DC0CB1"/>
    <w:rsid w:val="00DC0E82"/>
    <w:rsid w:val="00DC2DB8"/>
    <w:rsid w:val="00DC2F5C"/>
    <w:rsid w:val="00DC4E6E"/>
    <w:rsid w:val="00DC517F"/>
    <w:rsid w:val="00DC51C0"/>
    <w:rsid w:val="00DC5494"/>
    <w:rsid w:val="00DC5748"/>
    <w:rsid w:val="00DC620F"/>
    <w:rsid w:val="00DD03D1"/>
    <w:rsid w:val="00DD4C84"/>
    <w:rsid w:val="00DD4EBA"/>
    <w:rsid w:val="00DD69EF"/>
    <w:rsid w:val="00DE1307"/>
    <w:rsid w:val="00DE176B"/>
    <w:rsid w:val="00DE1991"/>
    <w:rsid w:val="00DE1995"/>
    <w:rsid w:val="00DE23BD"/>
    <w:rsid w:val="00DE26C2"/>
    <w:rsid w:val="00DE2848"/>
    <w:rsid w:val="00DE2D64"/>
    <w:rsid w:val="00DE2F2A"/>
    <w:rsid w:val="00DE3378"/>
    <w:rsid w:val="00DE373D"/>
    <w:rsid w:val="00DE3E8B"/>
    <w:rsid w:val="00DE419B"/>
    <w:rsid w:val="00DE4311"/>
    <w:rsid w:val="00DE4631"/>
    <w:rsid w:val="00DE48DE"/>
    <w:rsid w:val="00DE49F7"/>
    <w:rsid w:val="00DE4EFF"/>
    <w:rsid w:val="00DE5EB0"/>
    <w:rsid w:val="00DE67E3"/>
    <w:rsid w:val="00DE6FD6"/>
    <w:rsid w:val="00DE7462"/>
    <w:rsid w:val="00DF0E3D"/>
    <w:rsid w:val="00DF1141"/>
    <w:rsid w:val="00DF12D0"/>
    <w:rsid w:val="00DF28F5"/>
    <w:rsid w:val="00DF2AC1"/>
    <w:rsid w:val="00DF3980"/>
    <w:rsid w:val="00DF3E14"/>
    <w:rsid w:val="00DF4162"/>
    <w:rsid w:val="00DF55AC"/>
    <w:rsid w:val="00DF57D2"/>
    <w:rsid w:val="00DF7C9A"/>
    <w:rsid w:val="00DF7EDA"/>
    <w:rsid w:val="00E01AEF"/>
    <w:rsid w:val="00E02A88"/>
    <w:rsid w:val="00E02C78"/>
    <w:rsid w:val="00E02F1A"/>
    <w:rsid w:val="00E06E92"/>
    <w:rsid w:val="00E07F41"/>
    <w:rsid w:val="00E10565"/>
    <w:rsid w:val="00E110C4"/>
    <w:rsid w:val="00E11C13"/>
    <w:rsid w:val="00E12BD6"/>
    <w:rsid w:val="00E14E78"/>
    <w:rsid w:val="00E15C4C"/>
    <w:rsid w:val="00E15DDD"/>
    <w:rsid w:val="00E16723"/>
    <w:rsid w:val="00E16C77"/>
    <w:rsid w:val="00E17890"/>
    <w:rsid w:val="00E20B38"/>
    <w:rsid w:val="00E21269"/>
    <w:rsid w:val="00E234E1"/>
    <w:rsid w:val="00E24335"/>
    <w:rsid w:val="00E2468C"/>
    <w:rsid w:val="00E24889"/>
    <w:rsid w:val="00E250D0"/>
    <w:rsid w:val="00E26DFD"/>
    <w:rsid w:val="00E30734"/>
    <w:rsid w:val="00E30FF2"/>
    <w:rsid w:val="00E312DE"/>
    <w:rsid w:val="00E31613"/>
    <w:rsid w:val="00E31662"/>
    <w:rsid w:val="00E32BAD"/>
    <w:rsid w:val="00E331D7"/>
    <w:rsid w:val="00E33293"/>
    <w:rsid w:val="00E34995"/>
    <w:rsid w:val="00E361DC"/>
    <w:rsid w:val="00E36B66"/>
    <w:rsid w:val="00E372CD"/>
    <w:rsid w:val="00E3799F"/>
    <w:rsid w:val="00E4077B"/>
    <w:rsid w:val="00E41B53"/>
    <w:rsid w:val="00E428D0"/>
    <w:rsid w:val="00E42CCD"/>
    <w:rsid w:val="00E42F17"/>
    <w:rsid w:val="00E43B3B"/>
    <w:rsid w:val="00E43D2C"/>
    <w:rsid w:val="00E44219"/>
    <w:rsid w:val="00E44AAB"/>
    <w:rsid w:val="00E4548C"/>
    <w:rsid w:val="00E455EE"/>
    <w:rsid w:val="00E470A5"/>
    <w:rsid w:val="00E47264"/>
    <w:rsid w:val="00E476E8"/>
    <w:rsid w:val="00E50EC1"/>
    <w:rsid w:val="00E51BE7"/>
    <w:rsid w:val="00E535A1"/>
    <w:rsid w:val="00E53D28"/>
    <w:rsid w:val="00E54953"/>
    <w:rsid w:val="00E55273"/>
    <w:rsid w:val="00E556B9"/>
    <w:rsid w:val="00E567FB"/>
    <w:rsid w:val="00E5686B"/>
    <w:rsid w:val="00E56A8C"/>
    <w:rsid w:val="00E56BB3"/>
    <w:rsid w:val="00E57F42"/>
    <w:rsid w:val="00E608C6"/>
    <w:rsid w:val="00E609B1"/>
    <w:rsid w:val="00E61110"/>
    <w:rsid w:val="00E6191E"/>
    <w:rsid w:val="00E61A8C"/>
    <w:rsid w:val="00E61D4D"/>
    <w:rsid w:val="00E628CD"/>
    <w:rsid w:val="00E634A8"/>
    <w:rsid w:val="00E6350F"/>
    <w:rsid w:val="00E63CF8"/>
    <w:rsid w:val="00E63D52"/>
    <w:rsid w:val="00E6428D"/>
    <w:rsid w:val="00E645E4"/>
    <w:rsid w:val="00E66BDB"/>
    <w:rsid w:val="00E66C86"/>
    <w:rsid w:val="00E66E6C"/>
    <w:rsid w:val="00E6730F"/>
    <w:rsid w:val="00E676AE"/>
    <w:rsid w:val="00E703C1"/>
    <w:rsid w:val="00E7054F"/>
    <w:rsid w:val="00E71DB8"/>
    <w:rsid w:val="00E73163"/>
    <w:rsid w:val="00E73355"/>
    <w:rsid w:val="00E7422F"/>
    <w:rsid w:val="00E7462B"/>
    <w:rsid w:val="00E747F1"/>
    <w:rsid w:val="00E75F7B"/>
    <w:rsid w:val="00E763A8"/>
    <w:rsid w:val="00E76DAC"/>
    <w:rsid w:val="00E77C3B"/>
    <w:rsid w:val="00E77E50"/>
    <w:rsid w:val="00E801BE"/>
    <w:rsid w:val="00E8064C"/>
    <w:rsid w:val="00E80702"/>
    <w:rsid w:val="00E807F1"/>
    <w:rsid w:val="00E80DAD"/>
    <w:rsid w:val="00E80E2F"/>
    <w:rsid w:val="00E80EA7"/>
    <w:rsid w:val="00E819CF"/>
    <w:rsid w:val="00E81CB5"/>
    <w:rsid w:val="00E82B22"/>
    <w:rsid w:val="00E82F85"/>
    <w:rsid w:val="00E84B8F"/>
    <w:rsid w:val="00E85712"/>
    <w:rsid w:val="00E857B0"/>
    <w:rsid w:val="00E863AD"/>
    <w:rsid w:val="00E87659"/>
    <w:rsid w:val="00E902F0"/>
    <w:rsid w:val="00E913AF"/>
    <w:rsid w:val="00E9177B"/>
    <w:rsid w:val="00E939B2"/>
    <w:rsid w:val="00E95431"/>
    <w:rsid w:val="00E9566B"/>
    <w:rsid w:val="00E96C8A"/>
    <w:rsid w:val="00E9762E"/>
    <w:rsid w:val="00E97DD2"/>
    <w:rsid w:val="00EA056E"/>
    <w:rsid w:val="00EA0F1A"/>
    <w:rsid w:val="00EA1031"/>
    <w:rsid w:val="00EA11FD"/>
    <w:rsid w:val="00EA3906"/>
    <w:rsid w:val="00EA3CA8"/>
    <w:rsid w:val="00EA3DD1"/>
    <w:rsid w:val="00EA45EE"/>
    <w:rsid w:val="00EA78E6"/>
    <w:rsid w:val="00EA7976"/>
    <w:rsid w:val="00EB03CD"/>
    <w:rsid w:val="00EB1DFC"/>
    <w:rsid w:val="00EB2B67"/>
    <w:rsid w:val="00EB3CE9"/>
    <w:rsid w:val="00EB406A"/>
    <w:rsid w:val="00EB602F"/>
    <w:rsid w:val="00EC0CE9"/>
    <w:rsid w:val="00EC1269"/>
    <w:rsid w:val="00EC3236"/>
    <w:rsid w:val="00EC35E6"/>
    <w:rsid w:val="00EC3898"/>
    <w:rsid w:val="00EC424B"/>
    <w:rsid w:val="00EC4D3B"/>
    <w:rsid w:val="00EC5AB4"/>
    <w:rsid w:val="00ED23BD"/>
    <w:rsid w:val="00ED28AB"/>
    <w:rsid w:val="00ED3177"/>
    <w:rsid w:val="00ED4E0A"/>
    <w:rsid w:val="00ED50D8"/>
    <w:rsid w:val="00ED655F"/>
    <w:rsid w:val="00EE149B"/>
    <w:rsid w:val="00EE180A"/>
    <w:rsid w:val="00EE1CA1"/>
    <w:rsid w:val="00EE1E04"/>
    <w:rsid w:val="00EE22F2"/>
    <w:rsid w:val="00EE2F48"/>
    <w:rsid w:val="00EE3B3A"/>
    <w:rsid w:val="00EE4A05"/>
    <w:rsid w:val="00EE4CA7"/>
    <w:rsid w:val="00EE4EFB"/>
    <w:rsid w:val="00EE5117"/>
    <w:rsid w:val="00EE5BBD"/>
    <w:rsid w:val="00EE6292"/>
    <w:rsid w:val="00EE62E2"/>
    <w:rsid w:val="00EE68B7"/>
    <w:rsid w:val="00EE6D92"/>
    <w:rsid w:val="00EE7562"/>
    <w:rsid w:val="00EE7A67"/>
    <w:rsid w:val="00EF00C3"/>
    <w:rsid w:val="00EF05F7"/>
    <w:rsid w:val="00EF203B"/>
    <w:rsid w:val="00EF28F4"/>
    <w:rsid w:val="00EF2DA0"/>
    <w:rsid w:val="00EF2FFE"/>
    <w:rsid w:val="00EF6070"/>
    <w:rsid w:val="00EF7FBE"/>
    <w:rsid w:val="00F02923"/>
    <w:rsid w:val="00F02963"/>
    <w:rsid w:val="00F03491"/>
    <w:rsid w:val="00F0383A"/>
    <w:rsid w:val="00F04443"/>
    <w:rsid w:val="00F07572"/>
    <w:rsid w:val="00F10F0F"/>
    <w:rsid w:val="00F12099"/>
    <w:rsid w:val="00F12B6B"/>
    <w:rsid w:val="00F13359"/>
    <w:rsid w:val="00F136EB"/>
    <w:rsid w:val="00F13D27"/>
    <w:rsid w:val="00F1500A"/>
    <w:rsid w:val="00F15713"/>
    <w:rsid w:val="00F15AF4"/>
    <w:rsid w:val="00F1693E"/>
    <w:rsid w:val="00F16D04"/>
    <w:rsid w:val="00F173F9"/>
    <w:rsid w:val="00F17CB4"/>
    <w:rsid w:val="00F17D5D"/>
    <w:rsid w:val="00F20B88"/>
    <w:rsid w:val="00F20F52"/>
    <w:rsid w:val="00F213B7"/>
    <w:rsid w:val="00F21480"/>
    <w:rsid w:val="00F22C29"/>
    <w:rsid w:val="00F23822"/>
    <w:rsid w:val="00F24525"/>
    <w:rsid w:val="00F24A83"/>
    <w:rsid w:val="00F24AD7"/>
    <w:rsid w:val="00F273D7"/>
    <w:rsid w:val="00F30DE8"/>
    <w:rsid w:val="00F33138"/>
    <w:rsid w:val="00F34074"/>
    <w:rsid w:val="00F3439E"/>
    <w:rsid w:val="00F34B12"/>
    <w:rsid w:val="00F362E8"/>
    <w:rsid w:val="00F363B3"/>
    <w:rsid w:val="00F36446"/>
    <w:rsid w:val="00F367D6"/>
    <w:rsid w:val="00F36840"/>
    <w:rsid w:val="00F36F61"/>
    <w:rsid w:val="00F4013B"/>
    <w:rsid w:val="00F4068F"/>
    <w:rsid w:val="00F408B4"/>
    <w:rsid w:val="00F40D15"/>
    <w:rsid w:val="00F41CAB"/>
    <w:rsid w:val="00F42A22"/>
    <w:rsid w:val="00F430F3"/>
    <w:rsid w:val="00F4383D"/>
    <w:rsid w:val="00F44588"/>
    <w:rsid w:val="00F44EFF"/>
    <w:rsid w:val="00F45B34"/>
    <w:rsid w:val="00F508AD"/>
    <w:rsid w:val="00F51965"/>
    <w:rsid w:val="00F52B66"/>
    <w:rsid w:val="00F52FC3"/>
    <w:rsid w:val="00F53E8F"/>
    <w:rsid w:val="00F570B6"/>
    <w:rsid w:val="00F57329"/>
    <w:rsid w:val="00F57396"/>
    <w:rsid w:val="00F57586"/>
    <w:rsid w:val="00F600B1"/>
    <w:rsid w:val="00F61099"/>
    <w:rsid w:val="00F626E9"/>
    <w:rsid w:val="00F639B7"/>
    <w:rsid w:val="00F63A53"/>
    <w:rsid w:val="00F65DC6"/>
    <w:rsid w:val="00F669AF"/>
    <w:rsid w:val="00F67194"/>
    <w:rsid w:val="00F674C0"/>
    <w:rsid w:val="00F679F0"/>
    <w:rsid w:val="00F67F7B"/>
    <w:rsid w:val="00F7144C"/>
    <w:rsid w:val="00F7165B"/>
    <w:rsid w:val="00F73708"/>
    <w:rsid w:val="00F73D7C"/>
    <w:rsid w:val="00F7404A"/>
    <w:rsid w:val="00F74385"/>
    <w:rsid w:val="00F74654"/>
    <w:rsid w:val="00F75328"/>
    <w:rsid w:val="00F759F0"/>
    <w:rsid w:val="00F773E4"/>
    <w:rsid w:val="00F77977"/>
    <w:rsid w:val="00F81D10"/>
    <w:rsid w:val="00F82617"/>
    <w:rsid w:val="00F84242"/>
    <w:rsid w:val="00F84552"/>
    <w:rsid w:val="00F845CA"/>
    <w:rsid w:val="00F84B8E"/>
    <w:rsid w:val="00F8584F"/>
    <w:rsid w:val="00F86F2C"/>
    <w:rsid w:val="00F871F1"/>
    <w:rsid w:val="00F90A0C"/>
    <w:rsid w:val="00F90A4D"/>
    <w:rsid w:val="00F9301C"/>
    <w:rsid w:val="00F933EA"/>
    <w:rsid w:val="00F94CA7"/>
    <w:rsid w:val="00F95545"/>
    <w:rsid w:val="00F95746"/>
    <w:rsid w:val="00F9717A"/>
    <w:rsid w:val="00F97181"/>
    <w:rsid w:val="00F97745"/>
    <w:rsid w:val="00FA164D"/>
    <w:rsid w:val="00FA17B1"/>
    <w:rsid w:val="00FA19F7"/>
    <w:rsid w:val="00FA2007"/>
    <w:rsid w:val="00FA212F"/>
    <w:rsid w:val="00FA2478"/>
    <w:rsid w:val="00FA2B1B"/>
    <w:rsid w:val="00FA4346"/>
    <w:rsid w:val="00FA46CF"/>
    <w:rsid w:val="00FA4A09"/>
    <w:rsid w:val="00FA57B4"/>
    <w:rsid w:val="00FA6A91"/>
    <w:rsid w:val="00FA6CAB"/>
    <w:rsid w:val="00FB0388"/>
    <w:rsid w:val="00FB0968"/>
    <w:rsid w:val="00FB0F54"/>
    <w:rsid w:val="00FB23B9"/>
    <w:rsid w:val="00FB253B"/>
    <w:rsid w:val="00FB3161"/>
    <w:rsid w:val="00FB383A"/>
    <w:rsid w:val="00FB52E4"/>
    <w:rsid w:val="00FB5385"/>
    <w:rsid w:val="00FB57F9"/>
    <w:rsid w:val="00FB5FFB"/>
    <w:rsid w:val="00FB6F2A"/>
    <w:rsid w:val="00FB72DF"/>
    <w:rsid w:val="00FB7F09"/>
    <w:rsid w:val="00FC0059"/>
    <w:rsid w:val="00FC0604"/>
    <w:rsid w:val="00FC0EC2"/>
    <w:rsid w:val="00FC255D"/>
    <w:rsid w:val="00FC2B44"/>
    <w:rsid w:val="00FC2CB5"/>
    <w:rsid w:val="00FC2D54"/>
    <w:rsid w:val="00FC2E50"/>
    <w:rsid w:val="00FC3D5A"/>
    <w:rsid w:val="00FC410E"/>
    <w:rsid w:val="00FC48D9"/>
    <w:rsid w:val="00FC5878"/>
    <w:rsid w:val="00FC66FC"/>
    <w:rsid w:val="00FC6CAB"/>
    <w:rsid w:val="00FC702E"/>
    <w:rsid w:val="00FC7924"/>
    <w:rsid w:val="00FD1C66"/>
    <w:rsid w:val="00FD235E"/>
    <w:rsid w:val="00FD23C5"/>
    <w:rsid w:val="00FD2656"/>
    <w:rsid w:val="00FD2B86"/>
    <w:rsid w:val="00FD31D9"/>
    <w:rsid w:val="00FD3AC6"/>
    <w:rsid w:val="00FD431A"/>
    <w:rsid w:val="00FD4BC5"/>
    <w:rsid w:val="00FD5055"/>
    <w:rsid w:val="00FD5546"/>
    <w:rsid w:val="00FD5C52"/>
    <w:rsid w:val="00FD65A8"/>
    <w:rsid w:val="00FD7750"/>
    <w:rsid w:val="00FE0679"/>
    <w:rsid w:val="00FE1BCA"/>
    <w:rsid w:val="00FE27DC"/>
    <w:rsid w:val="00FE32BB"/>
    <w:rsid w:val="00FE48DC"/>
    <w:rsid w:val="00FE4B65"/>
    <w:rsid w:val="00FE51BD"/>
    <w:rsid w:val="00FE5C18"/>
    <w:rsid w:val="00FE5DF0"/>
    <w:rsid w:val="00FE7329"/>
    <w:rsid w:val="00FE78ED"/>
    <w:rsid w:val="00FE7A34"/>
    <w:rsid w:val="00FF0008"/>
    <w:rsid w:val="00FF0061"/>
    <w:rsid w:val="00FF0680"/>
    <w:rsid w:val="00FF075C"/>
    <w:rsid w:val="00FF22D3"/>
    <w:rsid w:val="00FF27D1"/>
    <w:rsid w:val="00FF2913"/>
    <w:rsid w:val="00FF366D"/>
    <w:rsid w:val="00FF3924"/>
    <w:rsid w:val="00FF3DF4"/>
    <w:rsid w:val="00FF5189"/>
    <w:rsid w:val="00FF58A3"/>
    <w:rsid w:val="00FF654B"/>
    <w:rsid w:val="00FF735E"/>
    <w:rsid w:val="00FF7447"/>
    <w:rsid w:val="00FF7560"/>
    <w:rsid w:val="085B63FD"/>
    <w:rsid w:val="1A51C728"/>
    <w:rsid w:val="1AA0592D"/>
    <w:rsid w:val="2413E399"/>
    <w:rsid w:val="39CBBE27"/>
    <w:rsid w:val="6A69F9F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67B523"/>
  <w15:docId w15:val="{BE0559AA-8A07-4375-98A8-3E154DF6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pPr>
        <w:spacing w:line="220" w:lineRule="atLeast"/>
        <w:ind w:left="221"/>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1F16"/>
    <w:pPr>
      <w:spacing w:after="120"/>
      <w:ind w:left="0"/>
    </w:pPr>
    <w:rPr>
      <w:rFonts w:ascii="Arial" w:hAnsi="Arial" w:cs="Arial"/>
      <w:sz w:val="16"/>
      <w:szCs w:val="24"/>
      <w:lang w:val="sv-SE" w:eastAsia="sv-SE"/>
    </w:rPr>
  </w:style>
  <w:style w:type="paragraph" w:styleId="Heading1">
    <w:name w:val="heading 1"/>
    <w:basedOn w:val="Rubrik1Nr"/>
    <w:next w:val="Normal"/>
    <w:qFormat/>
    <w:rsid w:val="00763F05"/>
    <w:rPr>
      <w:lang w:val="en-GB"/>
    </w:rPr>
  </w:style>
  <w:style w:type="paragraph" w:styleId="Heading2">
    <w:name w:val="heading 2"/>
    <w:basedOn w:val="Rubrik2Nr"/>
    <w:next w:val="Normal"/>
    <w:qFormat/>
    <w:rsid w:val="00763F05"/>
    <w:rPr>
      <w:lang w:val="en-GB"/>
    </w:rPr>
  </w:style>
  <w:style w:type="paragraph" w:styleId="Heading3">
    <w:name w:val="heading 3"/>
    <w:basedOn w:val="Rubrik3Nr"/>
    <w:next w:val="Normal"/>
    <w:link w:val="Heading3Char"/>
    <w:qFormat/>
    <w:rsid w:val="00763F05"/>
    <w:rPr>
      <w:lang w:val="en-GB"/>
    </w:rPr>
  </w:style>
  <w:style w:type="paragraph" w:styleId="Heading4">
    <w:name w:val="heading 4"/>
    <w:basedOn w:val="Rubrik4Nr"/>
    <w:next w:val="Normal"/>
    <w:qFormat/>
    <w:rsid w:val="00EE2F48"/>
    <w:rPr>
      <w:lang w:val="en-GB"/>
    </w:rPr>
  </w:style>
  <w:style w:type="paragraph" w:styleId="Heading5">
    <w:name w:val="heading 5"/>
    <w:basedOn w:val="Normal"/>
    <w:next w:val="Normal"/>
    <w:qFormat/>
    <w:rsid w:val="004164FC"/>
    <w:pPr>
      <w:keepNext/>
      <w:keepLines/>
      <w:spacing w:before="240" w:after="0"/>
      <w:outlineLvl w:val="4"/>
    </w:pPr>
    <w:rPr>
      <w:bCs/>
      <w:i/>
      <w:iCs/>
      <w:szCs w:val="14"/>
    </w:rPr>
  </w:style>
  <w:style w:type="paragraph" w:styleId="Heading6">
    <w:name w:val="heading 6"/>
    <w:basedOn w:val="Normal"/>
    <w:next w:val="Normal"/>
    <w:qFormat/>
    <w:rsid w:val="00490743"/>
    <w:pPr>
      <w:spacing w:after="0"/>
      <w:outlineLvl w:val="5"/>
    </w:pPr>
    <w:rPr>
      <w:rFonts w:ascii="Verdana" w:hAnsi="Verdana"/>
      <w:b/>
      <w:bCs/>
      <w:sz w:val="13"/>
      <w:szCs w:val="22"/>
    </w:rPr>
  </w:style>
  <w:style w:type="paragraph" w:styleId="Heading7">
    <w:name w:val="heading 7"/>
    <w:basedOn w:val="Normal"/>
    <w:next w:val="Normal"/>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63F05"/>
    <w:rPr>
      <w:rFonts w:ascii="Arial" w:hAnsi="Arial" w:cs="Arial"/>
      <w:caps/>
      <w:sz w:val="22"/>
      <w:szCs w:val="24"/>
      <w:lang w:val="en-GB" w:eastAsia="sv-SE"/>
    </w:rPr>
  </w:style>
  <w:style w:type="paragraph" w:customStyle="1" w:styleId="Tabellhuvud">
    <w:name w:val="Tabellhuvud"/>
    <w:basedOn w:val="Header"/>
    <w:rsid w:val="0024385B"/>
    <w:pPr>
      <w:framePr w:wrap="around" w:vAnchor="page" w:hAnchor="page" w:x="795" w:y="398"/>
      <w:spacing w:before="200"/>
      <w:ind w:left="170"/>
    </w:pPr>
  </w:style>
  <w:style w:type="paragraph" w:styleId="Header">
    <w:name w:val="header"/>
    <w:basedOn w:val="Normal"/>
    <w:link w:val="HeaderChar"/>
    <w:rsid w:val="00F9301C"/>
    <w:pPr>
      <w:tabs>
        <w:tab w:val="center" w:pos="4536"/>
        <w:tab w:val="right" w:pos="9072"/>
      </w:tabs>
      <w:spacing w:after="0"/>
    </w:pPr>
    <w:rPr>
      <w:caps/>
      <w:color w:val="000000" w:themeColor="text1"/>
      <w:sz w:val="14"/>
    </w:rPr>
  </w:style>
  <w:style w:type="character" w:customStyle="1" w:styleId="HeaderChar">
    <w:name w:val="Header Char"/>
    <w:basedOn w:val="DefaultParagraphFont"/>
    <w:link w:val="Header"/>
    <w:rsid w:val="00DA1116"/>
    <w:rPr>
      <w:rFonts w:ascii="Arial" w:hAnsi="Arial" w:cs="Arial"/>
      <w:caps/>
      <w:color w:val="000000" w:themeColor="text1"/>
      <w:sz w:val="14"/>
      <w:szCs w:val="24"/>
      <w:lang w:val="sv-SE" w:eastAsia="sv-SE"/>
    </w:rPr>
  </w:style>
  <w:style w:type="paragraph" w:styleId="Footer">
    <w:name w:val="footer"/>
    <w:basedOn w:val="Normal"/>
    <w:rsid w:val="008C6532"/>
    <w:pPr>
      <w:tabs>
        <w:tab w:val="center" w:pos="4536"/>
        <w:tab w:val="right" w:pos="9072"/>
      </w:tabs>
      <w:spacing w:after="0"/>
    </w:pPr>
    <w:rPr>
      <w:caps/>
      <w:spacing w:val="2"/>
      <w:sz w:val="12"/>
    </w:rPr>
  </w:style>
  <w:style w:type="paragraph" w:customStyle="1" w:styleId="Avsnittsrubrik">
    <w:name w:val="Avsnittsrubrik"/>
    <w:basedOn w:val="Normal"/>
    <w:next w:val="Normal"/>
    <w:rsid w:val="00EF2DA0"/>
    <w:pPr>
      <w:keepNext/>
      <w:keepLines/>
      <w:spacing w:before="720" w:line="440" w:lineRule="atLeast"/>
      <w:outlineLvl w:val="0"/>
    </w:pPr>
    <w:rPr>
      <w:caps/>
      <w:sz w:val="30"/>
    </w:rPr>
  </w:style>
  <w:style w:type="paragraph" w:customStyle="1" w:styleId="Underrubrikavsnitt">
    <w:name w:val="Underrubrik avsnitt"/>
    <w:basedOn w:val="Normal"/>
    <w:rsid w:val="00EF2DA0"/>
    <w:pPr>
      <w:keepNext/>
      <w:keepLines/>
      <w:spacing w:before="360"/>
      <w:outlineLvl w:val="1"/>
    </w:pPr>
    <w:rPr>
      <w:caps/>
      <w:sz w:val="26"/>
    </w:rPr>
  </w:style>
  <w:style w:type="paragraph" w:customStyle="1" w:styleId="ListaNummer">
    <w:name w:val="Lista Nummer"/>
    <w:basedOn w:val="Normal"/>
    <w:rsid w:val="003148D3"/>
  </w:style>
  <w:style w:type="paragraph" w:customStyle="1" w:styleId="ListaPunkter">
    <w:name w:val="Lista Punkter"/>
    <w:basedOn w:val="Normal"/>
    <w:link w:val="ListaPunkterChar"/>
    <w:rsid w:val="003148D3"/>
    <w:pPr>
      <w:numPr>
        <w:numId w:val="2"/>
      </w:numPr>
    </w:pPr>
  </w:style>
  <w:style w:type="character" w:customStyle="1" w:styleId="ListaPunkterChar">
    <w:name w:val="Lista Punkter Char"/>
    <w:link w:val="ListaPunkter"/>
    <w:rsid w:val="007B06AB"/>
    <w:rPr>
      <w:rFonts w:ascii="Arial" w:hAnsi="Arial" w:cs="Arial"/>
      <w:sz w:val="16"/>
      <w:szCs w:val="24"/>
      <w:lang w:val="sv-SE" w:eastAsia="sv-SE"/>
    </w:rPr>
  </w:style>
  <w:style w:type="character" w:styleId="Hyperlink">
    <w:name w:val="Hyperlink"/>
    <w:basedOn w:val="DefaultParagraphFont"/>
    <w:uiPriority w:val="99"/>
    <w:rsid w:val="00490743"/>
    <w:rPr>
      <w:rFonts w:ascii="Arial" w:hAnsi="Arial" w:cs="Arial"/>
      <w:noProof w:val="0"/>
      <w:color w:val="0000FF"/>
      <w:u w:val="single"/>
      <w:lang w:val="sv-SE"/>
    </w:rPr>
  </w:style>
  <w:style w:type="character" w:styleId="PageNumber">
    <w:name w:val="page number"/>
    <w:basedOn w:val="DefaultParagraphFont"/>
    <w:rsid w:val="00490743"/>
    <w:rPr>
      <w:noProof w:val="0"/>
      <w:lang w:val="sv-SE"/>
    </w:rPr>
  </w:style>
  <w:style w:type="paragraph" w:customStyle="1" w:styleId="Infotext">
    <w:name w:val="Infotext"/>
    <w:basedOn w:val="Tabellhuvud"/>
    <w:rsid w:val="008A64CE"/>
    <w:pPr>
      <w:framePr w:wrap="around"/>
      <w:spacing w:before="120"/>
      <w:ind w:right="57"/>
    </w:pPr>
    <w:rPr>
      <w:caps w:val="0"/>
      <w:color w:val="AAA095"/>
      <w:sz w:val="15"/>
    </w:rPr>
  </w:style>
  <w:style w:type="paragraph" w:styleId="Date">
    <w:name w:val="Date"/>
    <w:aliases w:val="Sidnr"/>
    <w:basedOn w:val="Normal"/>
    <w:next w:val="Normal"/>
    <w:rsid w:val="00490743"/>
    <w:rPr>
      <w:rFonts w:ascii="ACaslon Regular" w:hAnsi="ACaslon Regular"/>
    </w:rPr>
  </w:style>
  <w:style w:type="table" w:styleId="TableGrid">
    <w:name w:val="Table Grid"/>
    <w:basedOn w:val="TableNormal"/>
    <w:uiPriority w:val="59"/>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rsid w:val="003C2870"/>
    <w:pPr>
      <w:framePr w:wrap="around"/>
      <w:ind w:left="0"/>
    </w:pPr>
    <w:rPr>
      <w:color w:val="AAA095"/>
    </w:rPr>
  </w:style>
  <w:style w:type="paragraph" w:customStyle="1" w:styleId="Sidnummerruta">
    <w:name w:val="Sidnummerruta"/>
    <w:basedOn w:val="Tabellhuvud"/>
    <w:rsid w:val="00490743"/>
    <w:pPr>
      <w:framePr w:wrap="around"/>
      <w:ind w:left="0"/>
      <w:jc w:val="center"/>
    </w:pPr>
  </w:style>
  <w:style w:type="paragraph" w:customStyle="1" w:styleId="RubrikFrstt1">
    <w:name w:val="RubrikFörsätt1"/>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rsid w:val="00A668C2"/>
    <w:pPr>
      <w:framePr w:wrap="around"/>
      <w:ind w:left="0"/>
      <w:jc w:val="center"/>
    </w:pPr>
  </w:style>
  <w:style w:type="paragraph" w:customStyle="1" w:styleId="Underrubrikniv3">
    <w:name w:val="Underrubrik nivå 3"/>
    <w:basedOn w:val="Normal"/>
    <w:next w:val="Normal"/>
    <w:rsid w:val="00EF2DA0"/>
    <w:pPr>
      <w:keepNext/>
      <w:keepLines/>
      <w:spacing w:before="360"/>
      <w:outlineLvl w:val="2"/>
    </w:pPr>
    <w:rPr>
      <w:caps/>
    </w:rPr>
  </w:style>
  <w:style w:type="paragraph" w:customStyle="1" w:styleId="RubrikInnehll">
    <w:name w:val="Rubrik_Innehåll"/>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rsid w:val="00A07E79"/>
    <w:pPr>
      <w:keepNext/>
      <w:keepLines/>
      <w:numPr>
        <w:ilvl w:val="1"/>
        <w:numId w:val="3"/>
      </w:numPr>
      <w:spacing w:before="360"/>
      <w:outlineLvl w:val="1"/>
    </w:pPr>
    <w:rPr>
      <w:caps/>
      <w:sz w:val="26"/>
    </w:rPr>
  </w:style>
  <w:style w:type="paragraph" w:customStyle="1" w:styleId="Rubrik3Nr">
    <w:name w:val="Rubrik 3_Nr"/>
    <w:next w:val="Normal"/>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rsid w:val="008F7D87"/>
    <w:pPr>
      <w:tabs>
        <w:tab w:val="left" w:pos="397"/>
        <w:tab w:val="right" w:leader="dot" w:pos="9469"/>
      </w:tabs>
      <w:spacing w:before="120"/>
    </w:pPr>
  </w:style>
  <w:style w:type="paragraph" w:styleId="TOC2">
    <w:name w:val="toc 2"/>
    <w:basedOn w:val="Normal"/>
    <w:next w:val="Normal"/>
    <w:autoRedefine/>
    <w:uiPriority w:val="39"/>
    <w:rsid w:val="007337AC"/>
    <w:pPr>
      <w:tabs>
        <w:tab w:val="left" w:pos="851"/>
        <w:tab w:val="right" w:leader="dot" w:pos="9469"/>
      </w:tabs>
      <w:spacing w:after="0"/>
      <w:ind w:left="397"/>
    </w:pPr>
  </w:style>
  <w:style w:type="paragraph" w:styleId="TOC3">
    <w:name w:val="toc 3"/>
    <w:basedOn w:val="Normal"/>
    <w:next w:val="Normal"/>
    <w:autoRedefine/>
    <w:semiHidden/>
    <w:rsid w:val="00490743"/>
    <w:pPr>
      <w:ind w:left="440"/>
    </w:pPr>
  </w:style>
  <w:style w:type="paragraph" w:styleId="TOC4">
    <w:name w:val="toc 4"/>
    <w:basedOn w:val="Normal"/>
    <w:next w:val="Normal"/>
    <w:autoRedefine/>
    <w:semiHidden/>
    <w:rsid w:val="00490743"/>
    <w:pPr>
      <w:ind w:left="660"/>
    </w:pPr>
  </w:style>
  <w:style w:type="paragraph" w:styleId="TOC5">
    <w:name w:val="toc 5"/>
    <w:basedOn w:val="Normal"/>
    <w:next w:val="Normal"/>
    <w:autoRedefine/>
    <w:semiHidden/>
    <w:rsid w:val="00490743"/>
    <w:pPr>
      <w:ind w:left="880"/>
    </w:pPr>
  </w:style>
  <w:style w:type="paragraph" w:styleId="TOC6">
    <w:name w:val="toc 6"/>
    <w:basedOn w:val="Normal"/>
    <w:next w:val="Normal"/>
    <w:autoRedefine/>
    <w:semiHidden/>
    <w:rsid w:val="00490743"/>
    <w:pPr>
      <w:ind w:left="1100"/>
    </w:pPr>
  </w:style>
  <w:style w:type="paragraph" w:styleId="TOC7">
    <w:name w:val="toc 7"/>
    <w:basedOn w:val="Normal"/>
    <w:next w:val="Normal"/>
    <w:autoRedefine/>
    <w:semiHidden/>
    <w:rsid w:val="00490743"/>
    <w:pPr>
      <w:ind w:left="1320"/>
    </w:pPr>
  </w:style>
  <w:style w:type="paragraph" w:styleId="TOC8">
    <w:name w:val="toc 8"/>
    <w:basedOn w:val="Normal"/>
    <w:next w:val="Normal"/>
    <w:autoRedefine/>
    <w:semiHidden/>
    <w:rsid w:val="00490743"/>
    <w:pPr>
      <w:ind w:left="1540"/>
    </w:pPr>
  </w:style>
  <w:style w:type="paragraph" w:styleId="TOC9">
    <w:name w:val="toc 9"/>
    <w:basedOn w:val="Normal"/>
    <w:next w:val="Normal"/>
    <w:autoRedefine/>
    <w:semiHidden/>
    <w:rsid w:val="00490743"/>
    <w:pPr>
      <w:ind w:left="1760"/>
    </w:pPr>
  </w:style>
  <w:style w:type="paragraph" w:customStyle="1" w:styleId="Rapportnr">
    <w:name w:val="Rapportnr"/>
    <w:basedOn w:val="Normal"/>
    <w:rsid w:val="00406A26"/>
    <w:pPr>
      <w:ind w:left="-1644"/>
    </w:pPr>
    <w:rPr>
      <w:sz w:val="24"/>
    </w:rPr>
  </w:style>
  <w:style w:type="paragraph" w:styleId="BalloonText">
    <w:name w:val="Balloon Text"/>
    <w:basedOn w:val="Normal"/>
    <w:link w:val="BalloonTextChar"/>
    <w:uiPriority w:val="99"/>
    <w:semiHidden/>
    <w:rsid w:val="00D176DF"/>
    <w:rPr>
      <w:rFonts w:ascii="Tahoma" w:hAnsi="Tahoma" w:cs="Tahoma"/>
      <w:szCs w:val="16"/>
    </w:rPr>
  </w:style>
  <w:style w:type="character" w:customStyle="1" w:styleId="BalloonTextChar">
    <w:name w:val="Balloon Text Char"/>
    <w:basedOn w:val="DefaultParagraphFont"/>
    <w:link w:val="BalloonText"/>
    <w:uiPriority w:val="99"/>
    <w:semiHidden/>
    <w:rsid w:val="00DA1116"/>
    <w:rPr>
      <w:rFonts w:ascii="Tahoma" w:hAnsi="Tahoma" w:cs="Tahoma"/>
      <w:sz w:val="16"/>
      <w:szCs w:val="16"/>
      <w:lang w:val="sv-SE" w:eastAsia="sv-SE"/>
    </w:rPr>
  </w:style>
  <w:style w:type="paragraph" w:customStyle="1" w:styleId="Frsttsbild">
    <w:name w:val="Försättsbil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rsid w:val="008974A3"/>
    <w:pPr>
      <w:keepNext/>
      <w:keepLines/>
      <w:numPr>
        <w:ilvl w:val="3"/>
        <w:numId w:val="3"/>
      </w:numPr>
      <w:spacing w:before="360"/>
      <w:outlineLvl w:val="3"/>
    </w:pPr>
  </w:style>
  <w:style w:type="paragraph" w:customStyle="1" w:styleId="Underrubrikniv4">
    <w:name w:val="Underrubrik nivå 4"/>
    <w:basedOn w:val="Normal"/>
    <w:next w:val="Normal"/>
    <w:rsid w:val="00EF2DA0"/>
    <w:pPr>
      <w:keepNext/>
      <w:keepLines/>
      <w:spacing w:before="360"/>
      <w:outlineLvl w:val="3"/>
    </w:pPr>
  </w:style>
  <w:style w:type="paragraph" w:customStyle="1" w:styleId="Frsttsbild2">
    <w:name w:val="Försättsbild_2"/>
    <w:basedOn w:val="Frsttsbild"/>
    <w:rsid w:val="008407A6"/>
    <w:pPr>
      <w:framePr w:wrap="around" w:x="795" w:y="4310"/>
      <w:spacing w:before="0"/>
    </w:pPr>
  </w:style>
  <w:style w:type="paragraph" w:customStyle="1" w:styleId="Tabelltext">
    <w:name w:val="Tabelltext"/>
    <w:basedOn w:val="Normal"/>
    <w:rsid w:val="00054626"/>
    <w:pPr>
      <w:spacing w:after="0" w:line="240" w:lineRule="atLeast"/>
      <w:ind w:left="57"/>
      <w:jc w:val="both"/>
    </w:pPr>
  </w:style>
  <w:style w:type="paragraph" w:customStyle="1" w:styleId="Rubrik5Nr">
    <w:name w:val="Rubrik 5_Nr"/>
    <w:basedOn w:val="Normal"/>
    <w:next w:val="Normal"/>
    <w:qFormat/>
    <w:rsid w:val="004164FC"/>
    <w:pPr>
      <w:keepNext/>
      <w:keepLines/>
      <w:spacing w:before="240" w:after="0"/>
      <w:outlineLvl w:val="4"/>
    </w:pPr>
    <w:rPr>
      <w:i/>
    </w:rPr>
  </w:style>
  <w:style w:type="paragraph" w:styleId="Caption">
    <w:name w:val="caption"/>
    <w:basedOn w:val="Normal"/>
    <w:next w:val="Normal"/>
    <w:uiPriority w:val="35"/>
    <w:unhideWhenUsed/>
    <w:qFormat/>
    <w:rsid w:val="00E763A8"/>
    <w:pPr>
      <w:spacing w:after="200"/>
      <w:jc w:val="both"/>
    </w:pPr>
    <w:rPr>
      <w:rFonts w:ascii="Inter" w:hAnsi="Inter"/>
      <w:bCs/>
      <w:i/>
      <w:szCs w:val="18"/>
      <w:lang w:val="en-GB"/>
    </w:rPr>
  </w:style>
  <w:style w:type="character" w:styleId="FootnoteReference">
    <w:name w:val="footnote reference"/>
    <w:basedOn w:val="DefaultParagraphFont"/>
    <w:uiPriority w:val="99"/>
    <w:rsid w:val="006C161B"/>
    <w:rPr>
      <w:rFonts w:ascii="Arial" w:hAnsi="Arial" w:cs="Arial"/>
      <w:noProof w:val="0"/>
      <w:vertAlign w:val="superscript"/>
      <w:lang w:val="sv-SE"/>
    </w:rPr>
  </w:style>
  <w:style w:type="paragraph" w:styleId="FootnoteText">
    <w:name w:val="footnote text"/>
    <w:basedOn w:val="Normal"/>
    <w:link w:val="FootnoteTextChar"/>
    <w:uiPriority w:val="99"/>
    <w:qFormat/>
    <w:rsid w:val="003E6913"/>
    <w:pPr>
      <w:spacing w:after="60"/>
    </w:pPr>
    <w:rPr>
      <w:szCs w:val="20"/>
    </w:rPr>
  </w:style>
  <w:style w:type="character" w:customStyle="1" w:styleId="FootnoteTextChar">
    <w:name w:val="Footnote Text Char"/>
    <w:basedOn w:val="DefaultParagraphFont"/>
    <w:link w:val="FootnoteText"/>
    <w:uiPriority w:val="99"/>
    <w:rsid w:val="003E6913"/>
    <w:rPr>
      <w:rFonts w:ascii="Arial" w:hAnsi="Arial" w:cs="Arial"/>
      <w:noProof w:val="0"/>
      <w:sz w:val="18"/>
      <w:lang w:val="sv-SE" w:eastAsia="sv-SE"/>
    </w:rPr>
  </w:style>
  <w:style w:type="paragraph" w:customStyle="1" w:styleId="Underrubrikniv5">
    <w:name w:val="Underrubrik nivå 5"/>
    <w:basedOn w:val="Heading5"/>
    <w:next w:val="Normal"/>
    <w:qFormat/>
    <w:rsid w:val="00A003DE"/>
  </w:style>
  <w:style w:type="paragraph" w:customStyle="1" w:styleId="Underrubrikniv2">
    <w:name w:val="Underrubrik nivå 2"/>
    <w:basedOn w:val="Normal"/>
    <w:next w:val="Normal"/>
    <w:qFormat/>
    <w:rsid w:val="00355981"/>
    <w:pPr>
      <w:spacing w:before="360"/>
    </w:pPr>
    <w:rPr>
      <w:caps/>
      <w:sz w:val="26"/>
    </w:rPr>
  </w:style>
  <w:style w:type="paragraph" w:styleId="NormalWeb">
    <w:name w:val="Normal (Web)"/>
    <w:aliases w:val=" webb"/>
    <w:basedOn w:val="Normal"/>
    <w:link w:val="NormalWebChar"/>
    <w:uiPriority w:val="99"/>
    <w:rsid w:val="008761DD"/>
    <w:pPr>
      <w:spacing w:before="100" w:beforeAutospacing="1" w:after="100" w:afterAutospacing="1" w:line="240" w:lineRule="auto"/>
    </w:pPr>
    <w:rPr>
      <w:rFonts w:ascii="Times New Roman" w:hAnsi="Times New Roman" w:cs="Times New Roman"/>
      <w:sz w:val="24"/>
    </w:rPr>
  </w:style>
  <w:style w:type="character" w:customStyle="1" w:styleId="NormalWebChar">
    <w:name w:val="Normal (Web) Char"/>
    <w:aliases w:val=" webb Char"/>
    <w:basedOn w:val="DefaultParagraphFont"/>
    <w:link w:val="NormalWeb"/>
    <w:rsid w:val="008761DD"/>
    <w:rPr>
      <w:noProof w:val="0"/>
      <w:sz w:val="24"/>
      <w:szCs w:val="24"/>
      <w:lang w:val="sv-SE" w:eastAsia="sv-SE"/>
    </w:rPr>
  </w:style>
  <w:style w:type="character" w:styleId="Emphasis">
    <w:name w:val="Emphasis"/>
    <w:basedOn w:val="DefaultParagraphFont"/>
    <w:uiPriority w:val="20"/>
    <w:qFormat/>
    <w:rsid w:val="008761DD"/>
    <w:rPr>
      <w:i/>
      <w:iCs/>
      <w:noProof w:val="0"/>
      <w:lang w:val="sv-SE"/>
    </w:rPr>
  </w:style>
  <w:style w:type="character" w:styleId="CommentReference">
    <w:name w:val="annotation reference"/>
    <w:basedOn w:val="DefaultParagraphFont"/>
    <w:rsid w:val="001C58E7"/>
    <w:rPr>
      <w:sz w:val="16"/>
      <w:szCs w:val="16"/>
    </w:rPr>
  </w:style>
  <w:style w:type="paragraph" w:styleId="CommentText">
    <w:name w:val="annotation text"/>
    <w:basedOn w:val="Normal"/>
    <w:link w:val="CommentTextChar"/>
    <w:uiPriority w:val="99"/>
    <w:rsid w:val="001C58E7"/>
    <w:pPr>
      <w:spacing w:line="240" w:lineRule="auto"/>
    </w:pPr>
    <w:rPr>
      <w:sz w:val="20"/>
      <w:szCs w:val="20"/>
    </w:rPr>
  </w:style>
  <w:style w:type="character" w:customStyle="1" w:styleId="CommentTextChar">
    <w:name w:val="Comment Text Char"/>
    <w:basedOn w:val="DefaultParagraphFont"/>
    <w:link w:val="CommentText"/>
    <w:uiPriority w:val="99"/>
    <w:rsid w:val="001C58E7"/>
    <w:rPr>
      <w:rFonts w:ascii="Arial" w:hAnsi="Arial" w:cs="Arial"/>
      <w:lang w:val="sv-SE" w:eastAsia="sv-SE"/>
    </w:rPr>
  </w:style>
  <w:style w:type="paragraph" w:styleId="CommentSubject">
    <w:name w:val="annotation subject"/>
    <w:basedOn w:val="CommentText"/>
    <w:next w:val="CommentText"/>
    <w:link w:val="CommentSubjectChar"/>
    <w:rsid w:val="001C58E7"/>
    <w:rPr>
      <w:b/>
      <w:bCs/>
    </w:rPr>
  </w:style>
  <w:style w:type="character" w:customStyle="1" w:styleId="CommentSubjectChar">
    <w:name w:val="Comment Subject Char"/>
    <w:basedOn w:val="CommentTextChar"/>
    <w:link w:val="CommentSubject"/>
    <w:rsid w:val="001C58E7"/>
    <w:rPr>
      <w:rFonts w:ascii="Arial" w:hAnsi="Arial" w:cs="Arial"/>
      <w:b/>
      <w:bCs/>
      <w:lang w:val="sv-SE" w:eastAsia="sv-SE"/>
    </w:rPr>
  </w:style>
  <w:style w:type="character" w:styleId="FollowedHyperlink">
    <w:name w:val="FollowedHyperlink"/>
    <w:basedOn w:val="DefaultParagraphFont"/>
    <w:rsid w:val="00E863AD"/>
    <w:rPr>
      <w:color w:val="7F7F7F" w:themeColor="followedHyperlink"/>
      <w:u w:val="single"/>
    </w:rPr>
  </w:style>
  <w:style w:type="paragraph" w:styleId="ListParagraph">
    <w:name w:val="List Paragraph"/>
    <w:basedOn w:val="Normal"/>
    <w:uiPriority w:val="34"/>
    <w:qFormat/>
    <w:rsid w:val="001A66EA"/>
    <w:pPr>
      <w:spacing w:after="0" w:line="240" w:lineRule="auto"/>
      <w:ind w:left="720"/>
      <w:contextualSpacing/>
    </w:pPr>
    <w:rPr>
      <w:rFonts w:eastAsiaTheme="minorEastAsia"/>
      <w:sz w:val="24"/>
      <w:lang w:val="en-US" w:eastAsia="ja-JP"/>
    </w:rPr>
  </w:style>
  <w:style w:type="character" w:customStyle="1" w:styleId="FigurTextChar">
    <w:name w:val="FigurText Char"/>
    <w:rsid w:val="00DA1116"/>
    <w:rPr>
      <w:rFonts w:ascii="Trade Gothic LT Std" w:hAnsi="Trade Gothic LT Std"/>
      <w:noProof w:val="0"/>
      <w:lang w:val="sv-SE"/>
    </w:rPr>
  </w:style>
  <w:style w:type="character" w:styleId="Strong">
    <w:name w:val="Strong"/>
    <w:basedOn w:val="DefaultParagraphFont"/>
    <w:uiPriority w:val="22"/>
    <w:qFormat/>
    <w:rsid w:val="00DA1116"/>
    <w:rPr>
      <w:b/>
      <w:bCs/>
    </w:rPr>
  </w:style>
  <w:style w:type="character" w:customStyle="1" w:styleId="superscript">
    <w:name w:val="superscript"/>
    <w:basedOn w:val="DefaultParagraphFont"/>
    <w:rsid w:val="00DA1116"/>
  </w:style>
  <w:style w:type="paragraph" w:styleId="TableofFigures">
    <w:name w:val="table of figures"/>
    <w:basedOn w:val="Normal"/>
    <w:next w:val="Normal"/>
    <w:uiPriority w:val="99"/>
    <w:rsid w:val="00DA1116"/>
    <w:pPr>
      <w:spacing w:after="0"/>
    </w:pPr>
    <w:rPr>
      <w:rFonts w:ascii="Trade Gothic LT Std" w:hAnsi="Trade Gothic LT Std"/>
      <w:sz w:val="18"/>
    </w:rPr>
  </w:style>
  <w:style w:type="paragraph" w:customStyle="1" w:styleId="Default">
    <w:name w:val="Default"/>
    <w:rsid w:val="00D13BA4"/>
    <w:pPr>
      <w:autoSpaceDE w:val="0"/>
      <w:autoSpaceDN w:val="0"/>
      <w:adjustRightInd w:val="0"/>
      <w:spacing w:line="240" w:lineRule="auto"/>
      <w:ind w:left="0"/>
    </w:pPr>
    <w:rPr>
      <w:rFonts w:ascii="Arial" w:hAnsi="Arial" w:cs="Arial"/>
      <w:color w:val="000000"/>
      <w:sz w:val="24"/>
      <w:szCs w:val="24"/>
      <w:lang w:val="sv-SE"/>
    </w:rPr>
  </w:style>
  <w:style w:type="character" w:styleId="UnresolvedMention">
    <w:name w:val="Unresolved Mention"/>
    <w:basedOn w:val="DefaultParagraphFont"/>
    <w:uiPriority w:val="99"/>
    <w:semiHidden/>
    <w:unhideWhenUsed/>
    <w:rsid w:val="00376C80"/>
    <w:rPr>
      <w:color w:val="605E5C"/>
      <w:shd w:val="clear" w:color="auto" w:fill="E1DFDD"/>
    </w:rPr>
  </w:style>
  <w:style w:type="paragraph" w:styleId="Revision">
    <w:name w:val="Revision"/>
    <w:hidden/>
    <w:uiPriority w:val="99"/>
    <w:semiHidden/>
    <w:rsid w:val="00452B12"/>
    <w:pPr>
      <w:spacing w:line="240" w:lineRule="auto"/>
      <w:ind w:left="0"/>
    </w:pPr>
    <w:rPr>
      <w:rFonts w:ascii="Arial" w:hAnsi="Arial" w:cs="Arial"/>
      <w:sz w:val="16"/>
      <w:szCs w:val="24"/>
      <w:lang w:val="sv-SE" w:eastAsia="sv-SE"/>
    </w:rPr>
  </w:style>
  <w:style w:type="character" w:customStyle="1" w:styleId="ui-provider">
    <w:name w:val="ui-provider"/>
    <w:basedOn w:val="DefaultParagraphFont"/>
    <w:rsid w:val="00085AD9"/>
  </w:style>
  <w:style w:type="character" w:customStyle="1" w:styleId="cf01">
    <w:name w:val="cf01"/>
    <w:basedOn w:val="DefaultParagraphFont"/>
    <w:rsid w:val="00134A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811753105">
      <w:bodyDiv w:val="1"/>
      <w:marLeft w:val="0"/>
      <w:marRight w:val="0"/>
      <w:marTop w:val="0"/>
      <w:marBottom w:val="0"/>
      <w:divBdr>
        <w:top w:val="none" w:sz="0" w:space="0" w:color="auto"/>
        <w:left w:val="none" w:sz="0" w:space="0" w:color="auto"/>
        <w:bottom w:val="none" w:sz="0" w:space="0" w:color="auto"/>
        <w:right w:val="none" w:sz="0" w:space="0" w:color="auto"/>
      </w:divBdr>
    </w:div>
    <w:div w:id="1113746738">
      <w:bodyDiv w:val="1"/>
      <w:marLeft w:val="0"/>
      <w:marRight w:val="0"/>
      <w:marTop w:val="0"/>
      <w:marBottom w:val="0"/>
      <w:divBdr>
        <w:top w:val="none" w:sz="0" w:space="0" w:color="auto"/>
        <w:left w:val="none" w:sz="0" w:space="0" w:color="auto"/>
        <w:bottom w:val="none" w:sz="0" w:space="0" w:color="auto"/>
        <w:right w:val="none" w:sz="0" w:space="0" w:color="auto"/>
      </w:divBdr>
    </w:div>
    <w:div w:id="1225944472">
      <w:bodyDiv w:val="1"/>
      <w:marLeft w:val="0"/>
      <w:marRight w:val="0"/>
      <w:marTop w:val="0"/>
      <w:marBottom w:val="0"/>
      <w:divBdr>
        <w:top w:val="none" w:sz="0" w:space="0" w:color="auto"/>
        <w:left w:val="none" w:sz="0" w:space="0" w:color="auto"/>
        <w:bottom w:val="none" w:sz="0" w:space="0" w:color="auto"/>
        <w:right w:val="none" w:sz="0" w:space="0" w:color="auto"/>
      </w:divBdr>
    </w:div>
    <w:div w:id="1428842947">
      <w:bodyDiv w:val="1"/>
      <w:marLeft w:val="0"/>
      <w:marRight w:val="0"/>
      <w:marTop w:val="0"/>
      <w:marBottom w:val="0"/>
      <w:divBdr>
        <w:top w:val="none" w:sz="0" w:space="0" w:color="auto"/>
        <w:left w:val="none" w:sz="0" w:space="0" w:color="auto"/>
        <w:bottom w:val="none" w:sz="0" w:space="0" w:color="auto"/>
        <w:right w:val="none" w:sz="0" w:space="0" w:color="auto"/>
      </w:divBdr>
    </w:div>
    <w:div w:id="1444619263">
      <w:bodyDiv w:val="1"/>
      <w:marLeft w:val="0"/>
      <w:marRight w:val="0"/>
      <w:marTop w:val="0"/>
      <w:marBottom w:val="0"/>
      <w:divBdr>
        <w:top w:val="none" w:sz="0" w:space="0" w:color="auto"/>
        <w:left w:val="none" w:sz="0" w:space="0" w:color="auto"/>
        <w:bottom w:val="none" w:sz="0" w:space="0" w:color="auto"/>
        <w:right w:val="none" w:sz="0" w:space="0" w:color="auto"/>
      </w:divBdr>
      <w:divsChild>
        <w:div w:id="32075863">
          <w:marLeft w:val="0"/>
          <w:marRight w:val="0"/>
          <w:marTop w:val="0"/>
          <w:marBottom w:val="0"/>
          <w:divBdr>
            <w:top w:val="none" w:sz="0" w:space="0" w:color="auto"/>
            <w:left w:val="none" w:sz="0" w:space="0" w:color="auto"/>
            <w:bottom w:val="none" w:sz="0" w:space="0" w:color="auto"/>
            <w:right w:val="none" w:sz="0" w:space="0" w:color="auto"/>
          </w:divBdr>
          <w:divsChild>
            <w:div w:id="1665889488">
              <w:marLeft w:val="0"/>
              <w:marRight w:val="0"/>
              <w:marTop w:val="0"/>
              <w:marBottom w:val="0"/>
              <w:divBdr>
                <w:top w:val="none" w:sz="0" w:space="0" w:color="auto"/>
                <w:left w:val="none" w:sz="0" w:space="0" w:color="auto"/>
                <w:bottom w:val="none" w:sz="0" w:space="0" w:color="auto"/>
                <w:right w:val="none" w:sz="0" w:space="0" w:color="auto"/>
              </w:divBdr>
              <w:divsChild>
                <w:div w:id="1402101195">
                  <w:marLeft w:val="0"/>
                  <w:marRight w:val="0"/>
                  <w:marTop w:val="0"/>
                  <w:marBottom w:val="0"/>
                  <w:divBdr>
                    <w:top w:val="none" w:sz="0" w:space="0" w:color="auto"/>
                    <w:left w:val="none" w:sz="0" w:space="0" w:color="auto"/>
                    <w:bottom w:val="none" w:sz="0" w:space="0" w:color="auto"/>
                    <w:right w:val="none" w:sz="0" w:space="0" w:color="auto"/>
                  </w:divBdr>
                  <w:divsChild>
                    <w:div w:id="1395616521">
                      <w:marLeft w:val="0"/>
                      <w:marRight w:val="0"/>
                      <w:marTop w:val="0"/>
                      <w:marBottom w:val="0"/>
                      <w:divBdr>
                        <w:top w:val="none" w:sz="0" w:space="0" w:color="auto"/>
                        <w:left w:val="none" w:sz="0" w:space="0" w:color="auto"/>
                        <w:bottom w:val="none" w:sz="0" w:space="0" w:color="auto"/>
                        <w:right w:val="none" w:sz="0" w:space="0" w:color="auto"/>
                      </w:divBdr>
                      <w:divsChild>
                        <w:div w:id="630789507">
                          <w:marLeft w:val="0"/>
                          <w:marRight w:val="0"/>
                          <w:marTop w:val="0"/>
                          <w:marBottom w:val="0"/>
                          <w:divBdr>
                            <w:top w:val="none" w:sz="0" w:space="0" w:color="auto"/>
                            <w:left w:val="none" w:sz="0" w:space="0" w:color="auto"/>
                            <w:bottom w:val="none" w:sz="0" w:space="0" w:color="auto"/>
                            <w:right w:val="none" w:sz="0" w:space="0" w:color="auto"/>
                          </w:divBdr>
                          <w:divsChild>
                            <w:div w:id="1658848874">
                              <w:marLeft w:val="0"/>
                              <w:marRight w:val="0"/>
                              <w:marTop w:val="0"/>
                              <w:marBottom w:val="0"/>
                              <w:divBdr>
                                <w:top w:val="none" w:sz="0" w:space="0" w:color="auto"/>
                                <w:left w:val="none" w:sz="0" w:space="0" w:color="auto"/>
                                <w:bottom w:val="none" w:sz="0" w:space="0" w:color="auto"/>
                                <w:right w:val="none" w:sz="0" w:space="0" w:color="auto"/>
                              </w:divBdr>
                              <w:divsChild>
                                <w:div w:id="89477085">
                                  <w:marLeft w:val="0"/>
                                  <w:marRight w:val="0"/>
                                  <w:marTop w:val="0"/>
                                  <w:marBottom w:val="0"/>
                                  <w:divBdr>
                                    <w:top w:val="none" w:sz="0" w:space="0" w:color="auto"/>
                                    <w:left w:val="none" w:sz="0" w:space="0" w:color="auto"/>
                                    <w:bottom w:val="none" w:sz="0" w:space="0" w:color="auto"/>
                                    <w:right w:val="none" w:sz="0" w:space="0" w:color="auto"/>
                                  </w:divBdr>
                                  <w:divsChild>
                                    <w:div w:id="1672102380">
                                      <w:marLeft w:val="0"/>
                                      <w:marRight w:val="0"/>
                                      <w:marTop w:val="0"/>
                                      <w:marBottom w:val="0"/>
                                      <w:divBdr>
                                        <w:top w:val="none" w:sz="0" w:space="0" w:color="auto"/>
                                        <w:left w:val="none" w:sz="0" w:space="0" w:color="auto"/>
                                        <w:bottom w:val="none" w:sz="0" w:space="0" w:color="auto"/>
                                        <w:right w:val="none" w:sz="0" w:space="0" w:color="auto"/>
                                      </w:divBdr>
                                      <w:divsChild>
                                        <w:div w:id="65803461">
                                          <w:marLeft w:val="0"/>
                                          <w:marRight w:val="0"/>
                                          <w:marTop w:val="0"/>
                                          <w:marBottom w:val="0"/>
                                          <w:divBdr>
                                            <w:top w:val="none" w:sz="0" w:space="0" w:color="auto"/>
                                            <w:left w:val="none" w:sz="0" w:space="0" w:color="auto"/>
                                            <w:bottom w:val="none" w:sz="0" w:space="0" w:color="auto"/>
                                            <w:right w:val="none" w:sz="0" w:space="0" w:color="auto"/>
                                          </w:divBdr>
                                          <w:divsChild>
                                            <w:div w:id="2020428722">
                                              <w:marLeft w:val="0"/>
                                              <w:marRight w:val="0"/>
                                              <w:marTop w:val="0"/>
                                              <w:marBottom w:val="0"/>
                                              <w:divBdr>
                                                <w:top w:val="none" w:sz="0" w:space="0" w:color="auto"/>
                                                <w:left w:val="none" w:sz="0" w:space="0" w:color="auto"/>
                                                <w:bottom w:val="none" w:sz="0" w:space="0" w:color="auto"/>
                                                <w:right w:val="none" w:sz="0" w:space="0" w:color="auto"/>
                                              </w:divBdr>
                                              <w:divsChild>
                                                <w:div w:id="2134322089">
                                                  <w:marLeft w:val="0"/>
                                                  <w:marRight w:val="0"/>
                                                  <w:marTop w:val="0"/>
                                                  <w:marBottom w:val="0"/>
                                                  <w:divBdr>
                                                    <w:top w:val="none" w:sz="0" w:space="0" w:color="auto"/>
                                                    <w:left w:val="none" w:sz="0" w:space="0" w:color="auto"/>
                                                    <w:bottom w:val="none" w:sz="0" w:space="0" w:color="auto"/>
                                                    <w:right w:val="none" w:sz="0" w:space="0" w:color="auto"/>
                                                  </w:divBdr>
                                                  <w:divsChild>
                                                    <w:div w:id="1353651775">
                                                      <w:marLeft w:val="0"/>
                                                      <w:marRight w:val="0"/>
                                                      <w:marTop w:val="0"/>
                                                      <w:marBottom w:val="0"/>
                                                      <w:divBdr>
                                                        <w:top w:val="none" w:sz="0" w:space="0" w:color="auto"/>
                                                        <w:left w:val="none" w:sz="0" w:space="0" w:color="auto"/>
                                                        <w:bottom w:val="none" w:sz="0" w:space="0" w:color="auto"/>
                                                        <w:right w:val="none" w:sz="0" w:space="0" w:color="auto"/>
                                                      </w:divBdr>
                                                      <w:divsChild>
                                                        <w:div w:id="264307217">
                                                          <w:marLeft w:val="0"/>
                                                          <w:marRight w:val="0"/>
                                                          <w:marTop w:val="0"/>
                                                          <w:marBottom w:val="0"/>
                                                          <w:divBdr>
                                                            <w:top w:val="none" w:sz="0" w:space="0" w:color="auto"/>
                                                            <w:left w:val="none" w:sz="0" w:space="0" w:color="auto"/>
                                                            <w:bottom w:val="none" w:sz="0" w:space="0" w:color="auto"/>
                                                            <w:right w:val="none" w:sz="0" w:space="0" w:color="auto"/>
                                                          </w:divBdr>
                                                          <w:divsChild>
                                                            <w:div w:id="1559512503">
                                                              <w:marLeft w:val="0"/>
                                                              <w:marRight w:val="0"/>
                                                              <w:marTop w:val="0"/>
                                                              <w:marBottom w:val="0"/>
                                                              <w:divBdr>
                                                                <w:top w:val="none" w:sz="0" w:space="0" w:color="auto"/>
                                                                <w:left w:val="none" w:sz="0" w:space="0" w:color="auto"/>
                                                                <w:bottom w:val="none" w:sz="0" w:space="0" w:color="auto"/>
                                                                <w:right w:val="none" w:sz="0" w:space="0" w:color="auto"/>
                                                              </w:divBdr>
                                                              <w:divsChild>
                                                                <w:div w:id="1606575921">
                                                                  <w:marLeft w:val="0"/>
                                                                  <w:marRight w:val="0"/>
                                                                  <w:marTop w:val="0"/>
                                                                  <w:marBottom w:val="0"/>
                                                                  <w:divBdr>
                                                                    <w:top w:val="none" w:sz="0" w:space="0" w:color="auto"/>
                                                                    <w:left w:val="none" w:sz="0" w:space="0" w:color="auto"/>
                                                                    <w:bottom w:val="none" w:sz="0" w:space="0" w:color="auto"/>
                                                                    <w:right w:val="none" w:sz="0" w:space="0" w:color="auto"/>
                                                                  </w:divBdr>
                                                                  <w:divsChild>
                                                                    <w:div w:id="1073619336">
                                                                      <w:marLeft w:val="0"/>
                                                                      <w:marRight w:val="0"/>
                                                                      <w:marTop w:val="0"/>
                                                                      <w:marBottom w:val="0"/>
                                                                      <w:divBdr>
                                                                        <w:top w:val="none" w:sz="0" w:space="0" w:color="auto"/>
                                                                        <w:left w:val="none" w:sz="0" w:space="0" w:color="auto"/>
                                                                        <w:bottom w:val="none" w:sz="0" w:space="0" w:color="auto"/>
                                                                        <w:right w:val="none" w:sz="0" w:space="0" w:color="auto"/>
                                                                      </w:divBdr>
                                                                      <w:divsChild>
                                                                        <w:div w:id="1876582281">
                                                                          <w:marLeft w:val="0"/>
                                                                          <w:marRight w:val="0"/>
                                                                          <w:marTop w:val="0"/>
                                                                          <w:marBottom w:val="0"/>
                                                                          <w:divBdr>
                                                                            <w:top w:val="none" w:sz="0" w:space="0" w:color="auto"/>
                                                                            <w:left w:val="none" w:sz="0" w:space="0" w:color="auto"/>
                                                                            <w:bottom w:val="none" w:sz="0" w:space="0" w:color="auto"/>
                                                                            <w:right w:val="none" w:sz="0" w:space="0" w:color="auto"/>
                                                                          </w:divBdr>
                                                                          <w:divsChild>
                                                                            <w:div w:id="1037781390">
                                                                              <w:marLeft w:val="0"/>
                                                                              <w:marRight w:val="0"/>
                                                                              <w:marTop w:val="0"/>
                                                                              <w:marBottom w:val="0"/>
                                                                              <w:divBdr>
                                                                                <w:top w:val="none" w:sz="0" w:space="0" w:color="auto"/>
                                                                                <w:left w:val="none" w:sz="0" w:space="0" w:color="auto"/>
                                                                                <w:bottom w:val="none" w:sz="0" w:space="0" w:color="auto"/>
                                                                                <w:right w:val="none" w:sz="0" w:space="0" w:color="auto"/>
                                                                              </w:divBdr>
                                                                              <w:divsChild>
                                                                                <w:div w:id="893850904">
                                                                                  <w:marLeft w:val="0"/>
                                                                                  <w:marRight w:val="0"/>
                                                                                  <w:marTop w:val="0"/>
                                                                                  <w:marBottom w:val="0"/>
                                                                                  <w:divBdr>
                                                                                    <w:top w:val="none" w:sz="0" w:space="0" w:color="auto"/>
                                                                                    <w:left w:val="none" w:sz="0" w:space="0" w:color="auto"/>
                                                                                    <w:bottom w:val="none" w:sz="0" w:space="0" w:color="auto"/>
                                                                                    <w:right w:val="none" w:sz="0" w:space="0" w:color="auto"/>
                                                                                  </w:divBdr>
                                                                                  <w:divsChild>
                                                                                    <w:div w:id="1503659920">
                                                                                      <w:marLeft w:val="0"/>
                                                                                      <w:marRight w:val="0"/>
                                                                                      <w:marTop w:val="0"/>
                                                                                      <w:marBottom w:val="0"/>
                                                                                      <w:divBdr>
                                                                                        <w:top w:val="none" w:sz="0" w:space="0" w:color="auto"/>
                                                                                        <w:left w:val="none" w:sz="0" w:space="0" w:color="auto"/>
                                                                                        <w:bottom w:val="none" w:sz="0" w:space="0" w:color="auto"/>
                                                                                        <w:right w:val="none" w:sz="0" w:space="0" w:color="auto"/>
                                                                                      </w:divBdr>
                                                                                      <w:divsChild>
                                                                                        <w:div w:id="1801604140">
                                                                                          <w:marLeft w:val="0"/>
                                                                                          <w:marRight w:val="0"/>
                                                                                          <w:marTop w:val="0"/>
                                                                                          <w:marBottom w:val="0"/>
                                                                                          <w:divBdr>
                                                                                            <w:top w:val="none" w:sz="0" w:space="0" w:color="auto"/>
                                                                                            <w:left w:val="none" w:sz="0" w:space="0" w:color="auto"/>
                                                                                            <w:bottom w:val="none" w:sz="0" w:space="0" w:color="auto"/>
                                                                                            <w:right w:val="none" w:sz="0" w:space="0" w:color="auto"/>
                                                                                          </w:divBdr>
                                                                                          <w:divsChild>
                                                                                            <w:div w:id="1759251653">
                                                                                              <w:marLeft w:val="0"/>
                                                                                              <w:marRight w:val="0"/>
                                                                                              <w:marTop w:val="0"/>
                                                                                              <w:marBottom w:val="0"/>
                                                                                              <w:divBdr>
                                                                                                <w:top w:val="none" w:sz="0" w:space="0" w:color="auto"/>
                                                                                                <w:left w:val="none" w:sz="0" w:space="0" w:color="auto"/>
                                                                                                <w:bottom w:val="none" w:sz="0" w:space="0" w:color="auto"/>
                                                                                                <w:right w:val="none" w:sz="0" w:space="0" w:color="auto"/>
                                                                                              </w:divBdr>
                                                                                              <w:divsChild>
                                                                                                <w:div w:id="204493025">
                                                                                                  <w:marLeft w:val="0"/>
                                                                                                  <w:marRight w:val="0"/>
                                                                                                  <w:marTop w:val="0"/>
                                                                                                  <w:marBottom w:val="0"/>
                                                                                                  <w:divBdr>
                                                                                                    <w:top w:val="none" w:sz="0" w:space="0" w:color="auto"/>
                                                                                                    <w:left w:val="none" w:sz="0" w:space="0" w:color="auto"/>
                                                                                                    <w:bottom w:val="none" w:sz="0" w:space="0" w:color="auto"/>
                                                                                                    <w:right w:val="none" w:sz="0" w:space="0" w:color="auto"/>
                                                                                                  </w:divBdr>
                                                                                                  <w:divsChild>
                                                                                                    <w:div w:id="1696150285">
                                                                                                      <w:marLeft w:val="0"/>
                                                                                                      <w:marRight w:val="0"/>
                                                                                                      <w:marTop w:val="0"/>
                                                                                                      <w:marBottom w:val="0"/>
                                                                                                      <w:divBdr>
                                                                                                        <w:top w:val="none" w:sz="0" w:space="0" w:color="auto"/>
                                                                                                        <w:left w:val="none" w:sz="0" w:space="0" w:color="auto"/>
                                                                                                        <w:bottom w:val="none" w:sz="0" w:space="0" w:color="auto"/>
                                                                                                        <w:right w:val="none" w:sz="0" w:space="0" w:color="auto"/>
                                                                                                      </w:divBdr>
                                                                                                      <w:divsChild>
                                                                                                        <w:div w:id="1314871645">
                                                                                                          <w:marLeft w:val="0"/>
                                                                                                          <w:marRight w:val="0"/>
                                                                                                          <w:marTop w:val="15"/>
                                                                                                          <w:marBottom w:val="0"/>
                                                                                                          <w:divBdr>
                                                                                                            <w:top w:val="none" w:sz="0" w:space="0" w:color="auto"/>
                                                                                                            <w:left w:val="none" w:sz="0" w:space="0" w:color="auto"/>
                                                                                                            <w:bottom w:val="none" w:sz="0" w:space="0" w:color="auto"/>
                                                                                                            <w:right w:val="none" w:sz="0" w:space="0" w:color="auto"/>
                                                                                                          </w:divBdr>
                                                                                                          <w:divsChild>
                                                                                                            <w:div w:id="925924206">
                                                                                                              <w:marLeft w:val="0"/>
                                                                                                              <w:marRight w:val="0"/>
                                                                                                              <w:marTop w:val="0"/>
                                                                                                              <w:marBottom w:val="0"/>
                                                                                                              <w:divBdr>
                                                                                                                <w:top w:val="none" w:sz="0" w:space="0" w:color="auto"/>
                                                                                                                <w:left w:val="none" w:sz="0" w:space="0" w:color="auto"/>
                                                                                                                <w:bottom w:val="none" w:sz="0" w:space="0" w:color="auto"/>
                                                                                                                <w:right w:val="none" w:sz="0" w:space="0" w:color="auto"/>
                                                                                                              </w:divBdr>
                                                                                                              <w:divsChild>
                                                                                                                <w:div w:id="30768640">
                                                                                                                  <w:marLeft w:val="0"/>
                                                                                                                  <w:marRight w:val="0"/>
                                                                                                                  <w:marTop w:val="0"/>
                                                                                                                  <w:marBottom w:val="0"/>
                                                                                                                  <w:divBdr>
                                                                                                                    <w:top w:val="none" w:sz="0" w:space="0" w:color="auto"/>
                                                                                                                    <w:left w:val="none" w:sz="0" w:space="0" w:color="auto"/>
                                                                                                                    <w:bottom w:val="none" w:sz="0" w:space="0" w:color="auto"/>
                                                                                                                    <w:right w:val="none" w:sz="0" w:space="0" w:color="auto"/>
                                                                                                                  </w:divBdr>
                                                                                                                </w:div>
                                                                                                                <w:div w:id="1027289568">
                                                                                                                  <w:marLeft w:val="0"/>
                                                                                                                  <w:marRight w:val="0"/>
                                                                                                                  <w:marTop w:val="0"/>
                                                                                                                  <w:marBottom w:val="0"/>
                                                                                                                  <w:divBdr>
                                                                                                                    <w:top w:val="none" w:sz="0" w:space="0" w:color="auto"/>
                                                                                                                    <w:left w:val="none" w:sz="0" w:space="0" w:color="auto"/>
                                                                                                                    <w:bottom w:val="none" w:sz="0" w:space="0" w:color="auto"/>
                                                                                                                    <w:right w:val="none" w:sz="0" w:space="0" w:color="auto"/>
                                                                                                                  </w:divBdr>
                                                                                                                </w:div>
                                                                                                                <w:div w:id="1225095261">
                                                                                                                  <w:marLeft w:val="0"/>
                                                                                                                  <w:marRight w:val="0"/>
                                                                                                                  <w:marTop w:val="0"/>
                                                                                                                  <w:marBottom w:val="0"/>
                                                                                                                  <w:divBdr>
                                                                                                                    <w:top w:val="none" w:sz="0" w:space="0" w:color="auto"/>
                                                                                                                    <w:left w:val="none" w:sz="0" w:space="0" w:color="auto"/>
                                                                                                                    <w:bottom w:val="none" w:sz="0" w:space="0" w:color="auto"/>
                                                                                                                    <w:right w:val="none" w:sz="0" w:space="0" w:color="auto"/>
                                                                                                                  </w:divBdr>
                                                                                                                </w:div>
                                                                                                                <w:div w:id="1900431487">
                                                                                                                  <w:marLeft w:val="0"/>
                                                                                                                  <w:marRight w:val="0"/>
                                                                                                                  <w:marTop w:val="0"/>
                                                                                                                  <w:marBottom w:val="0"/>
                                                                                                                  <w:divBdr>
                                                                                                                    <w:top w:val="none" w:sz="0" w:space="0" w:color="auto"/>
                                                                                                                    <w:left w:val="none" w:sz="0" w:space="0" w:color="auto"/>
                                                                                                                    <w:bottom w:val="none" w:sz="0" w:space="0" w:color="auto"/>
                                                                                                                    <w:right w:val="none" w:sz="0" w:space="0" w:color="auto"/>
                                                                                                                  </w:divBdr>
                                                                                                                </w:div>
                                                                                                                <w:div w:id="207277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316355">
      <w:bodyDiv w:val="1"/>
      <w:marLeft w:val="0"/>
      <w:marRight w:val="0"/>
      <w:marTop w:val="0"/>
      <w:marBottom w:val="0"/>
      <w:divBdr>
        <w:top w:val="none" w:sz="0" w:space="0" w:color="auto"/>
        <w:left w:val="none" w:sz="0" w:space="0" w:color="auto"/>
        <w:bottom w:val="none" w:sz="0" w:space="0" w:color="auto"/>
        <w:right w:val="none" w:sz="0" w:space="0" w:color="auto"/>
      </w:divBdr>
      <w:divsChild>
        <w:div w:id="292828786">
          <w:marLeft w:val="0"/>
          <w:marRight w:val="0"/>
          <w:marTop w:val="0"/>
          <w:marBottom w:val="0"/>
          <w:divBdr>
            <w:top w:val="none" w:sz="0" w:space="0" w:color="auto"/>
            <w:left w:val="none" w:sz="0" w:space="0" w:color="auto"/>
            <w:bottom w:val="none" w:sz="0" w:space="0" w:color="auto"/>
            <w:right w:val="none" w:sz="0" w:space="0" w:color="auto"/>
          </w:divBdr>
          <w:divsChild>
            <w:div w:id="838621364">
              <w:marLeft w:val="0"/>
              <w:marRight w:val="0"/>
              <w:marTop w:val="0"/>
              <w:marBottom w:val="0"/>
              <w:divBdr>
                <w:top w:val="none" w:sz="0" w:space="0" w:color="auto"/>
                <w:left w:val="none" w:sz="0" w:space="0" w:color="auto"/>
                <w:bottom w:val="none" w:sz="0" w:space="0" w:color="auto"/>
                <w:right w:val="none" w:sz="0" w:space="0" w:color="auto"/>
              </w:divBdr>
              <w:divsChild>
                <w:div w:id="1344235692">
                  <w:marLeft w:val="0"/>
                  <w:marRight w:val="0"/>
                  <w:marTop w:val="0"/>
                  <w:marBottom w:val="0"/>
                  <w:divBdr>
                    <w:top w:val="none" w:sz="0" w:space="0" w:color="auto"/>
                    <w:left w:val="none" w:sz="0" w:space="0" w:color="auto"/>
                    <w:bottom w:val="none" w:sz="0" w:space="0" w:color="auto"/>
                    <w:right w:val="none" w:sz="0" w:space="0" w:color="auto"/>
                  </w:divBdr>
                  <w:divsChild>
                    <w:div w:id="1274480719">
                      <w:marLeft w:val="0"/>
                      <w:marRight w:val="0"/>
                      <w:marTop w:val="0"/>
                      <w:marBottom w:val="0"/>
                      <w:divBdr>
                        <w:top w:val="none" w:sz="0" w:space="0" w:color="auto"/>
                        <w:left w:val="none" w:sz="0" w:space="0" w:color="auto"/>
                        <w:bottom w:val="none" w:sz="0" w:space="0" w:color="auto"/>
                        <w:right w:val="none" w:sz="0" w:space="0" w:color="auto"/>
                      </w:divBdr>
                      <w:divsChild>
                        <w:div w:id="998078448">
                          <w:marLeft w:val="0"/>
                          <w:marRight w:val="0"/>
                          <w:marTop w:val="0"/>
                          <w:marBottom w:val="0"/>
                          <w:divBdr>
                            <w:top w:val="none" w:sz="0" w:space="0" w:color="auto"/>
                            <w:left w:val="none" w:sz="0" w:space="0" w:color="auto"/>
                            <w:bottom w:val="none" w:sz="0" w:space="0" w:color="auto"/>
                            <w:right w:val="none" w:sz="0" w:space="0" w:color="auto"/>
                          </w:divBdr>
                          <w:divsChild>
                            <w:div w:id="1242911091">
                              <w:marLeft w:val="0"/>
                              <w:marRight w:val="0"/>
                              <w:marTop w:val="0"/>
                              <w:marBottom w:val="0"/>
                              <w:divBdr>
                                <w:top w:val="none" w:sz="0" w:space="0" w:color="auto"/>
                                <w:left w:val="none" w:sz="0" w:space="0" w:color="auto"/>
                                <w:bottom w:val="none" w:sz="0" w:space="0" w:color="auto"/>
                                <w:right w:val="none" w:sz="0" w:space="0" w:color="auto"/>
                              </w:divBdr>
                              <w:divsChild>
                                <w:div w:id="1771045266">
                                  <w:marLeft w:val="0"/>
                                  <w:marRight w:val="0"/>
                                  <w:marTop w:val="0"/>
                                  <w:marBottom w:val="0"/>
                                  <w:divBdr>
                                    <w:top w:val="none" w:sz="0" w:space="0" w:color="auto"/>
                                    <w:left w:val="none" w:sz="0" w:space="0" w:color="auto"/>
                                    <w:bottom w:val="none" w:sz="0" w:space="0" w:color="auto"/>
                                    <w:right w:val="none" w:sz="0" w:space="0" w:color="auto"/>
                                  </w:divBdr>
                                  <w:divsChild>
                                    <w:div w:id="1967738311">
                                      <w:marLeft w:val="0"/>
                                      <w:marRight w:val="0"/>
                                      <w:marTop w:val="0"/>
                                      <w:marBottom w:val="0"/>
                                      <w:divBdr>
                                        <w:top w:val="none" w:sz="0" w:space="0" w:color="auto"/>
                                        <w:left w:val="none" w:sz="0" w:space="0" w:color="auto"/>
                                        <w:bottom w:val="none" w:sz="0" w:space="0" w:color="auto"/>
                                        <w:right w:val="none" w:sz="0" w:space="0" w:color="auto"/>
                                      </w:divBdr>
                                      <w:divsChild>
                                        <w:div w:id="1108701819">
                                          <w:marLeft w:val="0"/>
                                          <w:marRight w:val="0"/>
                                          <w:marTop w:val="0"/>
                                          <w:marBottom w:val="0"/>
                                          <w:divBdr>
                                            <w:top w:val="none" w:sz="0" w:space="0" w:color="auto"/>
                                            <w:left w:val="none" w:sz="0" w:space="0" w:color="auto"/>
                                            <w:bottom w:val="none" w:sz="0" w:space="0" w:color="auto"/>
                                            <w:right w:val="none" w:sz="0" w:space="0" w:color="auto"/>
                                          </w:divBdr>
                                          <w:divsChild>
                                            <w:div w:id="15344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0550543">
      <w:bodyDiv w:val="1"/>
      <w:marLeft w:val="0"/>
      <w:marRight w:val="0"/>
      <w:marTop w:val="0"/>
      <w:marBottom w:val="0"/>
      <w:divBdr>
        <w:top w:val="none" w:sz="0" w:space="0" w:color="auto"/>
        <w:left w:val="none" w:sz="0" w:space="0" w:color="auto"/>
        <w:bottom w:val="none" w:sz="0" w:space="0" w:color="auto"/>
        <w:right w:val="none" w:sz="0" w:space="0" w:color="auto"/>
      </w:divBdr>
    </w:div>
    <w:div w:id="1612784768">
      <w:bodyDiv w:val="1"/>
      <w:marLeft w:val="0"/>
      <w:marRight w:val="0"/>
      <w:marTop w:val="0"/>
      <w:marBottom w:val="0"/>
      <w:divBdr>
        <w:top w:val="none" w:sz="0" w:space="0" w:color="auto"/>
        <w:left w:val="none" w:sz="0" w:space="0" w:color="auto"/>
        <w:bottom w:val="none" w:sz="0" w:space="0" w:color="auto"/>
        <w:right w:val="none" w:sz="0" w:space="0" w:color="auto"/>
      </w:divBdr>
    </w:div>
    <w:div w:id="1624926331">
      <w:bodyDiv w:val="1"/>
      <w:marLeft w:val="0"/>
      <w:marRight w:val="0"/>
      <w:marTop w:val="0"/>
      <w:marBottom w:val="0"/>
      <w:divBdr>
        <w:top w:val="none" w:sz="0" w:space="0" w:color="auto"/>
        <w:left w:val="none" w:sz="0" w:space="0" w:color="auto"/>
        <w:bottom w:val="none" w:sz="0" w:space="0" w:color="auto"/>
        <w:right w:val="none" w:sz="0" w:space="0" w:color="auto"/>
      </w:divBdr>
    </w:div>
    <w:div w:id="1784298039">
      <w:bodyDiv w:val="1"/>
      <w:marLeft w:val="0"/>
      <w:marRight w:val="0"/>
      <w:marTop w:val="0"/>
      <w:marBottom w:val="0"/>
      <w:divBdr>
        <w:top w:val="none" w:sz="0" w:space="0" w:color="auto"/>
        <w:left w:val="none" w:sz="0" w:space="0" w:color="auto"/>
        <w:bottom w:val="none" w:sz="0" w:space="0" w:color="auto"/>
        <w:right w:val="none" w:sz="0" w:space="0" w:color="auto"/>
      </w:divBdr>
    </w:div>
    <w:div w:id="1853644562">
      <w:bodyDiv w:val="1"/>
      <w:marLeft w:val="0"/>
      <w:marRight w:val="0"/>
      <w:marTop w:val="0"/>
      <w:marBottom w:val="0"/>
      <w:divBdr>
        <w:top w:val="none" w:sz="0" w:space="0" w:color="auto"/>
        <w:left w:val="none" w:sz="0" w:space="0" w:color="auto"/>
        <w:bottom w:val="none" w:sz="0" w:space="0" w:color="auto"/>
        <w:right w:val="none" w:sz="0" w:space="0" w:color="auto"/>
      </w:divBdr>
    </w:div>
    <w:div w:id="2024745700">
      <w:bodyDiv w:val="1"/>
      <w:marLeft w:val="0"/>
      <w:marRight w:val="0"/>
      <w:marTop w:val="0"/>
      <w:marBottom w:val="0"/>
      <w:divBdr>
        <w:top w:val="none" w:sz="0" w:space="0" w:color="auto"/>
        <w:left w:val="none" w:sz="0" w:space="0" w:color="auto"/>
        <w:bottom w:val="none" w:sz="0" w:space="0" w:color="auto"/>
        <w:right w:val="none" w:sz="0" w:space="0" w:color="auto"/>
      </w:divBdr>
    </w:div>
    <w:div w:id="2041317681">
      <w:bodyDiv w:val="1"/>
      <w:marLeft w:val="0"/>
      <w:marRight w:val="0"/>
      <w:marTop w:val="0"/>
      <w:marBottom w:val="0"/>
      <w:divBdr>
        <w:top w:val="none" w:sz="0" w:space="0" w:color="auto"/>
        <w:left w:val="none" w:sz="0" w:space="0" w:color="auto"/>
        <w:bottom w:val="none" w:sz="0" w:space="0" w:color="auto"/>
        <w:right w:val="none" w:sz="0" w:space="0" w:color="auto"/>
      </w:divBdr>
    </w:div>
    <w:div w:id="20665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nvirondec.com" TargetMode="External"/><Relationship Id="rId18" Type="http://schemas.openxmlformats.org/officeDocument/2006/relationships/diagramColors" Target="diagrams/colors1.xml"/><Relationship Id="rId26" Type="http://schemas.openxmlformats.org/officeDocument/2006/relationships/hyperlink" Target="http://www.environdec.com" TargetMode="External"/><Relationship Id="rId39" Type="http://schemas.openxmlformats.org/officeDocument/2006/relationships/hyperlink" Target="http://www.environdec.com" TargetMode="External"/><Relationship Id="rId3" Type="http://schemas.openxmlformats.org/officeDocument/2006/relationships/customXml" Target="../customXml/item2.xml"/><Relationship Id="rId21" Type="http://schemas.openxmlformats.org/officeDocument/2006/relationships/diagramLayout" Target="diagrams/layout2.xml"/><Relationship Id="rId34" Type="http://schemas.openxmlformats.org/officeDocument/2006/relationships/hyperlink" Target="mailto:support@environdec.com"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openxmlformats.org/officeDocument/2006/relationships/diagramQuickStyle" Target="diagrams/quickStyle1.xml"/><Relationship Id="rId25" Type="http://schemas.openxmlformats.org/officeDocument/2006/relationships/image" Target="media/image1.wmf"/><Relationship Id="rId33" Type="http://schemas.openxmlformats.org/officeDocument/2006/relationships/hyperlink" Target="http://www.environdec.com" TargetMode="External"/><Relationship Id="rId38" Type="http://schemas.openxmlformats.org/officeDocument/2006/relationships/hyperlink" Target="http://www.environdec.com&#168;" TargetMode="External"/><Relationship Id="rId46"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diagramLayout" Target="diagrams/layout1.xml"/><Relationship Id="rId20" Type="http://schemas.openxmlformats.org/officeDocument/2006/relationships/diagramData" Target="diagrams/data2.xml"/><Relationship Id="rId29" Type="http://schemas.openxmlformats.org/officeDocument/2006/relationships/hyperlink" Target="http://www.environdec.com" TargetMode="External"/><Relationship Id="rId41"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07/relationships/diagramDrawing" Target="diagrams/drawing2.xml"/><Relationship Id="rId32" Type="http://schemas.openxmlformats.org/officeDocument/2006/relationships/hyperlink" Target="http://www.environdec.com" TargetMode="External"/><Relationship Id="rId37" Type="http://schemas.openxmlformats.org/officeDocument/2006/relationships/hyperlink" Target="http://www.environdec.com/methodology"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customXml" Target="../customXml/item4.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hyperlink" Target="http://www.environdec.com" TargetMode="External"/><Relationship Id="rId36" Type="http://schemas.openxmlformats.org/officeDocument/2006/relationships/hyperlink" Target="http://www.environdec.com" TargetMode="External"/><Relationship Id="rId10" Type="http://schemas.openxmlformats.org/officeDocument/2006/relationships/footnotes" Target="footnotes.xml"/><Relationship Id="rId19" Type="http://schemas.microsoft.com/office/2007/relationships/diagramDrawing" Target="diagrams/drawing1.xml"/><Relationship Id="rId31" Type="http://schemas.openxmlformats.org/officeDocument/2006/relationships/hyperlink" Target="http://www.environdec.com" TargetMode="External"/><Relationship Id="rId44"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environdec.com" TargetMode="External"/><Relationship Id="rId22" Type="http://schemas.openxmlformats.org/officeDocument/2006/relationships/diagramQuickStyle" Target="diagrams/quickStyle2.xml"/><Relationship Id="rId27" Type="http://schemas.openxmlformats.org/officeDocument/2006/relationships/hyperlink" Target="mailto:info@environdec.com" TargetMode="External"/><Relationship Id="rId30" Type="http://schemas.openxmlformats.org/officeDocument/2006/relationships/hyperlink" Target="http://www.environdec.com" TargetMode="External"/><Relationship Id="rId35" Type="http://schemas.openxmlformats.org/officeDocument/2006/relationships/hyperlink" Target="http://www.environdec.com" TargetMode="External"/><Relationship Id="rId43"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ob0802\AppData\Roaming\Microsoft\Templates\EPD%20PM.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29131B-1BE1-4E2D-B41E-B243D471A13D}" type="doc">
      <dgm:prSet loTypeId="urn:microsoft.com/office/officeart/2005/8/layout/pyramid2" loCatId="list" qsTypeId="urn:microsoft.com/office/officeart/2005/8/quickstyle/simple3" qsCatId="simple" csTypeId="urn:microsoft.com/office/officeart/2005/8/colors/accent1_2" csCatId="accent1" phldr="1"/>
      <dgm:spPr/>
    </dgm:pt>
    <dgm:pt modelId="{A69FE628-9410-43AC-BE94-10EF56E6135D}">
      <dgm:prSet phldrT="[Text]" custT="1"/>
      <dgm:spPr/>
      <dgm:t>
        <a:bodyPr/>
        <a:lstStyle/>
        <a:p>
          <a:r>
            <a:rPr lang="sv-SE" sz="1000">
              <a:latin typeface="Arial" panose="020B0604020202020204" pitchFamily="34" charset="0"/>
              <a:cs typeface="Arial" panose="020B0604020202020204" pitchFamily="34" charset="0"/>
            </a:rPr>
            <a:t>ISO 14025</a:t>
          </a:r>
        </a:p>
      </dgm:t>
    </dgm:pt>
    <dgm:pt modelId="{8CC33764-40CB-4E11-A4B0-6434691EDCB5}" type="par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CF7548C5-72CA-46DC-80CF-FB9F8433516B}" type="sib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D399AFEF-AFBF-49A9-9B92-A18231D693AF}">
      <dgm:prSet phldrT="[Text]" custT="1"/>
      <dgm:spPr/>
      <dgm:t>
        <a:bodyPr/>
        <a:lstStyle/>
        <a:p>
          <a:r>
            <a:rPr lang="sv-SE" sz="1000">
              <a:latin typeface="Arial" panose="020B0604020202020204" pitchFamily="34" charset="0"/>
              <a:cs typeface="Arial" panose="020B0604020202020204" pitchFamily="34" charset="0"/>
            </a:rPr>
            <a:t>ISO 14040/14044</a:t>
          </a:r>
        </a:p>
      </dgm:t>
    </dgm:pt>
    <dgm:pt modelId="{ACBA0F41-E836-4E7B-BE94-02714A9EAFD6}" type="par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519EE75E-E70F-4A56-8333-16DA7BB7142E}" type="sib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99D5D7DD-5745-4C09-B5A4-F2031D2A2DD3}">
      <dgm:prSet custT="1"/>
      <dgm:spPr/>
      <dgm:t>
        <a:bodyPr/>
        <a:lstStyle/>
        <a:p>
          <a:r>
            <a:rPr lang="sv-SE" sz="1000" b="1">
              <a:latin typeface="Arial" panose="020B0604020202020204" pitchFamily="34" charset="0"/>
              <a:cs typeface="Arial" panose="020B0604020202020204" pitchFamily="34" charset="0"/>
            </a:rPr>
            <a:t>Product Category Rules</a:t>
          </a:r>
        </a:p>
      </dgm:t>
    </dgm:pt>
    <dgm:pt modelId="{97B605D3-10E8-4561-818D-EF1663344E17}" type="par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19E89828-3783-4DCB-95D9-430B626EB2A8}" type="sib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75863DDC-47AC-4277-BE80-6BD3CE8E397D}">
      <dgm:prSet custT="1"/>
      <dgm:spPr/>
      <dgm:t>
        <a:bodyPr/>
        <a:lstStyle/>
        <a:p>
          <a:r>
            <a:rPr lang="sv-SE" sz="1000">
              <a:latin typeface="Arial" panose="020B0604020202020204" pitchFamily="34" charset="0"/>
              <a:cs typeface="Arial" panose="020B0604020202020204" pitchFamily="34" charset="0"/>
            </a:rPr>
            <a:t>General Programme Instructions</a:t>
          </a:r>
        </a:p>
      </dgm:t>
    </dgm:pt>
    <dgm:pt modelId="{065288CD-D5C0-4296-95AF-D7B9198AE5A1}" type="par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47914D02-8D04-4928-9DE4-4B8297C72621}" type="sib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5D973D78-AE7C-40ED-90E5-785A1F99BF03}">
      <dgm:prSet phldrT="[Text]" custT="1"/>
      <dgm:spPr/>
      <dgm:t>
        <a:bodyPr/>
        <a:lstStyle/>
        <a:p>
          <a:r>
            <a:rPr lang="sv-SE" sz="1000">
              <a:latin typeface="Arial" panose="020B0604020202020204" pitchFamily="34" charset="0"/>
              <a:cs typeface="Arial" panose="020B0604020202020204" pitchFamily="34" charset="0"/>
            </a:rPr>
            <a:t>ISO 9001/14001</a:t>
          </a:r>
        </a:p>
      </dgm:t>
    </dgm:pt>
    <dgm:pt modelId="{33F05B2B-B540-48C1-89D2-073143785592}" type="par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C5F7655B-8C3C-4166-88B2-C33924FFDCC6}" type="sib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BC6DD050-A7D3-4C67-B579-F2EFB5CF0DB5}">
      <dgm:prSet custT="1"/>
      <dgm:spPr/>
      <dgm:t>
        <a:bodyPr/>
        <a:lstStyle/>
        <a:p>
          <a:r>
            <a:rPr lang="sv-SE" sz="1000">
              <a:latin typeface="Arial" panose="020B0604020202020204" pitchFamily="34" charset="0"/>
              <a:cs typeface="Arial" panose="020B0604020202020204" pitchFamily="34" charset="0"/>
            </a:rPr>
            <a:t>EN 15804 / ISO 21930</a:t>
          </a:r>
        </a:p>
      </dgm:t>
    </dgm:pt>
    <dgm:pt modelId="{EA444352-9487-4A67-BA45-CB76B1DEFCFA}" type="sibTrans" cxnId="{477E27A7-ECE2-40A3-82FA-1BCB8FE4EC5C}">
      <dgm:prSet/>
      <dgm:spPr/>
      <dgm:t>
        <a:bodyPr/>
        <a:lstStyle/>
        <a:p>
          <a:endParaRPr lang="sv-SE">
            <a:latin typeface="Arial" panose="020B0604020202020204" pitchFamily="34" charset="0"/>
            <a:cs typeface="Arial" panose="020B0604020202020204" pitchFamily="34" charset="0"/>
          </a:endParaRPr>
        </a:p>
      </dgm:t>
    </dgm:pt>
    <dgm:pt modelId="{69774278-E8FA-43AA-A407-87EEBB5497E0}" type="parTrans" cxnId="{477E27A7-ECE2-40A3-82FA-1BCB8FE4EC5C}">
      <dgm:prSet/>
      <dgm:spPr/>
      <dgm:t>
        <a:bodyPr/>
        <a:lstStyle/>
        <a:p>
          <a:endParaRPr lang="sv-SE">
            <a:latin typeface="Arial" panose="020B0604020202020204" pitchFamily="34" charset="0"/>
            <a:cs typeface="Arial" panose="020B0604020202020204" pitchFamily="34" charset="0"/>
          </a:endParaRPr>
        </a:p>
      </dgm:t>
    </dgm:pt>
    <dgm:pt modelId="{73414857-04AD-4DCB-9A30-78C6B54E9906}" type="pres">
      <dgm:prSet presAssocID="{1029131B-1BE1-4E2D-B41E-B243D471A13D}" presName="compositeShape" presStyleCnt="0">
        <dgm:presLayoutVars>
          <dgm:dir/>
          <dgm:resizeHandles/>
        </dgm:presLayoutVars>
      </dgm:prSet>
      <dgm:spPr/>
    </dgm:pt>
    <dgm:pt modelId="{F919F356-CCDB-4BF9-9A52-B44E7171EA65}" type="pres">
      <dgm:prSet presAssocID="{1029131B-1BE1-4E2D-B41E-B243D471A13D}" presName="pyramid" presStyleLbl="node1" presStyleIdx="0" presStyleCnt="1" custScaleX="117874" custScaleY="100000"/>
      <dgm:spPr/>
    </dgm:pt>
    <dgm:pt modelId="{DC6CB05A-C3FE-457B-ADBC-71A92564511B}" type="pres">
      <dgm:prSet presAssocID="{1029131B-1BE1-4E2D-B41E-B243D471A13D}" presName="theList" presStyleCnt="0"/>
      <dgm:spPr/>
    </dgm:pt>
    <dgm:pt modelId="{4089F107-C994-4735-9559-17921FEFA68C}" type="pres">
      <dgm:prSet presAssocID="{99D5D7DD-5745-4C09-B5A4-F2031D2A2DD3}" presName="aNode" presStyleLbl="fgAcc1" presStyleIdx="0" presStyleCnt="6" custScaleX="146307" custScaleY="65740" custLinFactY="2997" custLinFactNeighborX="9025" custLinFactNeighborY="100000">
        <dgm:presLayoutVars>
          <dgm:bulletEnabled val="1"/>
        </dgm:presLayoutVars>
      </dgm:prSet>
      <dgm:spPr/>
    </dgm:pt>
    <dgm:pt modelId="{6881CB20-B1F2-44E5-8645-3CC9BE831A1A}" type="pres">
      <dgm:prSet presAssocID="{99D5D7DD-5745-4C09-B5A4-F2031D2A2DD3}" presName="aSpace" presStyleCnt="0"/>
      <dgm:spPr/>
    </dgm:pt>
    <dgm:pt modelId="{45EB80C9-D679-40C3-9175-33866ED45C46}" type="pres">
      <dgm:prSet presAssocID="{BC6DD050-A7D3-4C67-B579-F2EFB5CF0DB5}" presName="aNode" presStyleLbl="fgAcc1" presStyleIdx="1" presStyleCnt="6" custScaleX="159029" custScaleY="65740" custLinFactY="2997" custLinFactNeighborX="9025" custLinFactNeighborY="100000">
        <dgm:presLayoutVars>
          <dgm:bulletEnabled val="1"/>
        </dgm:presLayoutVars>
      </dgm:prSet>
      <dgm:spPr/>
    </dgm:pt>
    <dgm:pt modelId="{0195B03B-BF98-4BB1-B475-26610FC7A8B1}" type="pres">
      <dgm:prSet presAssocID="{BC6DD050-A7D3-4C67-B579-F2EFB5CF0DB5}" presName="aSpace" presStyleCnt="0"/>
      <dgm:spPr/>
    </dgm:pt>
    <dgm:pt modelId="{2B83CEE7-FE5B-4801-849E-E50D06FECF70}" type="pres">
      <dgm:prSet presAssocID="{75863DDC-47AC-4277-BE80-6BD3CE8E397D}" presName="aNode" presStyleLbl="fgAcc1" presStyleIdx="2" presStyleCnt="6" custScaleX="171752" custScaleY="65740" custLinFactY="2997" custLinFactNeighborX="9025" custLinFactNeighborY="100000">
        <dgm:presLayoutVars>
          <dgm:bulletEnabled val="1"/>
        </dgm:presLayoutVars>
      </dgm:prSet>
      <dgm:spPr/>
    </dgm:pt>
    <dgm:pt modelId="{67E2BABD-8231-41E5-AB1A-EAFC3607136A}" type="pres">
      <dgm:prSet presAssocID="{75863DDC-47AC-4277-BE80-6BD3CE8E397D}" presName="aSpace" presStyleCnt="0"/>
      <dgm:spPr/>
    </dgm:pt>
    <dgm:pt modelId="{B43770C6-FB9A-44F2-94B8-E5AB1FB344A5}" type="pres">
      <dgm:prSet presAssocID="{A69FE628-9410-43AC-BE94-10EF56E6135D}" presName="aNode" presStyleLbl="fgAcc1" presStyleIdx="3" presStyleCnt="6" custScaleX="184474" custScaleY="65740" custLinFactY="2997" custLinFactNeighborX="9025" custLinFactNeighborY="100000">
        <dgm:presLayoutVars>
          <dgm:bulletEnabled val="1"/>
        </dgm:presLayoutVars>
      </dgm:prSet>
      <dgm:spPr/>
    </dgm:pt>
    <dgm:pt modelId="{DCB66B74-CB56-49BF-B6E8-E78F46322B95}" type="pres">
      <dgm:prSet presAssocID="{A69FE628-9410-43AC-BE94-10EF56E6135D}" presName="aSpace" presStyleCnt="0"/>
      <dgm:spPr/>
    </dgm:pt>
    <dgm:pt modelId="{64CA3DCA-AFF0-45F4-9581-AF53E7EB40C1}" type="pres">
      <dgm:prSet presAssocID="{D399AFEF-AFBF-49A9-9B92-A18231D693AF}" presName="aNode" presStyleLbl="fgAcc1" presStyleIdx="4" presStyleCnt="6" custScaleX="197196" custScaleY="65740" custLinFactY="2997" custLinFactNeighborX="9025" custLinFactNeighborY="100000">
        <dgm:presLayoutVars>
          <dgm:bulletEnabled val="1"/>
        </dgm:presLayoutVars>
      </dgm:prSet>
      <dgm:spPr/>
    </dgm:pt>
    <dgm:pt modelId="{D0DAB961-BF1C-45CE-89E9-5CD5DD524787}" type="pres">
      <dgm:prSet presAssocID="{D399AFEF-AFBF-49A9-9B92-A18231D693AF}" presName="aSpace" presStyleCnt="0"/>
      <dgm:spPr/>
    </dgm:pt>
    <dgm:pt modelId="{088A4E22-A856-4D29-8BD1-36EE906DE2FF}" type="pres">
      <dgm:prSet presAssocID="{5D973D78-AE7C-40ED-90E5-785A1F99BF03}" presName="aNode" presStyleLbl="fgAcc1" presStyleIdx="5" presStyleCnt="6" custScaleX="209919" custScaleY="65740" custLinFactY="2997" custLinFactNeighborX="9025" custLinFactNeighborY="100000">
        <dgm:presLayoutVars>
          <dgm:bulletEnabled val="1"/>
        </dgm:presLayoutVars>
      </dgm:prSet>
      <dgm:spPr/>
    </dgm:pt>
    <dgm:pt modelId="{0881598E-5F7D-48FF-8E84-655236C94201}" type="pres">
      <dgm:prSet presAssocID="{5D973D78-AE7C-40ED-90E5-785A1F99BF03}" presName="aSpace" presStyleCnt="0"/>
      <dgm:spPr/>
    </dgm:pt>
  </dgm:ptLst>
  <dgm:cxnLst>
    <dgm:cxn modelId="{187B5518-9B5F-40BE-8200-F6B293F6B84C}" type="presOf" srcId="{5D973D78-AE7C-40ED-90E5-785A1F99BF03}" destId="{088A4E22-A856-4D29-8BD1-36EE906DE2FF}" srcOrd="0" destOrd="0" presId="urn:microsoft.com/office/officeart/2005/8/layout/pyramid2"/>
    <dgm:cxn modelId="{52A24E3B-5B25-4ACF-975A-731E7C729E0F}" type="presOf" srcId="{99D5D7DD-5745-4C09-B5A4-F2031D2A2DD3}" destId="{4089F107-C994-4735-9559-17921FEFA68C}" srcOrd="0" destOrd="0" presId="urn:microsoft.com/office/officeart/2005/8/layout/pyramid2"/>
    <dgm:cxn modelId="{7986204D-4923-4F34-A07C-3A7203BF4A91}" type="presOf" srcId="{75863DDC-47AC-4277-BE80-6BD3CE8E397D}" destId="{2B83CEE7-FE5B-4801-849E-E50D06FECF70}" srcOrd="0" destOrd="0" presId="urn:microsoft.com/office/officeart/2005/8/layout/pyramid2"/>
    <dgm:cxn modelId="{03B48372-063A-47D5-9D12-9E9C80F7694A}" srcId="{1029131B-1BE1-4E2D-B41E-B243D471A13D}" destId="{75863DDC-47AC-4277-BE80-6BD3CE8E397D}" srcOrd="2" destOrd="0" parTransId="{065288CD-D5C0-4296-95AF-D7B9198AE5A1}" sibTransId="{47914D02-8D04-4928-9DE4-4B8297C72621}"/>
    <dgm:cxn modelId="{807E9E74-6846-4041-82BA-86BE9695E26D}" type="presOf" srcId="{BC6DD050-A7D3-4C67-B579-F2EFB5CF0DB5}" destId="{45EB80C9-D679-40C3-9175-33866ED45C46}" srcOrd="0" destOrd="0" presId="urn:microsoft.com/office/officeart/2005/8/layout/pyramid2"/>
    <dgm:cxn modelId="{35A9FF74-273B-4B80-A8A2-F5F9BEF12B98}" type="presOf" srcId="{1029131B-1BE1-4E2D-B41E-B243D471A13D}" destId="{73414857-04AD-4DCB-9A30-78C6B54E9906}" srcOrd="0" destOrd="0" presId="urn:microsoft.com/office/officeart/2005/8/layout/pyramid2"/>
    <dgm:cxn modelId="{FA96299C-2750-4EAE-BEAF-FEAA8CC6BC8D}" type="presOf" srcId="{D399AFEF-AFBF-49A9-9B92-A18231D693AF}" destId="{64CA3DCA-AFF0-45F4-9581-AF53E7EB40C1}" srcOrd="0" destOrd="0" presId="urn:microsoft.com/office/officeart/2005/8/layout/pyramid2"/>
    <dgm:cxn modelId="{477E27A7-ECE2-40A3-82FA-1BCB8FE4EC5C}" srcId="{1029131B-1BE1-4E2D-B41E-B243D471A13D}" destId="{BC6DD050-A7D3-4C67-B579-F2EFB5CF0DB5}" srcOrd="1" destOrd="0" parTransId="{69774278-E8FA-43AA-A407-87EEBB5497E0}" sibTransId="{EA444352-9487-4A67-BA45-CB76B1DEFCFA}"/>
    <dgm:cxn modelId="{5EBF0DA8-7FA5-4321-9D56-CB60F9F61695}" srcId="{1029131B-1BE1-4E2D-B41E-B243D471A13D}" destId="{A69FE628-9410-43AC-BE94-10EF56E6135D}" srcOrd="3" destOrd="0" parTransId="{8CC33764-40CB-4E11-A4B0-6434691EDCB5}" sibTransId="{CF7548C5-72CA-46DC-80CF-FB9F8433516B}"/>
    <dgm:cxn modelId="{EDF099C8-AE93-48C0-AC96-8671FE0BF173}" srcId="{1029131B-1BE1-4E2D-B41E-B243D471A13D}" destId="{99D5D7DD-5745-4C09-B5A4-F2031D2A2DD3}" srcOrd="0" destOrd="0" parTransId="{97B605D3-10E8-4561-818D-EF1663344E17}" sibTransId="{19E89828-3783-4DCB-95D9-430B626EB2A8}"/>
    <dgm:cxn modelId="{AAB316CD-0C10-4081-8681-30BD5698E980}" srcId="{1029131B-1BE1-4E2D-B41E-B243D471A13D}" destId="{D399AFEF-AFBF-49A9-9B92-A18231D693AF}" srcOrd="4" destOrd="0" parTransId="{ACBA0F41-E836-4E7B-BE94-02714A9EAFD6}" sibTransId="{519EE75E-E70F-4A56-8333-16DA7BB7142E}"/>
    <dgm:cxn modelId="{9AE1B1E1-E303-4B17-86D9-02FF2C306145}" type="presOf" srcId="{A69FE628-9410-43AC-BE94-10EF56E6135D}" destId="{B43770C6-FB9A-44F2-94B8-E5AB1FB344A5}" srcOrd="0" destOrd="0" presId="urn:microsoft.com/office/officeart/2005/8/layout/pyramid2"/>
    <dgm:cxn modelId="{16F0F4F7-E40C-4745-940E-ECE488310623}" srcId="{1029131B-1BE1-4E2D-B41E-B243D471A13D}" destId="{5D973D78-AE7C-40ED-90E5-785A1F99BF03}" srcOrd="5" destOrd="0" parTransId="{33F05B2B-B540-48C1-89D2-073143785592}" sibTransId="{C5F7655B-8C3C-4166-88B2-C33924FFDCC6}"/>
    <dgm:cxn modelId="{740364FC-D204-4C8B-BB27-606E08841D4F}" type="presParOf" srcId="{73414857-04AD-4DCB-9A30-78C6B54E9906}" destId="{F919F356-CCDB-4BF9-9A52-B44E7171EA65}" srcOrd="0" destOrd="0" presId="urn:microsoft.com/office/officeart/2005/8/layout/pyramid2"/>
    <dgm:cxn modelId="{2201D6A8-1ACA-4F98-B7F6-3B238C89CD8C}" type="presParOf" srcId="{73414857-04AD-4DCB-9A30-78C6B54E9906}" destId="{DC6CB05A-C3FE-457B-ADBC-71A92564511B}" srcOrd="1" destOrd="0" presId="urn:microsoft.com/office/officeart/2005/8/layout/pyramid2"/>
    <dgm:cxn modelId="{3BCEB349-F34D-4856-8F68-777C85C31527}" type="presParOf" srcId="{DC6CB05A-C3FE-457B-ADBC-71A92564511B}" destId="{4089F107-C994-4735-9559-17921FEFA68C}" srcOrd="0" destOrd="0" presId="urn:microsoft.com/office/officeart/2005/8/layout/pyramid2"/>
    <dgm:cxn modelId="{CC11FEF7-C171-4C6C-9F6F-D3DF2BB059C2}" type="presParOf" srcId="{DC6CB05A-C3FE-457B-ADBC-71A92564511B}" destId="{6881CB20-B1F2-44E5-8645-3CC9BE831A1A}" srcOrd="1" destOrd="0" presId="urn:microsoft.com/office/officeart/2005/8/layout/pyramid2"/>
    <dgm:cxn modelId="{4413D5DB-CE6C-45BB-81B6-59388CE87A65}" type="presParOf" srcId="{DC6CB05A-C3FE-457B-ADBC-71A92564511B}" destId="{45EB80C9-D679-40C3-9175-33866ED45C46}" srcOrd="2" destOrd="0" presId="urn:microsoft.com/office/officeart/2005/8/layout/pyramid2"/>
    <dgm:cxn modelId="{513F5DA6-D590-4259-ABF3-EDC21F2944CC}" type="presParOf" srcId="{DC6CB05A-C3FE-457B-ADBC-71A92564511B}" destId="{0195B03B-BF98-4BB1-B475-26610FC7A8B1}" srcOrd="3" destOrd="0" presId="urn:microsoft.com/office/officeart/2005/8/layout/pyramid2"/>
    <dgm:cxn modelId="{8FB159FC-4641-41EE-A6DC-14997D0B4C84}" type="presParOf" srcId="{DC6CB05A-C3FE-457B-ADBC-71A92564511B}" destId="{2B83CEE7-FE5B-4801-849E-E50D06FECF70}" srcOrd="4" destOrd="0" presId="urn:microsoft.com/office/officeart/2005/8/layout/pyramid2"/>
    <dgm:cxn modelId="{57C28F59-0729-4F5F-AE5A-3CF474775CEB}" type="presParOf" srcId="{DC6CB05A-C3FE-457B-ADBC-71A92564511B}" destId="{67E2BABD-8231-41E5-AB1A-EAFC3607136A}" srcOrd="5" destOrd="0" presId="urn:microsoft.com/office/officeart/2005/8/layout/pyramid2"/>
    <dgm:cxn modelId="{31F6D9A7-BD5E-49B6-8644-D80E7B9F40C1}" type="presParOf" srcId="{DC6CB05A-C3FE-457B-ADBC-71A92564511B}" destId="{B43770C6-FB9A-44F2-94B8-E5AB1FB344A5}" srcOrd="6" destOrd="0" presId="urn:microsoft.com/office/officeart/2005/8/layout/pyramid2"/>
    <dgm:cxn modelId="{BF41F439-A491-4734-BAC9-A3021A42D84B}" type="presParOf" srcId="{DC6CB05A-C3FE-457B-ADBC-71A92564511B}" destId="{DCB66B74-CB56-49BF-B6E8-E78F46322B95}" srcOrd="7" destOrd="0" presId="urn:microsoft.com/office/officeart/2005/8/layout/pyramid2"/>
    <dgm:cxn modelId="{3CD859FF-031B-46B9-B5BD-78D3A1C8FD7B}" type="presParOf" srcId="{DC6CB05A-C3FE-457B-ADBC-71A92564511B}" destId="{64CA3DCA-AFF0-45F4-9581-AF53E7EB40C1}" srcOrd="8" destOrd="0" presId="urn:microsoft.com/office/officeart/2005/8/layout/pyramid2"/>
    <dgm:cxn modelId="{F4316CF8-08D9-4F76-88B6-0B247122F0D6}" type="presParOf" srcId="{DC6CB05A-C3FE-457B-ADBC-71A92564511B}" destId="{D0DAB961-BF1C-45CE-89E9-5CD5DD524787}" srcOrd="9" destOrd="0" presId="urn:microsoft.com/office/officeart/2005/8/layout/pyramid2"/>
    <dgm:cxn modelId="{0C3866CC-B874-489E-B245-6962917E9816}" type="presParOf" srcId="{DC6CB05A-C3FE-457B-ADBC-71A92564511B}" destId="{088A4E22-A856-4D29-8BD1-36EE906DE2FF}" srcOrd="10" destOrd="0" presId="urn:microsoft.com/office/officeart/2005/8/layout/pyramid2"/>
    <dgm:cxn modelId="{8312596D-0EB3-4B97-96D2-5D86C8272799}" type="presParOf" srcId="{DC6CB05A-C3FE-457B-ADBC-71A92564511B}" destId="{0881598E-5F7D-48FF-8E84-655236C94201}" srcOrd="11" destOrd="0" presId="urn:microsoft.com/office/officeart/2005/8/layout/pyramid2"/>
  </dgm:cxnLst>
  <dgm:bg/>
  <dgm:whole/>
  <dgm:extLst>
    <a:ext uri="http://schemas.microsoft.com/office/drawing/2008/diagram">
      <dsp:dataModelExt xmlns:dsp="http://schemas.microsoft.com/office/drawing/2008/diagram" relId="rId19"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1029131B-1BE1-4E2D-B41E-B243D471A13D}" type="doc">
      <dgm:prSet loTypeId="urn:microsoft.com/office/officeart/2005/8/layout/pyramid2" loCatId="list" qsTypeId="urn:microsoft.com/office/officeart/2005/8/quickstyle/simple3" qsCatId="simple" csTypeId="urn:microsoft.com/office/officeart/2005/8/colors/accent1_2" csCatId="accent1" phldr="1"/>
      <dgm:spPr/>
    </dgm:pt>
    <dgm:pt modelId="{A69FE628-9410-43AC-BE94-10EF56E6135D}">
      <dgm:prSet phldrT="[Text]" custT="1"/>
      <dgm:spPr/>
      <dgm:t>
        <a:bodyPr/>
        <a:lstStyle/>
        <a:p>
          <a:r>
            <a:rPr lang="sv-SE" sz="1000">
              <a:latin typeface="Arial" panose="020B0604020202020204" pitchFamily="34" charset="0"/>
              <a:cs typeface="Arial" panose="020B0604020202020204" pitchFamily="34" charset="0"/>
            </a:rPr>
            <a:t>ISO 14025</a:t>
          </a:r>
        </a:p>
      </dgm:t>
    </dgm:pt>
    <dgm:pt modelId="{8CC33764-40CB-4E11-A4B0-6434691EDCB5}" type="par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CF7548C5-72CA-46DC-80CF-FB9F8433516B}" type="sibTrans" cxnId="{5EBF0DA8-7FA5-4321-9D56-CB60F9F61695}">
      <dgm:prSet/>
      <dgm:spPr/>
      <dgm:t>
        <a:bodyPr/>
        <a:lstStyle/>
        <a:p>
          <a:endParaRPr lang="sv-SE">
            <a:latin typeface="Arial" panose="020B0604020202020204" pitchFamily="34" charset="0"/>
            <a:cs typeface="Arial" panose="020B0604020202020204" pitchFamily="34" charset="0"/>
          </a:endParaRPr>
        </a:p>
      </dgm:t>
    </dgm:pt>
    <dgm:pt modelId="{D399AFEF-AFBF-49A9-9B92-A18231D693AF}">
      <dgm:prSet phldrT="[Text]" custT="1"/>
      <dgm:spPr/>
      <dgm:t>
        <a:bodyPr/>
        <a:lstStyle/>
        <a:p>
          <a:r>
            <a:rPr lang="sv-SE" sz="1000">
              <a:latin typeface="Arial" panose="020B0604020202020204" pitchFamily="34" charset="0"/>
              <a:cs typeface="Arial" panose="020B0604020202020204" pitchFamily="34" charset="0"/>
            </a:rPr>
            <a:t>ISO 14040/14044</a:t>
          </a:r>
        </a:p>
      </dgm:t>
    </dgm:pt>
    <dgm:pt modelId="{ACBA0F41-E836-4E7B-BE94-02714A9EAFD6}" type="par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519EE75E-E70F-4A56-8333-16DA7BB7142E}" type="sibTrans" cxnId="{AAB316CD-0C10-4081-8681-30BD5698E980}">
      <dgm:prSet/>
      <dgm:spPr/>
      <dgm:t>
        <a:bodyPr/>
        <a:lstStyle/>
        <a:p>
          <a:endParaRPr lang="sv-SE">
            <a:latin typeface="Arial" panose="020B0604020202020204" pitchFamily="34" charset="0"/>
            <a:cs typeface="Arial" panose="020B0604020202020204" pitchFamily="34" charset="0"/>
          </a:endParaRPr>
        </a:p>
      </dgm:t>
    </dgm:pt>
    <dgm:pt modelId="{99D5D7DD-5745-4C09-B5A4-F2031D2A2DD3}">
      <dgm:prSet custT="1"/>
      <dgm:spPr/>
      <dgm:t>
        <a:bodyPr/>
        <a:lstStyle/>
        <a:p>
          <a:r>
            <a:rPr lang="sv-SE" sz="1000" b="1">
              <a:latin typeface="Arial" panose="020B0604020202020204" pitchFamily="34" charset="0"/>
              <a:cs typeface="Arial" panose="020B0604020202020204" pitchFamily="34" charset="0"/>
            </a:rPr>
            <a:t>main PCR</a:t>
          </a:r>
        </a:p>
      </dgm:t>
    </dgm:pt>
    <dgm:pt modelId="{97B605D3-10E8-4561-818D-EF1663344E17}" type="par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19E89828-3783-4DCB-95D9-430B626EB2A8}" type="sibTrans" cxnId="{EDF099C8-AE93-48C0-AC96-8671FE0BF173}">
      <dgm:prSet/>
      <dgm:spPr/>
      <dgm:t>
        <a:bodyPr/>
        <a:lstStyle/>
        <a:p>
          <a:endParaRPr lang="sv-SE">
            <a:latin typeface="Arial" panose="020B0604020202020204" pitchFamily="34" charset="0"/>
            <a:cs typeface="Arial" panose="020B0604020202020204" pitchFamily="34" charset="0"/>
          </a:endParaRPr>
        </a:p>
      </dgm:t>
    </dgm:pt>
    <dgm:pt modelId="{75863DDC-47AC-4277-BE80-6BD3CE8E397D}">
      <dgm:prSet custT="1"/>
      <dgm:spPr/>
      <dgm:t>
        <a:bodyPr/>
        <a:lstStyle/>
        <a:p>
          <a:r>
            <a:rPr lang="sv-SE" sz="1000">
              <a:latin typeface="Arial" panose="020B0604020202020204" pitchFamily="34" charset="0"/>
              <a:cs typeface="Arial" panose="020B0604020202020204" pitchFamily="34" charset="0"/>
            </a:rPr>
            <a:t>General Programme Instructions</a:t>
          </a:r>
        </a:p>
      </dgm:t>
    </dgm:pt>
    <dgm:pt modelId="{065288CD-D5C0-4296-95AF-D7B9198AE5A1}" type="par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47914D02-8D04-4928-9DE4-4B8297C72621}" type="sibTrans" cxnId="{03B48372-063A-47D5-9D12-9E9C80F7694A}">
      <dgm:prSet/>
      <dgm:spPr/>
      <dgm:t>
        <a:bodyPr/>
        <a:lstStyle/>
        <a:p>
          <a:endParaRPr lang="sv-SE">
            <a:latin typeface="Arial" panose="020B0604020202020204" pitchFamily="34" charset="0"/>
            <a:cs typeface="Arial" panose="020B0604020202020204" pitchFamily="34" charset="0"/>
          </a:endParaRPr>
        </a:p>
      </dgm:t>
    </dgm:pt>
    <dgm:pt modelId="{5D973D78-AE7C-40ED-90E5-785A1F99BF03}">
      <dgm:prSet phldrT="[Text]" custT="1"/>
      <dgm:spPr/>
      <dgm:t>
        <a:bodyPr/>
        <a:lstStyle/>
        <a:p>
          <a:r>
            <a:rPr lang="sv-SE" sz="1000">
              <a:latin typeface="Arial" panose="020B0604020202020204" pitchFamily="34" charset="0"/>
              <a:cs typeface="Arial" panose="020B0604020202020204" pitchFamily="34" charset="0"/>
            </a:rPr>
            <a:t>ISO 9001/14001</a:t>
          </a:r>
        </a:p>
      </dgm:t>
    </dgm:pt>
    <dgm:pt modelId="{33F05B2B-B540-48C1-89D2-073143785592}" type="par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C5F7655B-8C3C-4166-88B2-C33924FFDCC6}" type="sibTrans" cxnId="{16F0F4F7-E40C-4745-940E-ECE488310623}">
      <dgm:prSet/>
      <dgm:spPr/>
      <dgm:t>
        <a:bodyPr/>
        <a:lstStyle/>
        <a:p>
          <a:endParaRPr lang="sv-SE">
            <a:latin typeface="Arial" panose="020B0604020202020204" pitchFamily="34" charset="0"/>
            <a:cs typeface="Arial" panose="020B0604020202020204" pitchFamily="34" charset="0"/>
          </a:endParaRPr>
        </a:p>
      </dgm:t>
    </dgm:pt>
    <dgm:pt modelId="{BC6DD050-A7D3-4C67-B579-F2EFB5CF0DB5}">
      <dgm:prSet custT="1"/>
      <dgm:spPr/>
      <dgm:t>
        <a:bodyPr/>
        <a:lstStyle/>
        <a:p>
          <a:r>
            <a:rPr lang="sv-SE" sz="1000">
              <a:latin typeface="Arial" panose="020B0604020202020204" pitchFamily="34" charset="0"/>
              <a:cs typeface="Arial" panose="020B0604020202020204" pitchFamily="34" charset="0"/>
            </a:rPr>
            <a:t>EN 15804 / ISO 21930</a:t>
          </a:r>
        </a:p>
      </dgm:t>
    </dgm:pt>
    <dgm:pt modelId="{EA444352-9487-4A67-BA45-CB76B1DEFCFA}" type="sibTrans" cxnId="{477E27A7-ECE2-40A3-82FA-1BCB8FE4EC5C}">
      <dgm:prSet/>
      <dgm:spPr/>
      <dgm:t>
        <a:bodyPr/>
        <a:lstStyle/>
        <a:p>
          <a:endParaRPr lang="sv-SE">
            <a:latin typeface="Arial" panose="020B0604020202020204" pitchFamily="34" charset="0"/>
            <a:cs typeface="Arial" panose="020B0604020202020204" pitchFamily="34" charset="0"/>
          </a:endParaRPr>
        </a:p>
      </dgm:t>
    </dgm:pt>
    <dgm:pt modelId="{69774278-E8FA-43AA-A407-87EEBB5497E0}" type="parTrans" cxnId="{477E27A7-ECE2-40A3-82FA-1BCB8FE4EC5C}">
      <dgm:prSet/>
      <dgm:spPr/>
      <dgm:t>
        <a:bodyPr/>
        <a:lstStyle/>
        <a:p>
          <a:endParaRPr lang="sv-SE">
            <a:latin typeface="Arial" panose="020B0604020202020204" pitchFamily="34" charset="0"/>
            <a:cs typeface="Arial" panose="020B0604020202020204" pitchFamily="34" charset="0"/>
          </a:endParaRPr>
        </a:p>
      </dgm:t>
    </dgm:pt>
    <dgm:pt modelId="{60EA6ABC-1195-4445-A9BC-BFDCDF11882B}">
      <dgm:prSet custT="1"/>
      <dgm:spPr/>
      <dgm:t>
        <a:bodyPr/>
        <a:lstStyle/>
        <a:p>
          <a:r>
            <a:rPr lang="en-GB" sz="1000"/>
            <a:t>c-PCR</a:t>
          </a:r>
        </a:p>
      </dgm:t>
    </dgm:pt>
    <dgm:pt modelId="{8730EEA5-05E4-4140-97C7-2447A7653E80}" type="parTrans" cxnId="{4C3387AF-209C-4AF5-8A44-8B50A5F38D51}">
      <dgm:prSet/>
      <dgm:spPr/>
      <dgm:t>
        <a:bodyPr/>
        <a:lstStyle/>
        <a:p>
          <a:endParaRPr lang="en-GB"/>
        </a:p>
      </dgm:t>
    </dgm:pt>
    <dgm:pt modelId="{D92678C7-6B56-4715-8772-514ADB947574}" type="sibTrans" cxnId="{4C3387AF-209C-4AF5-8A44-8B50A5F38D51}">
      <dgm:prSet/>
      <dgm:spPr/>
      <dgm:t>
        <a:bodyPr/>
        <a:lstStyle/>
        <a:p>
          <a:endParaRPr lang="en-GB"/>
        </a:p>
      </dgm:t>
    </dgm:pt>
    <dgm:pt modelId="{73414857-04AD-4DCB-9A30-78C6B54E9906}" type="pres">
      <dgm:prSet presAssocID="{1029131B-1BE1-4E2D-B41E-B243D471A13D}" presName="compositeShape" presStyleCnt="0">
        <dgm:presLayoutVars>
          <dgm:dir/>
          <dgm:resizeHandles/>
        </dgm:presLayoutVars>
      </dgm:prSet>
      <dgm:spPr/>
    </dgm:pt>
    <dgm:pt modelId="{F919F356-CCDB-4BF9-9A52-B44E7171EA65}" type="pres">
      <dgm:prSet presAssocID="{1029131B-1BE1-4E2D-B41E-B243D471A13D}" presName="pyramid" presStyleLbl="node1" presStyleIdx="0" presStyleCnt="1" custScaleX="117874" custScaleY="100000"/>
      <dgm:spPr/>
    </dgm:pt>
    <dgm:pt modelId="{DC6CB05A-C3FE-457B-ADBC-71A92564511B}" type="pres">
      <dgm:prSet presAssocID="{1029131B-1BE1-4E2D-B41E-B243D471A13D}" presName="theList" presStyleCnt="0"/>
      <dgm:spPr/>
    </dgm:pt>
    <dgm:pt modelId="{8909D903-610A-4DB2-97FE-501B4A4C0C19}" type="pres">
      <dgm:prSet presAssocID="{60EA6ABC-1195-4445-A9BC-BFDCDF11882B}" presName="aNode" presStyleLbl="fgAcc1" presStyleIdx="0" presStyleCnt="7" custScaleX="122782" custScaleY="62027" custLinFactY="1742" custLinFactNeighborX="9049" custLinFactNeighborY="100000">
        <dgm:presLayoutVars>
          <dgm:bulletEnabled val="1"/>
        </dgm:presLayoutVars>
      </dgm:prSet>
      <dgm:spPr/>
    </dgm:pt>
    <dgm:pt modelId="{F4C8D45A-3092-4C2F-A8A3-019B6BBB0109}" type="pres">
      <dgm:prSet presAssocID="{60EA6ABC-1195-4445-A9BC-BFDCDF11882B}" presName="aSpace" presStyleCnt="0"/>
      <dgm:spPr/>
    </dgm:pt>
    <dgm:pt modelId="{4089F107-C994-4735-9559-17921FEFA68C}" type="pres">
      <dgm:prSet presAssocID="{99D5D7DD-5745-4C09-B5A4-F2031D2A2DD3}" presName="aNode" presStyleLbl="fgAcc1" presStyleIdx="1" presStyleCnt="7" custScaleX="146307" custScaleY="65740" custLinFactY="2997" custLinFactNeighborX="9025" custLinFactNeighborY="100000">
        <dgm:presLayoutVars>
          <dgm:bulletEnabled val="1"/>
        </dgm:presLayoutVars>
      </dgm:prSet>
      <dgm:spPr/>
    </dgm:pt>
    <dgm:pt modelId="{6881CB20-B1F2-44E5-8645-3CC9BE831A1A}" type="pres">
      <dgm:prSet presAssocID="{99D5D7DD-5745-4C09-B5A4-F2031D2A2DD3}" presName="aSpace" presStyleCnt="0"/>
      <dgm:spPr/>
    </dgm:pt>
    <dgm:pt modelId="{45EB80C9-D679-40C3-9175-33866ED45C46}" type="pres">
      <dgm:prSet presAssocID="{BC6DD050-A7D3-4C67-B579-F2EFB5CF0DB5}" presName="aNode" presStyleLbl="fgAcc1" presStyleIdx="2" presStyleCnt="7" custScaleX="159029" custScaleY="65740" custLinFactY="2997" custLinFactNeighborX="9025" custLinFactNeighborY="100000">
        <dgm:presLayoutVars>
          <dgm:bulletEnabled val="1"/>
        </dgm:presLayoutVars>
      </dgm:prSet>
      <dgm:spPr/>
    </dgm:pt>
    <dgm:pt modelId="{0195B03B-BF98-4BB1-B475-26610FC7A8B1}" type="pres">
      <dgm:prSet presAssocID="{BC6DD050-A7D3-4C67-B579-F2EFB5CF0DB5}" presName="aSpace" presStyleCnt="0"/>
      <dgm:spPr/>
    </dgm:pt>
    <dgm:pt modelId="{2B83CEE7-FE5B-4801-849E-E50D06FECF70}" type="pres">
      <dgm:prSet presAssocID="{75863DDC-47AC-4277-BE80-6BD3CE8E397D}" presName="aNode" presStyleLbl="fgAcc1" presStyleIdx="3" presStyleCnt="7" custScaleX="171752" custScaleY="65740" custLinFactY="2997" custLinFactNeighborX="9025" custLinFactNeighborY="100000">
        <dgm:presLayoutVars>
          <dgm:bulletEnabled val="1"/>
        </dgm:presLayoutVars>
      </dgm:prSet>
      <dgm:spPr/>
    </dgm:pt>
    <dgm:pt modelId="{67E2BABD-8231-41E5-AB1A-EAFC3607136A}" type="pres">
      <dgm:prSet presAssocID="{75863DDC-47AC-4277-BE80-6BD3CE8E397D}" presName="aSpace" presStyleCnt="0"/>
      <dgm:spPr/>
    </dgm:pt>
    <dgm:pt modelId="{B43770C6-FB9A-44F2-94B8-E5AB1FB344A5}" type="pres">
      <dgm:prSet presAssocID="{A69FE628-9410-43AC-BE94-10EF56E6135D}" presName="aNode" presStyleLbl="fgAcc1" presStyleIdx="4" presStyleCnt="7" custScaleX="184474" custScaleY="65740" custLinFactY="2997" custLinFactNeighborX="9025" custLinFactNeighborY="100000">
        <dgm:presLayoutVars>
          <dgm:bulletEnabled val="1"/>
        </dgm:presLayoutVars>
      </dgm:prSet>
      <dgm:spPr/>
    </dgm:pt>
    <dgm:pt modelId="{DCB66B74-CB56-49BF-B6E8-E78F46322B95}" type="pres">
      <dgm:prSet presAssocID="{A69FE628-9410-43AC-BE94-10EF56E6135D}" presName="aSpace" presStyleCnt="0"/>
      <dgm:spPr/>
    </dgm:pt>
    <dgm:pt modelId="{64CA3DCA-AFF0-45F4-9581-AF53E7EB40C1}" type="pres">
      <dgm:prSet presAssocID="{D399AFEF-AFBF-49A9-9B92-A18231D693AF}" presName="aNode" presStyleLbl="fgAcc1" presStyleIdx="5" presStyleCnt="7" custScaleX="197196" custScaleY="65740" custLinFactY="2997" custLinFactNeighborX="9025" custLinFactNeighborY="100000">
        <dgm:presLayoutVars>
          <dgm:bulletEnabled val="1"/>
        </dgm:presLayoutVars>
      </dgm:prSet>
      <dgm:spPr/>
    </dgm:pt>
    <dgm:pt modelId="{D0DAB961-BF1C-45CE-89E9-5CD5DD524787}" type="pres">
      <dgm:prSet presAssocID="{D399AFEF-AFBF-49A9-9B92-A18231D693AF}" presName="aSpace" presStyleCnt="0"/>
      <dgm:spPr/>
    </dgm:pt>
    <dgm:pt modelId="{088A4E22-A856-4D29-8BD1-36EE906DE2FF}" type="pres">
      <dgm:prSet presAssocID="{5D973D78-AE7C-40ED-90E5-785A1F99BF03}" presName="aNode" presStyleLbl="fgAcc1" presStyleIdx="6" presStyleCnt="7" custScaleX="209919" custScaleY="65740" custLinFactY="2997" custLinFactNeighborX="9025" custLinFactNeighborY="100000">
        <dgm:presLayoutVars>
          <dgm:bulletEnabled val="1"/>
        </dgm:presLayoutVars>
      </dgm:prSet>
      <dgm:spPr/>
    </dgm:pt>
    <dgm:pt modelId="{0881598E-5F7D-48FF-8E84-655236C94201}" type="pres">
      <dgm:prSet presAssocID="{5D973D78-AE7C-40ED-90E5-785A1F99BF03}" presName="aSpace" presStyleCnt="0"/>
      <dgm:spPr/>
    </dgm:pt>
  </dgm:ptLst>
  <dgm:cxnLst>
    <dgm:cxn modelId="{187B5518-9B5F-40BE-8200-F6B293F6B84C}" type="presOf" srcId="{5D973D78-AE7C-40ED-90E5-785A1F99BF03}" destId="{088A4E22-A856-4D29-8BD1-36EE906DE2FF}" srcOrd="0" destOrd="0" presId="urn:microsoft.com/office/officeart/2005/8/layout/pyramid2"/>
    <dgm:cxn modelId="{8E89F23A-FA3A-467C-8EF2-E5D72846E37D}" type="presOf" srcId="{60EA6ABC-1195-4445-A9BC-BFDCDF11882B}" destId="{8909D903-610A-4DB2-97FE-501B4A4C0C19}" srcOrd="0" destOrd="0" presId="urn:microsoft.com/office/officeart/2005/8/layout/pyramid2"/>
    <dgm:cxn modelId="{52A24E3B-5B25-4ACF-975A-731E7C729E0F}" type="presOf" srcId="{99D5D7DD-5745-4C09-B5A4-F2031D2A2DD3}" destId="{4089F107-C994-4735-9559-17921FEFA68C}" srcOrd="0" destOrd="0" presId="urn:microsoft.com/office/officeart/2005/8/layout/pyramid2"/>
    <dgm:cxn modelId="{7986204D-4923-4F34-A07C-3A7203BF4A91}" type="presOf" srcId="{75863DDC-47AC-4277-BE80-6BD3CE8E397D}" destId="{2B83CEE7-FE5B-4801-849E-E50D06FECF70}" srcOrd="0" destOrd="0" presId="urn:microsoft.com/office/officeart/2005/8/layout/pyramid2"/>
    <dgm:cxn modelId="{03B48372-063A-47D5-9D12-9E9C80F7694A}" srcId="{1029131B-1BE1-4E2D-B41E-B243D471A13D}" destId="{75863DDC-47AC-4277-BE80-6BD3CE8E397D}" srcOrd="3" destOrd="0" parTransId="{065288CD-D5C0-4296-95AF-D7B9198AE5A1}" sibTransId="{47914D02-8D04-4928-9DE4-4B8297C72621}"/>
    <dgm:cxn modelId="{807E9E74-6846-4041-82BA-86BE9695E26D}" type="presOf" srcId="{BC6DD050-A7D3-4C67-B579-F2EFB5CF0DB5}" destId="{45EB80C9-D679-40C3-9175-33866ED45C46}" srcOrd="0" destOrd="0" presId="urn:microsoft.com/office/officeart/2005/8/layout/pyramid2"/>
    <dgm:cxn modelId="{35A9FF74-273B-4B80-A8A2-F5F9BEF12B98}" type="presOf" srcId="{1029131B-1BE1-4E2D-B41E-B243D471A13D}" destId="{73414857-04AD-4DCB-9A30-78C6B54E9906}" srcOrd="0" destOrd="0" presId="urn:microsoft.com/office/officeart/2005/8/layout/pyramid2"/>
    <dgm:cxn modelId="{FA96299C-2750-4EAE-BEAF-FEAA8CC6BC8D}" type="presOf" srcId="{D399AFEF-AFBF-49A9-9B92-A18231D693AF}" destId="{64CA3DCA-AFF0-45F4-9581-AF53E7EB40C1}" srcOrd="0" destOrd="0" presId="urn:microsoft.com/office/officeart/2005/8/layout/pyramid2"/>
    <dgm:cxn modelId="{477E27A7-ECE2-40A3-82FA-1BCB8FE4EC5C}" srcId="{1029131B-1BE1-4E2D-B41E-B243D471A13D}" destId="{BC6DD050-A7D3-4C67-B579-F2EFB5CF0DB5}" srcOrd="2" destOrd="0" parTransId="{69774278-E8FA-43AA-A407-87EEBB5497E0}" sibTransId="{EA444352-9487-4A67-BA45-CB76B1DEFCFA}"/>
    <dgm:cxn modelId="{5EBF0DA8-7FA5-4321-9D56-CB60F9F61695}" srcId="{1029131B-1BE1-4E2D-B41E-B243D471A13D}" destId="{A69FE628-9410-43AC-BE94-10EF56E6135D}" srcOrd="4" destOrd="0" parTransId="{8CC33764-40CB-4E11-A4B0-6434691EDCB5}" sibTransId="{CF7548C5-72CA-46DC-80CF-FB9F8433516B}"/>
    <dgm:cxn modelId="{4C3387AF-209C-4AF5-8A44-8B50A5F38D51}" srcId="{1029131B-1BE1-4E2D-B41E-B243D471A13D}" destId="{60EA6ABC-1195-4445-A9BC-BFDCDF11882B}" srcOrd="0" destOrd="0" parTransId="{8730EEA5-05E4-4140-97C7-2447A7653E80}" sibTransId="{D92678C7-6B56-4715-8772-514ADB947574}"/>
    <dgm:cxn modelId="{EDF099C8-AE93-48C0-AC96-8671FE0BF173}" srcId="{1029131B-1BE1-4E2D-B41E-B243D471A13D}" destId="{99D5D7DD-5745-4C09-B5A4-F2031D2A2DD3}" srcOrd="1" destOrd="0" parTransId="{97B605D3-10E8-4561-818D-EF1663344E17}" sibTransId="{19E89828-3783-4DCB-95D9-430B626EB2A8}"/>
    <dgm:cxn modelId="{AAB316CD-0C10-4081-8681-30BD5698E980}" srcId="{1029131B-1BE1-4E2D-B41E-B243D471A13D}" destId="{D399AFEF-AFBF-49A9-9B92-A18231D693AF}" srcOrd="5" destOrd="0" parTransId="{ACBA0F41-E836-4E7B-BE94-02714A9EAFD6}" sibTransId="{519EE75E-E70F-4A56-8333-16DA7BB7142E}"/>
    <dgm:cxn modelId="{9AE1B1E1-E303-4B17-86D9-02FF2C306145}" type="presOf" srcId="{A69FE628-9410-43AC-BE94-10EF56E6135D}" destId="{B43770C6-FB9A-44F2-94B8-E5AB1FB344A5}" srcOrd="0" destOrd="0" presId="urn:microsoft.com/office/officeart/2005/8/layout/pyramid2"/>
    <dgm:cxn modelId="{16F0F4F7-E40C-4745-940E-ECE488310623}" srcId="{1029131B-1BE1-4E2D-B41E-B243D471A13D}" destId="{5D973D78-AE7C-40ED-90E5-785A1F99BF03}" srcOrd="6" destOrd="0" parTransId="{33F05B2B-B540-48C1-89D2-073143785592}" sibTransId="{C5F7655B-8C3C-4166-88B2-C33924FFDCC6}"/>
    <dgm:cxn modelId="{740364FC-D204-4C8B-BB27-606E08841D4F}" type="presParOf" srcId="{73414857-04AD-4DCB-9A30-78C6B54E9906}" destId="{F919F356-CCDB-4BF9-9A52-B44E7171EA65}" srcOrd="0" destOrd="0" presId="urn:microsoft.com/office/officeart/2005/8/layout/pyramid2"/>
    <dgm:cxn modelId="{2201D6A8-1ACA-4F98-B7F6-3B238C89CD8C}" type="presParOf" srcId="{73414857-04AD-4DCB-9A30-78C6B54E9906}" destId="{DC6CB05A-C3FE-457B-ADBC-71A92564511B}" srcOrd="1" destOrd="0" presId="urn:microsoft.com/office/officeart/2005/8/layout/pyramid2"/>
    <dgm:cxn modelId="{D7037AF8-7F01-43FE-A19A-A19E192DF127}" type="presParOf" srcId="{DC6CB05A-C3FE-457B-ADBC-71A92564511B}" destId="{8909D903-610A-4DB2-97FE-501B4A4C0C19}" srcOrd="0" destOrd="0" presId="urn:microsoft.com/office/officeart/2005/8/layout/pyramid2"/>
    <dgm:cxn modelId="{AD97A672-C46A-49BF-9EC2-5259988E924A}" type="presParOf" srcId="{DC6CB05A-C3FE-457B-ADBC-71A92564511B}" destId="{F4C8D45A-3092-4C2F-A8A3-019B6BBB0109}" srcOrd="1" destOrd="0" presId="urn:microsoft.com/office/officeart/2005/8/layout/pyramid2"/>
    <dgm:cxn modelId="{3BCEB349-F34D-4856-8F68-777C85C31527}" type="presParOf" srcId="{DC6CB05A-C3FE-457B-ADBC-71A92564511B}" destId="{4089F107-C994-4735-9559-17921FEFA68C}" srcOrd="2" destOrd="0" presId="urn:microsoft.com/office/officeart/2005/8/layout/pyramid2"/>
    <dgm:cxn modelId="{CC11FEF7-C171-4C6C-9F6F-D3DF2BB059C2}" type="presParOf" srcId="{DC6CB05A-C3FE-457B-ADBC-71A92564511B}" destId="{6881CB20-B1F2-44E5-8645-3CC9BE831A1A}" srcOrd="3" destOrd="0" presId="urn:microsoft.com/office/officeart/2005/8/layout/pyramid2"/>
    <dgm:cxn modelId="{4413D5DB-CE6C-45BB-81B6-59388CE87A65}" type="presParOf" srcId="{DC6CB05A-C3FE-457B-ADBC-71A92564511B}" destId="{45EB80C9-D679-40C3-9175-33866ED45C46}" srcOrd="4" destOrd="0" presId="urn:microsoft.com/office/officeart/2005/8/layout/pyramid2"/>
    <dgm:cxn modelId="{513F5DA6-D590-4259-ABF3-EDC21F2944CC}" type="presParOf" srcId="{DC6CB05A-C3FE-457B-ADBC-71A92564511B}" destId="{0195B03B-BF98-4BB1-B475-26610FC7A8B1}" srcOrd="5" destOrd="0" presId="urn:microsoft.com/office/officeart/2005/8/layout/pyramid2"/>
    <dgm:cxn modelId="{8FB159FC-4641-41EE-A6DC-14997D0B4C84}" type="presParOf" srcId="{DC6CB05A-C3FE-457B-ADBC-71A92564511B}" destId="{2B83CEE7-FE5B-4801-849E-E50D06FECF70}" srcOrd="6" destOrd="0" presId="urn:microsoft.com/office/officeart/2005/8/layout/pyramid2"/>
    <dgm:cxn modelId="{57C28F59-0729-4F5F-AE5A-3CF474775CEB}" type="presParOf" srcId="{DC6CB05A-C3FE-457B-ADBC-71A92564511B}" destId="{67E2BABD-8231-41E5-AB1A-EAFC3607136A}" srcOrd="7" destOrd="0" presId="urn:microsoft.com/office/officeart/2005/8/layout/pyramid2"/>
    <dgm:cxn modelId="{31F6D9A7-BD5E-49B6-8644-D80E7B9F40C1}" type="presParOf" srcId="{DC6CB05A-C3FE-457B-ADBC-71A92564511B}" destId="{B43770C6-FB9A-44F2-94B8-E5AB1FB344A5}" srcOrd="8" destOrd="0" presId="urn:microsoft.com/office/officeart/2005/8/layout/pyramid2"/>
    <dgm:cxn modelId="{BF41F439-A491-4734-BAC9-A3021A42D84B}" type="presParOf" srcId="{DC6CB05A-C3FE-457B-ADBC-71A92564511B}" destId="{DCB66B74-CB56-49BF-B6E8-E78F46322B95}" srcOrd="9" destOrd="0" presId="urn:microsoft.com/office/officeart/2005/8/layout/pyramid2"/>
    <dgm:cxn modelId="{3CD859FF-031B-46B9-B5BD-78D3A1C8FD7B}" type="presParOf" srcId="{DC6CB05A-C3FE-457B-ADBC-71A92564511B}" destId="{64CA3DCA-AFF0-45F4-9581-AF53E7EB40C1}" srcOrd="10" destOrd="0" presId="urn:microsoft.com/office/officeart/2005/8/layout/pyramid2"/>
    <dgm:cxn modelId="{F4316CF8-08D9-4F76-88B6-0B247122F0D6}" type="presParOf" srcId="{DC6CB05A-C3FE-457B-ADBC-71A92564511B}" destId="{D0DAB961-BF1C-45CE-89E9-5CD5DD524787}" srcOrd="11" destOrd="0" presId="urn:microsoft.com/office/officeart/2005/8/layout/pyramid2"/>
    <dgm:cxn modelId="{0C3866CC-B874-489E-B245-6962917E9816}" type="presParOf" srcId="{DC6CB05A-C3FE-457B-ADBC-71A92564511B}" destId="{088A4E22-A856-4D29-8BD1-36EE906DE2FF}" srcOrd="12" destOrd="0" presId="urn:microsoft.com/office/officeart/2005/8/layout/pyramid2"/>
    <dgm:cxn modelId="{8312596D-0EB3-4B97-96D2-5D86C8272799}" type="presParOf" srcId="{DC6CB05A-C3FE-457B-ADBC-71A92564511B}" destId="{0881598E-5F7D-48FF-8E84-655236C94201}" srcOrd="13" destOrd="0" presId="urn:microsoft.com/office/officeart/2005/8/layout/pyramid2"/>
  </dgm:cxnLst>
  <dgm:bg/>
  <dgm:whole/>
  <dgm:extLst>
    <a:ext uri="http://schemas.microsoft.com/office/drawing/2008/diagram">
      <dsp:dataModelExt xmlns:dsp="http://schemas.microsoft.com/office/drawing/2008/diagram" relId="rId2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9F356-CCDB-4BF9-9A52-B44E7171EA65}">
      <dsp:nvSpPr>
        <dsp:cNvPr id="0" name=""/>
        <dsp:cNvSpPr/>
      </dsp:nvSpPr>
      <dsp:spPr>
        <a:xfrm>
          <a:off x="442662" y="0"/>
          <a:ext cx="2052581" cy="1741335"/>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089F107-C994-4735-9559-17921FEFA68C}">
      <dsp:nvSpPr>
        <dsp:cNvPr id="0" name=""/>
        <dsp:cNvSpPr/>
      </dsp:nvSpPr>
      <dsp:spPr>
        <a:xfrm>
          <a:off x="1309037" y="220515"/>
          <a:ext cx="1656001"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b="1" kern="1200">
              <a:latin typeface="Arial" panose="020B0604020202020204" pitchFamily="34" charset="0"/>
              <a:cs typeface="Arial" panose="020B0604020202020204" pitchFamily="34" charset="0"/>
            </a:rPr>
            <a:t>Product Category Rules</a:t>
          </a:r>
        </a:p>
      </dsp:txBody>
      <dsp:txXfrm>
        <a:off x="1318554" y="230032"/>
        <a:ext cx="1636967" cy="175931"/>
      </dsp:txXfrm>
    </dsp:sp>
    <dsp:sp modelId="{45EB80C9-D679-40C3-9175-33866ED45C46}">
      <dsp:nvSpPr>
        <dsp:cNvPr id="0" name=""/>
        <dsp:cNvSpPr/>
      </dsp:nvSpPr>
      <dsp:spPr>
        <a:xfrm>
          <a:off x="1237038" y="452552"/>
          <a:ext cx="1799997"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EN 15804 / ISO 21930</a:t>
          </a:r>
        </a:p>
      </dsp:txBody>
      <dsp:txXfrm>
        <a:off x="1246555" y="462069"/>
        <a:ext cx="1780963" cy="175931"/>
      </dsp:txXfrm>
    </dsp:sp>
    <dsp:sp modelId="{2B83CEE7-FE5B-4801-849E-E50D06FECF70}">
      <dsp:nvSpPr>
        <dsp:cNvPr id="0" name=""/>
        <dsp:cNvSpPr/>
      </dsp:nvSpPr>
      <dsp:spPr>
        <a:xfrm>
          <a:off x="1165035" y="684589"/>
          <a:ext cx="1944005"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General Programme Instructions</a:t>
          </a:r>
        </a:p>
      </dsp:txBody>
      <dsp:txXfrm>
        <a:off x="1174552" y="694106"/>
        <a:ext cx="1924971" cy="175931"/>
      </dsp:txXfrm>
    </dsp:sp>
    <dsp:sp modelId="{B43770C6-FB9A-44F2-94B8-E5AB1FB344A5}">
      <dsp:nvSpPr>
        <dsp:cNvPr id="0" name=""/>
        <dsp:cNvSpPr/>
      </dsp:nvSpPr>
      <dsp:spPr>
        <a:xfrm>
          <a:off x="1093037" y="916627"/>
          <a:ext cx="2088001"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14025</a:t>
          </a:r>
        </a:p>
      </dsp:txBody>
      <dsp:txXfrm>
        <a:off x="1102554" y="926144"/>
        <a:ext cx="2068967" cy="175931"/>
      </dsp:txXfrm>
    </dsp:sp>
    <dsp:sp modelId="{64CA3DCA-AFF0-45F4-9581-AF53E7EB40C1}">
      <dsp:nvSpPr>
        <dsp:cNvPr id="0" name=""/>
        <dsp:cNvSpPr/>
      </dsp:nvSpPr>
      <dsp:spPr>
        <a:xfrm>
          <a:off x="1021038" y="1148664"/>
          <a:ext cx="2231997"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14040/14044</a:t>
          </a:r>
        </a:p>
      </dsp:txBody>
      <dsp:txXfrm>
        <a:off x="1030555" y="1158181"/>
        <a:ext cx="2212963" cy="175931"/>
      </dsp:txXfrm>
    </dsp:sp>
    <dsp:sp modelId="{088A4E22-A856-4D29-8BD1-36EE906DE2FF}">
      <dsp:nvSpPr>
        <dsp:cNvPr id="0" name=""/>
        <dsp:cNvSpPr/>
      </dsp:nvSpPr>
      <dsp:spPr>
        <a:xfrm>
          <a:off x="949035" y="1380701"/>
          <a:ext cx="2376005" cy="19496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9001/14001</a:t>
          </a:r>
        </a:p>
      </dsp:txBody>
      <dsp:txXfrm>
        <a:off x="958552" y="1390218"/>
        <a:ext cx="2356971" cy="17593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19F356-CCDB-4BF9-9A52-B44E7171EA65}">
      <dsp:nvSpPr>
        <dsp:cNvPr id="0" name=""/>
        <dsp:cNvSpPr/>
      </dsp:nvSpPr>
      <dsp:spPr>
        <a:xfrm>
          <a:off x="442662" y="0"/>
          <a:ext cx="2052581" cy="1741335"/>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909D903-610A-4DB2-97FE-501B4A4C0C19}">
      <dsp:nvSpPr>
        <dsp:cNvPr id="0" name=""/>
        <dsp:cNvSpPr/>
      </dsp:nvSpPr>
      <dsp:spPr>
        <a:xfrm>
          <a:off x="1442444" y="211471"/>
          <a:ext cx="1389729" cy="158639"/>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t>c-PCR</a:t>
          </a:r>
        </a:p>
      </dsp:txBody>
      <dsp:txXfrm>
        <a:off x="1450188" y="219215"/>
        <a:ext cx="1374241" cy="143151"/>
      </dsp:txXfrm>
    </dsp:sp>
    <dsp:sp modelId="{4089F107-C994-4735-9559-17921FEFA68C}">
      <dsp:nvSpPr>
        <dsp:cNvPr id="0" name=""/>
        <dsp:cNvSpPr/>
      </dsp:nvSpPr>
      <dsp:spPr>
        <a:xfrm>
          <a:off x="1309037" y="405290"/>
          <a:ext cx="1656001" cy="168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b="1" kern="1200">
              <a:latin typeface="Arial" panose="020B0604020202020204" pitchFamily="34" charset="0"/>
              <a:cs typeface="Arial" panose="020B0604020202020204" pitchFamily="34" charset="0"/>
            </a:rPr>
            <a:t>main PCR</a:t>
          </a:r>
        </a:p>
      </dsp:txBody>
      <dsp:txXfrm>
        <a:off x="1317245" y="413498"/>
        <a:ext cx="1639585" cy="151719"/>
      </dsp:txXfrm>
    </dsp:sp>
    <dsp:sp modelId="{45EB80C9-D679-40C3-9175-33866ED45C46}">
      <dsp:nvSpPr>
        <dsp:cNvPr id="0" name=""/>
        <dsp:cNvSpPr/>
      </dsp:nvSpPr>
      <dsp:spPr>
        <a:xfrm>
          <a:off x="1237038" y="605395"/>
          <a:ext cx="1799997" cy="168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EN 15804 / ISO 21930</a:t>
          </a:r>
        </a:p>
      </dsp:txBody>
      <dsp:txXfrm>
        <a:off x="1245246" y="613603"/>
        <a:ext cx="1783581" cy="151719"/>
      </dsp:txXfrm>
    </dsp:sp>
    <dsp:sp modelId="{2B83CEE7-FE5B-4801-849E-E50D06FECF70}">
      <dsp:nvSpPr>
        <dsp:cNvPr id="0" name=""/>
        <dsp:cNvSpPr/>
      </dsp:nvSpPr>
      <dsp:spPr>
        <a:xfrm>
          <a:off x="1165035" y="805501"/>
          <a:ext cx="1944005" cy="168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General Programme Instructions</a:t>
          </a:r>
        </a:p>
      </dsp:txBody>
      <dsp:txXfrm>
        <a:off x="1173243" y="813709"/>
        <a:ext cx="1927589" cy="151719"/>
      </dsp:txXfrm>
    </dsp:sp>
    <dsp:sp modelId="{B43770C6-FB9A-44F2-94B8-E5AB1FB344A5}">
      <dsp:nvSpPr>
        <dsp:cNvPr id="0" name=""/>
        <dsp:cNvSpPr/>
      </dsp:nvSpPr>
      <dsp:spPr>
        <a:xfrm>
          <a:off x="1093037" y="1005607"/>
          <a:ext cx="2088001" cy="168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14025</a:t>
          </a:r>
        </a:p>
      </dsp:txBody>
      <dsp:txXfrm>
        <a:off x="1101245" y="1013815"/>
        <a:ext cx="2071585" cy="151719"/>
      </dsp:txXfrm>
    </dsp:sp>
    <dsp:sp modelId="{64CA3DCA-AFF0-45F4-9581-AF53E7EB40C1}">
      <dsp:nvSpPr>
        <dsp:cNvPr id="0" name=""/>
        <dsp:cNvSpPr/>
      </dsp:nvSpPr>
      <dsp:spPr>
        <a:xfrm>
          <a:off x="1021038" y="1205712"/>
          <a:ext cx="2231997" cy="168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14040/14044</a:t>
          </a:r>
        </a:p>
      </dsp:txBody>
      <dsp:txXfrm>
        <a:off x="1029246" y="1213920"/>
        <a:ext cx="2215581" cy="151719"/>
      </dsp:txXfrm>
    </dsp:sp>
    <dsp:sp modelId="{088A4E22-A856-4D29-8BD1-36EE906DE2FF}">
      <dsp:nvSpPr>
        <dsp:cNvPr id="0" name=""/>
        <dsp:cNvSpPr/>
      </dsp:nvSpPr>
      <dsp:spPr>
        <a:xfrm>
          <a:off x="949035" y="1405818"/>
          <a:ext cx="2376005" cy="168135"/>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sv-SE" sz="1000" kern="1200">
              <a:latin typeface="Arial" panose="020B0604020202020204" pitchFamily="34" charset="0"/>
              <a:cs typeface="Arial" panose="020B0604020202020204" pitchFamily="34" charset="0"/>
            </a:rPr>
            <a:t>ISO 9001/14001</a:t>
          </a:r>
        </a:p>
      </dsp:txBody>
      <dsp:txXfrm>
        <a:off x="957243" y="1414026"/>
        <a:ext cx="2359589" cy="15171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22" ma:contentTypeDescription="Skapa ett nytt dokument." ma:contentTypeScope="" ma:versionID="1bea9c07f5a0624a198f825b2b09cccc">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9303a7a7e37dd93244ce656ce3d14c23"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Bildmarkeringar" ma:readOnly="false" ma:fieldId="{5cf76f15-5ced-4ddc-b409-7134ff3c332f}" ma:taxonomyMulti="true" ma:sspId="7b349a0b-edc6-45e9-bae2-b1a2763297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305c5366-1f89-4b8d-9ee0-2919749f4a60}" ma:internalName="TaxCatchAll" ma:showField="CatchAllData" ma:web="d5caab64-907b-434e-a588-0cc61b2417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lcf76f155ced4ddcb4097134ff3c332f xmlns="ed66fe93-bf63-4edd-8eb4-7d42eb45ad40">
      <Terms xmlns="http://schemas.microsoft.com/office/infopath/2007/PartnerControls"/>
    </lcf76f155ced4ddcb4097134ff3c332f>
    <TaxCatchAll xmlns="d5caab64-907b-434e-a588-0cc61b24178b" xsi:nil="true"/>
  </documentManagement>
</p:properties>
</file>

<file path=customXml/itemProps1.xml><?xml version="1.0" encoding="utf-8"?>
<ds:datastoreItem xmlns:ds="http://schemas.openxmlformats.org/officeDocument/2006/customXml" ds:itemID="{4DEB8115-F4E6-400F-ACC7-FD774752598E}">
  <ds:schemaRefs>
    <ds:schemaRef ds:uri="http://schemas.openxmlformats.org/officeDocument/2006/bibliography"/>
  </ds:schemaRefs>
</ds:datastoreItem>
</file>

<file path=customXml/itemProps2.xml><?xml version="1.0" encoding="utf-8"?>
<ds:datastoreItem xmlns:ds="http://schemas.openxmlformats.org/officeDocument/2006/customXml" ds:itemID="{173CF22D-958A-4BCB-953B-33BF63DB4316}">
  <ds:schemaRefs>
    <ds:schemaRef ds:uri="http://schemas.microsoft.com/sharepoint/v3/contenttype/forms"/>
  </ds:schemaRefs>
</ds:datastoreItem>
</file>

<file path=customXml/itemProps3.xml><?xml version="1.0" encoding="utf-8"?>
<ds:datastoreItem xmlns:ds="http://schemas.openxmlformats.org/officeDocument/2006/customXml" ds:itemID="{7C568AA1-8553-41C0-9587-9506C971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496DB7-4D9F-4098-842C-7E3A75AF1E18}">
  <ds:schemaRefs>
    <ds:schemaRef ds:uri="http://schemas.microsoft.com/office/2006/metadata/properties"/>
    <ds:schemaRef ds:uri="http://schemas.microsoft.com/office/infopath/2007/PartnerControls"/>
    <ds:schemaRef ds:uri="ed66fe93-bf63-4edd-8eb4-7d42eb45ad40"/>
    <ds:schemaRef ds:uri="d5caab64-907b-434e-a588-0cc61b24178b"/>
  </ds:schemaRefs>
</ds:datastoreItem>
</file>

<file path=docProps/app.xml><?xml version="1.0" encoding="utf-8"?>
<Properties xmlns="http://schemas.openxmlformats.org/officeDocument/2006/extended-properties" xmlns:vt="http://schemas.openxmlformats.org/officeDocument/2006/docPropsVTypes">
  <Template>EPD PM.dotm</Template>
  <TotalTime>37</TotalTime>
  <Pages>30</Pages>
  <Words>10010</Words>
  <Characters>55973</Characters>
  <Application>Microsoft Office Word</Application>
  <DocSecurity>0</DocSecurity>
  <Lines>466</Lines>
  <Paragraphs>131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PCR Template for GPI 4.0 (version 2023-01-03))</vt:lpstr>
      <vt:lpstr>PCR Template for GPI 4.0 (version 2023-01-03))</vt:lpstr>
    </vt:vector>
  </TitlesOfParts>
  <Company>IVL</Company>
  <LinksUpToDate>false</LinksUpToDate>
  <CharactersWithSpaces>65852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PCR Template for GPI 4.0 (version 2023-01-03))</dc:title>
  <dc:subject/>
  <dc:creator>Kristian Jelse</dc:creator>
  <cp:keywords/>
  <dc:description/>
  <cp:lastModifiedBy>Gustav Sandin Albertsson</cp:lastModifiedBy>
  <cp:revision>271</cp:revision>
  <cp:lastPrinted>2019-07-26T18:37:00Z</cp:lastPrinted>
  <dcterms:created xsi:type="dcterms:W3CDTF">2024-06-19T09:44:00Z</dcterms:created>
  <dcterms:modified xsi:type="dcterms:W3CDTF">2024-07-02T11:55:00Z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y fmtid="{D5CDD505-2E9C-101B-9397-08002B2CF9AE}" pid="3" name="MediaServiceImageTags">
    <vt:lpwstr/>
  </property>
</Properties>
</file>