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657D7" w14:textId="77777777" w:rsidR="008F555F" w:rsidRPr="007E2E5D" w:rsidRDefault="008F555F" w:rsidP="00F051E5">
      <w:pPr>
        <w:ind w:right="282"/>
        <w:jc w:val="center"/>
        <w:rPr>
          <w:rFonts w:ascii="Verdana" w:hAnsi="Verdana" w:cs="Arial"/>
          <w:sz w:val="20"/>
          <w:szCs w:val="18"/>
        </w:rPr>
      </w:pPr>
    </w:p>
    <w:p w14:paraId="39A4A800" w14:textId="77777777" w:rsidR="008F555F" w:rsidRPr="00170809" w:rsidRDefault="008F555F" w:rsidP="00F051E5">
      <w:pPr>
        <w:pStyle w:val="Titolo"/>
        <w:tabs>
          <w:tab w:val="left" w:pos="1276"/>
          <w:tab w:val="center" w:pos="5220"/>
          <w:tab w:val="right" w:pos="10204"/>
        </w:tabs>
        <w:spacing w:line="240" w:lineRule="auto"/>
        <w:rPr>
          <w:rFonts w:ascii="Verdana" w:hAnsi="Verdana" w:cs="Arial"/>
          <w:sz w:val="26"/>
          <w:szCs w:val="26"/>
        </w:rPr>
      </w:pPr>
      <w:r w:rsidRPr="00170809">
        <w:rPr>
          <w:rFonts w:ascii="Verdana" w:hAnsi="Verdana" w:cs="Arial"/>
          <w:sz w:val="26"/>
          <w:szCs w:val="26"/>
        </w:rPr>
        <w:t>E</w:t>
      </w:r>
      <w:r>
        <w:rPr>
          <w:rFonts w:ascii="Verdana" w:hAnsi="Verdana" w:cs="Arial"/>
          <w:sz w:val="26"/>
          <w:szCs w:val="26"/>
        </w:rPr>
        <w:t>milio</w:t>
      </w:r>
      <w:r w:rsidRPr="00170809">
        <w:rPr>
          <w:rFonts w:ascii="Verdana" w:hAnsi="Verdana" w:cs="Arial"/>
          <w:sz w:val="26"/>
          <w:szCs w:val="26"/>
        </w:rPr>
        <w:t xml:space="preserve"> Ferrari – </w:t>
      </w:r>
      <w:r>
        <w:rPr>
          <w:rFonts w:ascii="Verdana" w:hAnsi="Verdana" w:cs="Arial"/>
          <w:sz w:val="26"/>
          <w:szCs w:val="26"/>
        </w:rPr>
        <w:t xml:space="preserve">Cesarino </w:t>
      </w:r>
      <w:proofErr w:type="spellStart"/>
      <w:r>
        <w:rPr>
          <w:rFonts w:ascii="Verdana" w:hAnsi="Verdana" w:cs="Arial"/>
          <w:sz w:val="26"/>
          <w:szCs w:val="26"/>
        </w:rPr>
        <w:t>Galbassini</w:t>
      </w:r>
      <w:proofErr w:type="spellEnd"/>
    </w:p>
    <w:p w14:paraId="7CCDDA1E" w14:textId="77777777" w:rsidR="008F555F" w:rsidRPr="00170809" w:rsidRDefault="008F555F" w:rsidP="00F051E5">
      <w:pPr>
        <w:pStyle w:val="Titolo"/>
        <w:tabs>
          <w:tab w:val="left" w:pos="1276"/>
          <w:tab w:val="center" w:pos="5220"/>
          <w:tab w:val="right" w:pos="10204"/>
        </w:tabs>
        <w:spacing w:line="240" w:lineRule="auto"/>
        <w:rPr>
          <w:rFonts w:ascii="Verdana" w:hAnsi="Verdana" w:cs="Arial"/>
          <w:sz w:val="10"/>
          <w:szCs w:val="10"/>
        </w:rPr>
      </w:pPr>
    </w:p>
    <w:p w14:paraId="0035B41A" w14:textId="77777777" w:rsidR="008F555F" w:rsidRDefault="008F555F" w:rsidP="00A56757">
      <w:pPr>
        <w:pStyle w:val="Titolo"/>
        <w:tabs>
          <w:tab w:val="left" w:pos="1276"/>
          <w:tab w:val="center" w:pos="5220"/>
          <w:tab w:val="right" w:pos="10204"/>
        </w:tabs>
        <w:spacing w:line="240" w:lineRule="auto"/>
        <w:rPr>
          <w:rFonts w:ascii="Verdana" w:hAnsi="Verdana" w:cs="Arial"/>
          <w:b/>
          <w:bCs/>
          <w:szCs w:val="28"/>
        </w:rPr>
      </w:pPr>
      <w:r w:rsidRPr="00A56757">
        <w:rPr>
          <w:rFonts w:ascii="Verdana" w:hAnsi="Verdana" w:cs="Arial"/>
          <w:b/>
          <w:bCs/>
          <w:sz w:val="36"/>
          <w:szCs w:val="36"/>
        </w:rPr>
        <w:t>TELECOMUNICAZIONI</w:t>
      </w:r>
      <w:r>
        <w:rPr>
          <w:rFonts w:ascii="Verdana" w:hAnsi="Verdana" w:cs="Arial"/>
          <w:b/>
          <w:bCs/>
          <w:szCs w:val="28"/>
        </w:rPr>
        <w:t xml:space="preserve"> </w:t>
      </w:r>
      <w:r w:rsidRPr="00E2362B">
        <w:rPr>
          <w:rFonts w:ascii="Verdana" w:hAnsi="Verdana" w:cs="Arial"/>
          <w:b/>
          <w:bCs/>
          <w:szCs w:val="28"/>
        </w:rPr>
        <w:t>per INFORMATICA</w:t>
      </w:r>
    </w:p>
    <w:p w14:paraId="274AFF05" w14:textId="77777777" w:rsidR="008F555F" w:rsidRPr="00A56757" w:rsidRDefault="008F555F" w:rsidP="00A56757">
      <w:pPr>
        <w:pStyle w:val="Titolo"/>
        <w:tabs>
          <w:tab w:val="left" w:pos="1276"/>
          <w:tab w:val="center" w:pos="5220"/>
          <w:tab w:val="right" w:pos="10204"/>
        </w:tabs>
        <w:spacing w:line="240" w:lineRule="auto"/>
        <w:rPr>
          <w:rFonts w:ascii="Verdana" w:hAnsi="Verdana" w:cs="Arial"/>
          <w:b/>
          <w:sz w:val="24"/>
          <w:szCs w:val="24"/>
        </w:rPr>
      </w:pPr>
      <w:r w:rsidRPr="00E2362B">
        <w:rPr>
          <w:rFonts w:ascii="Verdana" w:hAnsi="Verdana" w:cs="Arial"/>
          <w:sz w:val="24"/>
          <w:szCs w:val="24"/>
        </w:rPr>
        <w:t>con</w:t>
      </w:r>
      <w:r w:rsidR="00E2362B">
        <w:rPr>
          <w:rFonts w:ascii="Verdana" w:hAnsi="Verdana" w:cs="Arial"/>
          <w:b/>
          <w:sz w:val="24"/>
          <w:szCs w:val="24"/>
        </w:rPr>
        <w:t xml:space="preserve"> </w:t>
      </w:r>
      <w:r w:rsidR="00E2362B" w:rsidRPr="00E2362B">
        <w:rPr>
          <w:rFonts w:ascii="Verdana" w:hAnsi="Verdana" w:cs="Arial"/>
          <w:b/>
          <w:szCs w:val="28"/>
        </w:rPr>
        <w:t>Quaderno operativo di L</w:t>
      </w:r>
      <w:r w:rsidRPr="00E2362B">
        <w:rPr>
          <w:rFonts w:ascii="Verdana" w:hAnsi="Verdana" w:cs="Arial"/>
          <w:b/>
          <w:szCs w:val="28"/>
        </w:rPr>
        <w:t>aboratorio</w:t>
      </w:r>
    </w:p>
    <w:p w14:paraId="032637CA" w14:textId="77777777" w:rsidR="008F555F" w:rsidRPr="00170809" w:rsidRDefault="008F555F" w:rsidP="00F051E5">
      <w:pPr>
        <w:tabs>
          <w:tab w:val="center" w:pos="5220"/>
          <w:tab w:val="right" w:pos="10204"/>
        </w:tabs>
        <w:jc w:val="center"/>
        <w:rPr>
          <w:rFonts w:ascii="Verdana" w:hAnsi="Verdana" w:cs="Arial"/>
          <w:sz w:val="12"/>
          <w:szCs w:val="12"/>
        </w:rPr>
      </w:pPr>
    </w:p>
    <w:p w14:paraId="6C37017E" w14:textId="77777777" w:rsidR="008F555F" w:rsidRPr="00170809" w:rsidRDefault="008F555F" w:rsidP="00F051E5">
      <w:pPr>
        <w:tabs>
          <w:tab w:val="center" w:pos="5220"/>
          <w:tab w:val="right" w:pos="10204"/>
        </w:tabs>
        <w:jc w:val="center"/>
        <w:rPr>
          <w:rFonts w:ascii="Verdana" w:hAnsi="Verdana" w:cs="Arial"/>
          <w:b/>
        </w:rPr>
      </w:pPr>
      <w:r w:rsidRPr="00E2362B">
        <w:rPr>
          <w:rFonts w:ascii="Verdana" w:hAnsi="Verdana" w:cs="Arial"/>
        </w:rPr>
        <w:t>con</w:t>
      </w:r>
      <w:r w:rsidRPr="00170809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 xml:space="preserve">Interactive E- Book </w:t>
      </w:r>
      <w:r w:rsidRPr="00E2362B">
        <w:rPr>
          <w:rFonts w:ascii="Verdana" w:hAnsi="Verdana" w:cs="Arial"/>
        </w:rPr>
        <w:t>e con</w:t>
      </w:r>
      <w:r>
        <w:rPr>
          <w:rFonts w:ascii="Verdana" w:hAnsi="Verdana" w:cs="Arial"/>
          <w:b/>
        </w:rPr>
        <w:t xml:space="preserve"> </w:t>
      </w:r>
      <w:r w:rsidRPr="00170809">
        <w:rPr>
          <w:rFonts w:ascii="Verdana" w:hAnsi="Verdana" w:cs="Arial"/>
          <w:b/>
        </w:rPr>
        <w:t xml:space="preserve">Guida per </w:t>
      </w:r>
      <w:r>
        <w:rPr>
          <w:rFonts w:ascii="Verdana" w:hAnsi="Verdana" w:cs="Arial"/>
          <w:b/>
        </w:rPr>
        <w:t>il Docente</w:t>
      </w:r>
    </w:p>
    <w:p w14:paraId="15413910" w14:textId="77777777" w:rsidR="008F555F" w:rsidRPr="00170809" w:rsidRDefault="008F555F" w:rsidP="00F051E5">
      <w:pPr>
        <w:tabs>
          <w:tab w:val="center" w:pos="5220"/>
          <w:tab w:val="right" w:pos="10204"/>
        </w:tabs>
        <w:jc w:val="center"/>
        <w:rPr>
          <w:rFonts w:ascii="Verdana" w:hAnsi="Verdana" w:cs="Arial"/>
          <w:b/>
          <w:sz w:val="12"/>
          <w:szCs w:val="12"/>
        </w:rPr>
      </w:pPr>
    </w:p>
    <w:p w14:paraId="0236CFCA" w14:textId="351F80BA" w:rsidR="008F555F" w:rsidRDefault="008F555F" w:rsidP="00F051E5">
      <w:pPr>
        <w:tabs>
          <w:tab w:val="center" w:pos="5220"/>
          <w:tab w:val="right" w:pos="10204"/>
          <w:tab w:val="left" w:pos="11880"/>
        </w:tabs>
        <w:jc w:val="center"/>
        <w:rPr>
          <w:rFonts w:ascii="Verdana" w:hAnsi="Verdana" w:cs="Arial"/>
        </w:rPr>
      </w:pPr>
      <w:r w:rsidRPr="00170809">
        <w:rPr>
          <w:rFonts w:ascii="Verdana" w:hAnsi="Verdana" w:cs="Arial"/>
        </w:rPr>
        <w:t>pagg. 3</w:t>
      </w:r>
      <w:r>
        <w:rPr>
          <w:rFonts w:ascii="Verdana" w:hAnsi="Verdana" w:cs="Arial"/>
        </w:rPr>
        <w:t>84</w:t>
      </w:r>
      <w:r w:rsidRPr="00170809">
        <w:rPr>
          <w:rFonts w:ascii="Verdana" w:hAnsi="Verdana" w:cs="Arial"/>
        </w:rPr>
        <w:t xml:space="preserve"> + </w:t>
      </w:r>
      <w:r>
        <w:rPr>
          <w:rFonts w:ascii="Verdana" w:hAnsi="Verdana" w:cs="Arial"/>
        </w:rPr>
        <w:t>96</w:t>
      </w:r>
      <w:r w:rsidRPr="00170809">
        <w:rPr>
          <w:rFonts w:ascii="Verdana" w:hAnsi="Verdana" w:cs="Arial"/>
        </w:rPr>
        <w:tab/>
        <w:t>€ 2</w:t>
      </w:r>
      <w:r>
        <w:rPr>
          <w:rFonts w:ascii="Verdana" w:hAnsi="Verdana" w:cs="Arial"/>
        </w:rPr>
        <w:t>4</w:t>
      </w:r>
      <w:r w:rsidRPr="00170809">
        <w:rPr>
          <w:rFonts w:ascii="Verdana" w:hAnsi="Verdana" w:cs="Arial"/>
        </w:rPr>
        <w:t>,</w:t>
      </w:r>
      <w:r>
        <w:rPr>
          <w:rFonts w:ascii="Verdana" w:hAnsi="Verdana" w:cs="Arial"/>
        </w:rPr>
        <w:t>0</w:t>
      </w:r>
      <w:r w:rsidRPr="00170809">
        <w:rPr>
          <w:rFonts w:ascii="Verdana" w:hAnsi="Verdana" w:cs="Arial"/>
        </w:rPr>
        <w:t xml:space="preserve">0 </w:t>
      </w:r>
      <w:r w:rsidRPr="00170809">
        <w:rPr>
          <w:rFonts w:ascii="Verdana" w:hAnsi="Verdana" w:cs="Arial"/>
        </w:rPr>
        <w:tab/>
        <w:t xml:space="preserve">ISBN </w:t>
      </w:r>
      <w:r w:rsidRPr="00AD2623">
        <w:rPr>
          <w:rFonts w:ascii="Verdana" w:hAnsi="Verdana" w:cs="Arial"/>
        </w:rPr>
        <w:t>978-88-8488-</w:t>
      </w:r>
      <w:r>
        <w:rPr>
          <w:rFonts w:ascii="Verdana" w:hAnsi="Verdana" w:cs="Arial"/>
        </w:rPr>
        <w:t>261-5</w:t>
      </w:r>
    </w:p>
    <w:p w14:paraId="149A25B5" w14:textId="77777777" w:rsidR="002C30DC" w:rsidRPr="002C30DC" w:rsidRDefault="002C30DC" w:rsidP="00F051E5">
      <w:pPr>
        <w:tabs>
          <w:tab w:val="center" w:pos="5220"/>
          <w:tab w:val="right" w:pos="10204"/>
          <w:tab w:val="left" w:pos="11880"/>
        </w:tabs>
        <w:jc w:val="center"/>
        <w:rPr>
          <w:rFonts w:ascii="Verdana" w:hAnsi="Verdana" w:cs="Arial"/>
          <w:sz w:val="12"/>
          <w:szCs w:val="12"/>
        </w:rPr>
      </w:pPr>
    </w:p>
    <w:p w14:paraId="0CD98CA7" w14:textId="10F5A8A7" w:rsidR="002C30DC" w:rsidRPr="00170809" w:rsidRDefault="002C30DC" w:rsidP="00F051E5">
      <w:pPr>
        <w:tabs>
          <w:tab w:val="center" w:pos="5220"/>
          <w:tab w:val="right" w:pos="10204"/>
          <w:tab w:val="left" w:pos="11880"/>
        </w:tabs>
        <w:jc w:val="center"/>
        <w:rPr>
          <w:rFonts w:ascii="Verdana" w:hAnsi="Verdana" w:cs="Arial"/>
        </w:rPr>
      </w:pPr>
      <w:r w:rsidRPr="00170809">
        <w:rPr>
          <w:rFonts w:ascii="Verdana" w:hAnsi="Verdana"/>
          <w:b/>
          <w:caps/>
          <w:sz w:val="28"/>
          <w:szCs w:val="28"/>
        </w:rPr>
        <w:t>san marco</w:t>
      </w:r>
    </w:p>
    <w:p w14:paraId="0BCE3BF9" w14:textId="77777777" w:rsidR="008F555F" w:rsidRPr="00170809" w:rsidRDefault="008F555F" w:rsidP="00F051E5">
      <w:pPr>
        <w:tabs>
          <w:tab w:val="center" w:pos="5220"/>
          <w:tab w:val="right" w:pos="10204"/>
          <w:tab w:val="left" w:pos="11880"/>
        </w:tabs>
        <w:jc w:val="center"/>
        <w:rPr>
          <w:rFonts w:ascii="Verdana" w:hAnsi="Verdana" w:cs="Arial"/>
          <w:sz w:val="8"/>
          <w:szCs w:val="8"/>
        </w:rPr>
      </w:pPr>
    </w:p>
    <w:p w14:paraId="735D6E17" w14:textId="77777777" w:rsidR="008F555F" w:rsidRPr="002C30DC" w:rsidRDefault="008F555F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sz w:val="12"/>
          <w:szCs w:val="12"/>
        </w:rPr>
      </w:pPr>
    </w:p>
    <w:p w14:paraId="62556ECE" w14:textId="77777777" w:rsidR="008F555F" w:rsidRPr="00DF6C44" w:rsidRDefault="008F555F" w:rsidP="00F051E5">
      <w:pPr>
        <w:jc w:val="both"/>
        <w:rPr>
          <w:rFonts w:ascii="Verdana" w:hAnsi="Verdana"/>
          <w:sz w:val="22"/>
          <w:szCs w:val="22"/>
        </w:rPr>
      </w:pPr>
      <w:r w:rsidRPr="00DF6C44">
        <w:rPr>
          <w:rFonts w:ascii="Verdana" w:hAnsi="Verdana"/>
          <w:sz w:val="22"/>
          <w:szCs w:val="22"/>
        </w:rPr>
        <w:t xml:space="preserve">Si propone per l’adozione questa nuova opera, in volume unico, </w:t>
      </w:r>
      <w:r>
        <w:rPr>
          <w:rFonts w:ascii="Verdana" w:hAnsi="Verdana"/>
          <w:sz w:val="22"/>
          <w:szCs w:val="22"/>
        </w:rPr>
        <w:t>dedicata</w:t>
      </w:r>
      <w:r w:rsidRPr="00DF6C44">
        <w:rPr>
          <w:rFonts w:ascii="Verdana" w:hAnsi="Verdana"/>
          <w:sz w:val="22"/>
          <w:szCs w:val="22"/>
        </w:rPr>
        <w:t xml:space="preserve"> alla materia </w:t>
      </w:r>
      <w:r w:rsidRPr="00DF6C44">
        <w:rPr>
          <w:rFonts w:ascii="Verdana" w:hAnsi="Verdana"/>
          <w:b/>
          <w:sz w:val="22"/>
          <w:szCs w:val="22"/>
        </w:rPr>
        <w:t>Telecomunicazioni</w:t>
      </w:r>
      <w:r w:rsidRPr="00DF6C44">
        <w:rPr>
          <w:rFonts w:ascii="Verdana" w:hAnsi="Verdana"/>
          <w:sz w:val="22"/>
          <w:szCs w:val="22"/>
        </w:rPr>
        <w:t xml:space="preserve">, per il terzo e quarto anno degli Istituti Tecnici Settore Tecnologico a indirizzo Informatica e Telecomunicazioni, </w:t>
      </w:r>
      <w:r w:rsidRPr="00DF6C44">
        <w:rPr>
          <w:rFonts w:ascii="Verdana" w:hAnsi="Verdana"/>
          <w:b/>
          <w:sz w:val="22"/>
          <w:szCs w:val="22"/>
        </w:rPr>
        <w:t>articolazione Informatica</w:t>
      </w:r>
      <w:r w:rsidRPr="002D77F7">
        <w:rPr>
          <w:rFonts w:ascii="Verdana" w:hAnsi="Verdana"/>
          <w:sz w:val="22"/>
          <w:szCs w:val="22"/>
        </w:rPr>
        <w:t>,</w:t>
      </w:r>
      <w:r w:rsidRPr="00DF6C44">
        <w:rPr>
          <w:rFonts w:ascii="Verdana" w:hAnsi="Verdana"/>
          <w:b/>
          <w:sz w:val="22"/>
          <w:szCs w:val="22"/>
        </w:rPr>
        <w:t xml:space="preserve"> </w:t>
      </w:r>
      <w:r w:rsidRPr="00DF6C44">
        <w:rPr>
          <w:rFonts w:ascii="Verdana" w:hAnsi="Verdana"/>
          <w:sz w:val="22"/>
          <w:szCs w:val="22"/>
        </w:rPr>
        <w:t>stabilita dal nuovo ordinamento e in specifica corrispondenza alle nuove linee guida.</w:t>
      </w:r>
    </w:p>
    <w:p w14:paraId="0288C7DB" w14:textId="77777777" w:rsidR="008F555F" w:rsidRPr="00DF6C44" w:rsidRDefault="008F555F" w:rsidP="00F051E5">
      <w:pPr>
        <w:jc w:val="both"/>
        <w:rPr>
          <w:rFonts w:ascii="Verdana" w:hAnsi="Verdana"/>
          <w:sz w:val="22"/>
          <w:szCs w:val="22"/>
        </w:rPr>
      </w:pPr>
      <w:r w:rsidRPr="00DF6C44">
        <w:rPr>
          <w:rFonts w:ascii="Verdana" w:hAnsi="Verdana"/>
          <w:sz w:val="22"/>
          <w:szCs w:val="22"/>
        </w:rPr>
        <w:t>Il piano dell’opera sviluppa, in modo essenziale ma completo,</w:t>
      </w:r>
      <w:r w:rsidRPr="00DF6C44">
        <w:rPr>
          <w:rFonts w:ascii="Verdana" w:hAnsi="Verdana"/>
          <w:kern w:val="24"/>
          <w:sz w:val="22"/>
          <w:szCs w:val="22"/>
        </w:rPr>
        <w:t xml:space="preserve"> il percorso didattico necessario alla </w:t>
      </w:r>
      <w:r w:rsidRPr="00DF6C44">
        <w:rPr>
          <w:rFonts w:ascii="Verdana" w:hAnsi="Verdana"/>
          <w:sz w:val="22"/>
          <w:szCs w:val="22"/>
        </w:rPr>
        <w:t>costruzione delle nuove competenze professionali richieste dal profilo. In particolar modo, fornisce i fondamenti concettuali e le tecniche di base dell’elettrotecnica e dell’elettronica, necessari per comprendere a pieno i sistemi, le reti e le tecnologie di telecomunicazione che occupano la parte preponderante del testo.</w:t>
      </w:r>
    </w:p>
    <w:p w14:paraId="5467C911" w14:textId="77777777" w:rsidR="008F555F" w:rsidRPr="00117D59" w:rsidRDefault="008F555F" w:rsidP="00F051E5">
      <w:pPr>
        <w:jc w:val="both"/>
        <w:rPr>
          <w:rFonts w:ascii="Verdana" w:hAnsi="Verdana"/>
          <w:sz w:val="22"/>
          <w:szCs w:val="22"/>
        </w:rPr>
      </w:pPr>
      <w:r w:rsidRPr="00DF6C44">
        <w:rPr>
          <w:rFonts w:ascii="Verdana" w:hAnsi="Verdana"/>
          <w:sz w:val="22"/>
          <w:szCs w:val="22"/>
        </w:rPr>
        <w:t>Nel volume</w:t>
      </w:r>
      <w:r>
        <w:rPr>
          <w:rFonts w:ascii="Verdana" w:hAnsi="Verdana"/>
          <w:sz w:val="22"/>
          <w:szCs w:val="22"/>
        </w:rPr>
        <w:t>,</w:t>
      </w:r>
      <w:r w:rsidRPr="00DF6C44">
        <w:rPr>
          <w:rFonts w:ascii="Verdana" w:hAnsi="Verdana"/>
          <w:sz w:val="22"/>
          <w:szCs w:val="22"/>
        </w:rPr>
        <w:t xml:space="preserve"> le singole unità didattiche (</w:t>
      </w:r>
      <w:smartTag w:uri="urn:schemas-microsoft-com:office:smarttags" w:element="metricconverter">
        <w:smartTagPr>
          <w:attr w:name="ProductID" w:val="9 in"/>
        </w:smartTagPr>
        <w:r w:rsidRPr="00DF6C44">
          <w:rPr>
            <w:rFonts w:ascii="Verdana" w:hAnsi="Verdana"/>
            <w:sz w:val="22"/>
            <w:szCs w:val="22"/>
          </w:rPr>
          <w:t>9 in</w:t>
        </w:r>
      </w:smartTag>
      <w:r w:rsidRPr="00DF6C44">
        <w:rPr>
          <w:rFonts w:ascii="Verdana" w:hAnsi="Verdana"/>
          <w:sz w:val="22"/>
          <w:szCs w:val="22"/>
        </w:rPr>
        <w:t xml:space="preserve"> totale) trattano </w:t>
      </w:r>
      <w:r>
        <w:rPr>
          <w:rFonts w:ascii="Verdana" w:hAnsi="Verdana"/>
          <w:sz w:val="22"/>
          <w:szCs w:val="22"/>
        </w:rPr>
        <w:t xml:space="preserve">gli </w:t>
      </w:r>
      <w:r w:rsidRPr="00DF6C44">
        <w:rPr>
          <w:rFonts w:ascii="Verdana" w:hAnsi="Verdana"/>
          <w:sz w:val="22"/>
          <w:szCs w:val="22"/>
        </w:rPr>
        <w:t xml:space="preserve">argomenti in modo conciso, con linguaggio semplice ma rigoroso sotto il profilo tecnico, affrontando esempi applicativi tratti da situazioni reali, con la presenza di </w:t>
      </w:r>
      <w:r w:rsidRPr="00E2362B">
        <w:rPr>
          <w:rFonts w:ascii="Verdana" w:hAnsi="Verdana"/>
          <w:b/>
          <w:sz w:val="22"/>
          <w:szCs w:val="22"/>
        </w:rPr>
        <w:t>aspetti tecnici</w:t>
      </w:r>
      <w:r w:rsidRPr="00DF6C44">
        <w:rPr>
          <w:rFonts w:ascii="Verdana" w:hAnsi="Verdana"/>
          <w:sz w:val="22"/>
          <w:szCs w:val="22"/>
        </w:rPr>
        <w:t xml:space="preserve"> </w:t>
      </w:r>
      <w:r w:rsidRPr="00E2362B">
        <w:rPr>
          <w:rFonts w:ascii="Verdana" w:hAnsi="Verdana"/>
          <w:b/>
          <w:sz w:val="22"/>
          <w:szCs w:val="22"/>
        </w:rPr>
        <w:t>innovativi</w:t>
      </w:r>
      <w:r>
        <w:rPr>
          <w:rFonts w:ascii="Verdana" w:hAnsi="Verdana"/>
          <w:sz w:val="22"/>
          <w:szCs w:val="22"/>
        </w:rPr>
        <w:t>. Particolarmente interessanti appaiono le unità dedicate</w:t>
      </w:r>
      <w:r>
        <w:rPr>
          <w:b/>
        </w:rPr>
        <w:t xml:space="preserve"> </w:t>
      </w:r>
      <w:r w:rsidRPr="00117D59">
        <w:rPr>
          <w:rFonts w:ascii="Verdana" w:hAnsi="Verdana"/>
          <w:sz w:val="22"/>
          <w:szCs w:val="22"/>
        </w:rPr>
        <w:t>agli "Standard di interconnessione tra apparati e dispositivi" e alle "Connessioni wireless short range".</w:t>
      </w:r>
    </w:p>
    <w:p w14:paraId="2C9966F9" w14:textId="77777777" w:rsidR="008F555F" w:rsidRPr="00DF6C44" w:rsidRDefault="008F555F" w:rsidP="00F051E5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</w:t>
      </w:r>
      <w:r w:rsidRPr="00DF6C4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accompagnare lo studente attraverso gli aspetti teorici, </w:t>
      </w:r>
      <w:r w:rsidRPr="00DF6C44">
        <w:rPr>
          <w:rFonts w:ascii="Verdana" w:hAnsi="Verdana"/>
          <w:sz w:val="22"/>
          <w:szCs w:val="22"/>
        </w:rPr>
        <w:t xml:space="preserve">sono </w:t>
      </w:r>
      <w:r>
        <w:rPr>
          <w:rFonts w:ascii="Verdana" w:hAnsi="Verdana"/>
          <w:sz w:val="22"/>
          <w:szCs w:val="22"/>
        </w:rPr>
        <w:t>presenti</w:t>
      </w:r>
      <w:r w:rsidRPr="00DF6C44">
        <w:rPr>
          <w:rFonts w:ascii="Verdana" w:hAnsi="Verdana"/>
          <w:sz w:val="22"/>
          <w:szCs w:val="22"/>
        </w:rPr>
        <w:t xml:space="preserve"> circa </w:t>
      </w:r>
      <w:r w:rsidRPr="00DF6C44">
        <w:rPr>
          <w:rFonts w:ascii="Verdana" w:hAnsi="Verdana"/>
          <w:b/>
          <w:sz w:val="22"/>
          <w:szCs w:val="22"/>
        </w:rPr>
        <w:t xml:space="preserve">800 </w:t>
      </w:r>
      <w:r w:rsidRPr="00DF6C44">
        <w:rPr>
          <w:rFonts w:ascii="Verdana" w:hAnsi="Verdana"/>
          <w:sz w:val="22"/>
          <w:szCs w:val="22"/>
        </w:rPr>
        <w:t>tra</w:t>
      </w:r>
      <w:r w:rsidRPr="00DF6C44">
        <w:rPr>
          <w:rFonts w:ascii="Verdana" w:hAnsi="Verdana"/>
          <w:b/>
          <w:sz w:val="22"/>
          <w:szCs w:val="22"/>
        </w:rPr>
        <w:t xml:space="preserve"> disegni</w:t>
      </w:r>
      <w:r w:rsidRPr="002D77F7">
        <w:rPr>
          <w:rFonts w:ascii="Verdana" w:hAnsi="Verdana"/>
          <w:sz w:val="22"/>
          <w:szCs w:val="22"/>
        </w:rPr>
        <w:t xml:space="preserve">, </w:t>
      </w:r>
      <w:r w:rsidRPr="00DF6C44">
        <w:rPr>
          <w:rFonts w:ascii="Verdana" w:hAnsi="Verdana"/>
          <w:b/>
          <w:sz w:val="22"/>
          <w:szCs w:val="22"/>
        </w:rPr>
        <w:t>figure</w:t>
      </w:r>
      <w:r w:rsidRPr="00DF6C44">
        <w:rPr>
          <w:rFonts w:ascii="Verdana" w:hAnsi="Verdana"/>
          <w:sz w:val="22"/>
          <w:szCs w:val="22"/>
        </w:rPr>
        <w:t xml:space="preserve"> e </w:t>
      </w:r>
      <w:r w:rsidRPr="002D77F7">
        <w:rPr>
          <w:rFonts w:ascii="Verdana" w:hAnsi="Verdana"/>
          <w:b/>
          <w:sz w:val="22"/>
          <w:szCs w:val="22"/>
        </w:rPr>
        <w:t>tabelle</w:t>
      </w:r>
      <w:r w:rsidRPr="00DF6C44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Inoltre, sono presen</w:t>
      </w:r>
      <w:r w:rsidRPr="00DF6C44">
        <w:rPr>
          <w:rFonts w:ascii="Verdana" w:hAnsi="Verdana"/>
          <w:sz w:val="22"/>
          <w:szCs w:val="22"/>
        </w:rPr>
        <w:t xml:space="preserve">ti numerosi </w:t>
      </w:r>
      <w:r w:rsidRPr="002D77F7">
        <w:rPr>
          <w:rFonts w:ascii="Verdana" w:hAnsi="Verdana"/>
          <w:b/>
          <w:sz w:val="22"/>
          <w:szCs w:val="22"/>
        </w:rPr>
        <w:t xml:space="preserve">esercizi </w:t>
      </w:r>
      <w:r w:rsidRPr="00DF6C44">
        <w:rPr>
          <w:rFonts w:ascii="Verdana" w:hAnsi="Verdana"/>
          <w:b/>
          <w:sz w:val="22"/>
          <w:szCs w:val="22"/>
        </w:rPr>
        <w:t>svolti</w:t>
      </w:r>
      <w:r w:rsidRPr="00DF6C44">
        <w:rPr>
          <w:rFonts w:ascii="Verdana" w:hAnsi="Verdana"/>
          <w:sz w:val="22"/>
          <w:szCs w:val="22"/>
        </w:rPr>
        <w:t xml:space="preserve"> di difficoltà crescente, in grado di chiarire e consolidare i concetti, il procedimento risolutivo o l’applicazione di quanto esposto nel corso dell'unità, un</w:t>
      </w:r>
      <w:r>
        <w:rPr>
          <w:rFonts w:ascii="Verdana" w:hAnsi="Verdana"/>
          <w:sz w:val="22"/>
          <w:szCs w:val="22"/>
        </w:rPr>
        <w:t xml:space="preserve">a serie di </w:t>
      </w:r>
      <w:r w:rsidRPr="002D77F7">
        <w:rPr>
          <w:rFonts w:ascii="Verdana" w:hAnsi="Verdana"/>
          <w:b/>
          <w:sz w:val="22"/>
          <w:szCs w:val="22"/>
        </w:rPr>
        <w:t>esercizi da svolgere</w:t>
      </w:r>
      <w:r>
        <w:rPr>
          <w:rFonts w:ascii="Verdana" w:hAnsi="Verdana"/>
          <w:sz w:val="22"/>
          <w:szCs w:val="22"/>
        </w:rPr>
        <w:t>, accompagnati da relativa</w:t>
      </w:r>
      <w:r w:rsidRPr="00DF6C44">
        <w:rPr>
          <w:rFonts w:ascii="Verdana" w:hAnsi="Verdana"/>
          <w:sz w:val="22"/>
          <w:szCs w:val="22"/>
        </w:rPr>
        <w:t xml:space="preserve"> soluzione</w:t>
      </w:r>
      <w:r>
        <w:rPr>
          <w:rFonts w:ascii="Verdana" w:hAnsi="Verdana"/>
          <w:sz w:val="22"/>
          <w:szCs w:val="22"/>
        </w:rPr>
        <w:t>, e</w:t>
      </w:r>
      <w:r w:rsidRPr="00DF6C44">
        <w:rPr>
          <w:rFonts w:ascii="Verdana" w:hAnsi="Verdana"/>
          <w:sz w:val="22"/>
          <w:szCs w:val="22"/>
        </w:rPr>
        <w:t xml:space="preserve"> </w:t>
      </w:r>
      <w:r w:rsidRPr="00DF6C44">
        <w:rPr>
          <w:rFonts w:ascii="Verdana" w:hAnsi="Verdana"/>
          <w:b/>
          <w:sz w:val="22"/>
          <w:szCs w:val="22"/>
        </w:rPr>
        <w:t>test final</w:t>
      </w:r>
      <w:r>
        <w:rPr>
          <w:rFonts w:ascii="Verdana" w:hAnsi="Verdana"/>
          <w:b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 xml:space="preserve"> (vero/falso), utili</w:t>
      </w:r>
      <w:r w:rsidRPr="00DF6C44">
        <w:rPr>
          <w:rFonts w:ascii="Verdana" w:hAnsi="Verdana"/>
          <w:sz w:val="22"/>
          <w:szCs w:val="22"/>
        </w:rPr>
        <w:t xml:space="preserve"> per il ripasso e l’autovalutazione</w:t>
      </w:r>
      <w:r>
        <w:rPr>
          <w:rFonts w:ascii="Verdana" w:hAnsi="Verdana"/>
          <w:sz w:val="22"/>
          <w:szCs w:val="22"/>
        </w:rPr>
        <w:t xml:space="preserve">; </w:t>
      </w:r>
      <w:r w:rsidRPr="00DF6C44">
        <w:rPr>
          <w:rFonts w:ascii="Verdana" w:hAnsi="Verdana"/>
          <w:sz w:val="22"/>
          <w:szCs w:val="22"/>
        </w:rPr>
        <w:t xml:space="preserve">per un totale di circa </w:t>
      </w:r>
      <w:r w:rsidRPr="00DF6C44">
        <w:rPr>
          <w:rFonts w:ascii="Verdana" w:hAnsi="Verdana"/>
          <w:b/>
          <w:sz w:val="22"/>
          <w:szCs w:val="22"/>
        </w:rPr>
        <w:t>700 esercizi</w:t>
      </w:r>
      <w:r w:rsidRPr="00DF6C44">
        <w:rPr>
          <w:rFonts w:ascii="Verdana" w:hAnsi="Verdana"/>
          <w:sz w:val="22"/>
          <w:szCs w:val="22"/>
        </w:rPr>
        <w:t>, a p</w:t>
      </w:r>
      <w:r>
        <w:rPr>
          <w:rFonts w:ascii="Verdana" w:hAnsi="Verdana"/>
          <w:sz w:val="22"/>
          <w:szCs w:val="22"/>
        </w:rPr>
        <w:t>revalente indirizzo applicativo</w:t>
      </w:r>
      <w:r w:rsidRPr="00DF6C44">
        <w:rPr>
          <w:rFonts w:ascii="Verdana" w:hAnsi="Verdana"/>
          <w:sz w:val="22"/>
          <w:szCs w:val="22"/>
        </w:rPr>
        <w:t>.</w:t>
      </w:r>
    </w:p>
    <w:p w14:paraId="1410281D" w14:textId="77777777" w:rsidR="008F555F" w:rsidRDefault="008F555F" w:rsidP="00172CE2">
      <w:pPr>
        <w:jc w:val="both"/>
        <w:rPr>
          <w:rFonts w:ascii="Verdana" w:hAnsi="Verdana"/>
          <w:sz w:val="22"/>
          <w:szCs w:val="22"/>
        </w:rPr>
      </w:pPr>
    </w:p>
    <w:p w14:paraId="4ADFA937" w14:textId="77777777" w:rsidR="008F555F" w:rsidRDefault="008F555F" w:rsidP="00172CE2">
      <w:pPr>
        <w:jc w:val="both"/>
        <w:rPr>
          <w:rFonts w:ascii="Verdana" w:hAnsi="Verdana"/>
          <w:sz w:val="22"/>
          <w:szCs w:val="22"/>
        </w:rPr>
      </w:pPr>
      <w:r w:rsidRPr="00DF6C44">
        <w:rPr>
          <w:rFonts w:ascii="Verdana" w:hAnsi="Verdana"/>
          <w:sz w:val="22"/>
          <w:szCs w:val="22"/>
        </w:rPr>
        <w:t xml:space="preserve">Tenendo in grande considerazione l'orario della materia che prevede settimanalmente 1 ora di teoria e 2 di laboratorio, si è affiancato al volume un importante </w:t>
      </w:r>
      <w:r w:rsidRPr="00DF6C44">
        <w:rPr>
          <w:rFonts w:ascii="Verdana" w:hAnsi="Verdana"/>
          <w:b/>
          <w:sz w:val="22"/>
          <w:szCs w:val="22"/>
        </w:rPr>
        <w:t>quaderno operativo</w:t>
      </w:r>
      <w:r w:rsidRPr="00DF6C44">
        <w:rPr>
          <w:rFonts w:ascii="Verdana" w:hAnsi="Verdana"/>
          <w:sz w:val="22"/>
          <w:szCs w:val="22"/>
        </w:rPr>
        <w:t xml:space="preserve"> specifico per il </w:t>
      </w:r>
      <w:r w:rsidRPr="00DF6C44">
        <w:rPr>
          <w:rFonts w:ascii="Verdana" w:hAnsi="Verdana"/>
          <w:b/>
          <w:sz w:val="22"/>
          <w:szCs w:val="22"/>
        </w:rPr>
        <w:t>laboratorio</w:t>
      </w:r>
      <w:r w:rsidRPr="00DF6C44">
        <w:rPr>
          <w:rFonts w:ascii="Verdana" w:hAnsi="Verdana"/>
          <w:sz w:val="22"/>
          <w:szCs w:val="22"/>
        </w:rPr>
        <w:t xml:space="preserve"> e le attività pratiche che vi si potranno svolgere. Il quaderno operativo contiene una nutrita serie di materiali strutturati in </w:t>
      </w:r>
      <w:r w:rsidRPr="00360366">
        <w:rPr>
          <w:rFonts w:ascii="Verdana" w:hAnsi="Verdana"/>
          <w:b/>
          <w:sz w:val="22"/>
          <w:szCs w:val="22"/>
        </w:rPr>
        <w:t>35 s</w:t>
      </w:r>
      <w:r w:rsidRPr="00DF6C44">
        <w:rPr>
          <w:rFonts w:ascii="Verdana" w:hAnsi="Verdana"/>
          <w:b/>
          <w:sz w:val="22"/>
          <w:szCs w:val="22"/>
        </w:rPr>
        <w:t>chede per le esercitazioni</w:t>
      </w:r>
      <w:r w:rsidRPr="00DF6C44">
        <w:rPr>
          <w:rFonts w:ascii="Verdana" w:hAnsi="Verdana"/>
          <w:sz w:val="22"/>
          <w:szCs w:val="22"/>
        </w:rPr>
        <w:t xml:space="preserve">, sia pratiche e sia in simulazione, con spunti di riflessione sui risultati delle prove e con ulteriori approfondimenti. </w:t>
      </w:r>
    </w:p>
    <w:p w14:paraId="016B842B" w14:textId="77777777" w:rsidR="008F555F" w:rsidRDefault="008F555F" w:rsidP="00172CE2">
      <w:pPr>
        <w:jc w:val="both"/>
        <w:rPr>
          <w:rFonts w:ascii="Verdana" w:hAnsi="Verdana"/>
          <w:sz w:val="22"/>
          <w:szCs w:val="22"/>
        </w:rPr>
      </w:pPr>
      <w:r w:rsidRPr="00DF6C44">
        <w:rPr>
          <w:rFonts w:ascii="Verdana" w:hAnsi="Verdana"/>
          <w:sz w:val="22"/>
          <w:szCs w:val="22"/>
        </w:rPr>
        <w:t xml:space="preserve">Le schede operative sono anticipate dalla trattazione di argomenti preliminari come la </w:t>
      </w:r>
      <w:r w:rsidRPr="00E2362B">
        <w:rPr>
          <w:rFonts w:ascii="Verdana" w:hAnsi="Verdana"/>
          <w:sz w:val="22"/>
          <w:szCs w:val="22"/>
        </w:rPr>
        <w:t>sicurezza in laboratorio</w:t>
      </w:r>
      <w:r w:rsidRPr="00DF6C44">
        <w:rPr>
          <w:rFonts w:ascii="Verdana" w:hAnsi="Verdana"/>
          <w:sz w:val="22"/>
          <w:szCs w:val="22"/>
        </w:rPr>
        <w:t xml:space="preserve"> e la descrizione della </w:t>
      </w:r>
      <w:r w:rsidRPr="00E2362B">
        <w:rPr>
          <w:rFonts w:ascii="Verdana" w:hAnsi="Verdana"/>
          <w:sz w:val="22"/>
          <w:szCs w:val="22"/>
        </w:rPr>
        <w:t>strumentazione di base</w:t>
      </w:r>
      <w:r w:rsidRPr="00DF6C44">
        <w:rPr>
          <w:rFonts w:ascii="Verdana" w:hAnsi="Verdana"/>
          <w:sz w:val="22"/>
          <w:szCs w:val="22"/>
        </w:rPr>
        <w:t>, propedeutiche allo svolgimento delle esperienze vere e proprie.</w:t>
      </w:r>
      <w:r>
        <w:rPr>
          <w:rFonts w:ascii="Verdana" w:hAnsi="Verdana"/>
          <w:sz w:val="22"/>
          <w:szCs w:val="22"/>
        </w:rPr>
        <w:t xml:space="preserve"> </w:t>
      </w:r>
      <w:r w:rsidRPr="00DF6C44">
        <w:rPr>
          <w:rFonts w:ascii="Verdana" w:hAnsi="Verdana"/>
          <w:sz w:val="22"/>
          <w:szCs w:val="22"/>
        </w:rPr>
        <w:t xml:space="preserve">Le schede sono costituite da più prove parziali, tra le quali </w:t>
      </w:r>
      <w:r>
        <w:rPr>
          <w:rFonts w:ascii="Verdana" w:hAnsi="Verdana"/>
          <w:sz w:val="22"/>
          <w:szCs w:val="22"/>
        </w:rPr>
        <w:t>scegliere quelle più adatt</w:t>
      </w:r>
      <w:r w:rsidR="00E2362B">
        <w:rPr>
          <w:rFonts w:ascii="Verdana" w:hAnsi="Verdana"/>
          <w:sz w:val="22"/>
          <w:szCs w:val="22"/>
        </w:rPr>
        <w:t>e</w:t>
      </w:r>
      <w:r w:rsidRPr="00DF6C44">
        <w:rPr>
          <w:rFonts w:ascii="Verdana" w:hAnsi="Verdana"/>
          <w:sz w:val="22"/>
          <w:szCs w:val="22"/>
        </w:rPr>
        <w:t xml:space="preserve"> al percorso didattico individuato dal docente e ai materi</w:t>
      </w:r>
      <w:r>
        <w:rPr>
          <w:rFonts w:ascii="Verdana" w:hAnsi="Verdana"/>
          <w:sz w:val="22"/>
          <w:szCs w:val="22"/>
        </w:rPr>
        <w:t xml:space="preserve">ali disponibili in laboratorio. Particolare interesse riscuotono le prove inerenti le tematiche più innovative come le esercitazioni sui </w:t>
      </w:r>
      <w:r w:rsidRPr="00360366">
        <w:rPr>
          <w:rFonts w:ascii="Verdana" w:hAnsi="Verdana"/>
          <w:b/>
          <w:sz w:val="22"/>
          <w:szCs w:val="22"/>
        </w:rPr>
        <w:t>comandi AT per GSM</w:t>
      </w:r>
      <w:r>
        <w:rPr>
          <w:rFonts w:ascii="Verdana" w:hAnsi="Verdana"/>
          <w:sz w:val="22"/>
          <w:szCs w:val="22"/>
        </w:rPr>
        <w:t xml:space="preserve"> o sui </w:t>
      </w:r>
      <w:r w:rsidRPr="00360366">
        <w:rPr>
          <w:rFonts w:ascii="Verdana" w:hAnsi="Verdana"/>
          <w:b/>
          <w:sz w:val="22"/>
          <w:szCs w:val="22"/>
        </w:rPr>
        <w:t>dispositivi wireless short range</w:t>
      </w:r>
      <w:r>
        <w:rPr>
          <w:rFonts w:ascii="Verdana" w:hAnsi="Verdana"/>
          <w:sz w:val="22"/>
          <w:szCs w:val="22"/>
        </w:rPr>
        <w:t xml:space="preserve"> (WiFi e </w:t>
      </w:r>
      <w:proofErr w:type="spellStart"/>
      <w:r>
        <w:rPr>
          <w:rFonts w:ascii="Verdana" w:hAnsi="Verdana"/>
          <w:sz w:val="22"/>
          <w:szCs w:val="22"/>
        </w:rPr>
        <w:t>Bluetooh</w:t>
      </w:r>
      <w:proofErr w:type="spellEnd"/>
      <w:r>
        <w:rPr>
          <w:rFonts w:ascii="Verdana" w:hAnsi="Verdana"/>
          <w:sz w:val="22"/>
          <w:szCs w:val="22"/>
        </w:rPr>
        <w:t xml:space="preserve"> in particolare).</w:t>
      </w:r>
    </w:p>
    <w:p w14:paraId="14BA094A" w14:textId="77777777" w:rsidR="008F555F" w:rsidRDefault="008F555F" w:rsidP="00DF6C44">
      <w:pPr>
        <w:jc w:val="both"/>
        <w:rPr>
          <w:rFonts w:ascii="Verdana" w:hAnsi="Verdana"/>
          <w:sz w:val="22"/>
          <w:szCs w:val="22"/>
        </w:rPr>
      </w:pPr>
    </w:p>
    <w:p w14:paraId="4003210B" w14:textId="77777777" w:rsidR="008F555F" w:rsidRDefault="008F555F" w:rsidP="00DF6C44">
      <w:pPr>
        <w:jc w:val="both"/>
        <w:rPr>
          <w:rFonts w:ascii="Verdana" w:hAnsi="Verdana"/>
          <w:sz w:val="22"/>
          <w:szCs w:val="22"/>
        </w:rPr>
      </w:pPr>
      <w:smartTag w:uri="urn:schemas-microsoft-com:office:smarttags" w:element="PersonName">
        <w:smartTagPr>
          <w:attr w:name="ProductID" w:val="La Guida"/>
        </w:smartTagPr>
        <w:r w:rsidRPr="00DF6C44">
          <w:rPr>
            <w:rFonts w:ascii="Verdana" w:hAnsi="Verdana"/>
            <w:sz w:val="22"/>
            <w:szCs w:val="22"/>
          </w:rPr>
          <w:t xml:space="preserve">La </w:t>
        </w:r>
        <w:r w:rsidRPr="00DF6C44">
          <w:rPr>
            <w:rFonts w:ascii="Verdana" w:hAnsi="Verdana"/>
            <w:b/>
            <w:sz w:val="22"/>
            <w:szCs w:val="22"/>
          </w:rPr>
          <w:t>Guida</w:t>
        </w:r>
      </w:smartTag>
      <w:r w:rsidRPr="00DF6C44">
        <w:rPr>
          <w:rFonts w:ascii="Verdana" w:hAnsi="Verdana"/>
          <w:b/>
          <w:sz w:val="22"/>
          <w:szCs w:val="22"/>
        </w:rPr>
        <w:t xml:space="preserve"> per l’insegnante</w:t>
      </w:r>
      <w:r w:rsidRPr="00DF6C44">
        <w:rPr>
          <w:rFonts w:ascii="Verdana" w:hAnsi="Verdana"/>
          <w:sz w:val="22"/>
          <w:szCs w:val="22"/>
        </w:rPr>
        <w:t xml:space="preserve"> contiene i risultati dei test di verifica dell’apprendimento proposti al termine di ogni unità e tutti i risultati attesi dalle prove di laboratorio, con l’indicazione di eventuali approfondimenti.</w:t>
      </w:r>
      <w:r>
        <w:rPr>
          <w:rFonts w:ascii="Verdana" w:hAnsi="Verdana"/>
          <w:sz w:val="22"/>
          <w:szCs w:val="22"/>
        </w:rPr>
        <w:t xml:space="preserve"> </w:t>
      </w:r>
      <w:r w:rsidRPr="00DF6C44">
        <w:rPr>
          <w:rFonts w:ascii="Verdana" w:hAnsi="Verdana"/>
          <w:sz w:val="22"/>
          <w:szCs w:val="22"/>
        </w:rPr>
        <w:t xml:space="preserve">Ulteriori materiali di approfondimento e test di autoverifica sono proposti </w:t>
      </w:r>
      <w:r w:rsidRPr="00DF6C44">
        <w:rPr>
          <w:rFonts w:ascii="Verdana" w:hAnsi="Verdana"/>
          <w:b/>
          <w:sz w:val="22"/>
          <w:szCs w:val="22"/>
        </w:rPr>
        <w:t>online</w:t>
      </w:r>
      <w:r w:rsidR="00E2362B">
        <w:rPr>
          <w:rFonts w:ascii="Verdana" w:hAnsi="Verdana"/>
          <w:sz w:val="22"/>
          <w:szCs w:val="22"/>
        </w:rPr>
        <w:t xml:space="preserve"> dal sito della casa editrice.</w:t>
      </w:r>
    </w:p>
    <w:p w14:paraId="53177B13" w14:textId="77777777" w:rsidR="008F555F" w:rsidRDefault="008F555F" w:rsidP="00DF6C44">
      <w:pPr>
        <w:jc w:val="both"/>
        <w:rPr>
          <w:rFonts w:ascii="Verdana" w:hAnsi="Verdana"/>
          <w:sz w:val="22"/>
          <w:szCs w:val="22"/>
        </w:rPr>
      </w:pPr>
    </w:p>
    <w:p w14:paraId="46D9626A" w14:textId="77777777" w:rsidR="008F555F" w:rsidRPr="00117D59" w:rsidRDefault="008F555F" w:rsidP="00117D59">
      <w:pPr>
        <w:jc w:val="both"/>
        <w:rPr>
          <w:rFonts w:ascii="Verdana" w:hAnsi="Verdana"/>
          <w:sz w:val="22"/>
          <w:szCs w:val="22"/>
        </w:rPr>
      </w:pPr>
      <w:r w:rsidRPr="00117D59">
        <w:rPr>
          <w:rFonts w:ascii="Verdana" w:hAnsi="Verdana"/>
          <w:sz w:val="22"/>
          <w:szCs w:val="22"/>
        </w:rPr>
        <w:t xml:space="preserve">Il testo proposto si presenta come particolarmente </w:t>
      </w:r>
      <w:r w:rsidRPr="00117D59">
        <w:rPr>
          <w:rFonts w:ascii="Verdana" w:hAnsi="Verdana"/>
          <w:b/>
          <w:sz w:val="22"/>
          <w:szCs w:val="22"/>
        </w:rPr>
        <w:t>aggiornato</w:t>
      </w:r>
      <w:r w:rsidRPr="00117D59">
        <w:rPr>
          <w:rFonts w:ascii="Verdana" w:hAnsi="Verdana"/>
          <w:sz w:val="22"/>
          <w:szCs w:val="22"/>
        </w:rPr>
        <w:t>, dal punto di vista sia legislativo, sia delle tecnologie affrontate, e ricco di inviti all'</w:t>
      </w:r>
      <w:r w:rsidRPr="00117D59">
        <w:rPr>
          <w:rFonts w:ascii="Verdana" w:hAnsi="Verdana"/>
          <w:b/>
          <w:sz w:val="22"/>
          <w:szCs w:val="22"/>
        </w:rPr>
        <w:t>operatività</w:t>
      </w:r>
      <w:r w:rsidRPr="00117D59">
        <w:rPr>
          <w:rFonts w:ascii="Verdana" w:hAnsi="Verdana"/>
          <w:sz w:val="22"/>
          <w:szCs w:val="22"/>
        </w:rPr>
        <w:t xml:space="preserve">. Molto vicino alla realtà industriale italiana, include l’analisi di problemi e situazioni complesse, con attenzione ai processi produttivi. </w:t>
      </w:r>
      <w:r>
        <w:rPr>
          <w:rFonts w:ascii="Verdana" w:hAnsi="Verdana"/>
          <w:sz w:val="22"/>
          <w:szCs w:val="22"/>
        </w:rPr>
        <w:t xml:space="preserve">Sono presenti anche </w:t>
      </w:r>
      <w:r w:rsidRPr="00117D59">
        <w:rPr>
          <w:rFonts w:ascii="Verdana" w:hAnsi="Verdana"/>
          <w:sz w:val="22"/>
          <w:szCs w:val="22"/>
        </w:rPr>
        <w:t>contenuti a livello di post-diploma</w:t>
      </w:r>
      <w:r>
        <w:rPr>
          <w:rFonts w:ascii="Verdana" w:hAnsi="Verdana"/>
          <w:sz w:val="22"/>
          <w:szCs w:val="22"/>
        </w:rPr>
        <w:t>,</w:t>
      </w:r>
      <w:r w:rsidRPr="00117D59">
        <w:rPr>
          <w:rFonts w:ascii="Verdana" w:hAnsi="Verdana"/>
          <w:sz w:val="22"/>
          <w:szCs w:val="22"/>
        </w:rPr>
        <w:t xml:space="preserve"> ma resi comprensibili </w:t>
      </w:r>
      <w:r>
        <w:rPr>
          <w:rFonts w:ascii="Verdana" w:hAnsi="Verdana"/>
          <w:sz w:val="22"/>
          <w:szCs w:val="22"/>
        </w:rPr>
        <w:t>al target di riferimento.</w:t>
      </w:r>
    </w:p>
    <w:sectPr w:rsidR="008F555F" w:rsidRPr="00117D59" w:rsidSect="00325917">
      <w:headerReference w:type="default" r:id="rId7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233EE" w14:textId="77777777" w:rsidR="00FD45E8" w:rsidRDefault="00FD45E8">
      <w:r>
        <w:separator/>
      </w:r>
    </w:p>
  </w:endnote>
  <w:endnote w:type="continuationSeparator" w:id="0">
    <w:p w14:paraId="32C83881" w14:textId="77777777" w:rsidR="00FD45E8" w:rsidRDefault="00FD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16689" w14:textId="77777777" w:rsidR="00FD45E8" w:rsidRDefault="00FD45E8">
      <w:r>
        <w:separator/>
      </w:r>
    </w:p>
  </w:footnote>
  <w:footnote w:type="continuationSeparator" w:id="0">
    <w:p w14:paraId="22116623" w14:textId="77777777" w:rsidR="00FD45E8" w:rsidRDefault="00FD4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651A3" w14:textId="77777777" w:rsidR="008F555F" w:rsidRPr="000D60BD" w:rsidRDefault="008F555F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25917"/>
    <w:rsid w:val="0003534D"/>
    <w:rsid w:val="0007671D"/>
    <w:rsid w:val="0008686D"/>
    <w:rsid w:val="000D60BD"/>
    <w:rsid w:val="000F30A6"/>
    <w:rsid w:val="00117D59"/>
    <w:rsid w:val="00120F2F"/>
    <w:rsid w:val="00127FB5"/>
    <w:rsid w:val="00131C0C"/>
    <w:rsid w:val="00170809"/>
    <w:rsid w:val="00172CE2"/>
    <w:rsid w:val="0018554E"/>
    <w:rsid w:val="001B549C"/>
    <w:rsid w:val="001E0FE9"/>
    <w:rsid w:val="00240E9B"/>
    <w:rsid w:val="00265211"/>
    <w:rsid w:val="00283FD3"/>
    <w:rsid w:val="002B4551"/>
    <w:rsid w:val="002C30DC"/>
    <w:rsid w:val="002D77F7"/>
    <w:rsid w:val="002E0590"/>
    <w:rsid w:val="002F5903"/>
    <w:rsid w:val="00322DB0"/>
    <w:rsid w:val="00323350"/>
    <w:rsid w:val="00325917"/>
    <w:rsid w:val="00360366"/>
    <w:rsid w:val="00366B90"/>
    <w:rsid w:val="00387A25"/>
    <w:rsid w:val="003910EA"/>
    <w:rsid w:val="003C683D"/>
    <w:rsid w:val="004263AE"/>
    <w:rsid w:val="0045670F"/>
    <w:rsid w:val="004C1FEC"/>
    <w:rsid w:val="004C4E3D"/>
    <w:rsid w:val="004E5E8D"/>
    <w:rsid w:val="004F3114"/>
    <w:rsid w:val="005B42A6"/>
    <w:rsid w:val="005C2FD2"/>
    <w:rsid w:val="005F56D9"/>
    <w:rsid w:val="00703205"/>
    <w:rsid w:val="007446BD"/>
    <w:rsid w:val="0075061C"/>
    <w:rsid w:val="007E181D"/>
    <w:rsid w:val="007E2E5D"/>
    <w:rsid w:val="007F6024"/>
    <w:rsid w:val="00873924"/>
    <w:rsid w:val="008C5FCC"/>
    <w:rsid w:val="008F555F"/>
    <w:rsid w:val="009B4001"/>
    <w:rsid w:val="009C2A70"/>
    <w:rsid w:val="00A00FF9"/>
    <w:rsid w:val="00A24B07"/>
    <w:rsid w:val="00A30121"/>
    <w:rsid w:val="00A56757"/>
    <w:rsid w:val="00A64C0D"/>
    <w:rsid w:val="00AD2623"/>
    <w:rsid w:val="00B933B9"/>
    <w:rsid w:val="00BA6695"/>
    <w:rsid w:val="00C158F8"/>
    <w:rsid w:val="00C2636E"/>
    <w:rsid w:val="00C9079D"/>
    <w:rsid w:val="00CA3F8C"/>
    <w:rsid w:val="00CB36C8"/>
    <w:rsid w:val="00CD7209"/>
    <w:rsid w:val="00CE585D"/>
    <w:rsid w:val="00CF054F"/>
    <w:rsid w:val="00CF7CC8"/>
    <w:rsid w:val="00D903E2"/>
    <w:rsid w:val="00DF33FC"/>
    <w:rsid w:val="00DF6C44"/>
    <w:rsid w:val="00E2362B"/>
    <w:rsid w:val="00E308D9"/>
    <w:rsid w:val="00E87CDC"/>
    <w:rsid w:val="00ED30B8"/>
    <w:rsid w:val="00EF2576"/>
    <w:rsid w:val="00F051E5"/>
    <w:rsid w:val="00F66EB4"/>
    <w:rsid w:val="00FA4F56"/>
    <w:rsid w:val="00FD45E8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DF8F12B"/>
  <w15:docId w15:val="{526C7D91-5F61-473E-B671-DD881F44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564</Words>
  <Characters>3215</Characters>
  <Application>Microsoft Office Word</Application>
  <DocSecurity>0</DocSecurity>
  <Lines>26</Lines>
  <Paragraphs>7</Paragraphs>
  <ScaleCrop>false</ScaleCrop>
  <Company>san marco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Giorgio</dc:creator>
  <cp:keywords/>
  <dc:description/>
  <cp:lastModifiedBy>nicola capelli</cp:lastModifiedBy>
  <cp:revision>5</cp:revision>
  <cp:lastPrinted>2015-02-23T16:40:00Z</cp:lastPrinted>
  <dcterms:created xsi:type="dcterms:W3CDTF">2015-02-23T13:52:00Z</dcterms:created>
  <dcterms:modified xsi:type="dcterms:W3CDTF">2020-08-31T14:10:00Z</dcterms:modified>
</cp:coreProperties>
</file>