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1B024" w14:textId="77777777" w:rsidR="0019470F" w:rsidRDefault="0019470F" w:rsidP="0019470F">
      <w:pPr>
        <w:ind w:right="282"/>
        <w:jc w:val="center"/>
        <w:rPr>
          <w:rFonts w:ascii="Verdana" w:hAnsi="Verdana" w:cs="Arial"/>
          <w:sz w:val="24"/>
          <w:szCs w:val="24"/>
        </w:rPr>
      </w:pPr>
    </w:p>
    <w:p w14:paraId="6D4F3462" w14:textId="77777777" w:rsidR="00614858" w:rsidRPr="00614858" w:rsidRDefault="007C6F56" w:rsidP="00614858">
      <w:pPr>
        <w:jc w:val="center"/>
        <w:rPr>
          <w:rFonts w:ascii="Verdana" w:hAnsi="Verdana"/>
          <w:sz w:val="28"/>
          <w:szCs w:val="28"/>
          <w:lang w:val="fr-FR"/>
        </w:rPr>
      </w:pPr>
      <w:r>
        <w:rPr>
          <w:rFonts w:ascii="Verdana" w:hAnsi="Verdana"/>
          <w:sz w:val="28"/>
          <w:szCs w:val="28"/>
          <w:lang w:val="fr-FR"/>
        </w:rPr>
        <w:t>Marina Zanotti –</w:t>
      </w:r>
      <w:r w:rsidR="00614858" w:rsidRPr="00614858">
        <w:rPr>
          <w:rFonts w:ascii="Verdana" w:hAnsi="Verdana"/>
          <w:sz w:val="28"/>
          <w:szCs w:val="28"/>
          <w:lang w:val="fr-FR"/>
        </w:rPr>
        <w:t xml:space="preserve"> Marie-Blanche Paour</w:t>
      </w:r>
    </w:p>
    <w:p w14:paraId="1299959B" w14:textId="77777777" w:rsidR="00614858" w:rsidRPr="00614858" w:rsidRDefault="00614858" w:rsidP="00614858">
      <w:pPr>
        <w:jc w:val="center"/>
        <w:rPr>
          <w:rFonts w:ascii="Verdana" w:hAnsi="Verdana"/>
          <w:b/>
          <w:sz w:val="36"/>
          <w:szCs w:val="36"/>
          <w:lang w:val="fr-FR"/>
        </w:rPr>
      </w:pPr>
    </w:p>
    <w:p w14:paraId="290D147B" w14:textId="77777777" w:rsidR="00614858" w:rsidRPr="00614858" w:rsidRDefault="00423A02" w:rsidP="00614858">
      <w:pPr>
        <w:jc w:val="center"/>
        <w:rPr>
          <w:rFonts w:ascii="Verdana" w:hAnsi="Verdana"/>
          <w:b/>
          <w:sz w:val="40"/>
          <w:szCs w:val="40"/>
          <w:lang w:val="fr-FR"/>
        </w:rPr>
      </w:pPr>
      <w:r>
        <w:rPr>
          <w:rFonts w:ascii="Verdana" w:hAnsi="Verdana"/>
          <w:b/>
          <w:sz w:val="40"/>
          <w:szCs w:val="40"/>
          <w:lang w:val="fr-FR"/>
        </w:rPr>
        <w:t>PASSION SALLE et BAR</w:t>
      </w:r>
    </w:p>
    <w:p w14:paraId="75D77CDC" w14:textId="77777777" w:rsidR="00614858" w:rsidRPr="00C72407" w:rsidRDefault="00614858" w:rsidP="00614858">
      <w:pPr>
        <w:jc w:val="center"/>
        <w:rPr>
          <w:rFonts w:ascii="Verdana" w:hAnsi="Verdana"/>
          <w:b/>
          <w:sz w:val="28"/>
          <w:szCs w:val="28"/>
          <w:lang w:val="fr-FR"/>
        </w:rPr>
      </w:pPr>
      <w:r w:rsidRPr="00C72407">
        <w:rPr>
          <w:rFonts w:ascii="Verdana" w:hAnsi="Verdana"/>
          <w:b/>
          <w:sz w:val="28"/>
          <w:szCs w:val="28"/>
          <w:lang w:val="fr-FR"/>
        </w:rPr>
        <w:t>Le Français professionnel pour l</w:t>
      </w:r>
      <w:r w:rsidR="00423A02">
        <w:rPr>
          <w:rFonts w:ascii="Verdana" w:hAnsi="Verdana"/>
          <w:b/>
          <w:sz w:val="28"/>
          <w:szCs w:val="28"/>
          <w:lang w:val="fr-FR"/>
        </w:rPr>
        <w:t>e service et la vente</w:t>
      </w:r>
    </w:p>
    <w:p w14:paraId="66DDFD61" w14:textId="77777777" w:rsidR="00614858" w:rsidRPr="00614858" w:rsidRDefault="00614858" w:rsidP="00614858">
      <w:pPr>
        <w:rPr>
          <w:sz w:val="22"/>
          <w:szCs w:val="22"/>
          <w:lang w:val="fr-FR"/>
        </w:rPr>
      </w:pPr>
    </w:p>
    <w:p w14:paraId="6D4E5D02" w14:textId="77777777" w:rsidR="00614858" w:rsidRDefault="007C6F56" w:rsidP="00614858">
      <w:pPr>
        <w:jc w:val="center"/>
        <w:rPr>
          <w:sz w:val="32"/>
          <w:szCs w:val="32"/>
        </w:rPr>
      </w:pPr>
      <w:r>
        <w:rPr>
          <w:sz w:val="32"/>
          <w:szCs w:val="32"/>
        </w:rPr>
        <w:t>Con CD Audio, con Interactive E-</w:t>
      </w:r>
      <w:r w:rsidR="00614858" w:rsidRPr="008B7A7B">
        <w:rPr>
          <w:sz w:val="32"/>
          <w:szCs w:val="32"/>
        </w:rPr>
        <w:t xml:space="preserve">Book e con </w:t>
      </w:r>
      <w:r>
        <w:rPr>
          <w:sz w:val="32"/>
          <w:szCs w:val="32"/>
        </w:rPr>
        <w:t>Guide due Professeur</w:t>
      </w:r>
    </w:p>
    <w:p w14:paraId="72530FB5" w14:textId="77777777" w:rsidR="00614858" w:rsidRPr="008B7A7B" w:rsidRDefault="00614858" w:rsidP="00614858">
      <w:pPr>
        <w:jc w:val="center"/>
        <w:rPr>
          <w:sz w:val="32"/>
          <w:szCs w:val="32"/>
        </w:rPr>
      </w:pPr>
    </w:p>
    <w:p w14:paraId="778E87DD" w14:textId="2BAEDD41" w:rsidR="00614858" w:rsidRDefault="00614858" w:rsidP="00614858">
      <w:pPr>
        <w:rPr>
          <w:sz w:val="28"/>
          <w:szCs w:val="28"/>
        </w:rPr>
      </w:pPr>
      <w:r>
        <w:rPr>
          <w:sz w:val="28"/>
          <w:szCs w:val="28"/>
        </w:rPr>
        <w:t xml:space="preserve">pagg. </w:t>
      </w:r>
      <w:r w:rsidR="00423A02">
        <w:rPr>
          <w:sz w:val="28"/>
          <w:szCs w:val="28"/>
        </w:rPr>
        <w:t>320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€ 19,50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ISBN 978-88-8488-</w:t>
      </w:r>
      <w:r w:rsidR="00423A02">
        <w:rPr>
          <w:sz w:val="28"/>
          <w:szCs w:val="28"/>
        </w:rPr>
        <w:t>266-0</w:t>
      </w:r>
    </w:p>
    <w:p w14:paraId="6E6ADB81" w14:textId="77777777" w:rsidR="00E35947" w:rsidRPr="00E35947" w:rsidRDefault="00E35947" w:rsidP="00614858">
      <w:pPr>
        <w:rPr>
          <w:sz w:val="12"/>
          <w:szCs w:val="12"/>
        </w:rPr>
      </w:pPr>
    </w:p>
    <w:p w14:paraId="1658D31C" w14:textId="68A7A778" w:rsidR="00E35947" w:rsidRDefault="00E35947" w:rsidP="00E35947">
      <w:pPr>
        <w:jc w:val="center"/>
        <w:rPr>
          <w:sz w:val="28"/>
          <w:szCs w:val="28"/>
        </w:rPr>
      </w:pPr>
      <w:r w:rsidRPr="00C72407">
        <w:rPr>
          <w:b/>
          <w:sz w:val="32"/>
          <w:szCs w:val="32"/>
        </w:rPr>
        <w:t>SAN MARCO</w:t>
      </w:r>
    </w:p>
    <w:p w14:paraId="245D785E" w14:textId="77777777" w:rsidR="00614858" w:rsidRPr="00E35947" w:rsidRDefault="00614858" w:rsidP="00614858">
      <w:pPr>
        <w:rPr>
          <w:b/>
          <w:sz w:val="24"/>
          <w:szCs w:val="24"/>
        </w:rPr>
      </w:pPr>
    </w:p>
    <w:p w14:paraId="30DF6E23" w14:textId="77777777" w:rsidR="00614858" w:rsidRPr="0027262D" w:rsidRDefault="00614858" w:rsidP="00614858">
      <w:pPr>
        <w:jc w:val="both"/>
        <w:rPr>
          <w:sz w:val="22"/>
          <w:szCs w:val="22"/>
        </w:rPr>
      </w:pPr>
      <w:r w:rsidRPr="0027262D">
        <w:rPr>
          <w:sz w:val="22"/>
          <w:szCs w:val="22"/>
        </w:rPr>
        <w:t xml:space="preserve">Si propone l’adozione del testo </w:t>
      </w:r>
      <w:r w:rsidRPr="0027262D">
        <w:rPr>
          <w:i/>
          <w:sz w:val="22"/>
          <w:szCs w:val="22"/>
        </w:rPr>
        <w:t>Passion</w:t>
      </w:r>
      <w:r w:rsidR="007C6F56" w:rsidRPr="0027262D">
        <w:rPr>
          <w:i/>
          <w:sz w:val="22"/>
          <w:szCs w:val="22"/>
        </w:rPr>
        <w:t xml:space="preserve"> </w:t>
      </w:r>
      <w:r w:rsidR="003B42C4" w:rsidRPr="0027262D">
        <w:rPr>
          <w:i/>
          <w:sz w:val="22"/>
          <w:szCs w:val="22"/>
        </w:rPr>
        <w:t>Salle et Bar</w:t>
      </w:r>
      <w:r w:rsidR="003B42C4" w:rsidRPr="0027262D">
        <w:rPr>
          <w:sz w:val="22"/>
          <w:szCs w:val="22"/>
        </w:rPr>
        <w:t xml:space="preserve"> di lingua francese</w:t>
      </w:r>
      <w:r w:rsidR="007C6F56" w:rsidRPr="0027262D">
        <w:rPr>
          <w:sz w:val="22"/>
          <w:szCs w:val="22"/>
        </w:rPr>
        <w:t xml:space="preserve"> </w:t>
      </w:r>
      <w:r w:rsidR="003B42C4" w:rsidRPr="0027262D">
        <w:rPr>
          <w:sz w:val="22"/>
          <w:szCs w:val="22"/>
        </w:rPr>
        <w:t xml:space="preserve">per l’indirizzo </w:t>
      </w:r>
      <w:r w:rsidR="003B42C4" w:rsidRPr="0027262D">
        <w:rPr>
          <w:b/>
          <w:bCs/>
          <w:sz w:val="22"/>
          <w:szCs w:val="22"/>
        </w:rPr>
        <w:t>Servizi per l’enogastronomia e l’ospitalità alberghiera</w:t>
      </w:r>
      <w:r w:rsidR="003B42C4" w:rsidRPr="0027262D">
        <w:rPr>
          <w:sz w:val="22"/>
          <w:szCs w:val="22"/>
        </w:rPr>
        <w:t>, destinato specificamente all’articolazione “Servizi di sala e di vendita”.</w:t>
      </w:r>
    </w:p>
    <w:p w14:paraId="06911334" w14:textId="77777777" w:rsidR="00614858" w:rsidRPr="0027262D" w:rsidRDefault="00614858" w:rsidP="00614858">
      <w:pPr>
        <w:jc w:val="both"/>
        <w:rPr>
          <w:b/>
          <w:bCs/>
          <w:sz w:val="22"/>
          <w:szCs w:val="22"/>
        </w:rPr>
      </w:pPr>
      <w:r w:rsidRPr="0027262D">
        <w:rPr>
          <w:sz w:val="22"/>
          <w:szCs w:val="22"/>
        </w:rPr>
        <w:t xml:space="preserve">Il percorso linguistico proposto parte </w:t>
      </w:r>
      <w:r w:rsidRPr="0027262D">
        <w:rPr>
          <w:b/>
          <w:sz w:val="22"/>
          <w:szCs w:val="22"/>
        </w:rPr>
        <w:t>da un livello A2</w:t>
      </w:r>
      <w:r w:rsidRPr="0027262D">
        <w:rPr>
          <w:sz w:val="22"/>
          <w:szCs w:val="22"/>
        </w:rPr>
        <w:t xml:space="preserve"> per giungere a un </w:t>
      </w:r>
      <w:r w:rsidRPr="0027262D">
        <w:rPr>
          <w:b/>
          <w:sz w:val="22"/>
          <w:szCs w:val="22"/>
        </w:rPr>
        <w:t>livello B2 del Quadro Comune</w:t>
      </w:r>
      <w:r w:rsidR="007C6F56" w:rsidRPr="0027262D">
        <w:rPr>
          <w:b/>
          <w:sz w:val="22"/>
          <w:szCs w:val="22"/>
        </w:rPr>
        <w:t xml:space="preserve"> </w:t>
      </w:r>
      <w:r w:rsidRPr="0027262D">
        <w:rPr>
          <w:b/>
          <w:sz w:val="22"/>
          <w:szCs w:val="22"/>
        </w:rPr>
        <w:t xml:space="preserve">Europeo di Riferimento per le Lingue (QCER). </w:t>
      </w:r>
      <w:r w:rsidRPr="0027262D">
        <w:rPr>
          <w:sz w:val="22"/>
          <w:szCs w:val="22"/>
        </w:rPr>
        <w:t xml:space="preserve">Esso è concepito alla luce delle linee guida del nuovo ordinamento degli Istituti Professionali Alberghieri e mira a sviluppare nell'allievo </w:t>
      </w:r>
      <w:r w:rsidRPr="0027262D">
        <w:rPr>
          <w:b/>
          <w:bCs/>
          <w:sz w:val="22"/>
          <w:szCs w:val="22"/>
        </w:rPr>
        <w:t>le competenze disciplinari e trasversali richieste dal Quadro Europeo delle Qualifiche di Apprendimento Permanente (EQF) e dal mondo del lavoro.</w:t>
      </w:r>
    </w:p>
    <w:p w14:paraId="069A673E" w14:textId="77777777" w:rsidR="003B42C4" w:rsidRPr="0027262D" w:rsidRDefault="00614858" w:rsidP="003B42C4">
      <w:pPr>
        <w:jc w:val="both"/>
        <w:rPr>
          <w:sz w:val="22"/>
          <w:szCs w:val="22"/>
        </w:rPr>
      </w:pPr>
      <w:r w:rsidRPr="0027262D">
        <w:rPr>
          <w:sz w:val="22"/>
          <w:szCs w:val="22"/>
        </w:rPr>
        <w:t>Il testo è costituito da 10 moduli che presentano i nuclei fondamentali delle conoscenze per operare nel settore</w:t>
      </w:r>
      <w:r w:rsidR="003B42C4" w:rsidRPr="0027262D">
        <w:rPr>
          <w:sz w:val="22"/>
          <w:szCs w:val="22"/>
        </w:rPr>
        <w:t>, affrontando</w:t>
      </w:r>
      <w:r w:rsidR="007C6F56" w:rsidRPr="0027262D">
        <w:rPr>
          <w:sz w:val="22"/>
          <w:szCs w:val="22"/>
        </w:rPr>
        <w:t xml:space="preserve"> </w:t>
      </w:r>
      <w:r w:rsidR="00C97DB5" w:rsidRPr="0027262D">
        <w:rPr>
          <w:sz w:val="22"/>
          <w:szCs w:val="22"/>
        </w:rPr>
        <w:t>sia</w:t>
      </w:r>
      <w:r w:rsidR="007C6F56" w:rsidRPr="0027262D">
        <w:rPr>
          <w:sz w:val="22"/>
          <w:szCs w:val="22"/>
        </w:rPr>
        <w:t xml:space="preserve"> i </w:t>
      </w:r>
      <w:r w:rsidR="001270D9" w:rsidRPr="0027262D">
        <w:rPr>
          <w:b/>
          <w:sz w:val="22"/>
          <w:szCs w:val="22"/>
        </w:rPr>
        <w:t>saperi</w:t>
      </w:r>
      <w:r w:rsidR="007C6F56" w:rsidRPr="0027262D">
        <w:rPr>
          <w:b/>
          <w:sz w:val="22"/>
          <w:szCs w:val="22"/>
        </w:rPr>
        <w:t xml:space="preserve"> </w:t>
      </w:r>
      <w:r w:rsidR="00C97DB5" w:rsidRPr="0027262D">
        <w:rPr>
          <w:b/>
          <w:sz w:val="22"/>
          <w:szCs w:val="22"/>
        </w:rPr>
        <w:t>specifici dell’ambito sala e</w:t>
      </w:r>
      <w:r w:rsidR="007C6F56" w:rsidRPr="0027262D">
        <w:rPr>
          <w:b/>
          <w:sz w:val="22"/>
          <w:szCs w:val="22"/>
        </w:rPr>
        <w:t xml:space="preserve"> </w:t>
      </w:r>
      <w:r w:rsidR="00C97DB5" w:rsidRPr="0027262D">
        <w:rPr>
          <w:b/>
          <w:sz w:val="22"/>
          <w:szCs w:val="22"/>
        </w:rPr>
        <w:t>bar</w:t>
      </w:r>
      <w:r w:rsidR="00C97DB5" w:rsidRPr="0027262D">
        <w:rPr>
          <w:sz w:val="22"/>
          <w:szCs w:val="22"/>
        </w:rPr>
        <w:t xml:space="preserve"> (</w:t>
      </w:r>
      <w:r w:rsidR="001270D9" w:rsidRPr="0027262D">
        <w:rPr>
          <w:sz w:val="22"/>
          <w:szCs w:val="22"/>
        </w:rPr>
        <w:t>il personale di sala, il servizio, il bar, le bevande</w:t>
      </w:r>
      <w:r w:rsidR="007C6F56" w:rsidRPr="0027262D">
        <w:rPr>
          <w:sz w:val="22"/>
          <w:szCs w:val="22"/>
        </w:rPr>
        <w:t xml:space="preserve"> e i cocktail</w:t>
      </w:r>
      <w:r w:rsidR="001270D9" w:rsidRPr="0027262D">
        <w:rPr>
          <w:sz w:val="22"/>
          <w:szCs w:val="22"/>
        </w:rPr>
        <w:t>, il vino)</w:t>
      </w:r>
      <w:r w:rsidR="007C6F56" w:rsidRPr="0027262D">
        <w:rPr>
          <w:sz w:val="22"/>
          <w:szCs w:val="22"/>
        </w:rPr>
        <w:t>,</w:t>
      </w:r>
      <w:r w:rsidR="001270D9" w:rsidRPr="0027262D">
        <w:rPr>
          <w:sz w:val="22"/>
          <w:szCs w:val="22"/>
        </w:rPr>
        <w:t xml:space="preserve"> sia i </w:t>
      </w:r>
      <w:r w:rsidR="001270D9" w:rsidRPr="0027262D">
        <w:rPr>
          <w:b/>
          <w:sz w:val="22"/>
          <w:szCs w:val="22"/>
        </w:rPr>
        <w:t>contenuti</w:t>
      </w:r>
      <w:r w:rsidR="003B42C4" w:rsidRPr="0027262D">
        <w:rPr>
          <w:b/>
          <w:sz w:val="22"/>
          <w:szCs w:val="22"/>
        </w:rPr>
        <w:t xml:space="preserve"> generali </w:t>
      </w:r>
      <w:r w:rsidR="007C6F56" w:rsidRPr="0027262D">
        <w:rPr>
          <w:b/>
          <w:sz w:val="22"/>
          <w:szCs w:val="22"/>
        </w:rPr>
        <w:t>d</w:t>
      </w:r>
      <w:r w:rsidR="003B42C4" w:rsidRPr="0027262D">
        <w:rPr>
          <w:b/>
          <w:sz w:val="22"/>
          <w:szCs w:val="22"/>
        </w:rPr>
        <w:t>el settore enogastronomico</w:t>
      </w:r>
      <w:r w:rsidR="003B42C4" w:rsidRPr="0027262D">
        <w:rPr>
          <w:sz w:val="22"/>
          <w:szCs w:val="22"/>
        </w:rPr>
        <w:t xml:space="preserve"> (alimenti e ingredienti, menu e portate, alimentazione e nutrizione</w:t>
      </w:r>
      <w:r w:rsidR="001270D9" w:rsidRPr="0027262D">
        <w:rPr>
          <w:sz w:val="22"/>
          <w:szCs w:val="22"/>
        </w:rPr>
        <w:t>).</w:t>
      </w:r>
    </w:p>
    <w:p w14:paraId="6C777596" w14:textId="77777777" w:rsidR="00614858" w:rsidRPr="0027262D" w:rsidRDefault="00614858" w:rsidP="00614858">
      <w:pPr>
        <w:jc w:val="both"/>
        <w:rPr>
          <w:sz w:val="22"/>
          <w:szCs w:val="22"/>
        </w:rPr>
      </w:pPr>
      <w:r w:rsidRPr="0027262D">
        <w:rPr>
          <w:sz w:val="22"/>
          <w:szCs w:val="22"/>
        </w:rPr>
        <w:t xml:space="preserve">Ogni modulo prende vita da </w:t>
      </w:r>
      <w:r w:rsidRPr="0027262D">
        <w:rPr>
          <w:b/>
          <w:sz w:val="22"/>
          <w:szCs w:val="22"/>
        </w:rPr>
        <w:t xml:space="preserve">contesti reali </w:t>
      </w:r>
      <w:r w:rsidRPr="0027262D">
        <w:rPr>
          <w:sz w:val="22"/>
          <w:szCs w:val="22"/>
        </w:rPr>
        <w:t xml:space="preserve">quotidiani semplici e si spinge poi alla trattazione di situazioni via via più complesse in cui l'allievo, attraverso una </w:t>
      </w:r>
      <w:r w:rsidRPr="0027262D">
        <w:rPr>
          <w:b/>
          <w:bCs/>
          <w:sz w:val="22"/>
          <w:szCs w:val="22"/>
        </w:rPr>
        <w:t>didattica laboratoriale</w:t>
      </w:r>
      <w:r w:rsidRPr="0027262D">
        <w:rPr>
          <w:sz w:val="22"/>
          <w:szCs w:val="22"/>
        </w:rPr>
        <w:t>, è chiamato a mettere in atto le proprie competenze, al fine di operare in modo efficace in</w:t>
      </w:r>
      <w:r w:rsidRPr="0027262D">
        <w:rPr>
          <w:b/>
          <w:sz w:val="22"/>
          <w:szCs w:val="22"/>
        </w:rPr>
        <w:t xml:space="preserve"> L2 </w:t>
      </w:r>
      <w:r w:rsidRPr="0027262D">
        <w:rPr>
          <w:sz w:val="22"/>
          <w:szCs w:val="22"/>
        </w:rPr>
        <w:t xml:space="preserve">nel proprio </w:t>
      </w:r>
      <w:r w:rsidRPr="0027262D">
        <w:rPr>
          <w:b/>
          <w:sz w:val="22"/>
          <w:szCs w:val="22"/>
        </w:rPr>
        <w:t>ambito professionale</w:t>
      </w:r>
      <w:r w:rsidRPr="0027262D">
        <w:rPr>
          <w:sz w:val="22"/>
          <w:szCs w:val="22"/>
        </w:rPr>
        <w:t>.</w:t>
      </w:r>
    </w:p>
    <w:p w14:paraId="3DE6E0F2" w14:textId="77777777" w:rsidR="003B42C4" w:rsidRPr="0027262D" w:rsidRDefault="00614858" w:rsidP="00614858">
      <w:pPr>
        <w:jc w:val="both"/>
        <w:rPr>
          <w:sz w:val="22"/>
          <w:szCs w:val="22"/>
        </w:rPr>
      </w:pPr>
      <w:r w:rsidRPr="0027262D">
        <w:rPr>
          <w:sz w:val="22"/>
          <w:szCs w:val="22"/>
        </w:rPr>
        <w:t>Tale metodologia rende lo studente protagonista del proprio percorso formativo, rispetta il suo stile cognitivo, sviluppa la sua creatività e consente un apprendimento significativo delle struttu</w:t>
      </w:r>
      <w:r w:rsidR="007C6F56" w:rsidRPr="0027262D">
        <w:rPr>
          <w:sz w:val="22"/>
          <w:szCs w:val="22"/>
        </w:rPr>
        <w:t>re linguistiche</w:t>
      </w:r>
      <w:r w:rsidRPr="0027262D">
        <w:rPr>
          <w:sz w:val="22"/>
          <w:szCs w:val="22"/>
        </w:rPr>
        <w:t xml:space="preserve">, del lessico settoriale e dei contenuti professionali. </w:t>
      </w:r>
    </w:p>
    <w:p w14:paraId="5D507BA7" w14:textId="77777777" w:rsidR="003B42C4" w:rsidRPr="0027262D" w:rsidRDefault="003B42C4" w:rsidP="003B42C4">
      <w:pPr>
        <w:jc w:val="both"/>
        <w:rPr>
          <w:sz w:val="22"/>
          <w:szCs w:val="22"/>
        </w:rPr>
      </w:pPr>
      <w:r w:rsidRPr="0027262D">
        <w:rPr>
          <w:sz w:val="22"/>
          <w:szCs w:val="22"/>
        </w:rPr>
        <w:t xml:space="preserve">Il testo si concentra specificamente sullo </w:t>
      </w:r>
      <w:r w:rsidRPr="0027262D">
        <w:rPr>
          <w:b/>
          <w:sz w:val="22"/>
          <w:szCs w:val="22"/>
        </w:rPr>
        <w:t>sviluppo delle abilità comunicative al ristorante o al bar</w:t>
      </w:r>
      <w:r w:rsidRPr="0027262D">
        <w:rPr>
          <w:sz w:val="22"/>
          <w:szCs w:val="22"/>
        </w:rPr>
        <w:t xml:space="preserve">, quelle maggiormente richieste ai futuri lavoratori del settore. Ogni modulo contiene infatti la rubrica </w:t>
      </w:r>
      <w:r w:rsidRPr="0027262D">
        <w:rPr>
          <w:i/>
          <w:sz w:val="22"/>
          <w:szCs w:val="22"/>
        </w:rPr>
        <w:t>Mots en action</w:t>
      </w:r>
      <w:r w:rsidRPr="0027262D">
        <w:rPr>
          <w:sz w:val="22"/>
          <w:szCs w:val="22"/>
        </w:rPr>
        <w:t xml:space="preserve"> che, attraverso situazioni-tipo e la produzione di dialoghi, accompagna lo studente a consolidare gli aspetti conversazionali e sociolin</w:t>
      </w:r>
      <w:r w:rsidR="007C6F56" w:rsidRPr="0027262D">
        <w:rPr>
          <w:sz w:val="22"/>
          <w:szCs w:val="22"/>
        </w:rPr>
        <w:t xml:space="preserve">guistici </w:t>
      </w:r>
      <w:r w:rsidRPr="0027262D">
        <w:rPr>
          <w:sz w:val="22"/>
          <w:szCs w:val="22"/>
        </w:rPr>
        <w:t xml:space="preserve">per prepararlo a </w:t>
      </w:r>
      <w:r w:rsidRPr="0027262D">
        <w:rPr>
          <w:b/>
          <w:sz w:val="22"/>
          <w:szCs w:val="22"/>
        </w:rPr>
        <w:t>comunicare effettivamente ed efficacemente</w:t>
      </w:r>
      <w:r w:rsidRPr="0027262D">
        <w:rPr>
          <w:sz w:val="22"/>
          <w:szCs w:val="22"/>
        </w:rPr>
        <w:t xml:space="preserve"> con clienti, colleghi e superiori e raggiungere una buona auto</w:t>
      </w:r>
      <w:r w:rsidR="007C6F56" w:rsidRPr="0027262D">
        <w:rPr>
          <w:sz w:val="22"/>
          <w:szCs w:val="22"/>
        </w:rPr>
        <w:t>nomia e padronanza della lingua</w:t>
      </w:r>
      <w:r w:rsidRPr="0027262D">
        <w:rPr>
          <w:sz w:val="22"/>
          <w:szCs w:val="22"/>
        </w:rPr>
        <w:t>.</w:t>
      </w:r>
    </w:p>
    <w:p w14:paraId="73A4AA67" w14:textId="700B25FA" w:rsidR="00614858" w:rsidRPr="0027262D" w:rsidRDefault="00614858" w:rsidP="00614858">
      <w:pPr>
        <w:jc w:val="both"/>
        <w:rPr>
          <w:sz w:val="22"/>
          <w:szCs w:val="22"/>
        </w:rPr>
      </w:pPr>
      <w:r w:rsidRPr="0027262D">
        <w:rPr>
          <w:sz w:val="22"/>
          <w:szCs w:val="22"/>
        </w:rPr>
        <w:t>L'acquisizione delle competenze comun</w:t>
      </w:r>
      <w:r w:rsidR="001270D9" w:rsidRPr="0027262D">
        <w:rPr>
          <w:sz w:val="22"/>
          <w:szCs w:val="22"/>
        </w:rPr>
        <w:t>icative nell'ambito della sala</w:t>
      </w:r>
      <w:r w:rsidRPr="0027262D">
        <w:rPr>
          <w:sz w:val="22"/>
          <w:szCs w:val="22"/>
        </w:rPr>
        <w:t xml:space="preserve"> e dell'enogastronomia è guidata da </w:t>
      </w:r>
      <w:r w:rsidRPr="0027262D">
        <w:rPr>
          <w:bCs/>
          <w:sz w:val="22"/>
          <w:szCs w:val="22"/>
        </w:rPr>
        <w:t>opportuni</w:t>
      </w:r>
      <w:r w:rsidRPr="0027262D">
        <w:rPr>
          <w:b/>
          <w:bCs/>
          <w:sz w:val="22"/>
          <w:szCs w:val="22"/>
        </w:rPr>
        <w:t xml:space="preserve"> raccordi con le discipline d’indirizzo </w:t>
      </w:r>
      <w:r w:rsidRPr="0027262D">
        <w:rPr>
          <w:bCs/>
          <w:sz w:val="22"/>
          <w:szCs w:val="22"/>
        </w:rPr>
        <w:t xml:space="preserve">quali Organizzazione e Gestione dei Servizi Ristorativi, Scienza </w:t>
      </w:r>
      <w:r w:rsidR="00E35947" w:rsidRPr="0027262D">
        <w:rPr>
          <w:bCs/>
          <w:sz w:val="22"/>
          <w:szCs w:val="22"/>
        </w:rPr>
        <w:t>dell’Alimentazione</w:t>
      </w:r>
      <w:r w:rsidRPr="0027262D">
        <w:rPr>
          <w:bCs/>
          <w:sz w:val="22"/>
          <w:szCs w:val="22"/>
        </w:rPr>
        <w:t>, e Tecniche di Amministrazione</w:t>
      </w:r>
      <w:r w:rsidRPr="0027262D">
        <w:rPr>
          <w:sz w:val="22"/>
          <w:szCs w:val="22"/>
        </w:rPr>
        <w:t>.</w:t>
      </w:r>
    </w:p>
    <w:p w14:paraId="0F2A3179" w14:textId="77777777" w:rsidR="00614858" w:rsidRPr="0027262D" w:rsidRDefault="00614858" w:rsidP="00614858">
      <w:pPr>
        <w:jc w:val="both"/>
        <w:rPr>
          <w:sz w:val="22"/>
          <w:szCs w:val="22"/>
        </w:rPr>
      </w:pPr>
      <w:r w:rsidRPr="0027262D">
        <w:rPr>
          <w:sz w:val="22"/>
          <w:szCs w:val="22"/>
        </w:rPr>
        <w:t xml:space="preserve">Ogni modulo sviluppa i 4 ambiti di competenza comunicativa professionale: in particolare, la comprensione di testi orali o di filmati relativi al settore enogastronomico (testi autentici o semi-autentici), la comunicazione orale su argomenti di indirizzo, la comprensione di testi scritti riguardanti la sfera personale, di attualità e professionale (testi autentici) e la produzione di brevi testi scritti di descrizione di esperienze, di eventi di interesse personale, d’attualità o di lavoro. Le attività prevedono </w:t>
      </w:r>
      <w:r w:rsidRPr="0027262D">
        <w:rPr>
          <w:b/>
          <w:bCs/>
          <w:sz w:val="22"/>
          <w:szCs w:val="22"/>
        </w:rPr>
        <w:t>l'utilizzo di reti e strumenti multimediali e digitali</w:t>
      </w:r>
      <w:r w:rsidRPr="0027262D">
        <w:rPr>
          <w:sz w:val="22"/>
          <w:szCs w:val="22"/>
        </w:rPr>
        <w:t xml:space="preserve"> per le attività di ricerca e di approfondimento disciplinare e, attraverso il coinvolgimento in </w:t>
      </w:r>
      <w:r w:rsidRPr="0027262D">
        <w:rPr>
          <w:b/>
          <w:bCs/>
          <w:sz w:val="22"/>
          <w:szCs w:val="22"/>
        </w:rPr>
        <w:t>lavoro d'équipe</w:t>
      </w:r>
      <w:r w:rsidR="007C6F56" w:rsidRPr="0027262D">
        <w:rPr>
          <w:bCs/>
          <w:sz w:val="22"/>
          <w:szCs w:val="22"/>
        </w:rPr>
        <w:t>,</w:t>
      </w:r>
      <w:r w:rsidRPr="0027262D">
        <w:rPr>
          <w:bCs/>
          <w:sz w:val="22"/>
          <w:szCs w:val="22"/>
        </w:rPr>
        <w:t xml:space="preserve"> t</w:t>
      </w:r>
      <w:r w:rsidRPr="0027262D">
        <w:rPr>
          <w:sz w:val="22"/>
          <w:szCs w:val="22"/>
        </w:rPr>
        <w:t xml:space="preserve">endono a sviluppare </w:t>
      </w:r>
      <w:r w:rsidRPr="0027262D">
        <w:rPr>
          <w:bCs/>
          <w:sz w:val="22"/>
          <w:szCs w:val="22"/>
        </w:rPr>
        <w:t>le abilità di comunicazione e cooperazione</w:t>
      </w:r>
      <w:r w:rsidRPr="0027262D">
        <w:rPr>
          <w:sz w:val="22"/>
          <w:szCs w:val="22"/>
        </w:rPr>
        <w:t xml:space="preserve">. Ogni modulo dedica un ampio spazio al </w:t>
      </w:r>
      <w:r w:rsidRPr="0027262D">
        <w:rPr>
          <w:b/>
          <w:bCs/>
          <w:sz w:val="22"/>
          <w:szCs w:val="22"/>
        </w:rPr>
        <w:t xml:space="preserve">potenziamento </w:t>
      </w:r>
      <w:r w:rsidRPr="0027262D">
        <w:rPr>
          <w:bCs/>
          <w:sz w:val="22"/>
          <w:szCs w:val="22"/>
        </w:rPr>
        <w:t xml:space="preserve">e </w:t>
      </w:r>
      <w:r w:rsidR="007C6F56" w:rsidRPr="0027262D">
        <w:rPr>
          <w:bCs/>
          <w:sz w:val="22"/>
          <w:szCs w:val="22"/>
        </w:rPr>
        <w:t>al</w:t>
      </w:r>
      <w:r w:rsidR="007C6F56" w:rsidRPr="0027262D">
        <w:rPr>
          <w:b/>
          <w:bCs/>
          <w:sz w:val="22"/>
          <w:szCs w:val="22"/>
        </w:rPr>
        <w:t xml:space="preserve"> </w:t>
      </w:r>
      <w:r w:rsidRPr="0027262D">
        <w:rPr>
          <w:b/>
          <w:bCs/>
          <w:sz w:val="22"/>
          <w:szCs w:val="22"/>
        </w:rPr>
        <w:t>ripasso grammaticale</w:t>
      </w:r>
      <w:r w:rsidRPr="0027262D">
        <w:rPr>
          <w:sz w:val="22"/>
          <w:szCs w:val="22"/>
        </w:rPr>
        <w:t xml:space="preserve">, proponendo attività ed esercizi ancorati alla lingua di specialità e alla situazione professionale. Il testo è corredato di un’appendice con materiali didattici finalizzati alla </w:t>
      </w:r>
      <w:r w:rsidRPr="0027262D">
        <w:rPr>
          <w:b/>
          <w:bCs/>
          <w:sz w:val="22"/>
          <w:szCs w:val="22"/>
        </w:rPr>
        <w:t xml:space="preserve">preparazione della Certificazione Professionale della Camera di Commercio di Parigi, DFPTH </w:t>
      </w:r>
      <w:r w:rsidRPr="0027262D">
        <w:rPr>
          <w:bCs/>
          <w:sz w:val="22"/>
          <w:szCs w:val="22"/>
        </w:rPr>
        <w:t>(Diplôme</w:t>
      </w:r>
      <w:r w:rsidR="007C6F56" w:rsidRPr="0027262D">
        <w:rPr>
          <w:bCs/>
          <w:sz w:val="22"/>
          <w:szCs w:val="22"/>
        </w:rPr>
        <w:t xml:space="preserve"> </w:t>
      </w:r>
      <w:r w:rsidRPr="0027262D">
        <w:rPr>
          <w:bCs/>
          <w:sz w:val="22"/>
          <w:szCs w:val="22"/>
        </w:rPr>
        <w:t>Professionnel</w:t>
      </w:r>
      <w:r w:rsidR="007C6F56" w:rsidRPr="0027262D">
        <w:rPr>
          <w:bCs/>
          <w:sz w:val="22"/>
          <w:szCs w:val="22"/>
        </w:rPr>
        <w:t xml:space="preserve"> </w:t>
      </w:r>
      <w:r w:rsidRPr="0027262D">
        <w:rPr>
          <w:bCs/>
          <w:sz w:val="22"/>
          <w:szCs w:val="22"/>
        </w:rPr>
        <w:t>du</w:t>
      </w:r>
      <w:r w:rsidR="007C6F56" w:rsidRPr="0027262D">
        <w:rPr>
          <w:bCs/>
          <w:sz w:val="22"/>
          <w:szCs w:val="22"/>
        </w:rPr>
        <w:t xml:space="preserve"> </w:t>
      </w:r>
      <w:r w:rsidRPr="0027262D">
        <w:rPr>
          <w:bCs/>
          <w:sz w:val="22"/>
          <w:szCs w:val="22"/>
        </w:rPr>
        <w:t>T</w:t>
      </w:r>
      <w:r w:rsidR="00FC531A" w:rsidRPr="0027262D">
        <w:rPr>
          <w:bCs/>
          <w:sz w:val="22"/>
          <w:szCs w:val="22"/>
        </w:rPr>
        <w:t>o</w:t>
      </w:r>
      <w:r w:rsidRPr="0027262D">
        <w:rPr>
          <w:bCs/>
          <w:sz w:val="22"/>
          <w:szCs w:val="22"/>
        </w:rPr>
        <w:t>urisme et de l’Hôtellerie)</w:t>
      </w:r>
      <w:r w:rsidRPr="0027262D">
        <w:rPr>
          <w:sz w:val="22"/>
          <w:szCs w:val="22"/>
        </w:rPr>
        <w:t xml:space="preserve"> che certifica una competenza linguistica di</w:t>
      </w:r>
      <w:r w:rsidRPr="0027262D">
        <w:rPr>
          <w:b/>
          <w:bCs/>
          <w:sz w:val="22"/>
          <w:szCs w:val="22"/>
        </w:rPr>
        <w:t xml:space="preserve"> livello B1 </w:t>
      </w:r>
      <w:r w:rsidRPr="0027262D">
        <w:rPr>
          <w:sz w:val="22"/>
          <w:szCs w:val="22"/>
        </w:rPr>
        <w:t>del quadro linguistico europeo nell'ambito della ristorazione e del turismo.</w:t>
      </w:r>
    </w:p>
    <w:p w14:paraId="28AEF1CE" w14:textId="4CF8DAAA" w:rsidR="00C75D95" w:rsidRPr="0027262D" w:rsidRDefault="00614858" w:rsidP="00E35947">
      <w:pPr>
        <w:jc w:val="both"/>
        <w:rPr>
          <w:sz w:val="22"/>
          <w:szCs w:val="22"/>
        </w:rPr>
      </w:pPr>
      <w:r w:rsidRPr="0027262D">
        <w:rPr>
          <w:sz w:val="22"/>
          <w:szCs w:val="22"/>
        </w:rPr>
        <w:t xml:space="preserve">Il materiale aggiuntivo </w:t>
      </w:r>
      <w:r w:rsidR="007C6F56" w:rsidRPr="0027262D">
        <w:rPr>
          <w:sz w:val="22"/>
          <w:szCs w:val="22"/>
        </w:rPr>
        <w:t>–</w:t>
      </w:r>
      <w:r w:rsidRPr="0027262D">
        <w:rPr>
          <w:sz w:val="22"/>
          <w:szCs w:val="22"/>
        </w:rPr>
        <w:t xml:space="preserve"> </w:t>
      </w:r>
      <w:r w:rsidRPr="0027262D">
        <w:rPr>
          <w:b/>
          <w:sz w:val="22"/>
          <w:szCs w:val="22"/>
        </w:rPr>
        <w:t>Audio CD e Interactive e-book</w:t>
      </w:r>
      <w:r w:rsidRPr="0027262D">
        <w:rPr>
          <w:sz w:val="22"/>
          <w:szCs w:val="22"/>
        </w:rPr>
        <w:t xml:space="preserve"> </w:t>
      </w:r>
      <w:r w:rsidR="007C6F56" w:rsidRPr="0027262D">
        <w:rPr>
          <w:sz w:val="22"/>
          <w:szCs w:val="22"/>
        </w:rPr>
        <w:t>–</w:t>
      </w:r>
      <w:r w:rsidRPr="0027262D">
        <w:rPr>
          <w:sz w:val="22"/>
          <w:szCs w:val="22"/>
        </w:rPr>
        <w:t xml:space="preserve"> integra in modo valido e utile il testo cartaceo, fornendo gli strumenti per una didattica multimediale, indispensabile nel campo dell’acquisizione delle lingue. La </w:t>
      </w:r>
      <w:r w:rsidRPr="0027262D">
        <w:rPr>
          <w:b/>
          <w:sz w:val="22"/>
          <w:szCs w:val="22"/>
        </w:rPr>
        <w:t>guida del docente</w:t>
      </w:r>
      <w:r w:rsidRPr="0027262D">
        <w:rPr>
          <w:sz w:val="22"/>
          <w:szCs w:val="22"/>
        </w:rPr>
        <w:t xml:space="preserve"> fornisce la soluzione a</w:t>
      </w:r>
      <w:r w:rsidR="007C6F56" w:rsidRPr="0027262D">
        <w:rPr>
          <w:sz w:val="22"/>
          <w:szCs w:val="22"/>
        </w:rPr>
        <w:t xml:space="preserve"> tutti gli esercizi del testo e</w:t>
      </w:r>
      <w:r w:rsidRPr="0027262D">
        <w:rPr>
          <w:sz w:val="22"/>
          <w:szCs w:val="22"/>
        </w:rPr>
        <w:t xml:space="preserve"> una batteria di prove di verifica standard e </w:t>
      </w:r>
      <w:r w:rsidRPr="0027262D">
        <w:rPr>
          <w:b/>
          <w:sz w:val="22"/>
          <w:szCs w:val="22"/>
        </w:rPr>
        <w:t xml:space="preserve">prove di verifica semplificate </w:t>
      </w:r>
      <w:r w:rsidRPr="0027262D">
        <w:rPr>
          <w:sz w:val="22"/>
          <w:szCs w:val="22"/>
        </w:rPr>
        <w:t>ma equipollenti</w:t>
      </w:r>
      <w:r w:rsidRPr="0027262D">
        <w:rPr>
          <w:b/>
          <w:sz w:val="22"/>
          <w:szCs w:val="22"/>
        </w:rPr>
        <w:t xml:space="preserve"> per allievi DSA o BES</w:t>
      </w:r>
      <w:r w:rsidRPr="0027262D">
        <w:rPr>
          <w:sz w:val="22"/>
          <w:szCs w:val="22"/>
        </w:rPr>
        <w:t>.</w:t>
      </w:r>
    </w:p>
    <w:sectPr w:rsidR="00C75D95" w:rsidRPr="0027262D" w:rsidSect="00EE720E">
      <w:headerReference w:type="default" r:id="rId7"/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BB6C2" w14:textId="77777777" w:rsidR="00807517" w:rsidRDefault="00807517">
      <w:r>
        <w:separator/>
      </w:r>
    </w:p>
  </w:endnote>
  <w:endnote w:type="continuationSeparator" w:id="0">
    <w:p w14:paraId="33E94429" w14:textId="77777777" w:rsidR="00807517" w:rsidRDefault="0080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toria MT Std Light">
    <w:altName w:val="Cantoria MT Std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F3530" w14:textId="77777777" w:rsidR="00807517" w:rsidRDefault="00807517">
      <w:r>
        <w:separator/>
      </w:r>
    </w:p>
  </w:footnote>
  <w:footnote w:type="continuationSeparator" w:id="0">
    <w:p w14:paraId="72C2FAC2" w14:textId="77777777" w:rsidR="00807517" w:rsidRDefault="00807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F12B3" w14:textId="77777777" w:rsidR="003B42C4" w:rsidRPr="000D60BD" w:rsidRDefault="003B42C4" w:rsidP="000D60BD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54341"/>
    <w:multiLevelType w:val="hybridMultilevel"/>
    <w:tmpl w:val="2AF674A0"/>
    <w:lvl w:ilvl="0" w:tplc="39FE51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B6538"/>
    <w:multiLevelType w:val="singleLevel"/>
    <w:tmpl w:val="0D50F894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3" w15:restartNumberingAfterBreak="0">
    <w:nsid w:val="0DCB467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E4F24C7"/>
    <w:multiLevelType w:val="hybridMultilevel"/>
    <w:tmpl w:val="62BE8E2C"/>
    <w:lvl w:ilvl="0" w:tplc="6B88BF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732FE"/>
    <w:multiLevelType w:val="hybridMultilevel"/>
    <w:tmpl w:val="F4449D7A"/>
    <w:lvl w:ilvl="0" w:tplc="C81A46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55D15"/>
    <w:multiLevelType w:val="hybridMultilevel"/>
    <w:tmpl w:val="6BB8067A"/>
    <w:lvl w:ilvl="0" w:tplc="0410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7" w15:restartNumberingAfterBreak="0">
    <w:nsid w:val="21C4136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D6116E"/>
    <w:multiLevelType w:val="singleLevel"/>
    <w:tmpl w:val="A1B8BE62"/>
    <w:lvl w:ilvl="0">
      <w:start w:val="1"/>
      <w:numFmt w:val="bullet"/>
      <w:lvlText w:val=""/>
      <w:lvlJc w:val="left"/>
      <w:pPr>
        <w:tabs>
          <w:tab w:val="num" w:pos="717"/>
        </w:tabs>
        <w:ind w:left="703" w:hanging="346"/>
      </w:pPr>
      <w:rPr>
        <w:rFonts w:ascii="Wingdings" w:hAnsi="Wingdings" w:hint="default"/>
      </w:rPr>
    </w:lvl>
  </w:abstractNum>
  <w:abstractNum w:abstractNumId="9" w15:restartNumberingAfterBreak="0">
    <w:nsid w:val="27581B0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FFC22F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1CF092A"/>
    <w:multiLevelType w:val="hybridMultilevel"/>
    <w:tmpl w:val="177075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14774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D5D7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718494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B9F730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2E20CED"/>
    <w:multiLevelType w:val="hybridMultilevel"/>
    <w:tmpl w:val="8142564C"/>
    <w:lvl w:ilvl="0" w:tplc="FD3C80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621E4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9013F2B"/>
    <w:multiLevelType w:val="hybridMultilevel"/>
    <w:tmpl w:val="41D265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76784"/>
    <w:multiLevelType w:val="hybridMultilevel"/>
    <w:tmpl w:val="F85ECAF2"/>
    <w:lvl w:ilvl="0" w:tplc="4F90C6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21B7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3926EF"/>
    <w:multiLevelType w:val="hybridMultilevel"/>
    <w:tmpl w:val="AABC98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0846B6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A19E2"/>
    <w:multiLevelType w:val="hybridMultilevel"/>
    <w:tmpl w:val="7848D5EE"/>
    <w:lvl w:ilvl="0" w:tplc="0410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2" w15:restartNumberingAfterBreak="0">
    <w:nsid w:val="7D3F25E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10"/>
  </w:num>
  <w:num w:numId="5">
    <w:abstractNumId w:val="22"/>
  </w:num>
  <w:num w:numId="6">
    <w:abstractNumId w:val="8"/>
  </w:num>
  <w:num w:numId="7">
    <w:abstractNumId w:val="19"/>
  </w:num>
  <w:num w:numId="8">
    <w:abstractNumId w:val="12"/>
  </w:num>
  <w:num w:numId="9">
    <w:abstractNumId w:val="7"/>
  </w:num>
  <w:num w:numId="10">
    <w:abstractNumId w:val="14"/>
  </w:num>
  <w:num w:numId="11">
    <w:abstractNumId w:val="13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5"/>
  </w:num>
  <w:num w:numId="14">
    <w:abstractNumId w:val="9"/>
  </w:num>
  <w:num w:numId="15">
    <w:abstractNumId w:val="17"/>
  </w:num>
  <w:num w:numId="16">
    <w:abstractNumId w:val="6"/>
  </w:num>
  <w:num w:numId="17">
    <w:abstractNumId w:val="21"/>
  </w:num>
  <w:num w:numId="18">
    <w:abstractNumId w:val="15"/>
  </w:num>
  <w:num w:numId="19">
    <w:abstractNumId w:val="4"/>
  </w:num>
  <w:num w:numId="20">
    <w:abstractNumId w:val="11"/>
  </w:num>
  <w:num w:numId="21">
    <w:abstractNumId w:val="20"/>
  </w:num>
  <w:num w:numId="22">
    <w:abstractNumId w:val="1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98C"/>
    <w:rsid w:val="00000359"/>
    <w:rsid w:val="000068FE"/>
    <w:rsid w:val="00013607"/>
    <w:rsid w:val="000333FD"/>
    <w:rsid w:val="00050D08"/>
    <w:rsid w:val="00061948"/>
    <w:rsid w:val="00091D85"/>
    <w:rsid w:val="000C70BE"/>
    <w:rsid w:val="000D60BD"/>
    <w:rsid w:val="00103161"/>
    <w:rsid w:val="001067BC"/>
    <w:rsid w:val="00123188"/>
    <w:rsid w:val="001270D9"/>
    <w:rsid w:val="001551E3"/>
    <w:rsid w:val="00181C87"/>
    <w:rsid w:val="00182294"/>
    <w:rsid w:val="0019470F"/>
    <w:rsid w:val="001A5AAB"/>
    <w:rsid w:val="00206A6C"/>
    <w:rsid w:val="002466C1"/>
    <w:rsid w:val="00252E6A"/>
    <w:rsid w:val="0027262D"/>
    <w:rsid w:val="00291E83"/>
    <w:rsid w:val="002A063C"/>
    <w:rsid w:val="002B5F34"/>
    <w:rsid w:val="002C13B6"/>
    <w:rsid w:val="002E7660"/>
    <w:rsid w:val="002E7CCF"/>
    <w:rsid w:val="0031345D"/>
    <w:rsid w:val="003160EE"/>
    <w:rsid w:val="00345DA5"/>
    <w:rsid w:val="00347BBC"/>
    <w:rsid w:val="00351EE3"/>
    <w:rsid w:val="00357110"/>
    <w:rsid w:val="0038365C"/>
    <w:rsid w:val="00395DB8"/>
    <w:rsid w:val="003B42C4"/>
    <w:rsid w:val="003B58D1"/>
    <w:rsid w:val="003C6A0D"/>
    <w:rsid w:val="003F2060"/>
    <w:rsid w:val="003F74F3"/>
    <w:rsid w:val="00410911"/>
    <w:rsid w:val="00423066"/>
    <w:rsid w:val="00423A02"/>
    <w:rsid w:val="00476FD3"/>
    <w:rsid w:val="0047723A"/>
    <w:rsid w:val="004815EB"/>
    <w:rsid w:val="004835F3"/>
    <w:rsid w:val="0049340A"/>
    <w:rsid w:val="004A0B51"/>
    <w:rsid w:val="004A63AB"/>
    <w:rsid w:val="004A75BC"/>
    <w:rsid w:val="004A7B8E"/>
    <w:rsid w:val="004B6DF6"/>
    <w:rsid w:val="004E23DD"/>
    <w:rsid w:val="0052071D"/>
    <w:rsid w:val="0052092A"/>
    <w:rsid w:val="00524FAD"/>
    <w:rsid w:val="00533F2B"/>
    <w:rsid w:val="00557739"/>
    <w:rsid w:val="00570433"/>
    <w:rsid w:val="00577AF5"/>
    <w:rsid w:val="00593972"/>
    <w:rsid w:val="005B4C27"/>
    <w:rsid w:val="005F0C69"/>
    <w:rsid w:val="00614858"/>
    <w:rsid w:val="00670084"/>
    <w:rsid w:val="00676810"/>
    <w:rsid w:val="00685E53"/>
    <w:rsid w:val="006A6947"/>
    <w:rsid w:val="006B0089"/>
    <w:rsid w:val="006B2F51"/>
    <w:rsid w:val="006C066F"/>
    <w:rsid w:val="006C32D4"/>
    <w:rsid w:val="006D7C37"/>
    <w:rsid w:val="006E24C7"/>
    <w:rsid w:val="006E469F"/>
    <w:rsid w:val="006E7B29"/>
    <w:rsid w:val="006F2062"/>
    <w:rsid w:val="00707555"/>
    <w:rsid w:val="00707E78"/>
    <w:rsid w:val="007221E6"/>
    <w:rsid w:val="00732E24"/>
    <w:rsid w:val="00744E89"/>
    <w:rsid w:val="00752073"/>
    <w:rsid w:val="007558C4"/>
    <w:rsid w:val="00774F0A"/>
    <w:rsid w:val="00794009"/>
    <w:rsid w:val="007B73BB"/>
    <w:rsid w:val="007C6F56"/>
    <w:rsid w:val="007D7008"/>
    <w:rsid w:val="00807517"/>
    <w:rsid w:val="00843A89"/>
    <w:rsid w:val="008A724D"/>
    <w:rsid w:val="008D0508"/>
    <w:rsid w:val="008E6508"/>
    <w:rsid w:val="008F67F0"/>
    <w:rsid w:val="009337C8"/>
    <w:rsid w:val="00937880"/>
    <w:rsid w:val="00960FDB"/>
    <w:rsid w:val="00991715"/>
    <w:rsid w:val="009B6631"/>
    <w:rsid w:val="009C5128"/>
    <w:rsid w:val="009C6F78"/>
    <w:rsid w:val="009D04CE"/>
    <w:rsid w:val="009D3C33"/>
    <w:rsid w:val="009E5850"/>
    <w:rsid w:val="009F5AEF"/>
    <w:rsid w:val="00A10EB0"/>
    <w:rsid w:val="00A1542D"/>
    <w:rsid w:val="00A264C9"/>
    <w:rsid w:val="00A32077"/>
    <w:rsid w:val="00A40B3F"/>
    <w:rsid w:val="00A6068F"/>
    <w:rsid w:val="00AA0FF4"/>
    <w:rsid w:val="00AC3C42"/>
    <w:rsid w:val="00AC651C"/>
    <w:rsid w:val="00AC6D71"/>
    <w:rsid w:val="00AD42C5"/>
    <w:rsid w:val="00AD7C48"/>
    <w:rsid w:val="00B00288"/>
    <w:rsid w:val="00B0398C"/>
    <w:rsid w:val="00B1057C"/>
    <w:rsid w:val="00B22F0A"/>
    <w:rsid w:val="00B3391B"/>
    <w:rsid w:val="00B33962"/>
    <w:rsid w:val="00B33B76"/>
    <w:rsid w:val="00B40C39"/>
    <w:rsid w:val="00B455F0"/>
    <w:rsid w:val="00B87565"/>
    <w:rsid w:val="00BC449B"/>
    <w:rsid w:val="00BF375E"/>
    <w:rsid w:val="00BF569B"/>
    <w:rsid w:val="00BF76F1"/>
    <w:rsid w:val="00C131BE"/>
    <w:rsid w:val="00C17FEC"/>
    <w:rsid w:val="00C46ACE"/>
    <w:rsid w:val="00C5299A"/>
    <w:rsid w:val="00C75D95"/>
    <w:rsid w:val="00C80BDA"/>
    <w:rsid w:val="00C81F7A"/>
    <w:rsid w:val="00C9488A"/>
    <w:rsid w:val="00C97DB5"/>
    <w:rsid w:val="00CB11F9"/>
    <w:rsid w:val="00CB6ED0"/>
    <w:rsid w:val="00CB75C5"/>
    <w:rsid w:val="00CC248E"/>
    <w:rsid w:val="00CF1C54"/>
    <w:rsid w:val="00CF751D"/>
    <w:rsid w:val="00D03774"/>
    <w:rsid w:val="00D81665"/>
    <w:rsid w:val="00D8219C"/>
    <w:rsid w:val="00D90162"/>
    <w:rsid w:val="00DD52BB"/>
    <w:rsid w:val="00E13BD7"/>
    <w:rsid w:val="00E20D75"/>
    <w:rsid w:val="00E34B11"/>
    <w:rsid w:val="00E35947"/>
    <w:rsid w:val="00E4133B"/>
    <w:rsid w:val="00E52430"/>
    <w:rsid w:val="00E5545C"/>
    <w:rsid w:val="00E61DBB"/>
    <w:rsid w:val="00E653A2"/>
    <w:rsid w:val="00E65686"/>
    <w:rsid w:val="00E74FF2"/>
    <w:rsid w:val="00E8566F"/>
    <w:rsid w:val="00ED5097"/>
    <w:rsid w:val="00ED650C"/>
    <w:rsid w:val="00EE720E"/>
    <w:rsid w:val="00F00E3E"/>
    <w:rsid w:val="00F05A15"/>
    <w:rsid w:val="00F12E6A"/>
    <w:rsid w:val="00F52DA4"/>
    <w:rsid w:val="00F5466E"/>
    <w:rsid w:val="00F748D7"/>
    <w:rsid w:val="00F873E2"/>
    <w:rsid w:val="00FB2613"/>
    <w:rsid w:val="00FC531A"/>
    <w:rsid w:val="00FC55CF"/>
    <w:rsid w:val="00FD3617"/>
    <w:rsid w:val="00FF1FD4"/>
    <w:rsid w:val="00FF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89F9A"/>
  <w15:docId w15:val="{526C7D91-5F61-473E-B671-DD881F44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32E24"/>
  </w:style>
  <w:style w:type="paragraph" w:styleId="Titolo1">
    <w:name w:val="heading 1"/>
    <w:basedOn w:val="Normale"/>
    <w:next w:val="Normale"/>
    <w:qFormat/>
    <w:rsid w:val="00732E24"/>
    <w:pPr>
      <w:keepNext/>
      <w:spacing w:line="360" w:lineRule="auto"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732E24"/>
    <w:pPr>
      <w:keepNext/>
      <w:autoSpaceDE w:val="0"/>
      <w:autoSpaceDN w:val="0"/>
      <w:spacing w:line="360" w:lineRule="auto"/>
      <w:jc w:val="center"/>
      <w:outlineLvl w:val="1"/>
    </w:pPr>
    <w:rPr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732E24"/>
    <w:pPr>
      <w:jc w:val="both"/>
    </w:pPr>
    <w:rPr>
      <w:b/>
      <w:sz w:val="22"/>
    </w:rPr>
  </w:style>
  <w:style w:type="paragraph" w:styleId="Titolo">
    <w:name w:val="Title"/>
    <w:basedOn w:val="Normale"/>
    <w:qFormat/>
    <w:rsid w:val="00732E24"/>
    <w:pPr>
      <w:spacing w:line="360" w:lineRule="auto"/>
      <w:jc w:val="center"/>
    </w:pPr>
    <w:rPr>
      <w:sz w:val="28"/>
    </w:rPr>
  </w:style>
  <w:style w:type="paragraph" w:styleId="Corpotesto">
    <w:name w:val="Body Text"/>
    <w:basedOn w:val="Normale"/>
    <w:link w:val="CorpotestoCarattere"/>
    <w:rsid w:val="00732E24"/>
    <w:pPr>
      <w:jc w:val="both"/>
    </w:pPr>
    <w:rPr>
      <w:rFonts w:ascii="Arial" w:hAnsi="Arial"/>
      <w:sz w:val="24"/>
    </w:rPr>
  </w:style>
  <w:style w:type="paragraph" w:styleId="Intestazione">
    <w:name w:val="header"/>
    <w:basedOn w:val="Normale"/>
    <w:rsid w:val="000D60B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D60B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6E2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rsid w:val="00B22F0A"/>
    <w:pPr>
      <w:autoSpaceDE w:val="0"/>
      <w:autoSpaceDN w:val="0"/>
      <w:adjustRightInd w:val="0"/>
      <w:spacing w:line="231" w:lineRule="atLeast"/>
    </w:pPr>
    <w:rPr>
      <w:rFonts w:ascii="Cantoria MT Std Light" w:hAnsi="Cantoria MT Std Light"/>
      <w:sz w:val="24"/>
      <w:szCs w:val="24"/>
    </w:rPr>
  </w:style>
  <w:style w:type="paragraph" w:customStyle="1" w:styleId="Pa13">
    <w:name w:val="Pa13"/>
    <w:basedOn w:val="Normale"/>
    <w:next w:val="Normale"/>
    <w:rsid w:val="00E653A2"/>
    <w:pPr>
      <w:autoSpaceDE w:val="0"/>
      <w:autoSpaceDN w:val="0"/>
      <w:adjustRightInd w:val="0"/>
      <w:spacing w:line="231" w:lineRule="atLeast"/>
    </w:pPr>
    <w:rPr>
      <w:rFonts w:ascii="Cantoria MT Std Light" w:hAnsi="Cantoria MT Std Ligh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A6068F"/>
    <w:rPr>
      <w:rFonts w:ascii="Arial" w:hAnsi="Arial"/>
      <w:sz w:val="24"/>
      <w:lang w:val="it-IT" w:eastAsia="it-IT" w:bidi="ar-SA"/>
    </w:rPr>
  </w:style>
  <w:style w:type="paragraph" w:customStyle="1" w:styleId="Pa11">
    <w:name w:val="Pa11"/>
    <w:basedOn w:val="Normale"/>
    <w:next w:val="Normale"/>
    <w:rsid w:val="00A6068F"/>
    <w:pPr>
      <w:autoSpaceDE w:val="0"/>
      <w:autoSpaceDN w:val="0"/>
      <w:adjustRightInd w:val="0"/>
      <w:spacing w:line="231" w:lineRule="atLeast"/>
    </w:pPr>
    <w:rPr>
      <w:rFonts w:ascii="Cantoria MT Std Light" w:hAnsi="Cantoria MT Std Light"/>
      <w:sz w:val="24"/>
      <w:szCs w:val="24"/>
    </w:rPr>
  </w:style>
  <w:style w:type="paragraph" w:styleId="Testofumetto">
    <w:name w:val="Balloon Text"/>
    <w:basedOn w:val="Normale"/>
    <w:semiHidden/>
    <w:rsid w:val="001551E3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DD52BB"/>
    <w:pPr>
      <w:spacing w:after="200"/>
      <w:ind w:left="720"/>
      <w:contextualSpacing/>
      <w:jc w:val="both"/>
    </w:pPr>
    <w:rPr>
      <w:rFonts w:ascii="Calibri" w:eastAsia="MS Minngs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MOTIVAZIONI PER LA SOSTITUZIONE DEL TESTO IN USO</vt:lpstr>
    </vt:vector>
  </TitlesOfParts>
  <Company>Editrice San Marco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MOTIVAZIONI PER LA SOSTITUZIONE DEL TESTO IN USO</dc:title>
  <dc:creator>Editrice San Marco</dc:creator>
  <cp:lastModifiedBy>nicola capelli</cp:lastModifiedBy>
  <cp:revision>5</cp:revision>
  <cp:lastPrinted>2015-02-24T09:29:00Z</cp:lastPrinted>
  <dcterms:created xsi:type="dcterms:W3CDTF">2015-02-24T09:15:00Z</dcterms:created>
  <dcterms:modified xsi:type="dcterms:W3CDTF">2020-08-31T13:56:00Z</dcterms:modified>
</cp:coreProperties>
</file>