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04F69" w14:textId="77777777" w:rsidR="00ED610A" w:rsidRPr="000D60BD" w:rsidRDefault="00ED610A" w:rsidP="000C1805">
      <w:pPr>
        <w:pStyle w:val="Intestazione"/>
        <w:shd w:val="clear" w:color="auto" w:fill="CCFFCC"/>
        <w:rPr>
          <w:rFonts w:ascii="Verdana" w:hAnsi="Verdana"/>
          <w:b/>
          <w:spacing w:val="20"/>
          <w:sz w:val="36"/>
          <w:szCs w:val="36"/>
        </w:rPr>
      </w:pPr>
      <w:r w:rsidRPr="00CF7CC8">
        <w:rPr>
          <w:rFonts w:ascii="Verdana" w:hAnsi="Verdana"/>
          <w:b/>
          <w:spacing w:val="20"/>
          <w:sz w:val="36"/>
          <w:szCs w:val="36"/>
        </w:rPr>
        <w:t>RELAZIONE PER L’ADOZIONE DEL TESTO</w:t>
      </w:r>
    </w:p>
    <w:p w14:paraId="1FD33102" w14:textId="77777777" w:rsidR="00ED610A" w:rsidRPr="00ED610A" w:rsidRDefault="00ED610A" w:rsidP="00ED610A">
      <w:pPr>
        <w:pStyle w:val="Titolo"/>
        <w:tabs>
          <w:tab w:val="left" w:pos="1276"/>
        </w:tabs>
        <w:spacing w:before="60" w:after="60" w:line="240" w:lineRule="auto"/>
        <w:rPr>
          <w:rFonts w:ascii="Verdana" w:hAnsi="Verdana" w:cs="Arial"/>
          <w:bCs/>
          <w:sz w:val="18"/>
          <w:szCs w:val="18"/>
        </w:rPr>
      </w:pPr>
    </w:p>
    <w:p w14:paraId="040BE69B" w14:textId="77777777" w:rsidR="00ED610A" w:rsidRDefault="00ED610A" w:rsidP="00ED610A">
      <w:pPr>
        <w:pStyle w:val="Titolo"/>
        <w:tabs>
          <w:tab w:val="left" w:pos="1276"/>
        </w:tabs>
        <w:spacing w:before="60" w:after="60" w:line="240" w:lineRule="auto"/>
        <w:rPr>
          <w:rFonts w:ascii="Verdana" w:hAnsi="Verdana" w:cs="Arial"/>
          <w:bCs/>
          <w:sz w:val="24"/>
          <w:szCs w:val="24"/>
        </w:rPr>
      </w:pPr>
      <w:r w:rsidRPr="00045B1E">
        <w:rPr>
          <w:rFonts w:ascii="Verdana" w:hAnsi="Verdana" w:cs="Arial"/>
          <w:bCs/>
          <w:sz w:val="24"/>
          <w:szCs w:val="24"/>
        </w:rPr>
        <w:t>I</w:t>
      </w:r>
      <w:r w:rsidR="005B58F5">
        <w:rPr>
          <w:rFonts w:ascii="Verdana" w:hAnsi="Verdana" w:cs="Arial"/>
          <w:bCs/>
          <w:sz w:val="24"/>
          <w:szCs w:val="24"/>
        </w:rPr>
        <w:t>laria</w:t>
      </w:r>
      <w:r w:rsidRPr="00045B1E">
        <w:rPr>
          <w:rFonts w:ascii="Verdana" w:hAnsi="Verdana" w:cs="Arial"/>
          <w:bCs/>
          <w:sz w:val="24"/>
          <w:szCs w:val="24"/>
        </w:rPr>
        <w:t xml:space="preserve"> Piccioli</w:t>
      </w:r>
    </w:p>
    <w:p w14:paraId="579A89B8" w14:textId="77777777" w:rsidR="00EE0980" w:rsidRPr="00045B1E" w:rsidRDefault="00EE0980" w:rsidP="00ED610A">
      <w:pPr>
        <w:pStyle w:val="Titolo"/>
        <w:tabs>
          <w:tab w:val="left" w:pos="1276"/>
        </w:tabs>
        <w:spacing w:before="60" w:after="60" w:line="240" w:lineRule="auto"/>
        <w:rPr>
          <w:rFonts w:ascii="Verdana" w:hAnsi="Verdana" w:cs="Arial"/>
          <w:sz w:val="24"/>
          <w:szCs w:val="24"/>
        </w:rPr>
      </w:pPr>
    </w:p>
    <w:p w14:paraId="5EA247A3" w14:textId="77777777" w:rsidR="00ED610A" w:rsidRPr="00C1391F" w:rsidRDefault="00ED610A" w:rsidP="00ED610A">
      <w:pPr>
        <w:pStyle w:val="Titolo"/>
        <w:tabs>
          <w:tab w:val="left" w:pos="1276"/>
        </w:tabs>
        <w:spacing w:before="60" w:after="60" w:line="240" w:lineRule="auto"/>
        <w:rPr>
          <w:rFonts w:ascii="Verdana" w:hAnsi="Verdana" w:cs="Arial"/>
          <w:b/>
          <w:sz w:val="32"/>
          <w:szCs w:val="32"/>
          <w:lang w:val="en-GB"/>
        </w:rPr>
      </w:pPr>
      <w:r w:rsidRPr="00C1391F">
        <w:rPr>
          <w:rFonts w:ascii="Verdana" w:hAnsi="Verdana" w:cs="Arial"/>
          <w:b/>
          <w:bCs/>
          <w:sz w:val="32"/>
          <w:szCs w:val="32"/>
          <w:lang w:val="en-GB"/>
        </w:rPr>
        <w:t>TAKE THE WHEEL</w:t>
      </w:r>
      <w:r w:rsidR="00C1391F" w:rsidRPr="00C1391F">
        <w:rPr>
          <w:rFonts w:ascii="Verdana" w:hAnsi="Verdana" w:cs="Arial"/>
          <w:b/>
          <w:bCs/>
          <w:sz w:val="32"/>
          <w:szCs w:val="32"/>
          <w:lang w:val="en-GB"/>
        </w:rPr>
        <w:t xml:space="preserve"> AGAIN</w:t>
      </w:r>
      <w:r w:rsidR="00045B1E">
        <w:rPr>
          <w:rFonts w:ascii="Verdana" w:hAnsi="Verdana" w:cs="Arial"/>
          <w:b/>
          <w:bCs/>
          <w:sz w:val="32"/>
          <w:szCs w:val="32"/>
          <w:lang w:val="en-GB"/>
        </w:rPr>
        <w:t xml:space="preserve"> </w:t>
      </w:r>
      <w:r w:rsidR="00D83D52">
        <w:rPr>
          <w:rFonts w:ascii="Verdana" w:hAnsi="Verdana" w:cs="Arial"/>
          <w:b/>
          <w:bCs/>
          <w:sz w:val="32"/>
          <w:szCs w:val="32"/>
          <w:lang w:val="en-GB"/>
        </w:rPr>
        <w:t>New Edition</w:t>
      </w:r>
    </w:p>
    <w:p w14:paraId="12A3125B" w14:textId="77777777" w:rsidR="00C87A4F" w:rsidRDefault="00C87A4F" w:rsidP="00C87A4F">
      <w:pPr>
        <w:pStyle w:val="Titolo"/>
        <w:tabs>
          <w:tab w:val="left" w:pos="1276"/>
        </w:tabs>
        <w:spacing w:before="60" w:after="60" w:line="240" w:lineRule="auto"/>
        <w:rPr>
          <w:rFonts w:ascii="Verdana" w:hAnsi="Verdana" w:cs="Arial"/>
          <w:b/>
          <w:sz w:val="24"/>
          <w:szCs w:val="24"/>
          <w:lang w:val="en-GB"/>
        </w:rPr>
      </w:pPr>
      <w:r w:rsidRPr="0052596E">
        <w:rPr>
          <w:rFonts w:ascii="Verdana" w:hAnsi="Verdana" w:cs="Arial"/>
          <w:b/>
          <w:sz w:val="24"/>
          <w:szCs w:val="24"/>
          <w:lang w:val="en-GB"/>
        </w:rPr>
        <w:t>English for Mechanical Technology &amp; Engineering</w:t>
      </w:r>
    </w:p>
    <w:p w14:paraId="53BDB76E" w14:textId="0565FE5B" w:rsidR="00EE0980" w:rsidRDefault="00ED610A" w:rsidP="00EA160B">
      <w:pPr>
        <w:pStyle w:val="Titolo"/>
        <w:tabs>
          <w:tab w:val="left" w:pos="1276"/>
        </w:tabs>
        <w:spacing w:before="60" w:after="60" w:line="240" w:lineRule="auto"/>
        <w:rPr>
          <w:rFonts w:ascii="Verdana" w:hAnsi="Verdana" w:cs="Arial"/>
          <w:sz w:val="24"/>
          <w:szCs w:val="24"/>
          <w:lang w:val="en-US"/>
        </w:rPr>
      </w:pPr>
      <w:r w:rsidRPr="00045B1E">
        <w:rPr>
          <w:rFonts w:ascii="Verdana" w:hAnsi="Verdana" w:cs="Arial"/>
          <w:sz w:val="24"/>
          <w:szCs w:val="24"/>
          <w:lang w:val="en-US"/>
        </w:rPr>
        <w:t>con CD Audio</w:t>
      </w:r>
    </w:p>
    <w:p w14:paraId="3032C6B0" w14:textId="77777777" w:rsidR="00ED610A" w:rsidRPr="00045B1E" w:rsidRDefault="00EE0980" w:rsidP="00ED610A">
      <w:pPr>
        <w:pStyle w:val="Titolo"/>
        <w:tabs>
          <w:tab w:val="left" w:pos="1276"/>
        </w:tabs>
        <w:spacing w:before="60" w:after="60" w:line="240" w:lineRule="auto"/>
        <w:rPr>
          <w:rFonts w:ascii="Verdana" w:hAnsi="Verdana" w:cs="Arial"/>
          <w:sz w:val="24"/>
          <w:szCs w:val="24"/>
          <w:lang w:val="en-US"/>
        </w:rPr>
      </w:pPr>
      <w:r>
        <w:rPr>
          <w:rFonts w:ascii="Verdana" w:hAnsi="Verdana" w:cs="Arial"/>
          <w:sz w:val="24"/>
          <w:szCs w:val="24"/>
          <w:lang w:val="en-US"/>
        </w:rPr>
        <w:t xml:space="preserve">con </w:t>
      </w:r>
      <w:r w:rsidR="00ED610A" w:rsidRPr="00045B1E">
        <w:rPr>
          <w:rFonts w:ascii="Verdana" w:hAnsi="Verdana" w:cs="Arial"/>
          <w:sz w:val="24"/>
          <w:szCs w:val="24"/>
          <w:lang w:val="en-US"/>
        </w:rPr>
        <w:t>Guida per il Docente</w:t>
      </w:r>
    </w:p>
    <w:p w14:paraId="26FD0B9B" w14:textId="77777777" w:rsidR="00A13472" w:rsidRPr="00A13472" w:rsidRDefault="00A13472" w:rsidP="00ED610A">
      <w:pPr>
        <w:pStyle w:val="Titolo"/>
        <w:tabs>
          <w:tab w:val="left" w:pos="1276"/>
        </w:tabs>
        <w:spacing w:before="60" w:after="60" w:line="240" w:lineRule="auto"/>
        <w:rPr>
          <w:rFonts w:ascii="Verdana" w:hAnsi="Verdana" w:cs="Arial"/>
          <w:sz w:val="24"/>
          <w:szCs w:val="24"/>
        </w:rPr>
      </w:pPr>
      <w:r w:rsidRPr="00A13472">
        <w:rPr>
          <w:rFonts w:ascii="Verdana" w:hAnsi="Verdana" w:cs="Arial"/>
          <w:sz w:val="24"/>
          <w:szCs w:val="24"/>
        </w:rPr>
        <w:t>con CD</w:t>
      </w:r>
      <w:r>
        <w:rPr>
          <w:rFonts w:ascii="Verdana" w:hAnsi="Verdana" w:cs="Arial"/>
          <w:sz w:val="24"/>
          <w:szCs w:val="24"/>
        </w:rPr>
        <w:t xml:space="preserve"> Rom</w:t>
      </w:r>
      <w:r w:rsidRPr="00A13472">
        <w:rPr>
          <w:rFonts w:ascii="Verdana" w:hAnsi="Verdana" w:cs="Arial"/>
          <w:sz w:val="24"/>
          <w:szCs w:val="24"/>
        </w:rPr>
        <w:t xml:space="preserve"> </w:t>
      </w:r>
      <w:r w:rsidR="00D8024E">
        <w:rPr>
          <w:rFonts w:ascii="Verdana" w:hAnsi="Verdana" w:cs="Arial"/>
          <w:sz w:val="24"/>
          <w:szCs w:val="24"/>
        </w:rPr>
        <w:t xml:space="preserve">per lezioni multimediali e </w:t>
      </w:r>
      <w:r>
        <w:rPr>
          <w:rFonts w:ascii="Verdana" w:hAnsi="Verdana" w:cs="Arial"/>
          <w:sz w:val="24"/>
          <w:szCs w:val="24"/>
        </w:rPr>
        <w:t>interattiv</w:t>
      </w:r>
      <w:r w:rsidR="00D8024E">
        <w:rPr>
          <w:rFonts w:ascii="Verdana" w:hAnsi="Verdana" w:cs="Arial"/>
          <w:sz w:val="24"/>
          <w:szCs w:val="24"/>
        </w:rPr>
        <w:t>e</w:t>
      </w:r>
      <w:r w:rsidRPr="00A13472">
        <w:rPr>
          <w:rFonts w:ascii="Verdana" w:hAnsi="Verdana" w:cs="Arial"/>
          <w:sz w:val="24"/>
          <w:szCs w:val="24"/>
        </w:rPr>
        <w:t xml:space="preserve"> </w:t>
      </w:r>
      <w:r w:rsidR="00D8024E">
        <w:rPr>
          <w:rFonts w:ascii="Verdana" w:hAnsi="Verdana" w:cs="Arial"/>
          <w:sz w:val="24"/>
          <w:szCs w:val="24"/>
        </w:rPr>
        <w:t>(</w:t>
      </w:r>
      <w:r w:rsidRPr="00A13472">
        <w:rPr>
          <w:rFonts w:ascii="Verdana" w:hAnsi="Verdana" w:cs="Arial"/>
          <w:sz w:val="24"/>
          <w:szCs w:val="24"/>
        </w:rPr>
        <w:t>LIM</w:t>
      </w:r>
      <w:r w:rsidR="00D8024E">
        <w:rPr>
          <w:rFonts w:ascii="Verdana" w:hAnsi="Verdana" w:cs="Arial"/>
          <w:sz w:val="24"/>
          <w:szCs w:val="24"/>
        </w:rPr>
        <w:t>)</w:t>
      </w:r>
    </w:p>
    <w:p w14:paraId="54B2FF97" w14:textId="75820920" w:rsidR="00ED610A" w:rsidRDefault="00C87A4F" w:rsidP="00ED610A">
      <w:pPr>
        <w:pStyle w:val="Titolo"/>
        <w:tabs>
          <w:tab w:val="left" w:pos="1276"/>
          <w:tab w:val="left" w:pos="2520"/>
          <w:tab w:val="left" w:pos="5400"/>
        </w:tabs>
        <w:spacing w:before="60" w:after="60" w:line="240" w:lineRule="auto"/>
        <w:rPr>
          <w:rFonts w:ascii="Verdana" w:hAnsi="Verdana" w:cs="Arial"/>
          <w:sz w:val="24"/>
          <w:szCs w:val="24"/>
        </w:rPr>
      </w:pPr>
      <w:r>
        <w:rPr>
          <w:rFonts w:ascii="Verdana" w:hAnsi="Verdana" w:cs="Arial"/>
          <w:sz w:val="24"/>
          <w:szCs w:val="24"/>
        </w:rPr>
        <w:t xml:space="preserve">pagg. </w:t>
      </w:r>
      <w:r w:rsidR="008A7506">
        <w:rPr>
          <w:rFonts w:ascii="Verdana" w:hAnsi="Verdana" w:cs="Arial"/>
          <w:sz w:val="24"/>
          <w:szCs w:val="24"/>
        </w:rPr>
        <w:t>288</w:t>
      </w:r>
      <w:r>
        <w:rPr>
          <w:rFonts w:ascii="Verdana" w:hAnsi="Verdana" w:cs="Arial"/>
          <w:sz w:val="24"/>
          <w:szCs w:val="24"/>
        </w:rPr>
        <w:tab/>
      </w:r>
      <w:r>
        <w:rPr>
          <w:rFonts w:ascii="Verdana" w:hAnsi="Verdana" w:cs="Arial"/>
          <w:sz w:val="24"/>
          <w:szCs w:val="24"/>
        </w:rPr>
        <w:tab/>
      </w:r>
      <w:r w:rsidR="00D23560">
        <w:rPr>
          <w:rFonts w:ascii="Verdana" w:hAnsi="Verdana" w:cs="Arial"/>
          <w:sz w:val="24"/>
          <w:szCs w:val="24"/>
        </w:rPr>
        <w:t>€ 2</w:t>
      </w:r>
      <w:r w:rsidR="00D83D52">
        <w:rPr>
          <w:rFonts w:ascii="Verdana" w:hAnsi="Verdana" w:cs="Arial"/>
          <w:sz w:val="24"/>
          <w:szCs w:val="24"/>
        </w:rPr>
        <w:t>3,50</w:t>
      </w:r>
      <w:r w:rsidR="00D23560">
        <w:rPr>
          <w:rFonts w:ascii="Verdana" w:hAnsi="Verdana" w:cs="Arial"/>
          <w:sz w:val="24"/>
          <w:szCs w:val="24"/>
        </w:rPr>
        <w:tab/>
        <w:t>ISBN</w:t>
      </w:r>
      <w:r>
        <w:rPr>
          <w:rFonts w:ascii="Verdana" w:hAnsi="Verdana" w:cs="Arial"/>
          <w:sz w:val="24"/>
          <w:szCs w:val="24"/>
        </w:rPr>
        <w:t xml:space="preserve"> 978-</w:t>
      </w:r>
      <w:r w:rsidR="00ED610A" w:rsidRPr="00C87A4F">
        <w:rPr>
          <w:rFonts w:ascii="Verdana" w:hAnsi="Verdana" w:cs="Arial"/>
          <w:sz w:val="24"/>
          <w:szCs w:val="24"/>
        </w:rPr>
        <w:t>88</w:t>
      </w:r>
      <w:r>
        <w:rPr>
          <w:rFonts w:ascii="Verdana" w:hAnsi="Verdana" w:cs="Arial"/>
          <w:sz w:val="24"/>
          <w:szCs w:val="24"/>
        </w:rPr>
        <w:t>-</w:t>
      </w:r>
      <w:r w:rsidR="00ED610A" w:rsidRPr="00C87A4F">
        <w:rPr>
          <w:rFonts w:ascii="Verdana" w:hAnsi="Verdana" w:cs="Arial"/>
          <w:sz w:val="24"/>
          <w:szCs w:val="24"/>
        </w:rPr>
        <w:t>8488</w:t>
      </w:r>
      <w:r>
        <w:rPr>
          <w:rFonts w:ascii="Verdana" w:hAnsi="Verdana" w:cs="Arial"/>
          <w:sz w:val="24"/>
          <w:szCs w:val="24"/>
        </w:rPr>
        <w:t>-</w:t>
      </w:r>
      <w:r w:rsidR="00D83D52">
        <w:rPr>
          <w:rFonts w:ascii="Verdana" w:hAnsi="Verdana" w:cs="Arial"/>
          <w:sz w:val="24"/>
          <w:szCs w:val="24"/>
        </w:rPr>
        <w:t>282-0</w:t>
      </w:r>
    </w:p>
    <w:p w14:paraId="18A5024B" w14:textId="77777777" w:rsidR="00EA160B" w:rsidRPr="00EA160B" w:rsidRDefault="00EA160B" w:rsidP="00ED610A">
      <w:pPr>
        <w:pStyle w:val="Titolo"/>
        <w:tabs>
          <w:tab w:val="left" w:pos="1276"/>
          <w:tab w:val="left" w:pos="2520"/>
          <w:tab w:val="left" w:pos="5400"/>
        </w:tabs>
        <w:spacing w:before="60" w:after="60" w:line="240" w:lineRule="auto"/>
        <w:rPr>
          <w:rFonts w:ascii="Verdana" w:hAnsi="Verdana" w:cs="Arial"/>
          <w:sz w:val="16"/>
          <w:szCs w:val="16"/>
        </w:rPr>
      </w:pPr>
    </w:p>
    <w:p w14:paraId="72042C3A" w14:textId="0972B006" w:rsidR="00ED610A" w:rsidRPr="00EA160B" w:rsidRDefault="00ED610A" w:rsidP="00EA160B">
      <w:pPr>
        <w:pStyle w:val="Titolo"/>
        <w:tabs>
          <w:tab w:val="left" w:pos="1276"/>
        </w:tabs>
        <w:spacing w:before="60" w:after="60" w:line="240" w:lineRule="auto"/>
        <w:rPr>
          <w:rFonts w:ascii="Verdana" w:hAnsi="Verdana" w:cs="Arial"/>
          <w:b/>
          <w:bCs/>
          <w:sz w:val="24"/>
          <w:szCs w:val="24"/>
        </w:rPr>
      </w:pPr>
      <w:r w:rsidRPr="00EA160B">
        <w:rPr>
          <w:rFonts w:ascii="Verdana" w:hAnsi="Verdana" w:cs="Arial"/>
          <w:b/>
          <w:bCs/>
          <w:sz w:val="24"/>
          <w:szCs w:val="24"/>
        </w:rPr>
        <w:t>SAN MARCO</w:t>
      </w:r>
    </w:p>
    <w:p w14:paraId="2521AE40" w14:textId="77777777" w:rsidR="00ED610A" w:rsidRPr="00ED610A" w:rsidRDefault="00ED610A" w:rsidP="00ED610A">
      <w:pPr>
        <w:rPr>
          <w:rFonts w:ascii="Verdana" w:hAnsi="Verdana"/>
          <w:b/>
          <w:bCs/>
          <w:sz w:val="18"/>
          <w:szCs w:val="18"/>
        </w:rPr>
      </w:pPr>
    </w:p>
    <w:p w14:paraId="1826866C" w14:textId="77777777" w:rsidR="00ED610A" w:rsidRPr="00ED610A" w:rsidRDefault="00ED610A" w:rsidP="00ED610A">
      <w:pPr>
        <w:jc w:val="both"/>
        <w:rPr>
          <w:rFonts w:ascii="Verdana" w:hAnsi="Verdana"/>
          <w:sz w:val="20"/>
          <w:szCs w:val="20"/>
        </w:rPr>
      </w:pPr>
      <w:r w:rsidRPr="00ED610A">
        <w:rPr>
          <w:rFonts w:ascii="Verdana" w:hAnsi="Verdana"/>
          <w:sz w:val="20"/>
          <w:szCs w:val="20"/>
        </w:rPr>
        <w:t>Proponiamo l’adozione del testo della Casa Editrice San Marco per le seguenti caratteristiche.</w:t>
      </w:r>
    </w:p>
    <w:p w14:paraId="18FFA76B" w14:textId="77777777" w:rsidR="00ED610A" w:rsidRPr="00ED610A" w:rsidRDefault="00ED610A" w:rsidP="00ED610A">
      <w:pPr>
        <w:jc w:val="both"/>
        <w:rPr>
          <w:rFonts w:ascii="Verdana" w:hAnsi="Verdana"/>
          <w:sz w:val="20"/>
          <w:szCs w:val="20"/>
        </w:rPr>
      </w:pPr>
      <w:r w:rsidRPr="00ED610A">
        <w:rPr>
          <w:rFonts w:ascii="Verdana" w:hAnsi="Verdana"/>
          <w:sz w:val="20"/>
          <w:szCs w:val="20"/>
        </w:rPr>
        <w:t>Valido supporto per l’</w:t>
      </w:r>
      <w:r w:rsidRPr="00ED610A">
        <w:rPr>
          <w:rFonts w:ascii="Verdana" w:hAnsi="Verdana"/>
          <w:b/>
          <w:sz w:val="20"/>
          <w:szCs w:val="20"/>
        </w:rPr>
        <w:t>apprendimento attivo della lingua inglese professionale per il settore meccanico</w:t>
      </w:r>
      <w:r w:rsidRPr="00ED610A">
        <w:rPr>
          <w:rFonts w:ascii="Verdana" w:hAnsi="Verdana"/>
          <w:sz w:val="20"/>
          <w:szCs w:val="20"/>
        </w:rPr>
        <w:t xml:space="preserve">, il testo stimola l’abilità comunicativa con particolare riguardo al settore di specializzazione, e permette di acquisire un bagaglio consistente di termini specialistici, fornendo, nel contempo, gli strumenti necessari al rinforzo delle principali strutture linguistiche studiate nel corso del biennio mediante apposite </w:t>
      </w:r>
      <w:r w:rsidRPr="00ED610A">
        <w:rPr>
          <w:rFonts w:ascii="Verdana" w:hAnsi="Verdana"/>
          <w:b/>
          <w:sz w:val="20"/>
          <w:szCs w:val="20"/>
        </w:rPr>
        <w:t xml:space="preserve">sezioni di consolidamento grammaticale </w:t>
      </w:r>
      <w:r w:rsidRPr="00ED610A">
        <w:rPr>
          <w:rFonts w:ascii="Verdana" w:hAnsi="Verdana"/>
          <w:sz w:val="20"/>
          <w:szCs w:val="20"/>
        </w:rPr>
        <w:t>(</w:t>
      </w:r>
      <w:r w:rsidRPr="00ED610A">
        <w:rPr>
          <w:rFonts w:ascii="Verdana" w:hAnsi="Verdana"/>
          <w:i/>
          <w:sz w:val="20"/>
          <w:szCs w:val="20"/>
        </w:rPr>
        <w:t xml:space="preserve">Grammar </w:t>
      </w:r>
      <w:r w:rsidR="008F5931">
        <w:rPr>
          <w:rFonts w:ascii="Verdana" w:hAnsi="Verdana"/>
          <w:i/>
          <w:sz w:val="20"/>
          <w:szCs w:val="20"/>
        </w:rPr>
        <w:t>Focus</w:t>
      </w:r>
      <w:r w:rsidRPr="00ED610A">
        <w:rPr>
          <w:rFonts w:ascii="Verdana" w:hAnsi="Verdana"/>
          <w:sz w:val="20"/>
          <w:szCs w:val="20"/>
        </w:rPr>
        <w:t>), che costituiscono un agile strumento di consultazione e di revisione.</w:t>
      </w:r>
    </w:p>
    <w:p w14:paraId="22C6609B" w14:textId="77777777" w:rsidR="00ED610A" w:rsidRPr="00ED610A" w:rsidRDefault="00ED610A" w:rsidP="00ED610A">
      <w:pPr>
        <w:jc w:val="both"/>
        <w:rPr>
          <w:rFonts w:ascii="Verdana" w:hAnsi="Verdana"/>
          <w:sz w:val="20"/>
          <w:szCs w:val="20"/>
        </w:rPr>
      </w:pPr>
      <w:r w:rsidRPr="00ED610A">
        <w:rPr>
          <w:rFonts w:ascii="Verdana" w:hAnsi="Verdana"/>
          <w:sz w:val="20"/>
          <w:szCs w:val="20"/>
        </w:rPr>
        <w:t xml:space="preserve">In particolare, affronta ogni singolo tema relativo </w:t>
      </w:r>
      <w:r w:rsidR="00730BC1">
        <w:rPr>
          <w:rFonts w:ascii="Verdana" w:hAnsi="Verdana"/>
          <w:sz w:val="20"/>
          <w:szCs w:val="20"/>
        </w:rPr>
        <w:t xml:space="preserve">al settore </w:t>
      </w:r>
      <w:r w:rsidRPr="00ED610A">
        <w:rPr>
          <w:rFonts w:ascii="Verdana" w:hAnsi="Verdana"/>
          <w:sz w:val="20"/>
          <w:szCs w:val="20"/>
        </w:rPr>
        <w:t xml:space="preserve">con l’utilizzo di termini tecnici facilmente accessibili agli studenti, attraverso varie </w:t>
      </w:r>
      <w:r w:rsidRPr="00ED610A">
        <w:rPr>
          <w:rFonts w:ascii="Verdana" w:hAnsi="Verdana"/>
          <w:b/>
          <w:sz w:val="20"/>
          <w:szCs w:val="20"/>
        </w:rPr>
        <w:t xml:space="preserve">attività linguistiche che mirano ad integrare tutte e quattro le abilità </w:t>
      </w:r>
      <w:r w:rsidRPr="00ED610A">
        <w:rPr>
          <w:rFonts w:ascii="Verdana" w:hAnsi="Verdana"/>
          <w:sz w:val="20"/>
          <w:szCs w:val="20"/>
        </w:rPr>
        <w:t>(</w:t>
      </w:r>
      <w:r w:rsidRPr="00ED610A">
        <w:rPr>
          <w:rFonts w:ascii="Verdana" w:hAnsi="Verdana"/>
          <w:i/>
          <w:sz w:val="20"/>
          <w:szCs w:val="20"/>
        </w:rPr>
        <w:t>reading, writing, speaking, listening</w:t>
      </w:r>
      <w:r w:rsidRPr="00ED610A">
        <w:rPr>
          <w:rFonts w:ascii="Verdana" w:hAnsi="Verdana"/>
          <w:sz w:val="20"/>
          <w:szCs w:val="20"/>
        </w:rPr>
        <w:t xml:space="preserve">). </w:t>
      </w:r>
    </w:p>
    <w:p w14:paraId="2F74DEA5" w14:textId="77777777" w:rsidR="00C1391F" w:rsidRPr="008B0AE5" w:rsidRDefault="00C1391F" w:rsidP="00C1391F">
      <w:pPr>
        <w:jc w:val="both"/>
        <w:rPr>
          <w:rFonts w:ascii="Verdana" w:hAnsi="Verdana"/>
          <w:sz w:val="20"/>
          <w:szCs w:val="20"/>
        </w:rPr>
      </w:pPr>
      <w:r w:rsidRPr="008B0AE5">
        <w:rPr>
          <w:rFonts w:ascii="Verdana" w:hAnsi="Verdana"/>
          <w:sz w:val="20"/>
          <w:szCs w:val="20"/>
        </w:rPr>
        <w:t>Il testo si compone di dieci</w:t>
      </w:r>
      <w:r>
        <w:rPr>
          <w:rFonts w:ascii="Verdana" w:hAnsi="Verdana"/>
          <w:sz w:val="20"/>
          <w:szCs w:val="20"/>
        </w:rPr>
        <w:t xml:space="preserve"> moduli</w:t>
      </w:r>
      <w:r w:rsidR="00EE0980">
        <w:rPr>
          <w:rFonts w:ascii="Verdana" w:hAnsi="Verdana"/>
          <w:sz w:val="20"/>
          <w:szCs w:val="20"/>
        </w:rPr>
        <w:t xml:space="preserve">, </w:t>
      </w:r>
      <w:r w:rsidR="00045B1E">
        <w:rPr>
          <w:rFonts w:ascii="Verdana" w:hAnsi="Verdana"/>
          <w:sz w:val="20"/>
          <w:szCs w:val="20"/>
        </w:rPr>
        <w:t xml:space="preserve">ciascuno dei quali </w:t>
      </w:r>
      <w:r w:rsidRPr="008B0AE5">
        <w:rPr>
          <w:rFonts w:ascii="Verdana" w:hAnsi="Verdana"/>
          <w:sz w:val="20"/>
          <w:szCs w:val="20"/>
        </w:rPr>
        <w:t xml:space="preserve">è incentrato su una tematica di rilievo – dalle fonti energetiche ai materiali, dalle macchine utensili agli autoveicoli, dall’informatica alla robotica, passando attraverso l’automazione industriale e la sicurezza sul lavoro. I temi e gli argomenti proposti sono stati selezionati con particolare attenzione alle discipline d’indirizzo, in modo da favorire collegamenti interdisciplinari anche in vista delle prove dell’Esame di Stato. Particolare attenzione è stata riservata allo sviluppo </w:t>
      </w:r>
      <w:r w:rsidRPr="00F07456">
        <w:rPr>
          <w:rFonts w:ascii="Verdana" w:hAnsi="Verdana"/>
          <w:b/>
          <w:sz w:val="20"/>
          <w:szCs w:val="20"/>
        </w:rPr>
        <w:t>di forme di energia alternativa</w:t>
      </w:r>
      <w:r w:rsidRPr="008B0AE5">
        <w:rPr>
          <w:rFonts w:ascii="Verdana" w:hAnsi="Verdana"/>
          <w:sz w:val="20"/>
          <w:szCs w:val="20"/>
        </w:rPr>
        <w:t xml:space="preserve"> e di </w:t>
      </w:r>
      <w:r w:rsidRPr="00F07456">
        <w:rPr>
          <w:rFonts w:ascii="Verdana" w:hAnsi="Verdana"/>
          <w:b/>
          <w:sz w:val="20"/>
          <w:szCs w:val="20"/>
        </w:rPr>
        <w:t>nuove tecnologie</w:t>
      </w:r>
      <w:r w:rsidRPr="008B0AE5">
        <w:rPr>
          <w:rFonts w:ascii="Verdana" w:hAnsi="Verdana"/>
          <w:sz w:val="20"/>
          <w:szCs w:val="20"/>
        </w:rPr>
        <w:t>, così come alle più recenti tendenze nel campo dell’</w:t>
      </w:r>
      <w:r w:rsidRPr="00F07456">
        <w:rPr>
          <w:rFonts w:ascii="Verdana" w:hAnsi="Verdana"/>
          <w:b/>
          <w:sz w:val="20"/>
          <w:szCs w:val="20"/>
        </w:rPr>
        <w:t>automazione industriale</w:t>
      </w:r>
      <w:r w:rsidRPr="008B0AE5">
        <w:rPr>
          <w:rFonts w:ascii="Verdana" w:hAnsi="Verdana"/>
          <w:sz w:val="20"/>
          <w:szCs w:val="20"/>
        </w:rPr>
        <w:t>.</w:t>
      </w:r>
    </w:p>
    <w:p w14:paraId="318E2C98" w14:textId="77777777" w:rsidR="00045B1E" w:rsidRDefault="00045B1E" w:rsidP="00ED610A">
      <w:pPr>
        <w:jc w:val="both"/>
        <w:rPr>
          <w:rFonts w:ascii="Verdana" w:hAnsi="Verdana"/>
          <w:sz w:val="20"/>
          <w:szCs w:val="20"/>
        </w:rPr>
      </w:pPr>
      <w:r w:rsidRPr="00045B1E">
        <w:rPr>
          <w:rFonts w:ascii="Verdana" w:hAnsi="Verdana"/>
          <w:iCs/>
          <w:sz w:val="20"/>
          <w:szCs w:val="20"/>
        </w:rPr>
        <w:t xml:space="preserve">All’interno di ogni modulo, inoltre, sono presenti </w:t>
      </w:r>
      <w:r>
        <w:rPr>
          <w:rFonts w:ascii="Verdana" w:hAnsi="Verdana"/>
          <w:sz w:val="20"/>
          <w:szCs w:val="20"/>
        </w:rPr>
        <w:t>tre rubriche dedicate al</w:t>
      </w:r>
      <w:r w:rsidRPr="00045B1E">
        <w:rPr>
          <w:rFonts w:ascii="Verdana" w:hAnsi="Verdana"/>
          <w:sz w:val="20"/>
          <w:szCs w:val="20"/>
        </w:rPr>
        <w:t xml:space="preserve"> consolidamento linguistico che, attraverso situazioni realistiche, guida</w:t>
      </w:r>
      <w:r>
        <w:rPr>
          <w:rFonts w:ascii="Verdana" w:hAnsi="Verdana"/>
          <w:sz w:val="20"/>
          <w:szCs w:val="20"/>
        </w:rPr>
        <w:t>no</w:t>
      </w:r>
      <w:r w:rsidRPr="00045B1E">
        <w:rPr>
          <w:rFonts w:ascii="Verdana" w:hAnsi="Verdana"/>
          <w:sz w:val="20"/>
          <w:szCs w:val="20"/>
        </w:rPr>
        <w:t xml:space="preserve"> lo studente in un percorso integrato di apprendimento linguistico. Questo perché l’</w:t>
      </w:r>
      <w:r w:rsidR="00EE0980">
        <w:rPr>
          <w:rFonts w:ascii="Verdana" w:hAnsi="Verdana"/>
          <w:sz w:val="20"/>
          <w:szCs w:val="20"/>
        </w:rPr>
        <w:t>acquisizione</w:t>
      </w:r>
      <w:r w:rsidRPr="00045B1E">
        <w:rPr>
          <w:rFonts w:ascii="Verdana" w:hAnsi="Verdana"/>
          <w:sz w:val="20"/>
          <w:szCs w:val="20"/>
        </w:rPr>
        <w:t xml:space="preserve"> della microlingua </w:t>
      </w:r>
      <w:r w:rsidR="00EE0980">
        <w:rPr>
          <w:rFonts w:ascii="Verdana" w:hAnsi="Verdana"/>
          <w:sz w:val="20"/>
          <w:szCs w:val="20"/>
        </w:rPr>
        <w:t xml:space="preserve">professionale </w:t>
      </w:r>
      <w:r w:rsidRPr="00045B1E">
        <w:rPr>
          <w:rFonts w:ascii="Verdana" w:hAnsi="Verdana"/>
          <w:sz w:val="20"/>
          <w:szCs w:val="20"/>
        </w:rPr>
        <w:t>non sia disgiunt</w:t>
      </w:r>
      <w:r w:rsidR="00EE0980">
        <w:rPr>
          <w:rFonts w:ascii="Verdana" w:hAnsi="Verdana"/>
          <w:sz w:val="20"/>
          <w:szCs w:val="20"/>
        </w:rPr>
        <w:t xml:space="preserve">a </w:t>
      </w:r>
      <w:r w:rsidRPr="00045B1E">
        <w:rPr>
          <w:rFonts w:ascii="Verdana" w:hAnsi="Verdana"/>
          <w:sz w:val="20"/>
          <w:szCs w:val="20"/>
        </w:rPr>
        <w:t>da un consolidamento di quelle abilità linguistiche di base che saranno altresì indispensabili per i futuri lavoratori.</w:t>
      </w:r>
      <w:r>
        <w:rPr>
          <w:rFonts w:ascii="Verdana" w:hAnsi="Verdana"/>
          <w:sz w:val="20"/>
          <w:szCs w:val="20"/>
        </w:rPr>
        <w:t xml:space="preserve"> </w:t>
      </w:r>
    </w:p>
    <w:p w14:paraId="36519617" w14:textId="77777777" w:rsidR="00045B1E" w:rsidRDefault="00045B1E" w:rsidP="00ED610A">
      <w:pPr>
        <w:jc w:val="both"/>
        <w:rPr>
          <w:rFonts w:ascii="Verdana" w:hAnsi="Verdana"/>
          <w:sz w:val="20"/>
          <w:szCs w:val="20"/>
        </w:rPr>
      </w:pPr>
      <w:r w:rsidRPr="00045B1E">
        <w:rPr>
          <w:rFonts w:ascii="Verdana" w:hAnsi="Verdana"/>
          <w:sz w:val="20"/>
          <w:szCs w:val="20"/>
        </w:rPr>
        <w:t xml:space="preserve">La scheda </w:t>
      </w:r>
      <w:r w:rsidRPr="00045B1E">
        <w:rPr>
          <w:rFonts w:ascii="Verdana" w:hAnsi="Verdana"/>
          <w:b/>
          <w:sz w:val="20"/>
          <w:szCs w:val="20"/>
        </w:rPr>
        <w:t>WORD POWER</w:t>
      </w:r>
      <w:r w:rsidRPr="00045B1E">
        <w:rPr>
          <w:rFonts w:ascii="Verdana" w:hAnsi="Verdana"/>
          <w:sz w:val="20"/>
          <w:szCs w:val="20"/>
        </w:rPr>
        <w:t xml:space="preserve"> approfondisce dal punto di vista lessicale un argomento trattato all’interno del modulo, fornendo, anche attraverso un ricco apparato iconografico, attività per la memorizzazione dei nuovi </w:t>
      </w:r>
      <w:r w:rsidRPr="00045B1E">
        <w:rPr>
          <w:rFonts w:ascii="Verdana" w:hAnsi="Verdana"/>
          <w:i/>
          <w:sz w:val="20"/>
          <w:szCs w:val="20"/>
        </w:rPr>
        <w:t xml:space="preserve">item </w:t>
      </w:r>
      <w:r w:rsidRPr="00045B1E">
        <w:rPr>
          <w:rFonts w:ascii="Verdana" w:hAnsi="Verdana"/>
          <w:sz w:val="20"/>
          <w:szCs w:val="20"/>
        </w:rPr>
        <w:t>lessicali.</w:t>
      </w:r>
      <w:r>
        <w:rPr>
          <w:rFonts w:ascii="Verdana" w:hAnsi="Verdana"/>
          <w:sz w:val="20"/>
          <w:szCs w:val="20"/>
        </w:rPr>
        <w:t xml:space="preserve"> </w:t>
      </w:r>
      <w:r w:rsidRPr="00045B1E">
        <w:rPr>
          <w:rFonts w:ascii="Verdana" w:hAnsi="Verdana"/>
          <w:sz w:val="20"/>
          <w:szCs w:val="20"/>
        </w:rPr>
        <w:t xml:space="preserve">La sezione </w:t>
      </w:r>
      <w:r w:rsidRPr="00045B1E">
        <w:rPr>
          <w:rFonts w:ascii="Verdana" w:hAnsi="Verdana"/>
          <w:b/>
          <w:sz w:val="20"/>
          <w:szCs w:val="20"/>
        </w:rPr>
        <w:t>WORK IT OUT</w:t>
      </w:r>
      <w:r w:rsidRPr="00045B1E">
        <w:rPr>
          <w:rFonts w:ascii="Verdana" w:hAnsi="Verdana"/>
          <w:sz w:val="20"/>
          <w:szCs w:val="20"/>
        </w:rPr>
        <w:t xml:space="preserve"> è finalizzata al consolidamento delle abilità di </w:t>
      </w:r>
      <w:r w:rsidRPr="00045B1E">
        <w:rPr>
          <w:rFonts w:ascii="Verdana" w:hAnsi="Verdana"/>
          <w:i/>
          <w:sz w:val="20"/>
          <w:szCs w:val="20"/>
        </w:rPr>
        <w:t xml:space="preserve">speaking e writing </w:t>
      </w:r>
      <w:r w:rsidRPr="00045B1E">
        <w:rPr>
          <w:rFonts w:ascii="Verdana" w:hAnsi="Verdana"/>
          <w:sz w:val="20"/>
          <w:szCs w:val="20"/>
        </w:rPr>
        <w:t>con particolare attenzione al settore di specializzazione e al contesto professionale di riferimento. La scheda</w:t>
      </w:r>
      <w:r w:rsidRPr="00045B1E">
        <w:rPr>
          <w:rFonts w:ascii="Verdana" w:hAnsi="Verdana"/>
          <w:b/>
          <w:sz w:val="20"/>
          <w:szCs w:val="20"/>
        </w:rPr>
        <w:t xml:space="preserve"> MULTIMEDIA LAB</w:t>
      </w:r>
      <w:r w:rsidRPr="00045B1E">
        <w:rPr>
          <w:rFonts w:ascii="Verdana" w:hAnsi="Verdana"/>
          <w:sz w:val="20"/>
          <w:szCs w:val="20"/>
        </w:rPr>
        <w:t xml:space="preserve"> è un momento di raccordo interdisciplinare sfruttabile in un’ottica CLIL che propone la realizzazione di documenti (anche di tipo ipertestuale) attraverso l’uso delle più recenti tecnologie multimediali (si va dalla brochure, alla presentazione in PowerPoint, dal datasheet all’inserzione pubblicitaria, dal blog al CV/Video Curriculum). </w:t>
      </w:r>
    </w:p>
    <w:p w14:paraId="72F7C625" w14:textId="77777777" w:rsidR="00ED610A" w:rsidRPr="00C87A4F" w:rsidRDefault="008A7506" w:rsidP="00ED610A">
      <w:pPr>
        <w:jc w:val="both"/>
        <w:rPr>
          <w:rFonts w:ascii="Verdana" w:hAnsi="Verdana"/>
          <w:sz w:val="20"/>
          <w:szCs w:val="20"/>
        </w:rPr>
      </w:pPr>
      <w:r w:rsidRPr="00ED610A">
        <w:rPr>
          <w:rFonts w:ascii="Verdana" w:hAnsi="Verdana"/>
          <w:sz w:val="20"/>
          <w:szCs w:val="20"/>
        </w:rPr>
        <w:t>Inoltre, il testo favorisce il potenziamento delle abilità di lettura e scrittura e consolida, grazie a</w:t>
      </w:r>
      <w:r>
        <w:rPr>
          <w:rFonts w:ascii="Verdana" w:hAnsi="Verdana"/>
          <w:sz w:val="20"/>
          <w:szCs w:val="20"/>
        </w:rPr>
        <w:t xml:space="preserve">l </w:t>
      </w:r>
      <w:r w:rsidRPr="008A7506">
        <w:rPr>
          <w:rFonts w:ascii="Verdana" w:hAnsi="Verdana"/>
          <w:b/>
          <w:sz w:val="20"/>
          <w:szCs w:val="20"/>
        </w:rPr>
        <w:t>CD</w:t>
      </w:r>
      <w:r>
        <w:rPr>
          <w:rFonts w:ascii="Verdana" w:hAnsi="Verdana"/>
          <w:sz w:val="20"/>
          <w:szCs w:val="20"/>
        </w:rPr>
        <w:t xml:space="preserve"> </w:t>
      </w:r>
      <w:r w:rsidRPr="00C1391F">
        <w:rPr>
          <w:rFonts w:ascii="Verdana" w:hAnsi="Verdana"/>
          <w:b/>
          <w:sz w:val="20"/>
          <w:szCs w:val="20"/>
        </w:rPr>
        <w:t xml:space="preserve">Audio </w:t>
      </w:r>
      <w:r w:rsidRPr="00ED610A">
        <w:rPr>
          <w:rFonts w:ascii="Verdana" w:hAnsi="Verdana"/>
          <w:sz w:val="20"/>
          <w:szCs w:val="20"/>
        </w:rPr>
        <w:t xml:space="preserve">allegato, quella di </w:t>
      </w:r>
      <w:r w:rsidRPr="00ED610A">
        <w:rPr>
          <w:rFonts w:ascii="Verdana" w:hAnsi="Verdana"/>
          <w:i/>
          <w:sz w:val="20"/>
          <w:szCs w:val="20"/>
        </w:rPr>
        <w:t>listening</w:t>
      </w:r>
      <w:r w:rsidRPr="00ED610A">
        <w:rPr>
          <w:rFonts w:ascii="Verdana" w:hAnsi="Verdana"/>
          <w:sz w:val="20"/>
          <w:szCs w:val="20"/>
        </w:rPr>
        <w:t xml:space="preserve"> attraverso la comprensione di brevi brani, ognuno corredato di specifici esercizi volti a valutare la comprensione e la capacità di rielaborazione. </w:t>
      </w:r>
      <w:r w:rsidRPr="00EE0980">
        <w:rPr>
          <w:rFonts w:ascii="Verdana" w:hAnsi="Verdana"/>
          <w:b/>
          <w:i/>
          <w:sz w:val="20"/>
          <w:szCs w:val="20"/>
        </w:rPr>
        <w:t>Glossary</w:t>
      </w:r>
      <w:r w:rsidRPr="00ED610A">
        <w:rPr>
          <w:rFonts w:ascii="Verdana" w:hAnsi="Verdana"/>
          <w:i/>
          <w:sz w:val="20"/>
          <w:szCs w:val="20"/>
        </w:rPr>
        <w:t xml:space="preserve"> </w:t>
      </w:r>
      <w:r w:rsidRPr="00ED610A">
        <w:rPr>
          <w:rFonts w:ascii="Verdana" w:hAnsi="Verdana"/>
          <w:sz w:val="20"/>
          <w:szCs w:val="20"/>
        </w:rPr>
        <w:t xml:space="preserve">e </w:t>
      </w:r>
      <w:r w:rsidRPr="00EE0980">
        <w:rPr>
          <w:rFonts w:ascii="Verdana" w:hAnsi="Verdana"/>
          <w:b/>
          <w:i/>
          <w:sz w:val="20"/>
          <w:szCs w:val="20"/>
        </w:rPr>
        <w:t>Keywords</w:t>
      </w:r>
      <w:r w:rsidRPr="00ED610A">
        <w:rPr>
          <w:rFonts w:ascii="Verdana" w:hAnsi="Verdana"/>
          <w:i/>
          <w:sz w:val="20"/>
          <w:szCs w:val="20"/>
        </w:rPr>
        <w:t xml:space="preserve"> </w:t>
      </w:r>
      <w:r w:rsidRPr="00ED610A">
        <w:rPr>
          <w:rFonts w:ascii="Verdana" w:hAnsi="Verdana"/>
          <w:sz w:val="20"/>
          <w:szCs w:val="20"/>
        </w:rPr>
        <w:t xml:space="preserve">spiegano in inglese le parole e le espressioni più ostiche e semanticamente più rilevanti. </w:t>
      </w:r>
      <w:r w:rsidR="00C87A4F">
        <w:rPr>
          <w:rFonts w:ascii="Verdana" w:hAnsi="Verdana"/>
          <w:sz w:val="20"/>
          <w:szCs w:val="20"/>
        </w:rPr>
        <w:t xml:space="preserve">Il volume, in forma mista </w:t>
      </w:r>
      <w:r w:rsidR="00C87A4F">
        <w:rPr>
          <w:rFonts w:ascii="Verdana" w:hAnsi="Verdana"/>
          <w:b/>
          <w:sz w:val="20"/>
          <w:szCs w:val="20"/>
        </w:rPr>
        <w:t>web book</w:t>
      </w:r>
      <w:r w:rsidR="00C87A4F">
        <w:rPr>
          <w:rFonts w:ascii="Verdana" w:hAnsi="Verdana"/>
          <w:sz w:val="20"/>
          <w:szCs w:val="20"/>
        </w:rPr>
        <w:t xml:space="preserve">, si estende anche sul sito </w:t>
      </w:r>
      <w:r w:rsidR="008F5931">
        <w:rPr>
          <w:rFonts w:ascii="Verdana" w:hAnsi="Verdana"/>
          <w:sz w:val="20"/>
          <w:szCs w:val="20"/>
        </w:rPr>
        <w:t>I</w:t>
      </w:r>
      <w:r w:rsidR="00C87A4F">
        <w:rPr>
          <w:rFonts w:ascii="Verdana" w:hAnsi="Verdana"/>
          <w:sz w:val="20"/>
          <w:szCs w:val="20"/>
        </w:rPr>
        <w:t xml:space="preserve">nternet della casa editrice proponendo </w:t>
      </w:r>
      <w:r w:rsidR="00045B1E">
        <w:rPr>
          <w:rFonts w:ascii="Verdana" w:hAnsi="Verdana"/>
          <w:sz w:val="20"/>
          <w:szCs w:val="20"/>
        </w:rPr>
        <w:t>test interattivi</w:t>
      </w:r>
      <w:r w:rsidR="00C87A4F">
        <w:rPr>
          <w:rFonts w:ascii="Verdana" w:hAnsi="Verdana"/>
          <w:sz w:val="20"/>
          <w:szCs w:val="20"/>
        </w:rPr>
        <w:t xml:space="preserve"> e approfondimenti per tutti gli utenti, oltre a materiale didattico ad uso esclusivo del </w:t>
      </w:r>
      <w:r w:rsidR="008F5931">
        <w:rPr>
          <w:rFonts w:ascii="Verdana" w:hAnsi="Verdana"/>
          <w:sz w:val="20"/>
          <w:szCs w:val="20"/>
        </w:rPr>
        <w:t>d</w:t>
      </w:r>
      <w:r w:rsidR="00C87A4F">
        <w:rPr>
          <w:rFonts w:ascii="Verdana" w:hAnsi="Verdana"/>
          <w:sz w:val="20"/>
          <w:szCs w:val="20"/>
        </w:rPr>
        <w:t>ocente.</w:t>
      </w:r>
    </w:p>
    <w:p w14:paraId="267978D2" w14:textId="77777777" w:rsidR="00045B1E" w:rsidRPr="00045B1E" w:rsidRDefault="00ED610A" w:rsidP="00EE0980">
      <w:pPr>
        <w:jc w:val="both"/>
        <w:rPr>
          <w:rFonts w:ascii="Verdana" w:hAnsi="Verdana"/>
          <w:sz w:val="20"/>
          <w:szCs w:val="20"/>
        </w:rPr>
      </w:pPr>
      <w:r w:rsidRPr="00ED610A">
        <w:rPr>
          <w:rFonts w:ascii="Verdana" w:hAnsi="Verdana"/>
          <w:sz w:val="20"/>
          <w:szCs w:val="20"/>
        </w:rPr>
        <w:t xml:space="preserve">Il </w:t>
      </w:r>
      <w:r w:rsidRPr="00ED610A">
        <w:rPr>
          <w:rFonts w:ascii="Verdana" w:hAnsi="Verdana"/>
          <w:b/>
          <w:bCs/>
          <w:i/>
          <w:sz w:val="20"/>
          <w:szCs w:val="20"/>
        </w:rPr>
        <w:t>Teacher’s Book</w:t>
      </w:r>
      <w:r w:rsidRPr="00ED610A">
        <w:rPr>
          <w:rFonts w:ascii="Verdana" w:hAnsi="Verdana"/>
          <w:sz w:val="20"/>
          <w:szCs w:val="20"/>
        </w:rPr>
        <w:t xml:space="preserve"> riporta la sol</w:t>
      </w:r>
      <w:r w:rsidR="00045B1E">
        <w:rPr>
          <w:rFonts w:ascii="Verdana" w:hAnsi="Verdana"/>
          <w:sz w:val="20"/>
          <w:szCs w:val="20"/>
        </w:rPr>
        <w:t xml:space="preserve">uzione a tutte le esercitazioni </w:t>
      </w:r>
      <w:r>
        <w:rPr>
          <w:rFonts w:ascii="Verdana" w:hAnsi="Verdana"/>
          <w:sz w:val="20"/>
          <w:szCs w:val="20"/>
        </w:rPr>
        <w:t>e</w:t>
      </w:r>
      <w:r w:rsidRPr="00ED610A">
        <w:rPr>
          <w:rFonts w:ascii="Verdana" w:hAnsi="Verdana"/>
          <w:sz w:val="20"/>
          <w:szCs w:val="20"/>
        </w:rPr>
        <w:t xml:space="preserve"> la trascrizione dei testi degli esercizi di </w:t>
      </w:r>
      <w:r w:rsidRPr="00ED610A">
        <w:rPr>
          <w:rFonts w:ascii="Verdana" w:hAnsi="Verdana"/>
          <w:i/>
          <w:sz w:val="20"/>
          <w:szCs w:val="20"/>
        </w:rPr>
        <w:t>listening</w:t>
      </w:r>
      <w:r w:rsidRPr="00ED610A">
        <w:rPr>
          <w:rFonts w:ascii="Verdana" w:hAnsi="Verdana"/>
          <w:sz w:val="20"/>
          <w:szCs w:val="20"/>
        </w:rPr>
        <w:t xml:space="preserve">. </w:t>
      </w:r>
      <w:r w:rsidR="008F5931">
        <w:rPr>
          <w:rFonts w:ascii="Verdana" w:hAnsi="Verdana"/>
          <w:sz w:val="20"/>
          <w:szCs w:val="20"/>
        </w:rPr>
        <w:t>Tale</w:t>
      </w:r>
      <w:r w:rsidRPr="00ED610A">
        <w:rPr>
          <w:rFonts w:ascii="Verdana" w:hAnsi="Verdana"/>
          <w:sz w:val="20"/>
          <w:szCs w:val="20"/>
        </w:rPr>
        <w:t xml:space="preserve"> </w:t>
      </w:r>
      <w:r w:rsidR="008F5931">
        <w:rPr>
          <w:rFonts w:ascii="Verdana" w:hAnsi="Verdana"/>
          <w:sz w:val="20"/>
          <w:szCs w:val="20"/>
        </w:rPr>
        <w:t>g</w:t>
      </w:r>
      <w:r w:rsidRPr="00ED610A">
        <w:rPr>
          <w:rFonts w:ascii="Verdana" w:hAnsi="Verdana"/>
          <w:sz w:val="20"/>
          <w:szCs w:val="20"/>
        </w:rPr>
        <w:t xml:space="preserve">uida propone anche </w:t>
      </w:r>
      <w:r w:rsidRPr="00ED610A">
        <w:rPr>
          <w:rFonts w:ascii="Verdana" w:hAnsi="Verdana"/>
          <w:b/>
          <w:sz w:val="20"/>
          <w:szCs w:val="20"/>
        </w:rPr>
        <w:t>prove di verifica</w:t>
      </w:r>
      <w:r w:rsidR="00045B1E" w:rsidRPr="00045B1E">
        <w:rPr>
          <w:rFonts w:ascii="Verdana" w:hAnsi="Verdana"/>
          <w:sz w:val="20"/>
          <w:szCs w:val="20"/>
        </w:rPr>
        <w:t xml:space="preserve"> di diverse tipologie – anche in versione semplificata per alunni con DSA. </w:t>
      </w:r>
    </w:p>
    <w:p w14:paraId="1D1CE20A" w14:textId="77777777" w:rsidR="00ED610A" w:rsidRPr="00ED610A" w:rsidRDefault="00ED610A" w:rsidP="00EE0980">
      <w:pPr>
        <w:jc w:val="both"/>
        <w:rPr>
          <w:rFonts w:ascii="Verdana" w:hAnsi="Verdana"/>
          <w:sz w:val="20"/>
          <w:szCs w:val="20"/>
        </w:rPr>
      </w:pPr>
    </w:p>
    <w:sectPr w:rsidR="00ED610A" w:rsidRPr="00ED610A" w:rsidSect="00ED610A">
      <w:pgSz w:w="11906" w:h="16838"/>
      <w:pgMar w:top="53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D610A"/>
    <w:rsid w:val="00045B1E"/>
    <w:rsid w:val="000C1805"/>
    <w:rsid w:val="00110B0F"/>
    <w:rsid w:val="001274B7"/>
    <w:rsid w:val="00141C80"/>
    <w:rsid w:val="00231B45"/>
    <w:rsid w:val="002A048A"/>
    <w:rsid w:val="003664B0"/>
    <w:rsid w:val="00432345"/>
    <w:rsid w:val="004A3525"/>
    <w:rsid w:val="005B58F5"/>
    <w:rsid w:val="006930B6"/>
    <w:rsid w:val="00715490"/>
    <w:rsid w:val="00730BC1"/>
    <w:rsid w:val="00777098"/>
    <w:rsid w:val="008639A3"/>
    <w:rsid w:val="008A7506"/>
    <w:rsid w:val="008F5931"/>
    <w:rsid w:val="0098232A"/>
    <w:rsid w:val="00A13472"/>
    <w:rsid w:val="00A4527F"/>
    <w:rsid w:val="00B65E9F"/>
    <w:rsid w:val="00BD5434"/>
    <w:rsid w:val="00C1391F"/>
    <w:rsid w:val="00C87A4F"/>
    <w:rsid w:val="00D23560"/>
    <w:rsid w:val="00D513BF"/>
    <w:rsid w:val="00D8024E"/>
    <w:rsid w:val="00D83D52"/>
    <w:rsid w:val="00EA160B"/>
    <w:rsid w:val="00EB5D9B"/>
    <w:rsid w:val="00ED610A"/>
    <w:rsid w:val="00EE0980"/>
    <w:rsid w:val="00F07456"/>
    <w:rsid w:val="00F23EE5"/>
    <w:rsid w:val="00F41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D1197"/>
  <w15:docId w15:val="{526C7D91-5F61-473E-B671-DD881F44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513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D610A"/>
    <w:pPr>
      <w:tabs>
        <w:tab w:val="center" w:pos="4819"/>
        <w:tab w:val="right" w:pos="9638"/>
      </w:tabs>
    </w:pPr>
    <w:rPr>
      <w:sz w:val="20"/>
      <w:szCs w:val="20"/>
    </w:rPr>
  </w:style>
  <w:style w:type="paragraph" w:styleId="Titolo">
    <w:name w:val="Title"/>
    <w:basedOn w:val="Normale"/>
    <w:qFormat/>
    <w:rsid w:val="00ED610A"/>
    <w:pPr>
      <w:spacing w:line="360" w:lineRule="auto"/>
      <w:jc w:val="center"/>
    </w:pPr>
    <w:rPr>
      <w:sz w:val="28"/>
      <w:szCs w:val="20"/>
    </w:rPr>
  </w:style>
  <w:style w:type="paragraph" w:styleId="Testofumetto">
    <w:name w:val="Balloon Text"/>
    <w:basedOn w:val="Normale"/>
    <w:semiHidden/>
    <w:rsid w:val="000C1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587</Words>
  <Characters>3347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RELAZIONE PER L’ADOZIONE DEL TESTO</vt:lpstr>
    </vt:vector>
  </TitlesOfParts>
  <Company>EDITRICE</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PER L’ADOZIONE DEL TESTO</dc:title>
  <dc:creator>SAN MARCO</dc:creator>
  <cp:lastModifiedBy>nicola capelli</cp:lastModifiedBy>
  <cp:revision>3</cp:revision>
  <cp:lastPrinted>2016-02-24T15:36:00Z</cp:lastPrinted>
  <dcterms:created xsi:type="dcterms:W3CDTF">2016-02-24T15:37:00Z</dcterms:created>
  <dcterms:modified xsi:type="dcterms:W3CDTF">2020-08-31T13:52:00Z</dcterms:modified>
</cp:coreProperties>
</file>