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C643C" w14:textId="77777777" w:rsidR="008F555F" w:rsidRDefault="004E4C93" w:rsidP="00185869">
      <w:pPr>
        <w:spacing w:before="100"/>
        <w:ind w:right="284"/>
        <w:jc w:val="center"/>
        <w:rPr>
          <w:rFonts w:ascii="Verdana" w:hAnsi="Verdana" w:cs="Arial"/>
          <w:sz w:val="28"/>
          <w:szCs w:val="28"/>
        </w:rPr>
      </w:pPr>
      <w:r w:rsidRPr="004E4C93">
        <w:rPr>
          <w:rFonts w:ascii="Verdana" w:hAnsi="Verdana" w:cs="Arial"/>
          <w:sz w:val="28"/>
          <w:szCs w:val="28"/>
        </w:rPr>
        <w:t>Carlo Ferrari</w:t>
      </w:r>
    </w:p>
    <w:p w14:paraId="3D5E044D" w14:textId="77777777" w:rsidR="00362223" w:rsidRDefault="00362223" w:rsidP="00362223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2"/>
          <w:szCs w:val="32"/>
        </w:rPr>
        <w:t xml:space="preserve">LABORATORI TECNOLOGICI ed ESERCITAZIONI </w:t>
      </w:r>
      <w:r w:rsidR="00A07C67">
        <w:rPr>
          <w:rFonts w:ascii="Verdana" w:hAnsi="Verdana"/>
          <w:b/>
          <w:sz w:val="36"/>
          <w:szCs w:val="36"/>
        </w:rPr>
        <w:t>2</w:t>
      </w:r>
    </w:p>
    <w:p w14:paraId="5AD7C1C8" w14:textId="77777777" w:rsidR="00A07C67" w:rsidRPr="002233AD" w:rsidRDefault="00A07C67" w:rsidP="002233AD">
      <w:pPr>
        <w:spacing w:before="100"/>
        <w:jc w:val="center"/>
        <w:rPr>
          <w:rFonts w:ascii="Verdana" w:hAnsi="Verdana"/>
          <w:b/>
        </w:rPr>
      </w:pPr>
      <w:r w:rsidRPr="002233AD">
        <w:rPr>
          <w:rFonts w:ascii="Verdana" w:hAnsi="Verdana"/>
          <w:b/>
        </w:rPr>
        <w:t>Elettrotecnica – Elettronica – Informatica - Automazione</w:t>
      </w:r>
    </w:p>
    <w:p w14:paraId="2231FE42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72F3F354" w14:textId="77777777" w:rsidR="00362223" w:rsidRPr="002233AD" w:rsidRDefault="00362223" w:rsidP="00362223">
      <w:pPr>
        <w:jc w:val="center"/>
        <w:rPr>
          <w:b/>
        </w:rPr>
      </w:pPr>
      <w:r w:rsidRPr="002233AD">
        <w:rPr>
          <w:b/>
        </w:rPr>
        <w:t xml:space="preserve">Per il </w:t>
      </w:r>
      <w:r w:rsidR="00A07C67" w:rsidRPr="002233AD">
        <w:rPr>
          <w:b/>
        </w:rPr>
        <w:t>2</w:t>
      </w:r>
      <w:r w:rsidRPr="002233AD">
        <w:rPr>
          <w:b/>
        </w:rPr>
        <w:t>° biennio degli Istituti Professionali Settore Industria e Artigianato</w:t>
      </w:r>
    </w:p>
    <w:p w14:paraId="13CAD70D" w14:textId="77777777" w:rsidR="008D037D" w:rsidRPr="002233AD" w:rsidRDefault="008D037D" w:rsidP="00362223">
      <w:pPr>
        <w:jc w:val="center"/>
        <w:rPr>
          <w:b/>
          <w:sz w:val="16"/>
          <w:szCs w:val="16"/>
        </w:rPr>
      </w:pPr>
    </w:p>
    <w:p w14:paraId="67A8D92C" w14:textId="77777777" w:rsidR="00362223" w:rsidRPr="002233AD" w:rsidRDefault="00362223" w:rsidP="00362223">
      <w:pPr>
        <w:jc w:val="center"/>
        <w:rPr>
          <w:rFonts w:ascii="Verdana" w:hAnsi="Verdana"/>
          <w:sz w:val="22"/>
          <w:szCs w:val="22"/>
        </w:rPr>
      </w:pPr>
      <w:r w:rsidRPr="002233AD">
        <w:rPr>
          <w:rFonts w:ascii="Verdana" w:hAnsi="Verdana"/>
          <w:sz w:val="22"/>
          <w:szCs w:val="22"/>
        </w:rPr>
        <w:t>Con Interactive E-Book + Guida docente</w:t>
      </w:r>
    </w:p>
    <w:p w14:paraId="53A069D0" w14:textId="77777777" w:rsidR="00362223" w:rsidRPr="002233AD" w:rsidRDefault="00362223" w:rsidP="00362223">
      <w:pPr>
        <w:jc w:val="center"/>
        <w:rPr>
          <w:rFonts w:ascii="Verdana" w:hAnsi="Verdana"/>
          <w:b/>
          <w:caps/>
          <w:sz w:val="16"/>
          <w:szCs w:val="16"/>
        </w:rPr>
      </w:pPr>
    </w:p>
    <w:p w14:paraId="4C0841EE" w14:textId="22F0E0C9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A07C67">
        <w:rPr>
          <w:rFonts w:ascii="Verdana" w:hAnsi="Verdana"/>
        </w:rPr>
        <w:t>416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€ 2</w:t>
      </w:r>
      <w:r w:rsidR="00A07C67">
        <w:rPr>
          <w:rFonts w:ascii="Verdana" w:hAnsi="Verdana"/>
        </w:rPr>
        <w:t>2,9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  <w:t>ISBN 978-88-8488</w:t>
      </w:r>
      <w:r w:rsidR="00A07C67">
        <w:rPr>
          <w:rFonts w:ascii="Verdana" w:hAnsi="Verdana"/>
        </w:rPr>
        <w:t>-304-9</w:t>
      </w:r>
    </w:p>
    <w:p w14:paraId="0DEC3BDD" w14:textId="77777777" w:rsidR="00FF69BD" w:rsidRDefault="00FF69BD" w:rsidP="00362223">
      <w:pPr>
        <w:jc w:val="center"/>
        <w:rPr>
          <w:rFonts w:ascii="Verdana" w:hAnsi="Verdana"/>
        </w:rPr>
      </w:pPr>
    </w:p>
    <w:p w14:paraId="7662DFC4" w14:textId="4A2F579E" w:rsidR="00FF69BD" w:rsidRDefault="00FF69BD" w:rsidP="00362223">
      <w:pPr>
        <w:jc w:val="center"/>
        <w:rPr>
          <w:rFonts w:ascii="Verdana" w:hAnsi="Verdana"/>
        </w:rPr>
      </w:pPr>
      <w:r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73D61A7B" w14:textId="77777777" w:rsidR="00362223" w:rsidRPr="002233AD" w:rsidRDefault="00362223" w:rsidP="00362223">
      <w:pPr>
        <w:jc w:val="center"/>
        <w:rPr>
          <w:rFonts w:ascii="Verdana" w:hAnsi="Verdana"/>
          <w:b/>
          <w:caps/>
          <w:sz w:val="16"/>
          <w:szCs w:val="16"/>
        </w:rPr>
      </w:pPr>
    </w:p>
    <w:p w14:paraId="05F5E75C" w14:textId="77777777" w:rsidR="008F555F" w:rsidRPr="00E7324F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6"/>
          <w:szCs w:val="16"/>
        </w:rPr>
      </w:pPr>
    </w:p>
    <w:p w14:paraId="45B96799" w14:textId="77777777" w:rsidR="00362223" w:rsidRPr="00353B08" w:rsidRDefault="008F555F" w:rsidP="00362223">
      <w:pPr>
        <w:jc w:val="both"/>
        <w:rPr>
          <w:rFonts w:ascii="Verdana" w:hAnsi="Verdana"/>
          <w:sz w:val="22"/>
          <w:szCs w:val="22"/>
        </w:rPr>
      </w:pPr>
      <w:r w:rsidRPr="00353B08">
        <w:rPr>
          <w:rFonts w:ascii="Verdana" w:hAnsi="Verdana"/>
          <w:sz w:val="22"/>
          <w:szCs w:val="22"/>
        </w:rPr>
        <w:t>Si propone per l’adozione questa nuova opera, dedicata alla materia</w:t>
      </w:r>
      <w:r w:rsidR="00362223" w:rsidRPr="00353B08">
        <w:rPr>
          <w:rFonts w:ascii="Verdana" w:hAnsi="Verdana"/>
          <w:sz w:val="22"/>
          <w:szCs w:val="22"/>
        </w:rPr>
        <w:t xml:space="preserve"> Laborator</w:t>
      </w:r>
      <w:r w:rsidR="00A07C67" w:rsidRPr="00353B08">
        <w:rPr>
          <w:rFonts w:ascii="Verdana" w:hAnsi="Verdana"/>
          <w:sz w:val="22"/>
          <w:szCs w:val="22"/>
        </w:rPr>
        <w:t>i Tecnologici ed Esercitazioni</w:t>
      </w:r>
      <w:r w:rsidR="00362223" w:rsidRPr="00353B08">
        <w:rPr>
          <w:rFonts w:ascii="Verdana" w:hAnsi="Verdana"/>
          <w:sz w:val="22"/>
          <w:szCs w:val="22"/>
        </w:rPr>
        <w:t xml:space="preserve">, </w:t>
      </w:r>
      <w:r w:rsidRPr="00353B08">
        <w:rPr>
          <w:rFonts w:ascii="Verdana" w:hAnsi="Verdana"/>
          <w:sz w:val="22"/>
          <w:szCs w:val="22"/>
        </w:rPr>
        <w:t xml:space="preserve">per il </w:t>
      </w:r>
      <w:r w:rsidR="00A07C67" w:rsidRPr="00353B08">
        <w:rPr>
          <w:rFonts w:ascii="Verdana" w:hAnsi="Verdana"/>
          <w:sz w:val="22"/>
          <w:szCs w:val="22"/>
        </w:rPr>
        <w:t>secondo</w:t>
      </w:r>
      <w:r w:rsidR="00362223" w:rsidRPr="00353B08">
        <w:rPr>
          <w:rFonts w:ascii="Verdana" w:hAnsi="Verdana"/>
          <w:sz w:val="22"/>
          <w:szCs w:val="22"/>
        </w:rPr>
        <w:t xml:space="preserve"> biennio degli Istituti Professionali - Industria e Artigianato a indirizzo Produzioni Industriali e Artigianali e Manutenzione e Assistenza Tecnica per le Curvature e Opzioni</w:t>
      </w:r>
      <w:r w:rsidR="00A07C67" w:rsidRPr="00353B08">
        <w:rPr>
          <w:rFonts w:ascii="Verdana" w:hAnsi="Verdana"/>
          <w:sz w:val="22"/>
          <w:szCs w:val="22"/>
        </w:rPr>
        <w:t xml:space="preserve"> più incentrati sull’elettrotecnica, elettronica e informatica</w:t>
      </w:r>
      <w:r w:rsidR="00362223" w:rsidRPr="00353B08">
        <w:rPr>
          <w:rFonts w:ascii="Verdana" w:hAnsi="Verdana"/>
          <w:sz w:val="22"/>
          <w:szCs w:val="22"/>
        </w:rPr>
        <w:t>.</w:t>
      </w:r>
    </w:p>
    <w:p w14:paraId="74C834BE" w14:textId="77777777" w:rsidR="00362223" w:rsidRPr="00353B08" w:rsidRDefault="00362223" w:rsidP="00362223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353B08">
        <w:rPr>
          <w:rFonts w:ascii="Verdana" w:hAnsi="Verdana"/>
          <w:sz w:val="22"/>
          <w:szCs w:val="22"/>
        </w:rPr>
        <w:t xml:space="preserve">Tale opera, nel rispetto delle linee guida per la materia, introduce ai contenuti di interesse professionale, analizzando alcuni aspetti di base delle filiere produttive </w:t>
      </w:r>
      <w:r w:rsidR="00A07C67" w:rsidRPr="00353B08">
        <w:rPr>
          <w:rFonts w:ascii="Verdana" w:hAnsi="Verdana"/>
          <w:b/>
          <w:sz w:val="22"/>
          <w:szCs w:val="22"/>
        </w:rPr>
        <w:t>elettrico-elettronica</w:t>
      </w:r>
      <w:r w:rsidR="00A07C67" w:rsidRPr="00353B08">
        <w:rPr>
          <w:rFonts w:ascii="Verdana" w:hAnsi="Verdana"/>
          <w:sz w:val="22"/>
          <w:szCs w:val="22"/>
        </w:rPr>
        <w:t xml:space="preserve"> e</w:t>
      </w:r>
      <w:r w:rsidR="00A07C67" w:rsidRPr="00353B08">
        <w:rPr>
          <w:rFonts w:ascii="Verdana" w:hAnsi="Verdana"/>
          <w:b/>
          <w:sz w:val="22"/>
          <w:szCs w:val="22"/>
        </w:rPr>
        <w:t xml:space="preserve"> informatica</w:t>
      </w:r>
      <w:r w:rsidRPr="00353B08">
        <w:rPr>
          <w:rFonts w:ascii="Verdana" w:hAnsi="Verdana"/>
          <w:sz w:val="22"/>
          <w:szCs w:val="22"/>
        </w:rPr>
        <w:t xml:space="preserve">, con l’obiettivo di favorire l’acquisizione da parte dello studente delle </w:t>
      </w:r>
      <w:r w:rsidRPr="00353B08">
        <w:rPr>
          <w:rFonts w:ascii="Verdana" w:hAnsi="Verdana"/>
          <w:b/>
          <w:sz w:val="22"/>
          <w:szCs w:val="22"/>
        </w:rPr>
        <w:t>competenze di</w:t>
      </w:r>
      <w:r w:rsidRPr="00353B08">
        <w:rPr>
          <w:rFonts w:ascii="Verdana" w:hAnsi="Verdana"/>
          <w:sz w:val="22"/>
          <w:szCs w:val="22"/>
        </w:rPr>
        <w:t xml:space="preserve"> </w:t>
      </w:r>
      <w:r w:rsidRPr="00353B08">
        <w:rPr>
          <w:rFonts w:ascii="Verdana" w:hAnsi="Verdana"/>
          <w:b/>
          <w:sz w:val="22"/>
          <w:szCs w:val="22"/>
        </w:rPr>
        <w:t>base</w:t>
      </w:r>
      <w:r w:rsidRPr="00353B08">
        <w:rPr>
          <w:rFonts w:ascii="Verdana" w:hAnsi="Verdana"/>
          <w:sz w:val="22"/>
          <w:szCs w:val="22"/>
        </w:rPr>
        <w:t xml:space="preserve"> attese a conclusione del</w:t>
      </w:r>
      <w:r w:rsidR="00353B08">
        <w:rPr>
          <w:rFonts w:ascii="Verdana" w:hAnsi="Verdana"/>
          <w:sz w:val="22"/>
          <w:szCs w:val="22"/>
        </w:rPr>
        <w:t xml:space="preserve"> biennio di studi</w:t>
      </w:r>
      <w:r w:rsidRPr="00353B08">
        <w:rPr>
          <w:rFonts w:ascii="Verdana" w:hAnsi="Verdana"/>
          <w:sz w:val="22"/>
          <w:szCs w:val="22"/>
        </w:rPr>
        <w:t>.</w:t>
      </w:r>
    </w:p>
    <w:p w14:paraId="3F9C46E6" w14:textId="77777777" w:rsidR="00362223" w:rsidRPr="00353B08" w:rsidRDefault="00362223" w:rsidP="00362223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353B08">
        <w:rPr>
          <w:rFonts w:ascii="Verdana" w:hAnsi="Verdana"/>
          <w:sz w:val="22"/>
          <w:szCs w:val="22"/>
        </w:rPr>
        <w:t>Il materiale proposto, suddiviso per moduli più teorici e schede di laboratorio, rappresenta una risorsa di contenuti e di esercitazioni, all’interno dei quali il docente progetta il proprio percorso didattico, facendo riferimento al settore produttivo e alla filiera di appartenenza.</w:t>
      </w:r>
    </w:p>
    <w:p w14:paraId="6958B25B" w14:textId="77777777" w:rsidR="009D1556" w:rsidRPr="00353B08" w:rsidRDefault="009D1556" w:rsidP="009D1556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353B08">
        <w:rPr>
          <w:rFonts w:ascii="Verdana" w:hAnsi="Verdana"/>
          <w:sz w:val="22"/>
          <w:szCs w:val="22"/>
        </w:rPr>
        <w:t>La parte più prettamente teorica, dopo un modulo iniziale che fornisce allo studente alcune importanti nozioni propedeutiche alla piena comprensione degli argomenti trattati nel resto del volume</w:t>
      </w:r>
      <w:r w:rsidR="00353B08" w:rsidRPr="00353B08">
        <w:rPr>
          <w:rFonts w:ascii="Verdana" w:hAnsi="Verdana"/>
          <w:sz w:val="22"/>
          <w:szCs w:val="22"/>
        </w:rPr>
        <w:t xml:space="preserve"> (corrente alternata)</w:t>
      </w:r>
      <w:r w:rsidRPr="00353B08">
        <w:rPr>
          <w:rFonts w:ascii="Verdana" w:hAnsi="Verdana"/>
          <w:sz w:val="22"/>
          <w:szCs w:val="22"/>
        </w:rPr>
        <w:t xml:space="preserve">, prende avvio ponendo particolare attenzione sul tema della </w:t>
      </w:r>
      <w:r w:rsidRPr="00353B08">
        <w:rPr>
          <w:rFonts w:ascii="Verdana" w:hAnsi="Verdana"/>
          <w:b/>
          <w:sz w:val="22"/>
          <w:szCs w:val="22"/>
        </w:rPr>
        <w:t xml:space="preserve">sicurezza </w:t>
      </w:r>
      <w:r w:rsidR="00353B08" w:rsidRPr="00353B08">
        <w:rPr>
          <w:rFonts w:ascii="Verdana" w:hAnsi="Verdana"/>
          <w:sz w:val="22"/>
          <w:szCs w:val="22"/>
        </w:rPr>
        <w:t>elettrica (protezione degli impianti, delle persone</w:t>
      </w:r>
      <w:r w:rsidR="001A73D0">
        <w:rPr>
          <w:rFonts w:ascii="Verdana" w:hAnsi="Verdana"/>
          <w:sz w:val="22"/>
          <w:szCs w:val="22"/>
        </w:rPr>
        <w:t>,</w:t>
      </w:r>
      <w:r w:rsidR="00353B08" w:rsidRPr="00353B08">
        <w:rPr>
          <w:rFonts w:ascii="Verdana" w:hAnsi="Verdana"/>
          <w:sz w:val="22"/>
          <w:szCs w:val="22"/>
        </w:rPr>
        <w:t xml:space="preserve"> attività manutentive)</w:t>
      </w:r>
      <w:r w:rsidRPr="00353B08">
        <w:rPr>
          <w:rFonts w:ascii="Verdana" w:hAnsi="Verdana"/>
          <w:sz w:val="22"/>
          <w:szCs w:val="22"/>
        </w:rPr>
        <w:t xml:space="preserve">; fondamentale per chi sceglierà di fare esperienza di </w:t>
      </w:r>
      <w:r w:rsidR="00626CE2" w:rsidRPr="00353B08">
        <w:rPr>
          <w:rFonts w:ascii="Verdana" w:hAnsi="Verdana"/>
          <w:sz w:val="22"/>
          <w:szCs w:val="22"/>
        </w:rPr>
        <w:t>alternanza scuola-</w:t>
      </w:r>
      <w:r w:rsidRPr="00353B08">
        <w:rPr>
          <w:rFonts w:ascii="Verdana" w:hAnsi="Verdana"/>
          <w:sz w:val="22"/>
          <w:szCs w:val="22"/>
        </w:rPr>
        <w:t xml:space="preserve">lavoro. </w:t>
      </w:r>
    </w:p>
    <w:p w14:paraId="0ABF2DDF" w14:textId="77777777" w:rsidR="00A07C67" w:rsidRPr="00353B08" w:rsidRDefault="009D1556" w:rsidP="009D1556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353B08">
        <w:rPr>
          <w:rFonts w:ascii="Verdana" w:hAnsi="Verdana"/>
          <w:sz w:val="22"/>
          <w:szCs w:val="22"/>
        </w:rPr>
        <w:t xml:space="preserve">Il testo </w:t>
      </w:r>
      <w:r w:rsidR="002233AD">
        <w:rPr>
          <w:rFonts w:ascii="Verdana" w:hAnsi="Verdana"/>
          <w:sz w:val="22"/>
          <w:szCs w:val="22"/>
        </w:rPr>
        <w:t>dedica</w:t>
      </w:r>
      <w:r w:rsidR="00353B08" w:rsidRPr="00353B08">
        <w:rPr>
          <w:rFonts w:ascii="Verdana" w:hAnsi="Verdana"/>
          <w:sz w:val="22"/>
          <w:szCs w:val="22"/>
        </w:rPr>
        <w:t>,</w:t>
      </w:r>
      <w:r w:rsidR="002233AD">
        <w:rPr>
          <w:rFonts w:ascii="Verdana" w:hAnsi="Verdana"/>
          <w:sz w:val="22"/>
          <w:szCs w:val="22"/>
        </w:rPr>
        <w:t xml:space="preserve"> </w:t>
      </w:r>
      <w:r w:rsidRPr="00353B08">
        <w:rPr>
          <w:rFonts w:ascii="Verdana" w:hAnsi="Verdana"/>
          <w:sz w:val="22"/>
          <w:szCs w:val="22"/>
        </w:rPr>
        <w:t xml:space="preserve">poi, </w:t>
      </w:r>
      <w:r w:rsidR="00353B08" w:rsidRPr="00353B08">
        <w:rPr>
          <w:rFonts w:ascii="Verdana" w:hAnsi="Verdana"/>
          <w:sz w:val="22"/>
          <w:szCs w:val="22"/>
        </w:rPr>
        <w:t xml:space="preserve">spazio </w:t>
      </w:r>
      <w:r w:rsidRPr="00353B08">
        <w:rPr>
          <w:rFonts w:ascii="Verdana" w:hAnsi="Verdana"/>
          <w:sz w:val="22"/>
          <w:szCs w:val="22"/>
        </w:rPr>
        <w:t>all’utilizzo degli strumenti di misura</w:t>
      </w:r>
      <w:r w:rsidR="001A73D0">
        <w:rPr>
          <w:rFonts w:ascii="Verdana" w:hAnsi="Verdana"/>
          <w:sz w:val="22"/>
          <w:szCs w:val="22"/>
        </w:rPr>
        <w:t xml:space="preserve"> </w:t>
      </w:r>
      <w:r w:rsidRPr="00353B08">
        <w:rPr>
          <w:rFonts w:ascii="Verdana" w:hAnsi="Verdana"/>
          <w:sz w:val="22"/>
          <w:szCs w:val="22"/>
        </w:rPr>
        <w:t>tipici dei settori elettrico</w:t>
      </w:r>
      <w:r w:rsidR="00A07C67" w:rsidRPr="00353B08">
        <w:rPr>
          <w:rFonts w:ascii="Verdana" w:hAnsi="Verdana"/>
          <w:sz w:val="22"/>
          <w:szCs w:val="22"/>
        </w:rPr>
        <w:t xml:space="preserve">, al calcolo delle incertezze e </w:t>
      </w:r>
      <w:r w:rsidR="00353B08" w:rsidRPr="00353B08">
        <w:rPr>
          <w:rFonts w:ascii="Verdana" w:hAnsi="Verdana"/>
          <w:sz w:val="22"/>
          <w:szCs w:val="22"/>
        </w:rPr>
        <w:t>alle prove unificate previste dalle</w:t>
      </w:r>
      <w:r w:rsidR="00A07C67" w:rsidRPr="00353B08">
        <w:rPr>
          <w:rFonts w:ascii="Verdana" w:hAnsi="Verdana"/>
          <w:sz w:val="22"/>
          <w:szCs w:val="22"/>
        </w:rPr>
        <w:t xml:space="preserve"> normative in vigore.</w:t>
      </w:r>
    </w:p>
    <w:p w14:paraId="634F6B33" w14:textId="77777777" w:rsidR="00353B08" w:rsidRPr="00353B08" w:rsidRDefault="00353B08" w:rsidP="00353B0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353B08">
        <w:rPr>
          <w:rFonts w:ascii="Verdana" w:hAnsi="Verdana"/>
          <w:sz w:val="22"/>
          <w:szCs w:val="22"/>
        </w:rPr>
        <w:t xml:space="preserve">Vengono affrontate le conoscenze relative agli </w:t>
      </w:r>
      <w:r w:rsidRPr="00353B08">
        <w:rPr>
          <w:rFonts w:ascii="Verdana" w:hAnsi="Verdana"/>
          <w:b/>
          <w:sz w:val="22"/>
          <w:szCs w:val="22"/>
        </w:rPr>
        <w:t>impianti elettrici residenziali</w:t>
      </w:r>
      <w:r w:rsidRPr="00353B08">
        <w:rPr>
          <w:rFonts w:ascii="Verdana" w:hAnsi="Verdana"/>
          <w:sz w:val="22"/>
          <w:szCs w:val="22"/>
        </w:rPr>
        <w:t>, al loro dimensionamento e alle relativ</w:t>
      </w:r>
      <w:r w:rsidR="001A73D0">
        <w:rPr>
          <w:rFonts w:ascii="Verdana" w:hAnsi="Verdana"/>
          <w:sz w:val="22"/>
          <w:szCs w:val="22"/>
        </w:rPr>
        <w:t>e tecniche di rappresentazione e si propone un primo approccio al</w:t>
      </w:r>
      <w:r w:rsidRPr="00353B08">
        <w:rPr>
          <w:rFonts w:ascii="Verdana" w:hAnsi="Verdana"/>
          <w:sz w:val="22"/>
          <w:szCs w:val="22"/>
        </w:rPr>
        <w:t>l’impian</w:t>
      </w:r>
      <w:r w:rsidR="001A73D0">
        <w:rPr>
          <w:rFonts w:ascii="Verdana" w:hAnsi="Verdana"/>
          <w:sz w:val="22"/>
          <w:szCs w:val="22"/>
        </w:rPr>
        <w:t>tistica industriale</w:t>
      </w:r>
      <w:r w:rsidRPr="00353B08">
        <w:rPr>
          <w:rFonts w:ascii="Verdana" w:hAnsi="Verdana"/>
          <w:sz w:val="22"/>
          <w:szCs w:val="22"/>
        </w:rPr>
        <w:t xml:space="preserve"> attraverso il trattamento dei principali aspetti teorico-pratici legati al </w:t>
      </w:r>
      <w:r w:rsidRPr="00353B08">
        <w:rPr>
          <w:rFonts w:ascii="Verdana" w:hAnsi="Verdana"/>
          <w:b/>
          <w:sz w:val="22"/>
          <w:szCs w:val="22"/>
        </w:rPr>
        <w:t>comando e protezione dei motori asincroni trifase</w:t>
      </w:r>
      <w:r w:rsidRPr="00353B08">
        <w:rPr>
          <w:rFonts w:ascii="Verdana" w:hAnsi="Verdana"/>
          <w:sz w:val="22"/>
          <w:szCs w:val="22"/>
        </w:rPr>
        <w:t>.</w:t>
      </w:r>
    </w:p>
    <w:p w14:paraId="78D05D4A" w14:textId="77777777" w:rsidR="00353B08" w:rsidRPr="00353B08" w:rsidRDefault="001A73D0" w:rsidP="001A73D0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testo </w:t>
      </w:r>
      <w:r w:rsidR="00353B08" w:rsidRPr="00353B08">
        <w:rPr>
          <w:rFonts w:ascii="Verdana" w:hAnsi="Verdana"/>
          <w:sz w:val="22"/>
          <w:szCs w:val="22"/>
        </w:rPr>
        <w:t>prosegue introducendo agli elementi di</w:t>
      </w:r>
      <w:r w:rsidR="00353B08" w:rsidRPr="00353B08">
        <w:rPr>
          <w:rFonts w:ascii="Verdana" w:hAnsi="Verdana"/>
          <w:b/>
          <w:sz w:val="22"/>
          <w:szCs w:val="22"/>
        </w:rPr>
        <w:t xml:space="preserve"> logica combinatoria</w:t>
      </w:r>
      <w:r w:rsidR="00353B08" w:rsidRPr="00353B08">
        <w:rPr>
          <w:rFonts w:ascii="Verdana" w:hAnsi="Verdana"/>
          <w:sz w:val="22"/>
          <w:szCs w:val="22"/>
        </w:rPr>
        <w:t xml:space="preserve"> e </w:t>
      </w:r>
      <w:r w:rsidR="00353B08" w:rsidRPr="00353B08">
        <w:rPr>
          <w:rFonts w:ascii="Verdana" w:hAnsi="Verdana"/>
          <w:b/>
          <w:sz w:val="22"/>
          <w:szCs w:val="22"/>
        </w:rPr>
        <w:t>sequenziale</w:t>
      </w:r>
      <w:r>
        <w:rPr>
          <w:rFonts w:ascii="Verdana" w:hAnsi="Verdana"/>
          <w:sz w:val="22"/>
          <w:szCs w:val="22"/>
        </w:rPr>
        <w:t xml:space="preserve"> e </w:t>
      </w:r>
      <w:r w:rsidR="00353B08" w:rsidRPr="00353B08">
        <w:rPr>
          <w:rFonts w:ascii="Verdana" w:hAnsi="Verdana"/>
          <w:sz w:val="22"/>
          <w:szCs w:val="22"/>
        </w:rPr>
        <w:t xml:space="preserve">applicandoli nell’automazione di </w:t>
      </w:r>
      <w:r w:rsidR="00353B08" w:rsidRPr="00353B08">
        <w:rPr>
          <w:rFonts w:ascii="Verdana" w:hAnsi="Verdana"/>
          <w:b/>
          <w:sz w:val="22"/>
          <w:szCs w:val="22"/>
        </w:rPr>
        <w:t>circuiti elettropneumatici</w:t>
      </w:r>
      <w:r>
        <w:rPr>
          <w:rFonts w:ascii="Verdana" w:hAnsi="Verdana"/>
          <w:sz w:val="22"/>
          <w:szCs w:val="22"/>
        </w:rPr>
        <w:t xml:space="preserve"> e si chiude affrontando i temi legati </w:t>
      </w:r>
      <w:r w:rsidR="00353B08" w:rsidRPr="00353B08">
        <w:rPr>
          <w:rFonts w:ascii="Verdana" w:hAnsi="Verdana"/>
          <w:sz w:val="22"/>
          <w:szCs w:val="22"/>
        </w:rPr>
        <w:t>all’automazione in logica programmata</w:t>
      </w:r>
      <w:r>
        <w:rPr>
          <w:rFonts w:ascii="Verdana" w:hAnsi="Verdana"/>
          <w:sz w:val="22"/>
          <w:szCs w:val="22"/>
        </w:rPr>
        <w:t>,</w:t>
      </w:r>
      <w:r w:rsidR="00353B08" w:rsidRPr="00353B08">
        <w:rPr>
          <w:rFonts w:ascii="Verdana" w:hAnsi="Verdana"/>
          <w:sz w:val="22"/>
          <w:szCs w:val="22"/>
        </w:rPr>
        <w:t xml:space="preserve"> attraverso l’applicazione degli elementi di base per l'</w:t>
      </w:r>
      <w:r w:rsidR="00353B08" w:rsidRPr="00353B08">
        <w:rPr>
          <w:rFonts w:ascii="Verdana" w:hAnsi="Verdana"/>
          <w:b/>
          <w:sz w:val="22"/>
          <w:szCs w:val="22"/>
        </w:rPr>
        <w:t xml:space="preserve">automazione con PLC </w:t>
      </w:r>
      <w:r w:rsidR="00353B08" w:rsidRPr="00353B08">
        <w:rPr>
          <w:rFonts w:ascii="Verdana" w:hAnsi="Verdana"/>
          <w:sz w:val="22"/>
          <w:szCs w:val="22"/>
        </w:rPr>
        <w:t>e per l'</w:t>
      </w:r>
      <w:r w:rsidR="00353B08" w:rsidRPr="00353B08">
        <w:rPr>
          <w:rFonts w:ascii="Verdana" w:hAnsi="Verdana"/>
          <w:b/>
          <w:sz w:val="22"/>
          <w:szCs w:val="22"/>
        </w:rPr>
        <w:t>automazione con Arduino</w:t>
      </w:r>
      <w:r w:rsidR="00353B08" w:rsidRPr="00353B08">
        <w:rPr>
          <w:rFonts w:ascii="Verdana" w:hAnsi="Verdana"/>
          <w:sz w:val="22"/>
          <w:szCs w:val="22"/>
        </w:rPr>
        <w:t>.</w:t>
      </w:r>
    </w:p>
    <w:p w14:paraId="6C97D0F2" w14:textId="77777777" w:rsidR="003B5EF8" w:rsidRPr="00353B08" w:rsidRDefault="003B5EF8" w:rsidP="00353B0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353B08">
        <w:rPr>
          <w:rFonts w:ascii="Verdana" w:hAnsi="Verdana"/>
          <w:sz w:val="22"/>
          <w:szCs w:val="22"/>
        </w:rPr>
        <w:t>Nella seconda parte del testo, ampio spazio</w:t>
      </w:r>
      <w:r w:rsidR="00011781" w:rsidRPr="00353B08">
        <w:rPr>
          <w:rFonts w:ascii="Verdana" w:hAnsi="Verdana"/>
          <w:sz w:val="22"/>
          <w:szCs w:val="22"/>
        </w:rPr>
        <w:t xml:space="preserve"> </w:t>
      </w:r>
      <w:proofErr w:type="spellStart"/>
      <w:r w:rsidR="00011781" w:rsidRPr="00353B08">
        <w:rPr>
          <w:rFonts w:ascii="Verdana" w:hAnsi="Verdana"/>
          <w:sz w:val="22"/>
          <w:szCs w:val="22"/>
        </w:rPr>
        <w:t>é</w:t>
      </w:r>
      <w:proofErr w:type="spellEnd"/>
      <w:r w:rsidR="00011781" w:rsidRPr="00353B08">
        <w:rPr>
          <w:rFonts w:ascii="Verdana" w:hAnsi="Verdana"/>
          <w:sz w:val="22"/>
          <w:szCs w:val="22"/>
        </w:rPr>
        <w:t xml:space="preserve"> dedicato</w:t>
      </w:r>
      <w:r w:rsidRPr="00353B08">
        <w:rPr>
          <w:rFonts w:ascii="Verdana" w:hAnsi="Verdana"/>
          <w:sz w:val="22"/>
          <w:szCs w:val="22"/>
        </w:rPr>
        <w:t xml:space="preserve">, invece, </w:t>
      </w:r>
      <w:r w:rsidR="00011781" w:rsidRPr="00353B08">
        <w:rPr>
          <w:rFonts w:ascii="Verdana" w:hAnsi="Verdana"/>
          <w:sz w:val="22"/>
          <w:szCs w:val="22"/>
        </w:rPr>
        <w:t>al</w:t>
      </w:r>
      <w:r w:rsidRPr="00353B08">
        <w:rPr>
          <w:rFonts w:ascii="Verdana" w:hAnsi="Verdana"/>
          <w:sz w:val="22"/>
          <w:szCs w:val="22"/>
        </w:rPr>
        <w:t xml:space="preserve">le </w:t>
      </w:r>
      <w:r w:rsidRPr="00353B08">
        <w:rPr>
          <w:rFonts w:ascii="Verdana" w:hAnsi="Verdana"/>
          <w:b/>
          <w:sz w:val="22"/>
          <w:szCs w:val="22"/>
        </w:rPr>
        <w:t>esercitazioni pratiche di laboratorio</w:t>
      </w:r>
      <w:r w:rsidRPr="00353B08">
        <w:rPr>
          <w:rFonts w:ascii="Verdana" w:hAnsi="Verdana"/>
          <w:sz w:val="22"/>
          <w:szCs w:val="22"/>
        </w:rPr>
        <w:t>,</w:t>
      </w:r>
      <w:r w:rsidR="00353B08" w:rsidRPr="00353B08">
        <w:rPr>
          <w:rFonts w:ascii="Verdana" w:hAnsi="Verdana"/>
          <w:sz w:val="22"/>
          <w:szCs w:val="22"/>
        </w:rPr>
        <w:t xml:space="preserve"> che permettono di mettere alla prova a livello pratico quanto appreso.</w:t>
      </w:r>
    </w:p>
    <w:p w14:paraId="1737D7DE" w14:textId="77777777" w:rsidR="003B5EF8" w:rsidRPr="00353B08" w:rsidRDefault="003B5EF8" w:rsidP="003B5EF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353B08">
        <w:rPr>
          <w:rFonts w:ascii="Verdana" w:hAnsi="Verdana"/>
          <w:sz w:val="22"/>
          <w:szCs w:val="22"/>
        </w:rPr>
        <w:t xml:space="preserve">Tali esercitazioni prendono spunto da </w:t>
      </w:r>
      <w:r w:rsidRPr="00353B08">
        <w:rPr>
          <w:rFonts w:ascii="Verdana" w:hAnsi="Verdana"/>
          <w:b/>
          <w:sz w:val="22"/>
          <w:szCs w:val="22"/>
        </w:rPr>
        <w:t>sistemi e processi reali</w:t>
      </w:r>
      <w:r w:rsidRPr="00353B08">
        <w:rPr>
          <w:rFonts w:ascii="Verdana" w:hAnsi="Verdana"/>
          <w:sz w:val="22"/>
          <w:szCs w:val="22"/>
        </w:rPr>
        <w:t xml:space="preserve"> e fanno riferimento a macchinari e attrezzature presenti generalmente in tutti i laboratori per esercitazioni pratiche </w:t>
      </w:r>
      <w:r w:rsidR="00353B08" w:rsidRPr="00353B08">
        <w:rPr>
          <w:rFonts w:ascii="Verdana" w:hAnsi="Verdana"/>
          <w:sz w:val="22"/>
          <w:szCs w:val="22"/>
        </w:rPr>
        <w:t>–</w:t>
      </w:r>
      <w:r w:rsidR="0098061D" w:rsidRPr="00353B08">
        <w:rPr>
          <w:rFonts w:ascii="Verdana" w:hAnsi="Verdana"/>
          <w:sz w:val="22"/>
          <w:szCs w:val="22"/>
        </w:rPr>
        <w:t xml:space="preserve"> </w:t>
      </w:r>
      <w:r w:rsidR="00353B08" w:rsidRPr="00353B08">
        <w:rPr>
          <w:rFonts w:ascii="Verdana" w:hAnsi="Verdana"/>
          <w:sz w:val="22"/>
          <w:szCs w:val="22"/>
        </w:rPr>
        <w:t xml:space="preserve">elettrico-elettroniche e informatiche </w:t>
      </w:r>
      <w:r w:rsidR="0098061D" w:rsidRPr="00353B08">
        <w:rPr>
          <w:rFonts w:ascii="Verdana" w:hAnsi="Verdana"/>
          <w:sz w:val="22"/>
          <w:szCs w:val="22"/>
        </w:rPr>
        <w:t xml:space="preserve">- </w:t>
      </w:r>
      <w:r w:rsidRPr="00353B08">
        <w:rPr>
          <w:rFonts w:ascii="Verdana" w:hAnsi="Verdana"/>
          <w:sz w:val="22"/>
          <w:szCs w:val="22"/>
        </w:rPr>
        <w:t xml:space="preserve">degli Istituti Professionali. </w:t>
      </w:r>
    </w:p>
    <w:p w14:paraId="54610E2E" w14:textId="77777777" w:rsidR="003B5EF8" w:rsidRPr="00353B08" w:rsidRDefault="003B5EF8" w:rsidP="00FE69A0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353B08">
        <w:rPr>
          <w:rFonts w:ascii="Verdana" w:hAnsi="Verdana"/>
          <w:sz w:val="22"/>
          <w:szCs w:val="22"/>
        </w:rPr>
        <w:t xml:space="preserve">L'intero testo, a partire dalla </w:t>
      </w:r>
      <w:r w:rsidR="00FE69A0" w:rsidRPr="00353B08">
        <w:rPr>
          <w:rFonts w:ascii="Verdana" w:hAnsi="Verdana"/>
          <w:sz w:val="22"/>
          <w:szCs w:val="22"/>
        </w:rPr>
        <w:t xml:space="preserve">approfondita </w:t>
      </w:r>
      <w:r w:rsidRPr="00353B08">
        <w:rPr>
          <w:rFonts w:ascii="Verdana" w:hAnsi="Verdana"/>
          <w:sz w:val="22"/>
          <w:szCs w:val="22"/>
        </w:rPr>
        <w:t xml:space="preserve">trattazione </w:t>
      </w:r>
      <w:r w:rsidR="00FE69A0" w:rsidRPr="00353B08">
        <w:rPr>
          <w:rFonts w:ascii="Verdana" w:hAnsi="Verdana"/>
          <w:sz w:val="22"/>
          <w:szCs w:val="22"/>
        </w:rPr>
        <w:t xml:space="preserve">delle tematiche relative alla sicurezza nei luoghi di lavoro, sino alle </w:t>
      </w:r>
      <w:r w:rsidRPr="00353B08">
        <w:rPr>
          <w:rFonts w:ascii="Verdana" w:hAnsi="Verdana"/>
          <w:sz w:val="22"/>
          <w:szCs w:val="22"/>
        </w:rPr>
        <w:t>met</w:t>
      </w:r>
      <w:r w:rsidR="00FE69A0" w:rsidRPr="00353B08">
        <w:rPr>
          <w:rFonts w:ascii="Verdana" w:hAnsi="Verdana"/>
          <w:sz w:val="22"/>
          <w:szCs w:val="22"/>
        </w:rPr>
        <w:t>odologie lab</w:t>
      </w:r>
      <w:r w:rsidR="00353B08">
        <w:rPr>
          <w:rFonts w:ascii="Verdana" w:hAnsi="Verdana"/>
          <w:sz w:val="22"/>
          <w:szCs w:val="22"/>
        </w:rPr>
        <w:t xml:space="preserve">oratoriali proposte, mira a far </w:t>
      </w:r>
      <w:r w:rsidR="00FE69A0" w:rsidRPr="00353B08">
        <w:rPr>
          <w:rFonts w:ascii="Verdana" w:hAnsi="Verdana"/>
          <w:sz w:val="22"/>
          <w:szCs w:val="22"/>
        </w:rPr>
        <w:t xml:space="preserve">acquisire agli studenti strumenti concettuali e </w:t>
      </w:r>
      <w:r w:rsidRPr="00353B08">
        <w:rPr>
          <w:rFonts w:ascii="Verdana" w:hAnsi="Verdana"/>
          <w:sz w:val="22"/>
          <w:szCs w:val="22"/>
        </w:rPr>
        <w:t>procedure applicative</w:t>
      </w:r>
      <w:r w:rsidR="00FE69A0" w:rsidRPr="00353B08">
        <w:rPr>
          <w:rFonts w:ascii="Verdana" w:hAnsi="Verdana"/>
          <w:sz w:val="22"/>
          <w:szCs w:val="22"/>
        </w:rPr>
        <w:t>,</w:t>
      </w:r>
      <w:r w:rsidRPr="00353B08">
        <w:rPr>
          <w:rFonts w:ascii="Verdana" w:hAnsi="Verdana"/>
          <w:sz w:val="22"/>
          <w:szCs w:val="22"/>
        </w:rPr>
        <w:t xml:space="preserve"> funzionali a reali situazioni di lavoro,</w:t>
      </w:r>
      <w:r w:rsidR="00FE69A0" w:rsidRPr="00353B08">
        <w:rPr>
          <w:rFonts w:ascii="Verdana" w:hAnsi="Verdana"/>
          <w:sz w:val="22"/>
          <w:szCs w:val="22"/>
        </w:rPr>
        <w:t xml:space="preserve"> in modo da favorire </w:t>
      </w:r>
      <w:r w:rsidRPr="00353B08">
        <w:rPr>
          <w:rFonts w:ascii="Verdana" w:hAnsi="Verdana"/>
          <w:sz w:val="22"/>
          <w:szCs w:val="22"/>
        </w:rPr>
        <w:t>l’utilizzo dello strumento dell’</w:t>
      </w:r>
      <w:r w:rsidRPr="00353B08">
        <w:rPr>
          <w:rFonts w:ascii="Verdana" w:hAnsi="Verdana"/>
          <w:b/>
          <w:sz w:val="22"/>
          <w:szCs w:val="22"/>
        </w:rPr>
        <w:t>alternanza scuola-lavoro</w:t>
      </w:r>
      <w:r w:rsidRPr="00353B08">
        <w:rPr>
          <w:rFonts w:ascii="Verdana" w:hAnsi="Verdana"/>
          <w:sz w:val="22"/>
          <w:szCs w:val="22"/>
        </w:rPr>
        <w:t>.</w:t>
      </w:r>
    </w:p>
    <w:p w14:paraId="2A69CCD6" w14:textId="77777777" w:rsidR="003B5EF8" w:rsidRPr="00353B08" w:rsidRDefault="003B5EF8" w:rsidP="003B5EF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353B08">
        <w:rPr>
          <w:rFonts w:ascii="Verdana" w:hAnsi="Verdana"/>
          <w:sz w:val="22"/>
          <w:szCs w:val="22"/>
        </w:rPr>
        <w:t xml:space="preserve">Il libro di testo è completato, </w:t>
      </w:r>
      <w:r w:rsidR="008D037D" w:rsidRPr="00353B08">
        <w:rPr>
          <w:rFonts w:ascii="Verdana" w:hAnsi="Verdana"/>
          <w:sz w:val="22"/>
          <w:szCs w:val="22"/>
        </w:rPr>
        <w:t>in forma mista "</w:t>
      </w:r>
      <w:r w:rsidR="008D037D" w:rsidRPr="00353B08">
        <w:rPr>
          <w:rFonts w:ascii="Verdana" w:hAnsi="Verdana"/>
          <w:b/>
          <w:sz w:val="22"/>
          <w:szCs w:val="22"/>
        </w:rPr>
        <w:t>Interactive E-Book</w:t>
      </w:r>
      <w:r w:rsidR="008D037D" w:rsidRPr="00353B08">
        <w:rPr>
          <w:rFonts w:ascii="Verdana" w:hAnsi="Verdana"/>
          <w:sz w:val="22"/>
          <w:szCs w:val="22"/>
        </w:rPr>
        <w:t xml:space="preserve">" </w:t>
      </w:r>
      <w:r w:rsidRPr="00353B08">
        <w:rPr>
          <w:rFonts w:ascii="Verdana" w:hAnsi="Verdana"/>
          <w:sz w:val="22"/>
          <w:szCs w:val="22"/>
        </w:rPr>
        <w:t>sul sito web dell'editore, da ulteriori approfondimenti e test di valutazion</w:t>
      </w:r>
      <w:r w:rsidR="008D037D" w:rsidRPr="00353B08">
        <w:rPr>
          <w:rFonts w:ascii="Verdana" w:hAnsi="Verdana"/>
          <w:sz w:val="22"/>
          <w:szCs w:val="22"/>
        </w:rPr>
        <w:t>e, multimediali ed</w:t>
      </w:r>
      <w:r w:rsidRPr="00353B08">
        <w:rPr>
          <w:rFonts w:ascii="Verdana" w:hAnsi="Verdana"/>
          <w:sz w:val="22"/>
          <w:szCs w:val="22"/>
        </w:rPr>
        <w:t xml:space="preserve"> interattivi.</w:t>
      </w:r>
    </w:p>
    <w:p w14:paraId="37E3E437" w14:textId="77777777" w:rsidR="003B5EF8" w:rsidRPr="00353B08" w:rsidRDefault="003B5EF8" w:rsidP="003B5EF8">
      <w:pPr>
        <w:jc w:val="both"/>
        <w:rPr>
          <w:rFonts w:ascii="Verdana" w:hAnsi="Verdana"/>
          <w:sz w:val="22"/>
          <w:szCs w:val="22"/>
        </w:rPr>
      </w:pPr>
      <w:r w:rsidRPr="00353B08">
        <w:rPr>
          <w:rFonts w:ascii="Verdana" w:hAnsi="Verdana"/>
          <w:sz w:val="22"/>
          <w:szCs w:val="22"/>
        </w:rPr>
        <w:t xml:space="preserve">Per i docenti è prevista una </w:t>
      </w:r>
      <w:r w:rsidRPr="00353B08">
        <w:rPr>
          <w:rFonts w:ascii="Verdana" w:hAnsi="Verdana"/>
          <w:b/>
          <w:sz w:val="22"/>
          <w:szCs w:val="22"/>
        </w:rPr>
        <w:t>guida</w:t>
      </w:r>
      <w:r w:rsidRPr="00353B08">
        <w:rPr>
          <w:rFonts w:ascii="Verdana" w:hAnsi="Verdana"/>
          <w:sz w:val="22"/>
          <w:szCs w:val="22"/>
        </w:rPr>
        <w:t xml:space="preserve"> contenente le soluzioni degli esercizi in volume e altro materiale didattico</w:t>
      </w:r>
      <w:r w:rsidR="008D037D" w:rsidRPr="00353B08">
        <w:rPr>
          <w:rFonts w:ascii="Verdana" w:hAnsi="Verdana"/>
          <w:sz w:val="22"/>
          <w:szCs w:val="22"/>
        </w:rPr>
        <w:t xml:space="preserve"> tecnico, utile nei Laboratori</w:t>
      </w:r>
      <w:r w:rsidRPr="00353B08">
        <w:rPr>
          <w:rFonts w:ascii="Verdana" w:hAnsi="Verdana"/>
          <w:sz w:val="22"/>
          <w:szCs w:val="22"/>
        </w:rPr>
        <w:t xml:space="preserve">. </w:t>
      </w:r>
      <w:r w:rsidR="00FE69A0" w:rsidRPr="00353B08">
        <w:rPr>
          <w:rFonts w:ascii="Verdana" w:hAnsi="Verdana"/>
          <w:sz w:val="22"/>
          <w:szCs w:val="22"/>
        </w:rPr>
        <w:t>Nella g</w:t>
      </w:r>
      <w:r w:rsidR="002233AD">
        <w:rPr>
          <w:rFonts w:ascii="Verdana" w:hAnsi="Verdana"/>
          <w:sz w:val="22"/>
          <w:szCs w:val="22"/>
        </w:rPr>
        <w:t>uida sono, inoltre, esplicitate</w:t>
      </w:r>
      <w:r w:rsidR="00FE69A0" w:rsidRPr="00353B08">
        <w:rPr>
          <w:rFonts w:ascii="Verdana" w:hAnsi="Verdana"/>
          <w:sz w:val="22"/>
          <w:szCs w:val="22"/>
        </w:rPr>
        <w:t xml:space="preserve"> le competenze </w:t>
      </w:r>
      <w:r w:rsidRPr="00353B08">
        <w:rPr>
          <w:rFonts w:ascii="Verdana" w:hAnsi="Verdana"/>
          <w:sz w:val="22"/>
          <w:szCs w:val="22"/>
        </w:rPr>
        <w:t xml:space="preserve">perseguite per ogni modulo del testo in termini di </w:t>
      </w:r>
      <w:r w:rsidRPr="00353B08">
        <w:rPr>
          <w:rFonts w:ascii="Verdana" w:hAnsi="Verdana"/>
          <w:b/>
          <w:sz w:val="22"/>
          <w:szCs w:val="22"/>
        </w:rPr>
        <w:t>abilità</w:t>
      </w:r>
      <w:r w:rsidRPr="00353B08">
        <w:rPr>
          <w:rFonts w:ascii="Verdana" w:hAnsi="Verdana"/>
          <w:sz w:val="22"/>
          <w:szCs w:val="22"/>
        </w:rPr>
        <w:t xml:space="preserve"> e </w:t>
      </w:r>
      <w:r w:rsidRPr="00353B08">
        <w:rPr>
          <w:rFonts w:ascii="Verdana" w:hAnsi="Verdana"/>
          <w:b/>
          <w:sz w:val="22"/>
          <w:szCs w:val="22"/>
        </w:rPr>
        <w:t>conoscenze</w:t>
      </w:r>
      <w:r w:rsidRPr="00353B08">
        <w:rPr>
          <w:rFonts w:ascii="Verdana" w:hAnsi="Verdana"/>
          <w:sz w:val="22"/>
          <w:szCs w:val="22"/>
        </w:rPr>
        <w:t xml:space="preserve">, con riferimento alle linee guida </w:t>
      </w:r>
      <w:r w:rsidR="00626CE2" w:rsidRPr="00353B08">
        <w:rPr>
          <w:rFonts w:ascii="Verdana" w:hAnsi="Verdana"/>
          <w:sz w:val="22"/>
          <w:szCs w:val="22"/>
        </w:rPr>
        <w:t>specifiche della materia</w:t>
      </w:r>
      <w:r w:rsidRPr="00353B08">
        <w:rPr>
          <w:rFonts w:ascii="Verdana" w:hAnsi="Verdana"/>
          <w:sz w:val="22"/>
          <w:szCs w:val="22"/>
        </w:rPr>
        <w:t xml:space="preserve"> (Direttiva MIUR n.65 del 28 luglio 2010), agevolando il compito del docente nella definizione del piano annuale delle attività.</w:t>
      </w:r>
    </w:p>
    <w:sectPr w:rsidR="003B5EF8" w:rsidRPr="00353B08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30A1C" w14:textId="77777777" w:rsidR="00D36B22" w:rsidRDefault="00D36B22">
      <w:r>
        <w:separator/>
      </w:r>
    </w:p>
  </w:endnote>
  <w:endnote w:type="continuationSeparator" w:id="0">
    <w:p w14:paraId="109AB3AB" w14:textId="77777777" w:rsidR="00D36B22" w:rsidRDefault="00D3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6EDD8" w14:textId="77777777" w:rsidR="00D36B22" w:rsidRDefault="00D36B22">
      <w:r>
        <w:separator/>
      </w:r>
    </w:p>
  </w:footnote>
  <w:footnote w:type="continuationSeparator" w:id="0">
    <w:p w14:paraId="3AA8E9CE" w14:textId="77777777" w:rsidR="00D36B22" w:rsidRDefault="00D3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52070" w14:textId="77777777" w:rsidR="0098061D" w:rsidRPr="000D60BD" w:rsidRDefault="0098061D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7671D"/>
    <w:rsid w:val="0008686D"/>
    <w:rsid w:val="000B386D"/>
    <w:rsid w:val="000B7A33"/>
    <w:rsid w:val="000D60BD"/>
    <w:rsid w:val="000F30A6"/>
    <w:rsid w:val="00117D59"/>
    <w:rsid w:val="00120F2F"/>
    <w:rsid w:val="00127FB5"/>
    <w:rsid w:val="00131C0C"/>
    <w:rsid w:val="00170809"/>
    <w:rsid w:val="00172CE2"/>
    <w:rsid w:val="0018554E"/>
    <w:rsid w:val="00185869"/>
    <w:rsid w:val="001A4995"/>
    <w:rsid w:val="001A73D0"/>
    <w:rsid w:val="001B549C"/>
    <w:rsid w:val="001E0FE9"/>
    <w:rsid w:val="002233AD"/>
    <w:rsid w:val="00240E9B"/>
    <w:rsid w:val="002429AE"/>
    <w:rsid w:val="00265211"/>
    <w:rsid w:val="00283FD3"/>
    <w:rsid w:val="002B4551"/>
    <w:rsid w:val="002D77F7"/>
    <w:rsid w:val="002E0590"/>
    <w:rsid w:val="002F5903"/>
    <w:rsid w:val="00322DB0"/>
    <w:rsid w:val="00323350"/>
    <w:rsid w:val="00325917"/>
    <w:rsid w:val="00353B08"/>
    <w:rsid w:val="00360366"/>
    <w:rsid w:val="00362223"/>
    <w:rsid w:val="00366B90"/>
    <w:rsid w:val="00387A25"/>
    <w:rsid w:val="003910EA"/>
    <w:rsid w:val="003B5EF8"/>
    <w:rsid w:val="003C683D"/>
    <w:rsid w:val="004263AE"/>
    <w:rsid w:val="0045670F"/>
    <w:rsid w:val="004C1FEC"/>
    <w:rsid w:val="004C4E3D"/>
    <w:rsid w:val="004E4C93"/>
    <w:rsid w:val="004E5E8D"/>
    <w:rsid w:val="004F3114"/>
    <w:rsid w:val="005204D9"/>
    <w:rsid w:val="0057442B"/>
    <w:rsid w:val="005B42A6"/>
    <w:rsid w:val="005C2FD2"/>
    <w:rsid w:val="005F56D9"/>
    <w:rsid w:val="00626CE2"/>
    <w:rsid w:val="00703205"/>
    <w:rsid w:val="007446BD"/>
    <w:rsid w:val="0075061C"/>
    <w:rsid w:val="007E181D"/>
    <w:rsid w:val="007E2E5D"/>
    <w:rsid w:val="007F6024"/>
    <w:rsid w:val="00873924"/>
    <w:rsid w:val="008840CE"/>
    <w:rsid w:val="008C5FCC"/>
    <w:rsid w:val="008D037D"/>
    <w:rsid w:val="008F555F"/>
    <w:rsid w:val="0098061D"/>
    <w:rsid w:val="009B4001"/>
    <w:rsid w:val="009C2A70"/>
    <w:rsid w:val="009D1556"/>
    <w:rsid w:val="00A00FF9"/>
    <w:rsid w:val="00A07C67"/>
    <w:rsid w:val="00A24B07"/>
    <w:rsid w:val="00A30121"/>
    <w:rsid w:val="00A56757"/>
    <w:rsid w:val="00A64C0D"/>
    <w:rsid w:val="00AD2623"/>
    <w:rsid w:val="00B40B3C"/>
    <w:rsid w:val="00B933B9"/>
    <w:rsid w:val="00BA6695"/>
    <w:rsid w:val="00C158F8"/>
    <w:rsid w:val="00C2636E"/>
    <w:rsid w:val="00C9079D"/>
    <w:rsid w:val="00CA3F8C"/>
    <w:rsid w:val="00CB36C8"/>
    <w:rsid w:val="00CD7209"/>
    <w:rsid w:val="00CE585D"/>
    <w:rsid w:val="00CF054F"/>
    <w:rsid w:val="00CF7CC8"/>
    <w:rsid w:val="00D05C70"/>
    <w:rsid w:val="00D36B22"/>
    <w:rsid w:val="00D636DC"/>
    <w:rsid w:val="00D903E2"/>
    <w:rsid w:val="00DF33FC"/>
    <w:rsid w:val="00DF6C44"/>
    <w:rsid w:val="00E05D6F"/>
    <w:rsid w:val="00E2362B"/>
    <w:rsid w:val="00E308D9"/>
    <w:rsid w:val="00E3202C"/>
    <w:rsid w:val="00E7324F"/>
    <w:rsid w:val="00E87CDC"/>
    <w:rsid w:val="00EB2E59"/>
    <w:rsid w:val="00ED30B8"/>
    <w:rsid w:val="00EF2576"/>
    <w:rsid w:val="00F051E5"/>
    <w:rsid w:val="00F66EB4"/>
    <w:rsid w:val="00FA4F56"/>
    <w:rsid w:val="00FD45E8"/>
    <w:rsid w:val="00FE69A0"/>
    <w:rsid w:val="00FE6A55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99460"/>
  <w15:docId w15:val="{526C7D91-5F61-473E-B671-DD881F4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8</cp:revision>
  <cp:lastPrinted>2017-03-02T11:05:00Z</cp:lastPrinted>
  <dcterms:created xsi:type="dcterms:W3CDTF">2017-03-02T10:24:00Z</dcterms:created>
  <dcterms:modified xsi:type="dcterms:W3CDTF">2020-08-31T14:07:00Z</dcterms:modified>
</cp:coreProperties>
</file>