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FA93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5D2990FF" w14:textId="77777777" w:rsidR="009C339A" w:rsidRPr="009C339A" w:rsidRDefault="009C339A" w:rsidP="009C339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="003567EB">
        <w:rPr>
          <w:rFonts w:ascii="Verdana" w:hAnsi="Verdana"/>
          <w:sz w:val="28"/>
          <w:szCs w:val="28"/>
        </w:rPr>
        <w:t>artolomeo</w:t>
      </w:r>
      <w:r>
        <w:rPr>
          <w:rFonts w:ascii="Verdana" w:hAnsi="Verdana"/>
          <w:sz w:val="28"/>
          <w:szCs w:val="28"/>
        </w:rPr>
        <w:t xml:space="preserve"> Cosenza -</w:t>
      </w:r>
      <w:r w:rsidRPr="009C339A">
        <w:rPr>
          <w:rFonts w:ascii="Verdana" w:hAnsi="Verdana"/>
          <w:sz w:val="28"/>
          <w:szCs w:val="28"/>
        </w:rPr>
        <w:t xml:space="preserve"> A</w:t>
      </w:r>
      <w:r w:rsidR="003567EB">
        <w:rPr>
          <w:rFonts w:ascii="Verdana" w:hAnsi="Verdana"/>
          <w:sz w:val="28"/>
          <w:szCs w:val="28"/>
        </w:rPr>
        <w:t>lessandro</w:t>
      </w:r>
      <w:r w:rsidRPr="009C339A">
        <w:rPr>
          <w:rFonts w:ascii="Verdana" w:hAnsi="Verdana"/>
          <w:sz w:val="28"/>
          <w:szCs w:val="28"/>
        </w:rPr>
        <w:t xml:space="preserve"> Cosenza</w:t>
      </w:r>
    </w:p>
    <w:p w14:paraId="1EAC7E4D" w14:textId="77777777" w:rsidR="009C339A" w:rsidRDefault="009C339A" w:rsidP="00362223">
      <w:pPr>
        <w:jc w:val="center"/>
        <w:rPr>
          <w:b/>
          <w:sz w:val="28"/>
          <w:szCs w:val="28"/>
        </w:rPr>
      </w:pPr>
    </w:p>
    <w:p w14:paraId="5A760685" w14:textId="77777777" w:rsidR="009C339A" w:rsidRPr="009C339A" w:rsidRDefault="009C339A" w:rsidP="009C339A">
      <w:pPr>
        <w:jc w:val="center"/>
        <w:rPr>
          <w:rFonts w:ascii="Verdana" w:hAnsi="Verdana"/>
          <w:b/>
          <w:sz w:val="32"/>
          <w:szCs w:val="32"/>
        </w:rPr>
      </w:pPr>
      <w:r w:rsidRPr="009C339A">
        <w:rPr>
          <w:rFonts w:ascii="Verdana" w:hAnsi="Verdana"/>
          <w:b/>
          <w:sz w:val="32"/>
          <w:szCs w:val="32"/>
        </w:rPr>
        <w:t>SCIENZE E TECNOLOGIE APPLICATE</w:t>
      </w:r>
    </w:p>
    <w:p w14:paraId="7CE4FF25" w14:textId="77777777" w:rsidR="009C339A" w:rsidRPr="004F7E3D" w:rsidRDefault="009C339A" w:rsidP="009C339A">
      <w:pPr>
        <w:jc w:val="center"/>
        <w:rPr>
          <w:rFonts w:ascii="Verdana" w:hAnsi="Verdana"/>
          <w:b/>
          <w:sz w:val="28"/>
          <w:szCs w:val="28"/>
        </w:rPr>
      </w:pPr>
      <w:r w:rsidRPr="004F7E3D">
        <w:rPr>
          <w:rFonts w:ascii="Verdana" w:hAnsi="Verdana"/>
          <w:b/>
          <w:sz w:val="28"/>
          <w:szCs w:val="28"/>
        </w:rPr>
        <w:t>Chimica, materiali e biotecnologie</w:t>
      </w:r>
    </w:p>
    <w:p w14:paraId="781D1EAE" w14:textId="77777777" w:rsidR="00BE2312" w:rsidRDefault="00BE2312" w:rsidP="009C339A">
      <w:pPr>
        <w:rPr>
          <w:rFonts w:ascii="Verdana" w:hAnsi="Verdana"/>
        </w:rPr>
      </w:pPr>
    </w:p>
    <w:p w14:paraId="102EFD50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75B8A287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7400549" w14:textId="66141332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9C339A">
        <w:rPr>
          <w:rFonts w:ascii="Verdana" w:hAnsi="Verdana"/>
        </w:rPr>
        <w:t>256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6E2E31">
        <w:rPr>
          <w:rFonts w:ascii="Verdana" w:hAnsi="Verdana"/>
        </w:rPr>
        <w:t>20</w:t>
      </w:r>
      <w:r w:rsidRPr="006A0661">
        <w:rPr>
          <w:rFonts w:ascii="Verdana" w:hAnsi="Verdana"/>
        </w:rPr>
        <w:t>,</w:t>
      </w:r>
      <w:r w:rsidR="006E2E31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EE0B82">
        <w:rPr>
          <w:rFonts w:ascii="Verdana" w:hAnsi="Verdana"/>
        </w:rPr>
        <w:t>35</w:t>
      </w:r>
      <w:r w:rsidR="009C339A">
        <w:rPr>
          <w:rFonts w:ascii="Verdana" w:hAnsi="Verdana"/>
        </w:rPr>
        <w:t>8</w:t>
      </w:r>
      <w:r>
        <w:rPr>
          <w:rFonts w:ascii="Verdana" w:hAnsi="Verdana"/>
        </w:rPr>
        <w:t>-</w:t>
      </w:r>
      <w:r w:rsidR="009C339A">
        <w:rPr>
          <w:rFonts w:ascii="Verdana" w:hAnsi="Verdana"/>
        </w:rPr>
        <w:t>2</w:t>
      </w:r>
    </w:p>
    <w:p w14:paraId="7E179F40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B45635E" w14:textId="77777777" w:rsidR="008F555F" w:rsidRDefault="003F4445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011781"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201</w:t>
      </w:r>
      <w:r w:rsidR="005F73A1">
        <w:rPr>
          <w:rFonts w:ascii="Verdana" w:hAnsi="Verdana"/>
          <w:b/>
          <w:caps/>
          <w:sz w:val="28"/>
          <w:szCs w:val="28"/>
        </w:rPr>
        <w:t>9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6001F692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465D2EC2" w14:textId="77777777" w:rsidR="009C339A" w:rsidRPr="009C339A" w:rsidRDefault="009C339A" w:rsidP="006B0C1F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sz w:val="22"/>
          <w:szCs w:val="22"/>
        </w:rPr>
        <w:t xml:space="preserve">Si propone per l’adozione il nuovo testo </w:t>
      </w:r>
      <w:r w:rsidRPr="009C339A">
        <w:rPr>
          <w:rFonts w:ascii="Verdana" w:hAnsi="Verdana"/>
          <w:i/>
          <w:sz w:val="22"/>
          <w:szCs w:val="22"/>
        </w:rPr>
        <w:t>Scienze e Tecnologie Applicate – Chimica, Materiali e Biotecnologie</w:t>
      </w:r>
      <w:r w:rsidRPr="009C339A">
        <w:rPr>
          <w:rFonts w:ascii="Verdana" w:hAnsi="Verdana"/>
          <w:sz w:val="22"/>
          <w:szCs w:val="22"/>
        </w:rPr>
        <w:t xml:space="preserve"> dell’Editrice San Marco destinato al secondo anno dell’Istituto Tecnico settore Tecnologico a indirizzo Chimica, Materiali e Biotecnologie.</w:t>
      </w:r>
      <w:r w:rsidR="004F7E3D">
        <w:rPr>
          <w:rFonts w:ascii="Verdana" w:hAnsi="Verdana"/>
          <w:sz w:val="22"/>
          <w:szCs w:val="22"/>
        </w:rPr>
        <w:t xml:space="preserve"> </w:t>
      </w:r>
      <w:r w:rsidR="00D9795B">
        <w:rPr>
          <w:rFonts w:ascii="Verdana" w:hAnsi="Verdana"/>
          <w:sz w:val="22"/>
          <w:szCs w:val="22"/>
        </w:rPr>
        <w:t xml:space="preserve">Questo nuovo testo ottempera completamente alle indicazioni ministeriali delle </w:t>
      </w:r>
      <w:r w:rsidR="00D9795B" w:rsidRPr="00D9795B">
        <w:rPr>
          <w:rFonts w:ascii="Verdana" w:hAnsi="Verdana"/>
          <w:b/>
          <w:sz w:val="22"/>
          <w:szCs w:val="22"/>
        </w:rPr>
        <w:t>Linee Guida</w:t>
      </w:r>
      <w:r w:rsidR="00D9795B">
        <w:rPr>
          <w:rFonts w:ascii="Verdana" w:hAnsi="Verdana"/>
          <w:sz w:val="22"/>
          <w:szCs w:val="22"/>
        </w:rPr>
        <w:t xml:space="preserve"> della disciplina, fornendo un'analisi d'insieme dell'intero settore, per un corretto orientamento dello studente.</w:t>
      </w:r>
      <w:r w:rsidRPr="009C339A">
        <w:rPr>
          <w:rFonts w:ascii="Verdana" w:hAnsi="Verdana"/>
          <w:sz w:val="22"/>
          <w:szCs w:val="22"/>
        </w:rPr>
        <w:t xml:space="preserve"> </w:t>
      </w:r>
    </w:p>
    <w:p w14:paraId="7FD79BA5" w14:textId="77777777" w:rsidR="009C339A" w:rsidRPr="009C339A" w:rsidRDefault="009C339A" w:rsidP="006B0C1F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sz w:val="22"/>
          <w:szCs w:val="22"/>
        </w:rPr>
        <w:t>Diviso in Sezioni Tematiche, articolate in Unità di Apprendimento (</w:t>
      </w:r>
      <w:proofErr w:type="spellStart"/>
      <w:r w:rsidRPr="009C339A">
        <w:rPr>
          <w:rFonts w:ascii="Verdana" w:hAnsi="Verdana"/>
          <w:sz w:val="22"/>
          <w:szCs w:val="22"/>
        </w:rPr>
        <w:t>UdA</w:t>
      </w:r>
      <w:proofErr w:type="spellEnd"/>
      <w:r w:rsidRPr="009C339A">
        <w:rPr>
          <w:rFonts w:ascii="Verdana" w:hAnsi="Verdana"/>
          <w:sz w:val="22"/>
          <w:szCs w:val="22"/>
        </w:rPr>
        <w:t xml:space="preserve">), il volume prende avvio dalla </w:t>
      </w:r>
      <w:r w:rsidRPr="009C339A">
        <w:rPr>
          <w:rFonts w:ascii="Verdana" w:hAnsi="Verdana"/>
          <w:b/>
          <w:sz w:val="22"/>
          <w:szCs w:val="22"/>
        </w:rPr>
        <w:t>tecnologia</w:t>
      </w:r>
      <w:r w:rsidRPr="009C339A">
        <w:rPr>
          <w:rFonts w:ascii="Verdana" w:hAnsi="Verdana"/>
          <w:sz w:val="22"/>
          <w:szCs w:val="22"/>
        </w:rPr>
        <w:t xml:space="preserve"> e dall’organizzazione industriale, motivando lo studio della materia e chiarendo, nel caso fosse necessario, i prerequisiti imprescindibili al suo studio (struttura della materia, grandezze e misure). La trattazione poi si focalizza sui </w:t>
      </w:r>
      <w:r w:rsidRPr="009C339A">
        <w:rPr>
          <w:rFonts w:ascii="Verdana" w:hAnsi="Verdana"/>
          <w:b/>
          <w:sz w:val="22"/>
          <w:szCs w:val="22"/>
        </w:rPr>
        <w:t>materiali</w:t>
      </w:r>
      <w:r w:rsidRPr="009C339A">
        <w:rPr>
          <w:rFonts w:ascii="Verdana" w:hAnsi="Verdana"/>
          <w:sz w:val="22"/>
          <w:szCs w:val="22"/>
        </w:rPr>
        <w:t xml:space="preserve"> di maggiore interesse (come vetro, metalli e materiali polimerici) negli aspetti macroscopico e microscopico, mostrando anche gli indirizzi della ricerca (nanotecnologie, sostenibilità). Seguono i processi dell’industria </w:t>
      </w:r>
      <w:r w:rsidRPr="009C339A">
        <w:rPr>
          <w:rFonts w:ascii="Verdana" w:hAnsi="Verdana"/>
          <w:b/>
          <w:sz w:val="22"/>
          <w:szCs w:val="22"/>
        </w:rPr>
        <w:t>petrolifera</w:t>
      </w:r>
      <w:r w:rsidRPr="009C339A">
        <w:rPr>
          <w:rFonts w:ascii="Verdana" w:hAnsi="Verdana"/>
          <w:sz w:val="22"/>
          <w:szCs w:val="22"/>
        </w:rPr>
        <w:t xml:space="preserve"> e </w:t>
      </w:r>
      <w:r w:rsidRPr="009C339A">
        <w:rPr>
          <w:rFonts w:ascii="Verdana" w:hAnsi="Verdana"/>
          <w:b/>
          <w:sz w:val="22"/>
          <w:szCs w:val="22"/>
        </w:rPr>
        <w:t>petrolchimica</w:t>
      </w:r>
      <w:r w:rsidRPr="009C339A">
        <w:rPr>
          <w:rFonts w:ascii="Verdana" w:hAnsi="Verdana"/>
          <w:sz w:val="22"/>
          <w:szCs w:val="22"/>
        </w:rPr>
        <w:t xml:space="preserve">, le varie forme e fonti di </w:t>
      </w:r>
      <w:r w:rsidRPr="009C339A">
        <w:rPr>
          <w:rFonts w:ascii="Verdana" w:hAnsi="Verdana"/>
          <w:b/>
          <w:sz w:val="22"/>
          <w:szCs w:val="22"/>
        </w:rPr>
        <w:t>energia</w:t>
      </w:r>
      <w:r w:rsidRPr="009C339A">
        <w:rPr>
          <w:rFonts w:ascii="Verdana" w:hAnsi="Verdana"/>
          <w:sz w:val="22"/>
          <w:szCs w:val="22"/>
        </w:rPr>
        <w:t xml:space="preserve"> e l’</w:t>
      </w:r>
      <w:r w:rsidRPr="009C339A">
        <w:rPr>
          <w:rFonts w:ascii="Verdana" w:hAnsi="Verdana"/>
          <w:b/>
          <w:sz w:val="22"/>
          <w:szCs w:val="22"/>
        </w:rPr>
        <w:t>inquinamento ambientale</w:t>
      </w:r>
      <w:r w:rsidRPr="009C339A">
        <w:rPr>
          <w:rFonts w:ascii="Verdana" w:hAnsi="Verdana"/>
          <w:sz w:val="22"/>
          <w:szCs w:val="22"/>
        </w:rPr>
        <w:t xml:space="preserve">. La quarta sezione è dedicata alla chimica di alcuni prodotti di uso quotidiano per la salute e la bellezza come i </w:t>
      </w:r>
      <w:r w:rsidRPr="009C339A">
        <w:rPr>
          <w:rFonts w:ascii="Verdana" w:hAnsi="Verdana"/>
          <w:b/>
          <w:sz w:val="22"/>
          <w:szCs w:val="22"/>
        </w:rPr>
        <w:t>farmaci</w:t>
      </w:r>
      <w:r w:rsidRPr="009C339A">
        <w:rPr>
          <w:rFonts w:ascii="Verdana" w:hAnsi="Verdana"/>
          <w:sz w:val="22"/>
          <w:szCs w:val="22"/>
        </w:rPr>
        <w:t xml:space="preserve">, i </w:t>
      </w:r>
      <w:r w:rsidRPr="009C339A">
        <w:rPr>
          <w:rFonts w:ascii="Verdana" w:hAnsi="Verdana"/>
          <w:b/>
          <w:sz w:val="22"/>
          <w:szCs w:val="22"/>
        </w:rPr>
        <w:t>cosmetici</w:t>
      </w:r>
      <w:r w:rsidRPr="009C339A">
        <w:rPr>
          <w:rFonts w:ascii="Verdana" w:hAnsi="Verdana"/>
          <w:sz w:val="22"/>
          <w:szCs w:val="22"/>
        </w:rPr>
        <w:t xml:space="preserve"> e gli </w:t>
      </w:r>
      <w:r w:rsidRPr="009C339A">
        <w:rPr>
          <w:rFonts w:ascii="Verdana" w:hAnsi="Verdana"/>
          <w:b/>
          <w:sz w:val="22"/>
          <w:szCs w:val="22"/>
        </w:rPr>
        <w:t>alimenti</w:t>
      </w:r>
      <w:r w:rsidRPr="009C339A">
        <w:rPr>
          <w:rFonts w:ascii="Verdana" w:hAnsi="Verdana"/>
          <w:sz w:val="22"/>
          <w:szCs w:val="22"/>
        </w:rPr>
        <w:t xml:space="preserve">. Chiude il volume un’appendice dedicata alla </w:t>
      </w:r>
      <w:r w:rsidRPr="009C339A">
        <w:rPr>
          <w:rFonts w:ascii="Verdana" w:hAnsi="Verdana"/>
          <w:b/>
          <w:sz w:val="22"/>
          <w:szCs w:val="22"/>
        </w:rPr>
        <w:t>sicurezza</w:t>
      </w:r>
      <w:r w:rsidRPr="009C339A">
        <w:rPr>
          <w:rFonts w:ascii="Verdana" w:hAnsi="Verdana"/>
          <w:sz w:val="22"/>
          <w:szCs w:val="22"/>
        </w:rPr>
        <w:t>.</w:t>
      </w:r>
    </w:p>
    <w:p w14:paraId="0D7AFA9C" w14:textId="77777777" w:rsidR="009C339A" w:rsidRPr="009C339A" w:rsidRDefault="009C339A" w:rsidP="006B0C1F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i/>
          <w:sz w:val="22"/>
          <w:szCs w:val="22"/>
        </w:rPr>
        <w:t>Scienze e Tecnologia Applicate - Chimica, Materiali e Biotecnologie</w:t>
      </w:r>
      <w:r w:rsidRPr="009C339A">
        <w:rPr>
          <w:rFonts w:ascii="Verdana" w:hAnsi="Verdana"/>
          <w:sz w:val="22"/>
          <w:szCs w:val="22"/>
        </w:rPr>
        <w:t xml:space="preserve"> non è una seconda copia del libro di chimica, ma si integra con i principali testi di questa disciplina mostrando il suo aspetto tecnologico e applicativo, il ruolo della chimica nella società industriale e come questa offra soluzioni a temi e problemi che caratterizzano la </w:t>
      </w:r>
      <w:r w:rsidRPr="009C339A">
        <w:rPr>
          <w:rFonts w:ascii="Verdana" w:hAnsi="Verdana"/>
          <w:b/>
          <w:sz w:val="22"/>
          <w:szCs w:val="22"/>
        </w:rPr>
        <w:t>vita quotidiana</w:t>
      </w:r>
      <w:r w:rsidRPr="009C339A">
        <w:rPr>
          <w:rFonts w:ascii="Verdana" w:hAnsi="Verdana"/>
          <w:sz w:val="22"/>
          <w:szCs w:val="22"/>
        </w:rPr>
        <w:t xml:space="preserve"> di oggi.</w:t>
      </w:r>
    </w:p>
    <w:p w14:paraId="41ECFB47" w14:textId="77777777" w:rsidR="009C339A" w:rsidRPr="009C339A" w:rsidRDefault="009C339A" w:rsidP="006B0C1F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sz w:val="22"/>
          <w:szCs w:val="22"/>
        </w:rPr>
        <w:t xml:space="preserve">Il testo mostra una costante attenzione alla </w:t>
      </w:r>
      <w:r w:rsidRPr="009C339A">
        <w:rPr>
          <w:rFonts w:ascii="Verdana" w:hAnsi="Verdana"/>
          <w:b/>
          <w:sz w:val="22"/>
          <w:szCs w:val="22"/>
        </w:rPr>
        <w:t>sostenibilità ambientale</w:t>
      </w:r>
      <w:r w:rsidRPr="009C339A">
        <w:rPr>
          <w:rFonts w:ascii="Verdana" w:hAnsi="Verdana"/>
          <w:sz w:val="22"/>
          <w:szCs w:val="22"/>
        </w:rPr>
        <w:t xml:space="preserve"> e indirizza lo studente a una consapevolezza dei limiti delle risorse; </w:t>
      </w:r>
      <w:proofErr w:type="gramStart"/>
      <w:r w:rsidRPr="009C339A">
        <w:rPr>
          <w:rFonts w:ascii="Verdana" w:hAnsi="Verdana"/>
          <w:sz w:val="22"/>
          <w:szCs w:val="22"/>
        </w:rPr>
        <w:t>inoltre</w:t>
      </w:r>
      <w:proofErr w:type="gramEnd"/>
      <w:r w:rsidRPr="009C339A">
        <w:rPr>
          <w:rFonts w:ascii="Verdana" w:hAnsi="Verdana"/>
          <w:sz w:val="22"/>
          <w:szCs w:val="22"/>
        </w:rPr>
        <w:t xml:space="preserve"> il libro stimola lo sviluppo di una </w:t>
      </w:r>
      <w:r w:rsidRPr="009C339A">
        <w:rPr>
          <w:rFonts w:ascii="Verdana" w:hAnsi="Verdana"/>
          <w:b/>
          <w:sz w:val="22"/>
          <w:szCs w:val="22"/>
        </w:rPr>
        <w:t>coscienza critica</w:t>
      </w:r>
      <w:r w:rsidRPr="009C339A">
        <w:rPr>
          <w:rFonts w:ascii="Verdana" w:hAnsi="Verdana"/>
          <w:sz w:val="22"/>
          <w:szCs w:val="22"/>
        </w:rPr>
        <w:t xml:space="preserve"> con riferimenti puntuali nel testo, nelle immagini e nei box di approfondimento. L’uso di particolari </w:t>
      </w:r>
      <w:r w:rsidRPr="009C339A">
        <w:rPr>
          <w:rFonts w:ascii="Verdana" w:hAnsi="Verdana"/>
          <w:b/>
          <w:sz w:val="22"/>
          <w:szCs w:val="22"/>
        </w:rPr>
        <w:t>scelte grafiche</w:t>
      </w:r>
      <w:r w:rsidRPr="009C339A">
        <w:rPr>
          <w:rFonts w:ascii="Verdana" w:hAnsi="Verdana"/>
          <w:sz w:val="22"/>
          <w:szCs w:val="22"/>
        </w:rPr>
        <w:t>, come l’evidenziazione delle definizioni e dei concetti principali e l’uso di grassetti colorati negli elenchi puntati, facilita l’apprendimento e l’acquisizione di un metodo di studio.</w:t>
      </w:r>
    </w:p>
    <w:p w14:paraId="3B70AD02" w14:textId="77777777" w:rsidR="009C339A" w:rsidRPr="009C339A" w:rsidRDefault="009C339A" w:rsidP="006B0C1F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sz w:val="22"/>
          <w:szCs w:val="22"/>
        </w:rPr>
        <w:t xml:space="preserve">Adottando un approccio di </w:t>
      </w:r>
      <w:r w:rsidRPr="009C339A">
        <w:rPr>
          <w:rFonts w:ascii="Verdana" w:hAnsi="Verdana"/>
          <w:b/>
          <w:sz w:val="22"/>
          <w:szCs w:val="22"/>
        </w:rPr>
        <w:t>apprendimento operativo</w:t>
      </w:r>
      <w:r w:rsidRPr="009C339A">
        <w:rPr>
          <w:rFonts w:ascii="Verdana" w:hAnsi="Verdana"/>
          <w:sz w:val="22"/>
          <w:szCs w:val="22"/>
        </w:rPr>
        <w:t xml:space="preserve">, nel libro sono presenti </w:t>
      </w:r>
      <w:r w:rsidRPr="009C339A">
        <w:rPr>
          <w:rFonts w:ascii="Verdana" w:hAnsi="Verdana"/>
          <w:b/>
          <w:sz w:val="22"/>
          <w:szCs w:val="22"/>
        </w:rPr>
        <w:t>attività laboratoriali</w:t>
      </w:r>
      <w:r w:rsidRPr="009C339A">
        <w:rPr>
          <w:rFonts w:ascii="Verdana" w:hAnsi="Verdana"/>
          <w:sz w:val="22"/>
          <w:szCs w:val="22"/>
        </w:rPr>
        <w:t xml:space="preserve"> da fare a casa in modalità </w:t>
      </w:r>
      <w:proofErr w:type="spellStart"/>
      <w:r w:rsidRPr="009C339A">
        <w:rPr>
          <w:rFonts w:ascii="Verdana" w:hAnsi="Verdana"/>
          <w:b/>
          <w:i/>
          <w:sz w:val="22"/>
          <w:szCs w:val="22"/>
        </w:rPr>
        <w:t>flipped</w:t>
      </w:r>
      <w:proofErr w:type="spellEnd"/>
      <w:r w:rsidRPr="009C339A"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Pr="009C339A">
        <w:rPr>
          <w:rFonts w:ascii="Verdana" w:hAnsi="Verdana"/>
          <w:b/>
          <w:i/>
          <w:sz w:val="22"/>
          <w:szCs w:val="22"/>
        </w:rPr>
        <w:t>classroom</w:t>
      </w:r>
      <w:proofErr w:type="spellEnd"/>
      <w:r w:rsidRPr="009C339A">
        <w:rPr>
          <w:rFonts w:ascii="Verdana" w:hAnsi="Verdana"/>
          <w:sz w:val="22"/>
          <w:szCs w:val="22"/>
        </w:rPr>
        <w:t>. Le schede guidano all’osservazione e alla deduzione dei concetti prima che siano affrontati in classe, stimolando la curiosità e le competenze. Completano l’opera:</w:t>
      </w:r>
    </w:p>
    <w:p w14:paraId="6CA9F3E0" w14:textId="77777777" w:rsidR="009C339A" w:rsidRPr="009C339A" w:rsidRDefault="009C339A" w:rsidP="006B0C1F">
      <w:pPr>
        <w:pStyle w:val="Paragrafoelenco"/>
        <w:numPr>
          <w:ilvl w:val="0"/>
          <w:numId w:val="4"/>
        </w:numPr>
        <w:ind w:right="-568"/>
        <w:jc w:val="both"/>
        <w:rPr>
          <w:rFonts w:ascii="Verdana" w:hAnsi="Verdana"/>
        </w:rPr>
      </w:pPr>
      <w:proofErr w:type="spellStart"/>
      <w:r w:rsidRPr="009C339A">
        <w:rPr>
          <w:rFonts w:ascii="Verdana" w:hAnsi="Verdana"/>
          <w:b/>
        </w:rPr>
        <w:t>audiosintesi</w:t>
      </w:r>
      <w:proofErr w:type="spellEnd"/>
      <w:r w:rsidRPr="009C339A">
        <w:rPr>
          <w:rFonts w:ascii="Verdana" w:hAnsi="Verdana"/>
          <w:b/>
        </w:rPr>
        <w:t xml:space="preserve"> </w:t>
      </w:r>
      <w:r w:rsidRPr="009C339A">
        <w:rPr>
          <w:rFonts w:ascii="Verdana" w:hAnsi="Verdana"/>
        </w:rPr>
        <w:t xml:space="preserve">lette ad alta voce da una speaker ed </w:t>
      </w:r>
      <w:r w:rsidRPr="009C339A">
        <w:rPr>
          <w:rFonts w:ascii="Verdana" w:hAnsi="Verdana"/>
          <w:b/>
        </w:rPr>
        <w:t>esercizi</w:t>
      </w:r>
      <w:r w:rsidRPr="009C339A">
        <w:rPr>
          <w:rFonts w:ascii="Verdana" w:hAnsi="Verdana"/>
        </w:rPr>
        <w:t xml:space="preserve"> per ogni </w:t>
      </w:r>
      <w:proofErr w:type="spellStart"/>
      <w:r w:rsidRPr="009C339A">
        <w:rPr>
          <w:rFonts w:ascii="Verdana" w:hAnsi="Verdana"/>
        </w:rPr>
        <w:t>UdA</w:t>
      </w:r>
      <w:proofErr w:type="spellEnd"/>
      <w:r w:rsidRPr="009C339A">
        <w:rPr>
          <w:rFonts w:ascii="Verdana" w:hAnsi="Verdana"/>
        </w:rPr>
        <w:t xml:space="preserve"> redatte in caratteri ad alta leggibilità, che facilitano lo studio e il ripasso e sono particolarmente preziose per gli studenti BES; </w:t>
      </w:r>
    </w:p>
    <w:p w14:paraId="4EFDC386" w14:textId="77777777" w:rsidR="009C339A" w:rsidRPr="009C339A" w:rsidRDefault="009C339A" w:rsidP="006B0C1F">
      <w:pPr>
        <w:pStyle w:val="Paragrafoelenco"/>
        <w:numPr>
          <w:ilvl w:val="0"/>
          <w:numId w:val="4"/>
        </w:numPr>
        <w:ind w:right="-568"/>
        <w:jc w:val="both"/>
        <w:rPr>
          <w:rFonts w:ascii="Verdana" w:hAnsi="Verdana"/>
        </w:rPr>
      </w:pPr>
      <w:r w:rsidRPr="009C339A">
        <w:rPr>
          <w:rFonts w:ascii="Verdana" w:hAnsi="Verdana"/>
          <w:b/>
        </w:rPr>
        <w:t xml:space="preserve">esercizi di autoverifica </w:t>
      </w:r>
      <w:r w:rsidRPr="009C339A">
        <w:rPr>
          <w:rFonts w:ascii="Verdana" w:hAnsi="Verdana"/>
        </w:rPr>
        <w:t>e</w:t>
      </w:r>
      <w:r w:rsidRPr="009C339A">
        <w:rPr>
          <w:rFonts w:ascii="Verdana" w:hAnsi="Verdana"/>
          <w:b/>
        </w:rPr>
        <w:t xml:space="preserve"> laboratori delle competenze</w:t>
      </w:r>
      <w:r w:rsidRPr="009C339A">
        <w:rPr>
          <w:rFonts w:ascii="Verdana" w:hAnsi="Verdana"/>
        </w:rPr>
        <w:t xml:space="preserve"> alla fine di ogni sezione tematica per mettere alla prova le conoscenze e le abilità acquisite e sviluppare le competenze;</w:t>
      </w:r>
    </w:p>
    <w:p w14:paraId="7842BBED" w14:textId="77777777" w:rsidR="009C339A" w:rsidRPr="009C339A" w:rsidRDefault="009C339A" w:rsidP="006B0C1F">
      <w:pPr>
        <w:pStyle w:val="Paragrafoelenco"/>
        <w:numPr>
          <w:ilvl w:val="0"/>
          <w:numId w:val="4"/>
        </w:numPr>
        <w:ind w:right="-568"/>
        <w:jc w:val="both"/>
        <w:rPr>
          <w:rFonts w:ascii="Verdana" w:hAnsi="Verdana"/>
        </w:rPr>
      </w:pPr>
      <w:r w:rsidRPr="009C339A">
        <w:rPr>
          <w:rFonts w:ascii="Verdana" w:hAnsi="Verdana"/>
          <w:b/>
        </w:rPr>
        <w:t>box di orientamento</w:t>
      </w:r>
      <w:r w:rsidRPr="009C339A">
        <w:rPr>
          <w:rFonts w:ascii="Verdana" w:hAnsi="Verdana"/>
        </w:rPr>
        <w:t xml:space="preserve"> (</w:t>
      </w:r>
      <w:r w:rsidRPr="009C339A">
        <w:rPr>
          <w:rFonts w:ascii="Verdana" w:hAnsi="Verdana"/>
          <w:b/>
        </w:rPr>
        <w:t>Perito Chimico</w:t>
      </w:r>
      <w:r w:rsidRPr="009C339A">
        <w:rPr>
          <w:rFonts w:ascii="Verdana" w:hAnsi="Verdana"/>
        </w:rPr>
        <w:t>) che descrivono le mansioni di alcune figure professionali a cui gli studenti potranno in futuro avvicinarsi;</w:t>
      </w:r>
    </w:p>
    <w:p w14:paraId="3330618B" w14:textId="77777777" w:rsidR="009C339A" w:rsidRPr="009C339A" w:rsidRDefault="009C339A" w:rsidP="006B0C1F">
      <w:pPr>
        <w:pStyle w:val="Paragrafoelenco"/>
        <w:numPr>
          <w:ilvl w:val="0"/>
          <w:numId w:val="4"/>
        </w:numPr>
        <w:ind w:right="-568"/>
        <w:jc w:val="both"/>
        <w:rPr>
          <w:rFonts w:ascii="Verdana" w:hAnsi="Verdana"/>
        </w:rPr>
      </w:pPr>
      <w:r w:rsidRPr="009C339A">
        <w:rPr>
          <w:rFonts w:ascii="Verdana" w:hAnsi="Verdana"/>
          <w:b/>
        </w:rPr>
        <w:t>video</w:t>
      </w:r>
      <w:r w:rsidRPr="009C339A">
        <w:rPr>
          <w:rFonts w:ascii="Verdana" w:hAnsi="Verdana"/>
        </w:rPr>
        <w:t xml:space="preserve"> accessibili tramite QR code;</w:t>
      </w:r>
    </w:p>
    <w:p w14:paraId="621AE171" w14:textId="77777777" w:rsidR="009C339A" w:rsidRPr="009C339A" w:rsidRDefault="009C339A" w:rsidP="006B0C1F">
      <w:pPr>
        <w:pStyle w:val="Paragrafoelenco"/>
        <w:numPr>
          <w:ilvl w:val="0"/>
          <w:numId w:val="4"/>
        </w:numPr>
        <w:ind w:right="-568"/>
        <w:jc w:val="both"/>
        <w:rPr>
          <w:rFonts w:ascii="Verdana" w:hAnsi="Verdana"/>
        </w:rPr>
      </w:pPr>
      <w:r w:rsidRPr="009C339A">
        <w:rPr>
          <w:rFonts w:ascii="Verdana" w:hAnsi="Verdana"/>
        </w:rPr>
        <w:t xml:space="preserve">numerosi </w:t>
      </w:r>
      <w:r w:rsidRPr="009C339A">
        <w:rPr>
          <w:rFonts w:ascii="Verdana" w:hAnsi="Verdana"/>
          <w:b/>
        </w:rPr>
        <w:t>approfondimenti online</w:t>
      </w:r>
      <w:r w:rsidRPr="009C339A">
        <w:rPr>
          <w:rFonts w:ascii="Verdana" w:hAnsi="Verdana"/>
        </w:rPr>
        <w:t>, scaricabili dal sito della casa editrice.</w:t>
      </w:r>
    </w:p>
    <w:p w14:paraId="3C47A4FC" w14:textId="77777777" w:rsidR="004F7E3D" w:rsidRDefault="009C339A" w:rsidP="006B0C1F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sz w:val="22"/>
          <w:szCs w:val="22"/>
        </w:rPr>
        <w:t xml:space="preserve">Con l’acquisto del libro cartaceo viene </w:t>
      </w:r>
      <w:r w:rsidR="004F7E3D">
        <w:rPr>
          <w:rFonts w:ascii="Verdana" w:hAnsi="Verdana"/>
          <w:sz w:val="22"/>
          <w:szCs w:val="22"/>
        </w:rPr>
        <w:t xml:space="preserve">anche </w:t>
      </w:r>
      <w:r w:rsidRPr="009C339A">
        <w:rPr>
          <w:rFonts w:ascii="Verdana" w:hAnsi="Verdana"/>
          <w:sz w:val="22"/>
          <w:szCs w:val="22"/>
        </w:rPr>
        <w:t>fornit</w:t>
      </w:r>
      <w:r w:rsidR="004F7E3D">
        <w:rPr>
          <w:rFonts w:ascii="Verdana" w:hAnsi="Verdana"/>
          <w:sz w:val="22"/>
          <w:szCs w:val="22"/>
        </w:rPr>
        <w:t xml:space="preserve">a, </w:t>
      </w:r>
      <w:r w:rsidRPr="009C339A">
        <w:rPr>
          <w:rFonts w:ascii="Verdana" w:hAnsi="Verdana"/>
          <w:sz w:val="22"/>
          <w:szCs w:val="22"/>
        </w:rPr>
        <w:t>gratuitamente</w:t>
      </w:r>
      <w:r w:rsidR="004F7E3D">
        <w:rPr>
          <w:rFonts w:ascii="Verdana" w:hAnsi="Verdana"/>
          <w:sz w:val="22"/>
          <w:szCs w:val="22"/>
        </w:rPr>
        <w:t>,</w:t>
      </w:r>
      <w:r w:rsidRPr="009C339A">
        <w:rPr>
          <w:rFonts w:ascii="Verdana" w:hAnsi="Verdana"/>
          <w:sz w:val="22"/>
          <w:szCs w:val="22"/>
        </w:rPr>
        <w:t xml:space="preserve"> la versione e-book+.</w:t>
      </w:r>
    </w:p>
    <w:p w14:paraId="239137D5" w14:textId="77777777" w:rsidR="0089709E" w:rsidRPr="00EE0B82" w:rsidRDefault="009C339A" w:rsidP="00D9795B">
      <w:pPr>
        <w:ind w:right="-568"/>
        <w:jc w:val="both"/>
        <w:rPr>
          <w:rFonts w:ascii="Verdana" w:hAnsi="Verdana"/>
          <w:sz w:val="22"/>
          <w:szCs w:val="22"/>
        </w:rPr>
      </w:pPr>
      <w:r w:rsidRPr="009C339A">
        <w:rPr>
          <w:rFonts w:ascii="Verdana" w:hAnsi="Verdana"/>
          <w:sz w:val="22"/>
          <w:szCs w:val="22"/>
        </w:rPr>
        <w:t xml:space="preserve">Per il docente è prevista un’utile </w:t>
      </w:r>
      <w:r w:rsidRPr="004F7E3D">
        <w:rPr>
          <w:rFonts w:ascii="Verdana" w:hAnsi="Verdana"/>
          <w:b/>
          <w:sz w:val="22"/>
          <w:szCs w:val="22"/>
        </w:rPr>
        <w:t>Guida</w:t>
      </w:r>
      <w:r w:rsidRPr="009C339A">
        <w:rPr>
          <w:rFonts w:ascii="Verdana" w:hAnsi="Verdana"/>
          <w:sz w:val="22"/>
          <w:szCs w:val="22"/>
        </w:rPr>
        <w:t xml:space="preserve"> come spunto alla didattica</w:t>
      </w:r>
      <w:r w:rsidR="004F7E3D">
        <w:rPr>
          <w:rFonts w:ascii="Verdana" w:hAnsi="Verdana"/>
          <w:sz w:val="22"/>
          <w:szCs w:val="22"/>
        </w:rPr>
        <w:t xml:space="preserve"> con proposte di attività mirate ed esercitazioni</w:t>
      </w:r>
      <w:r w:rsidRPr="009C339A">
        <w:rPr>
          <w:rFonts w:ascii="Verdana" w:hAnsi="Verdana"/>
          <w:sz w:val="22"/>
          <w:szCs w:val="22"/>
        </w:rPr>
        <w:t>.</w:t>
      </w:r>
    </w:p>
    <w:sectPr w:rsidR="0089709E" w:rsidRPr="00EE0B82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DBAF" w14:textId="77777777" w:rsidR="004F7E3D" w:rsidRDefault="004F7E3D">
      <w:r>
        <w:separator/>
      </w:r>
    </w:p>
  </w:endnote>
  <w:endnote w:type="continuationSeparator" w:id="0">
    <w:p w14:paraId="452428C0" w14:textId="77777777" w:rsidR="004F7E3D" w:rsidRDefault="004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A985" w14:textId="77777777" w:rsidR="004F7E3D" w:rsidRDefault="004F7E3D">
      <w:r>
        <w:separator/>
      </w:r>
    </w:p>
  </w:footnote>
  <w:footnote w:type="continuationSeparator" w:id="0">
    <w:p w14:paraId="6AD47BF8" w14:textId="77777777" w:rsidR="004F7E3D" w:rsidRDefault="004F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935D" w14:textId="77777777" w:rsidR="004F7E3D" w:rsidRPr="000D60BD" w:rsidRDefault="004F7E3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04824"/>
    <w:multiLevelType w:val="hybridMultilevel"/>
    <w:tmpl w:val="A1BA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18842">
    <w:abstractNumId w:val="1"/>
  </w:num>
  <w:num w:numId="2" w16cid:durableId="2024046171">
    <w:abstractNumId w:val="0"/>
  </w:num>
  <w:num w:numId="3" w16cid:durableId="212617316">
    <w:abstractNumId w:val="2"/>
  </w:num>
  <w:num w:numId="4" w16cid:durableId="139122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2170D"/>
    <w:rsid w:val="0003534D"/>
    <w:rsid w:val="00035951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36BE4"/>
    <w:rsid w:val="003567EB"/>
    <w:rsid w:val="00360366"/>
    <w:rsid w:val="00362223"/>
    <w:rsid w:val="00366B90"/>
    <w:rsid w:val="00387A25"/>
    <w:rsid w:val="003910EA"/>
    <w:rsid w:val="003B5EF8"/>
    <w:rsid w:val="003C683D"/>
    <w:rsid w:val="003F4445"/>
    <w:rsid w:val="004263AE"/>
    <w:rsid w:val="0045670F"/>
    <w:rsid w:val="004B4B58"/>
    <w:rsid w:val="004C1FEC"/>
    <w:rsid w:val="004C4E3D"/>
    <w:rsid w:val="004E4C93"/>
    <w:rsid w:val="004E5E8D"/>
    <w:rsid w:val="004F3114"/>
    <w:rsid w:val="004F7E3D"/>
    <w:rsid w:val="005204D9"/>
    <w:rsid w:val="005B42A6"/>
    <w:rsid w:val="005C2FD2"/>
    <w:rsid w:val="005C4562"/>
    <w:rsid w:val="005F56D9"/>
    <w:rsid w:val="005F73A1"/>
    <w:rsid w:val="00615A6F"/>
    <w:rsid w:val="00626CE2"/>
    <w:rsid w:val="0069276F"/>
    <w:rsid w:val="006A5E5A"/>
    <w:rsid w:val="006B0C1F"/>
    <w:rsid w:val="006B462D"/>
    <w:rsid w:val="006E2E31"/>
    <w:rsid w:val="006F4558"/>
    <w:rsid w:val="00703205"/>
    <w:rsid w:val="00726378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F555F"/>
    <w:rsid w:val="0098061D"/>
    <w:rsid w:val="009B4001"/>
    <w:rsid w:val="009C2A70"/>
    <w:rsid w:val="009C339A"/>
    <w:rsid w:val="009D1556"/>
    <w:rsid w:val="00A00FF9"/>
    <w:rsid w:val="00A24B07"/>
    <w:rsid w:val="00A30121"/>
    <w:rsid w:val="00A56757"/>
    <w:rsid w:val="00A64C0D"/>
    <w:rsid w:val="00A857EB"/>
    <w:rsid w:val="00AB32E6"/>
    <w:rsid w:val="00AD2623"/>
    <w:rsid w:val="00AF2EE3"/>
    <w:rsid w:val="00AF6130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9795B"/>
    <w:rsid w:val="00DC7A8D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61DA0"/>
    <w:rsid w:val="00F66EB4"/>
    <w:rsid w:val="00FA4F56"/>
    <w:rsid w:val="00FD45E8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28A21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39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8</cp:revision>
  <cp:lastPrinted>2019-02-26T11:51:00Z</cp:lastPrinted>
  <dcterms:created xsi:type="dcterms:W3CDTF">2019-03-28T15:08:00Z</dcterms:created>
  <dcterms:modified xsi:type="dcterms:W3CDTF">2023-02-01T11:56:00Z</dcterms:modified>
</cp:coreProperties>
</file>