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4401" w14:textId="77777777" w:rsidR="00EC2591" w:rsidRPr="00AD2623" w:rsidRDefault="00EC2591" w:rsidP="00EC2591">
      <w:pPr>
        <w:spacing w:line="360" w:lineRule="auto"/>
        <w:ind w:right="282"/>
        <w:rPr>
          <w:rFonts w:ascii="Verdana" w:hAnsi="Verdana" w:cs="Arial"/>
          <w:sz w:val="24"/>
          <w:szCs w:val="24"/>
        </w:rPr>
      </w:pPr>
    </w:p>
    <w:p w14:paraId="23809D6D" w14:textId="77777777" w:rsidR="00953069" w:rsidRPr="005E1C60" w:rsidRDefault="009E5D03" w:rsidP="00953069">
      <w:pPr>
        <w:ind w:right="-2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C. Forte – R. Stasolla – L. Roussin</w:t>
      </w:r>
    </w:p>
    <w:p w14:paraId="182427E1" w14:textId="77777777" w:rsidR="00953069" w:rsidRPr="007C59B5" w:rsidRDefault="00953069" w:rsidP="00953069">
      <w:pPr>
        <w:ind w:right="-2"/>
        <w:jc w:val="center"/>
        <w:rPr>
          <w:rFonts w:ascii="Verdana" w:hAnsi="Verdana"/>
        </w:rPr>
      </w:pPr>
    </w:p>
    <w:p w14:paraId="3E1AAEF1" w14:textId="77777777" w:rsidR="009E5D03" w:rsidRPr="009E5D03" w:rsidRDefault="00953069" w:rsidP="00953069">
      <w:pPr>
        <w:jc w:val="center"/>
        <w:rPr>
          <w:rFonts w:ascii="Verdana" w:hAnsi="Verdana"/>
          <w:b/>
          <w:sz w:val="36"/>
          <w:szCs w:val="36"/>
        </w:rPr>
      </w:pPr>
      <w:r w:rsidRPr="009E5D03">
        <w:rPr>
          <w:rFonts w:ascii="Verdana" w:hAnsi="Verdana"/>
          <w:b/>
          <w:sz w:val="36"/>
          <w:szCs w:val="36"/>
        </w:rPr>
        <w:t xml:space="preserve">TECNOLOGIE </w:t>
      </w:r>
      <w:r w:rsidR="009E5D03" w:rsidRPr="009E5D03">
        <w:rPr>
          <w:rFonts w:ascii="Verdana" w:hAnsi="Verdana"/>
          <w:b/>
          <w:sz w:val="36"/>
          <w:szCs w:val="36"/>
        </w:rPr>
        <w:t>e TECNICHE di RAPPRESENTAZIONE GRAFICA</w:t>
      </w:r>
    </w:p>
    <w:p w14:paraId="20B622FA" w14:textId="77777777" w:rsidR="00953069" w:rsidRPr="006E55DD" w:rsidRDefault="009E5D03" w:rsidP="002455B5">
      <w:pPr>
        <w:spacing w:before="160"/>
        <w:jc w:val="center"/>
        <w:rPr>
          <w:rFonts w:ascii="Verdana" w:hAnsi="Verdana"/>
          <w:b/>
          <w:sz w:val="32"/>
          <w:szCs w:val="32"/>
        </w:rPr>
      </w:pPr>
      <w:r w:rsidRPr="006E55DD">
        <w:rPr>
          <w:rFonts w:ascii="Verdana" w:hAnsi="Verdana"/>
          <w:b/>
          <w:sz w:val="32"/>
          <w:szCs w:val="32"/>
        </w:rPr>
        <w:t>Educazione all’immagine – Sistema Moda</w:t>
      </w:r>
    </w:p>
    <w:p w14:paraId="066898FB" w14:textId="77777777" w:rsidR="00953069" w:rsidRPr="00FF2FAE" w:rsidRDefault="00953069" w:rsidP="00953069">
      <w:pPr>
        <w:jc w:val="center"/>
        <w:rPr>
          <w:rFonts w:ascii="Verdana" w:hAnsi="Verdana"/>
          <w:b/>
          <w:sz w:val="32"/>
          <w:szCs w:val="32"/>
        </w:rPr>
      </w:pPr>
    </w:p>
    <w:p w14:paraId="75C18596" w14:textId="77777777" w:rsidR="00953069" w:rsidRPr="002455B5" w:rsidRDefault="00953069" w:rsidP="00953069">
      <w:pPr>
        <w:jc w:val="center"/>
        <w:rPr>
          <w:rFonts w:ascii="Verdana" w:hAnsi="Verdana"/>
          <w:sz w:val="24"/>
          <w:szCs w:val="24"/>
        </w:rPr>
      </w:pPr>
      <w:r w:rsidRPr="002455B5">
        <w:rPr>
          <w:rFonts w:ascii="Verdana" w:hAnsi="Verdana"/>
          <w:sz w:val="24"/>
          <w:szCs w:val="24"/>
        </w:rPr>
        <w:t>Con Interactive E- Book e con Guida docente</w:t>
      </w:r>
    </w:p>
    <w:p w14:paraId="1C2EB25F" w14:textId="77777777" w:rsidR="008056B0" w:rsidRPr="007D00E4" w:rsidRDefault="008056B0" w:rsidP="00953069">
      <w:pPr>
        <w:jc w:val="center"/>
        <w:rPr>
          <w:rFonts w:ascii="Verdana" w:hAnsi="Verdana"/>
          <w:szCs w:val="24"/>
        </w:rPr>
      </w:pPr>
    </w:p>
    <w:p w14:paraId="467DA91F" w14:textId="47CFF49E" w:rsidR="008056B0" w:rsidRDefault="001D6335" w:rsidP="00953069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pagg. </w:t>
      </w:r>
      <w:r w:rsidR="009E5D03">
        <w:rPr>
          <w:rFonts w:ascii="Verdana" w:hAnsi="Verdana"/>
          <w:sz w:val="28"/>
        </w:rPr>
        <w:t>360</w:t>
      </w:r>
      <w:r w:rsidR="00953069">
        <w:rPr>
          <w:rFonts w:ascii="Verdana" w:hAnsi="Verdana"/>
          <w:sz w:val="28"/>
        </w:rPr>
        <w:t xml:space="preserve"> </w:t>
      </w:r>
      <w:r w:rsidR="00953069" w:rsidRPr="007C59B5">
        <w:rPr>
          <w:rFonts w:ascii="Verdana" w:hAnsi="Verdana"/>
          <w:sz w:val="28"/>
        </w:rPr>
        <w:tab/>
      </w:r>
      <w:r w:rsidR="00953069">
        <w:rPr>
          <w:rFonts w:ascii="Verdana" w:hAnsi="Verdana"/>
          <w:sz w:val="28"/>
        </w:rPr>
        <w:t xml:space="preserve"> </w:t>
      </w:r>
      <w:r w:rsidR="00953069" w:rsidRPr="007C59B5">
        <w:rPr>
          <w:rFonts w:ascii="Verdana" w:hAnsi="Verdana"/>
          <w:sz w:val="28"/>
        </w:rPr>
        <w:t xml:space="preserve">€ </w:t>
      </w:r>
      <w:r w:rsidR="009E5D03">
        <w:rPr>
          <w:rFonts w:ascii="Verdana" w:hAnsi="Verdana"/>
          <w:sz w:val="28"/>
        </w:rPr>
        <w:t>3</w:t>
      </w:r>
      <w:r w:rsidR="008B553C">
        <w:rPr>
          <w:rFonts w:ascii="Verdana" w:hAnsi="Verdana"/>
          <w:sz w:val="28"/>
        </w:rPr>
        <w:t>4</w:t>
      </w:r>
      <w:r w:rsidR="00CE7DC5">
        <w:rPr>
          <w:rFonts w:ascii="Verdana" w:hAnsi="Verdana"/>
          <w:sz w:val="28"/>
        </w:rPr>
        <w:t xml:space="preserve">,00   </w:t>
      </w:r>
      <w:r w:rsidR="00CE7DC5">
        <w:rPr>
          <w:rFonts w:ascii="Verdana" w:hAnsi="Verdana"/>
          <w:sz w:val="28"/>
        </w:rPr>
        <w:tab/>
        <w:t>ISBN 978-88-</w:t>
      </w:r>
      <w:r w:rsidR="00D81D33">
        <w:rPr>
          <w:rFonts w:ascii="Verdana" w:hAnsi="Verdana"/>
          <w:sz w:val="28"/>
        </w:rPr>
        <w:t>8488</w:t>
      </w:r>
      <w:r>
        <w:rPr>
          <w:rFonts w:ascii="Verdana" w:hAnsi="Verdana"/>
          <w:sz w:val="28"/>
        </w:rPr>
        <w:t>-</w:t>
      </w:r>
      <w:r w:rsidR="009E5D03">
        <w:rPr>
          <w:rFonts w:ascii="Verdana" w:hAnsi="Verdana"/>
          <w:sz w:val="28"/>
        </w:rPr>
        <w:t>330-8</w:t>
      </w:r>
    </w:p>
    <w:p w14:paraId="5DCDF675" w14:textId="77777777" w:rsidR="00000B49" w:rsidRPr="007C59B5" w:rsidRDefault="00000B49" w:rsidP="00953069">
      <w:pPr>
        <w:jc w:val="center"/>
        <w:rPr>
          <w:rFonts w:ascii="Verdana" w:hAnsi="Verdana"/>
          <w:sz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953069" w:rsidRPr="007B428E" w14:paraId="66DDC1C9" w14:textId="77777777" w:rsidTr="0018075A">
        <w:trPr>
          <w:jc w:val="center"/>
        </w:trPr>
        <w:tc>
          <w:tcPr>
            <w:tcW w:w="4889" w:type="dxa"/>
          </w:tcPr>
          <w:p w14:paraId="4174CB6F" w14:textId="77777777" w:rsidR="00953069" w:rsidRPr="007B428E" w:rsidRDefault="00A70C88" w:rsidP="00000B49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EDIZIONE</w:t>
            </w:r>
            <w:r w:rsidR="005E1C60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="00953069">
              <w:rPr>
                <w:rFonts w:ascii="Verdana" w:hAnsi="Verdana"/>
                <w:b/>
                <w:bCs/>
                <w:sz w:val="28"/>
                <w:szCs w:val="28"/>
              </w:rPr>
              <w:t>201</w:t>
            </w:r>
            <w:r w:rsidR="009E5D03">
              <w:rPr>
                <w:rFonts w:ascii="Verdana" w:hAnsi="Verdana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889" w:type="dxa"/>
          </w:tcPr>
          <w:p w14:paraId="38AD2E80" w14:textId="77777777" w:rsidR="00953069" w:rsidRPr="007B428E" w:rsidRDefault="00953069" w:rsidP="00000B49">
            <w:pPr>
              <w:jc w:val="right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B428E">
              <w:rPr>
                <w:rFonts w:ascii="Verdana" w:hAnsi="Verdana"/>
                <w:b/>
                <w:bCs/>
                <w:sz w:val="28"/>
                <w:szCs w:val="28"/>
              </w:rPr>
              <w:t>SAN MARCO</w:t>
            </w:r>
          </w:p>
        </w:tc>
      </w:tr>
    </w:tbl>
    <w:p w14:paraId="64601B54" w14:textId="77777777" w:rsidR="00EC2591" w:rsidRDefault="00EC2591" w:rsidP="00EC2591"/>
    <w:p w14:paraId="56054127" w14:textId="77777777" w:rsidR="00000B49" w:rsidRDefault="00000B49" w:rsidP="00000B4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2A154A1" w14:textId="77777777" w:rsidR="00000B49" w:rsidRPr="00284D6D" w:rsidRDefault="00000B49" w:rsidP="00000B49">
      <w:pPr>
        <w:autoSpaceDE w:val="0"/>
        <w:autoSpaceDN w:val="0"/>
        <w:adjustRightInd w:val="0"/>
        <w:jc w:val="both"/>
        <w:rPr>
          <w:rFonts w:ascii="Verdana" w:hAnsi="Verdana"/>
          <w:sz w:val="22"/>
          <w:szCs w:val="22"/>
        </w:rPr>
      </w:pPr>
      <w:r w:rsidRPr="00284D6D">
        <w:rPr>
          <w:rFonts w:ascii="Verdana" w:hAnsi="Verdana"/>
          <w:sz w:val="22"/>
          <w:szCs w:val="22"/>
        </w:rPr>
        <w:t xml:space="preserve">Si propone per l’adozione questa nuova opera, dedicata al disegno di moda, nello specifico alla materia Tecnologie e Tecniche di Rappresentazione Grafica, per </w:t>
      </w:r>
      <w:r w:rsidR="006E55DD">
        <w:rPr>
          <w:rFonts w:ascii="Verdana" w:hAnsi="Verdana"/>
          <w:sz w:val="22"/>
          <w:szCs w:val="22"/>
        </w:rPr>
        <w:t>il</w:t>
      </w:r>
      <w:r w:rsidRPr="00284D6D">
        <w:rPr>
          <w:rFonts w:ascii="Verdana" w:hAnsi="Verdana"/>
          <w:sz w:val="22"/>
          <w:szCs w:val="22"/>
        </w:rPr>
        <w:t xml:space="preserve"> settore Moda e Abbigliamento.</w:t>
      </w:r>
    </w:p>
    <w:p w14:paraId="223867B3" w14:textId="77777777" w:rsidR="00000B49" w:rsidRPr="00284D6D" w:rsidRDefault="00000B49" w:rsidP="00000B49">
      <w:pPr>
        <w:autoSpaceDE w:val="0"/>
        <w:autoSpaceDN w:val="0"/>
        <w:adjustRightInd w:val="0"/>
        <w:jc w:val="both"/>
        <w:rPr>
          <w:rFonts w:ascii="Verdana" w:hAnsi="Verdana"/>
          <w:color w:val="211D1E"/>
          <w:sz w:val="22"/>
          <w:szCs w:val="22"/>
        </w:rPr>
      </w:pPr>
      <w:r w:rsidRPr="00284D6D">
        <w:rPr>
          <w:rFonts w:ascii="Verdana" w:hAnsi="Verdana"/>
          <w:sz w:val="22"/>
          <w:szCs w:val="22"/>
        </w:rPr>
        <w:t>Tale volume, nel completo rispetto delle linee Guida ministeriali per la materia, della prassi didattica e delle esigenze</w:t>
      </w:r>
      <w:r w:rsidRPr="00284D6D">
        <w:rPr>
          <w:rFonts w:ascii="Verdana" w:hAnsi="Verdana"/>
          <w:color w:val="211D1E"/>
          <w:sz w:val="22"/>
          <w:szCs w:val="22"/>
        </w:rPr>
        <w:t xml:space="preserve"> delle realtà produttive dell’industria della moda, mira ad accompagnare lo studente nel graduale </w:t>
      </w:r>
      <w:r w:rsidRPr="00284D6D">
        <w:rPr>
          <w:rFonts w:ascii="Verdana" w:hAnsi="Verdana"/>
          <w:bCs/>
          <w:color w:val="211D1E"/>
          <w:sz w:val="22"/>
          <w:szCs w:val="22"/>
        </w:rPr>
        <w:t xml:space="preserve">apprendimento delle tecniche </w:t>
      </w:r>
      <w:r w:rsidRPr="00284D6D">
        <w:rPr>
          <w:rFonts w:ascii="Verdana" w:hAnsi="Verdana"/>
          <w:color w:val="211D1E"/>
          <w:sz w:val="22"/>
          <w:szCs w:val="22"/>
        </w:rPr>
        <w:t>di disegno per moda – dalle basi del disegno tecnico ed espressivo alla sua applicazione nel settore T/A – insegnando, in particolare, a realizzare figurini tecnici, d’immagine e capi d’abbigliamento.</w:t>
      </w:r>
    </w:p>
    <w:p w14:paraId="68EF153E" w14:textId="77777777" w:rsidR="00000B49" w:rsidRPr="00284D6D" w:rsidRDefault="00000B49" w:rsidP="00000B49">
      <w:pPr>
        <w:pStyle w:val="Pa3"/>
        <w:spacing w:line="240" w:lineRule="auto"/>
        <w:jc w:val="both"/>
        <w:rPr>
          <w:rFonts w:ascii="Verdana" w:hAnsi="Verdana" w:cs="Times New Roman"/>
          <w:color w:val="211D1E"/>
          <w:sz w:val="22"/>
          <w:szCs w:val="22"/>
        </w:rPr>
      </w:pP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Il manuale affronta le basi del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 xml:space="preserve">disegno a mano libera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e del disegno tecnico-strumentale (geometria piana, solida e proiettiva), prima di procedere con lo studio del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>colore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, del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 xml:space="preserve">tessuto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(in ottica di una sua progettazione) e della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>figura umana</w:t>
      </w:r>
      <w:r w:rsidR="006E55DD">
        <w:rPr>
          <w:rFonts w:ascii="Verdana" w:hAnsi="Verdana" w:cs="Times New Roman"/>
          <w:color w:val="211D1E"/>
          <w:sz w:val="22"/>
          <w:szCs w:val="22"/>
        </w:rPr>
        <w:t xml:space="preserve">, indicandone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le tecniche per una rappresentazione valida e realistica. Conoscenze che si rivelano fondamentali per approcciarsi al vero e proprio disegno del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 xml:space="preserve">figurino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(tecnico e d’immagine) e dei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 xml:space="preserve">capi d’abbigliamento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(corpino, camicia, gonna, pantalone). </w:t>
      </w:r>
    </w:p>
    <w:p w14:paraId="370ED5D9" w14:textId="77777777" w:rsidR="00000B49" w:rsidRPr="00284D6D" w:rsidRDefault="00000B49" w:rsidP="00000B49">
      <w:pPr>
        <w:pStyle w:val="Pa3"/>
        <w:spacing w:line="240" w:lineRule="auto"/>
        <w:jc w:val="both"/>
        <w:rPr>
          <w:rFonts w:ascii="Verdana" w:hAnsi="Verdana" w:cs="Times New Roman"/>
          <w:color w:val="211D1E"/>
          <w:sz w:val="22"/>
          <w:szCs w:val="22"/>
        </w:rPr>
      </w:pP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A livello strutturale, il testo è suddiviso in cinque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 xml:space="preserve">moduli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e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 xml:space="preserve">unità didattiche 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per consentire una migliore organizzazione dei contenuti. Al termine di ogni unità didattica sono proposti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>esercizi teorici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, per verificare il livello di conoscenza raggiunto dagli allievi, e </w:t>
      </w:r>
      <w:r w:rsidRPr="00284D6D">
        <w:rPr>
          <w:rFonts w:ascii="Verdana" w:hAnsi="Verdana" w:cs="Times New Roman"/>
          <w:bCs/>
          <w:color w:val="211D1E"/>
          <w:sz w:val="22"/>
          <w:szCs w:val="22"/>
        </w:rPr>
        <w:t>inviti all’attività pratica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, per rendere concreto quanto appreso. </w:t>
      </w:r>
    </w:p>
    <w:p w14:paraId="4F2EB601" w14:textId="77777777" w:rsidR="00000B49" w:rsidRPr="00284D6D" w:rsidRDefault="00000B49" w:rsidP="00000B49">
      <w:pPr>
        <w:pStyle w:val="Pa3"/>
        <w:spacing w:line="240" w:lineRule="auto"/>
        <w:jc w:val="both"/>
        <w:rPr>
          <w:rFonts w:ascii="Verdana" w:hAnsi="Verdana" w:cs="Times New Roman"/>
          <w:color w:val="211D1E"/>
          <w:sz w:val="22"/>
          <w:szCs w:val="22"/>
        </w:rPr>
      </w:pP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Il testo è accompagnato da un ricco apparato. Fondamentali sono le rubriche </w:t>
      </w:r>
      <w:r w:rsidR="006E55DD">
        <w:rPr>
          <w:rFonts w:ascii="Verdana" w:hAnsi="Verdana" w:cs="Times New Roman"/>
          <w:color w:val="211D1E"/>
          <w:sz w:val="22"/>
          <w:szCs w:val="22"/>
        </w:rPr>
        <w:t>"</w:t>
      </w:r>
      <w:r w:rsidRPr="00284D6D">
        <w:rPr>
          <w:rFonts w:ascii="Verdana" w:hAnsi="Verdana" w:cs="Times New Roman"/>
          <w:color w:val="211D1E"/>
          <w:sz w:val="22"/>
          <w:szCs w:val="22"/>
        </w:rPr>
        <w:t>Impara il metodo</w:t>
      </w:r>
      <w:r w:rsidR="006E55DD">
        <w:rPr>
          <w:rFonts w:ascii="Verdana" w:hAnsi="Verdana" w:cs="Times New Roman"/>
          <w:color w:val="211D1E"/>
          <w:sz w:val="22"/>
          <w:szCs w:val="22"/>
        </w:rPr>
        <w:t>"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 e </w:t>
      </w:r>
      <w:r w:rsidR="006E55DD">
        <w:rPr>
          <w:rFonts w:ascii="Verdana" w:hAnsi="Verdana" w:cs="Times New Roman"/>
          <w:color w:val="211D1E"/>
          <w:sz w:val="22"/>
          <w:szCs w:val="22"/>
        </w:rPr>
        <w:t>"</w:t>
      </w:r>
      <w:r w:rsidRPr="00284D6D">
        <w:rPr>
          <w:rFonts w:ascii="Verdana" w:hAnsi="Verdana" w:cs="Times New Roman"/>
          <w:color w:val="211D1E"/>
          <w:sz w:val="22"/>
          <w:szCs w:val="22"/>
        </w:rPr>
        <w:t>Laboratorio delle competenze</w:t>
      </w:r>
      <w:r w:rsidR="006E55DD">
        <w:rPr>
          <w:rFonts w:ascii="Verdana" w:hAnsi="Verdana" w:cs="Times New Roman"/>
          <w:color w:val="211D1E"/>
          <w:sz w:val="22"/>
          <w:szCs w:val="22"/>
        </w:rPr>
        <w:t>"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 che, rispettivamente, offrono esercitazioni guidate, nelle quali mettere a punto quanto appreso nelle parti più teoriche del testo, e invitano lo studente a mettersi alla prova applicando autonomamente le conoscenze e le abilità acquisite. Molt</w:t>
      </w:r>
      <w:r w:rsidR="006E55DD">
        <w:rPr>
          <w:rFonts w:ascii="Verdana" w:hAnsi="Verdana" w:cs="Times New Roman"/>
          <w:color w:val="211D1E"/>
          <w:sz w:val="22"/>
          <w:szCs w:val="22"/>
        </w:rPr>
        <w:t>o utili sono anche i sintetici "G</w:t>
      </w:r>
      <w:r w:rsidRPr="00284D6D">
        <w:rPr>
          <w:rFonts w:ascii="Verdana" w:hAnsi="Verdana" w:cs="Times New Roman"/>
          <w:color w:val="211D1E"/>
          <w:sz w:val="22"/>
          <w:szCs w:val="22"/>
        </w:rPr>
        <w:t>lossari</w:t>
      </w:r>
      <w:r w:rsidR="006E55DD">
        <w:rPr>
          <w:rFonts w:ascii="Verdana" w:hAnsi="Verdana" w:cs="Times New Roman"/>
          <w:color w:val="211D1E"/>
          <w:sz w:val="22"/>
          <w:szCs w:val="22"/>
        </w:rPr>
        <w:t>"</w:t>
      </w:r>
      <w:r w:rsidRPr="00284D6D">
        <w:rPr>
          <w:rFonts w:ascii="Verdana" w:hAnsi="Verdana" w:cs="Times New Roman"/>
          <w:color w:val="211D1E"/>
          <w:sz w:val="22"/>
          <w:szCs w:val="22"/>
        </w:rPr>
        <w:t xml:space="preserve"> che permettono di chiarire i termini più complessi e gli interessanti approfondimenti contestuali, in particolar modo quelli dedicati alla storia della moda e del costume con specifico riferimento al corpino, alla camicia, alla gonna e al pantalone.</w:t>
      </w:r>
    </w:p>
    <w:p w14:paraId="4E092BD7" w14:textId="77777777" w:rsidR="00000B49" w:rsidRPr="00284D6D" w:rsidRDefault="00000B49" w:rsidP="006E55DD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 w:rsidRPr="00284D6D">
        <w:rPr>
          <w:rFonts w:ascii="Verdana" w:hAnsi="Verdana" w:cs="Times New Roman"/>
          <w:sz w:val="22"/>
          <w:szCs w:val="22"/>
        </w:rPr>
        <w:t>Il libro di testo è completato sul sito web dell’editore con quiz interattivi di autoverifica e ulteriori approfondimenti (si segnala in particolare quello dedicato alla storia della moda e del costume).</w:t>
      </w:r>
    </w:p>
    <w:p w14:paraId="50E3AB06" w14:textId="77777777" w:rsidR="00000B49" w:rsidRPr="00284D6D" w:rsidRDefault="00000B49" w:rsidP="006E55DD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 w:rsidRPr="00284D6D">
        <w:rPr>
          <w:rFonts w:ascii="Verdana" w:hAnsi="Verdana" w:cs="Times New Roman"/>
          <w:sz w:val="22"/>
          <w:szCs w:val="22"/>
        </w:rPr>
        <w:t>Per i docenti, è prevista una guida, contenente programmazione didattica, suggerimenti per l’attività di compresenza e soluzioni degli esercizi proposti in volum</w:t>
      </w:r>
      <w:r w:rsidR="006E55DD">
        <w:rPr>
          <w:rFonts w:ascii="Verdana" w:hAnsi="Verdana" w:cs="Times New Roman"/>
          <w:sz w:val="22"/>
          <w:szCs w:val="22"/>
        </w:rPr>
        <w:t>e</w:t>
      </w:r>
      <w:r w:rsidRPr="00284D6D">
        <w:rPr>
          <w:rFonts w:ascii="Verdana" w:hAnsi="Verdana" w:cs="Times New Roman"/>
          <w:sz w:val="22"/>
          <w:szCs w:val="22"/>
        </w:rPr>
        <w:t>, e del prezioso materiale da copia per far esercitare i propri studenti.</w:t>
      </w:r>
    </w:p>
    <w:p w14:paraId="4924EFCD" w14:textId="77777777" w:rsidR="008B2DB3" w:rsidRPr="00284D6D" w:rsidRDefault="00000B49" w:rsidP="006E55DD">
      <w:pPr>
        <w:pStyle w:val="Default"/>
        <w:jc w:val="both"/>
        <w:rPr>
          <w:rFonts w:ascii="Verdana" w:hAnsi="Verdana" w:cs="Times New Roman"/>
          <w:sz w:val="22"/>
          <w:szCs w:val="22"/>
        </w:rPr>
      </w:pPr>
      <w:r w:rsidRPr="00284D6D">
        <w:rPr>
          <w:rFonts w:ascii="Verdana" w:hAnsi="Verdana" w:cs="Times New Roman"/>
          <w:sz w:val="22"/>
          <w:szCs w:val="22"/>
        </w:rPr>
        <w:t>Con il possesso del tradizionale libro cartaceo è possibile ottenere gratuitamente anche la corrispondente versione digitale.</w:t>
      </w:r>
    </w:p>
    <w:sectPr w:rsidR="008B2DB3" w:rsidRPr="00284D6D" w:rsidSect="00915602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21956" w14:textId="77777777" w:rsidR="006D331E" w:rsidRDefault="006D331E">
      <w:r>
        <w:separator/>
      </w:r>
    </w:p>
  </w:endnote>
  <w:endnote w:type="continuationSeparator" w:id="0">
    <w:p w14:paraId="3DDE4DB7" w14:textId="77777777" w:rsidR="006D331E" w:rsidRDefault="006D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Sans Text">
    <w:altName w:val="Bodoni Sans Tex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004E" w14:textId="77777777" w:rsidR="006D331E" w:rsidRDefault="006D331E">
      <w:r>
        <w:separator/>
      </w:r>
    </w:p>
  </w:footnote>
  <w:footnote w:type="continuationSeparator" w:id="0">
    <w:p w14:paraId="5505D76F" w14:textId="77777777" w:rsidR="006D331E" w:rsidRDefault="006D3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AA8C" w14:textId="77777777" w:rsidR="004F3C5A" w:rsidRPr="000D60BD" w:rsidRDefault="004F3C5A" w:rsidP="00915602">
    <w:pPr>
      <w:pStyle w:val="Intestazione"/>
      <w:shd w:val="clear" w:color="auto" w:fill="CCFFCC"/>
      <w:jc w:val="center"/>
      <w:rPr>
        <w:rFonts w:ascii="Verdana" w:hAnsi="Verdana"/>
        <w:b/>
        <w:spacing w:val="20"/>
        <w:sz w:val="36"/>
        <w:szCs w:val="36"/>
      </w:rPr>
    </w:pPr>
    <w:r w:rsidRPr="00CF7CC8">
      <w:rPr>
        <w:rFonts w:ascii="Verdana" w:hAnsi="Verdana"/>
        <w:b/>
        <w:spacing w:val="20"/>
        <w:sz w:val="36"/>
        <w:szCs w:val="36"/>
      </w:rPr>
      <w:t>RELAZIONE PER L’ADOZIONE DEL TESTO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591"/>
    <w:rsid w:val="00000B49"/>
    <w:rsid w:val="00060735"/>
    <w:rsid w:val="001158C3"/>
    <w:rsid w:val="001421A8"/>
    <w:rsid w:val="0018075A"/>
    <w:rsid w:val="001B2287"/>
    <w:rsid w:val="001B353C"/>
    <w:rsid w:val="001D6335"/>
    <w:rsid w:val="001E2F7C"/>
    <w:rsid w:val="00222E55"/>
    <w:rsid w:val="00225EE7"/>
    <w:rsid w:val="00237242"/>
    <w:rsid w:val="002455B5"/>
    <w:rsid w:val="0026017B"/>
    <w:rsid w:val="002804BC"/>
    <w:rsid w:val="00284D6D"/>
    <w:rsid w:val="002B0612"/>
    <w:rsid w:val="003413C8"/>
    <w:rsid w:val="003623AD"/>
    <w:rsid w:val="0039314D"/>
    <w:rsid w:val="003C29FB"/>
    <w:rsid w:val="003C4861"/>
    <w:rsid w:val="003F4D70"/>
    <w:rsid w:val="00411BD7"/>
    <w:rsid w:val="00442978"/>
    <w:rsid w:val="0047092D"/>
    <w:rsid w:val="0047259D"/>
    <w:rsid w:val="00496115"/>
    <w:rsid w:val="004A2ABE"/>
    <w:rsid w:val="004E6B34"/>
    <w:rsid w:val="004F3C5A"/>
    <w:rsid w:val="00513650"/>
    <w:rsid w:val="0057283E"/>
    <w:rsid w:val="005C2527"/>
    <w:rsid w:val="005E1C60"/>
    <w:rsid w:val="005E7C0E"/>
    <w:rsid w:val="005F4F61"/>
    <w:rsid w:val="0062007F"/>
    <w:rsid w:val="006225A2"/>
    <w:rsid w:val="006510C7"/>
    <w:rsid w:val="00680F80"/>
    <w:rsid w:val="00681FC0"/>
    <w:rsid w:val="006A0119"/>
    <w:rsid w:val="006A2461"/>
    <w:rsid w:val="006C3129"/>
    <w:rsid w:val="006C5395"/>
    <w:rsid w:val="006D331E"/>
    <w:rsid w:val="006E55DD"/>
    <w:rsid w:val="00720460"/>
    <w:rsid w:val="0074032D"/>
    <w:rsid w:val="00786463"/>
    <w:rsid w:val="007866AE"/>
    <w:rsid w:val="007F50B2"/>
    <w:rsid w:val="008002DA"/>
    <w:rsid w:val="008056B0"/>
    <w:rsid w:val="00812BF0"/>
    <w:rsid w:val="008378C6"/>
    <w:rsid w:val="00892517"/>
    <w:rsid w:val="008B2DB3"/>
    <w:rsid w:val="008B553C"/>
    <w:rsid w:val="00915602"/>
    <w:rsid w:val="009275D1"/>
    <w:rsid w:val="00953069"/>
    <w:rsid w:val="009A70C3"/>
    <w:rsid w:val="009E5D03"/>
    <w:rsid w:val="00A70C88"/>
    <w:rsid w:val="00A91236"/>
    <w:rsid w:val="00AA16D3"/>
    <w:rsid w:val="00B04433"/>
    <w:rsid w:val="00BB5164"/>
    <w:rsid w:val="00CE7DC5"/>
    <w:rsid w:val="00D24017"/>
    <w:rsid w:val="00D73B67"/>
    <w:rsid w:val="00D81D33"/>
    <w:rsid w:val="00DA3A9E"/>
    <w:rsid w:val="00DE5C63"/>
    <w:rsid w:val="00DE5F5E"/>
    <w:rsid w:val="00DF6C84"/>
    <w:rsid w:val="00E7035C"/>
    <w:rsid w:val="00EC2591"/>
    <w:rsid w:val="00EC4E98"/>
    <w:rsid w:val="00FB43BF"/>
    <w:rsid w:val="00FB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F0B82"/>
  <w15:docId w15:val="{FF6ADD1B-FE14-433F-ABF5-D324444A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25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C25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591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000B49"/>
    <w:pPr>
      <w:autoSpaceDE w:val="0"/>
      <w:autoSpaceDN w:val="0"/>
      <w:adjustRightInd w:val="0"/>
    </w:pPr>
    <w:rPr>
      <w:rFonts w:ascii="Bodoni Sans Text" w:eastAsiaTheme="minorHAnsi" w:hAnsi="Bodoni Sans Text" w:cs="Bodoni Sans Text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000B49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Cosetta Grana</vt:lpstr>
    </vt:vector>
  </TitlesOfParts>
  <Company>EDITRICE SANMARCO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Cosetta Grana</dc:title>
  <dc:creator>Tania</dc:creator>
  <cp:lastModifiedBy>amministrazione</cp:lastModifiedBy>
  <cp:revision>4</cp:revision>
  <cp:lastPrinted>2018-03-02T13:29:00Z</cp:lastPrinted>
  <dcterms:created xsi:type="dcterms:W3CDTF">2018-03-02T13:43:00Z</dcterms:created>
  <dcterms:modified xsi:type="dcterms:W3CDTF">2023-12-05T08:53:00Z</dcterms:modified>
</cp:coreProperties>
</file>