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309C" w14:textId="77777777" w:rsidR="008F555F" w:rsidRDefault="003512C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</w:t>
      </w:r>
      <w:r w:rsidR="00E56936">
        <w:rPr>
          <w:rFonts w:ascii="Verdana" w:hAnsi="Verdana" w:cs="Arial"/>
          <w:sz w:val="28"/>
          <w:szCs w:val="28"/>
        </w:rPr>
        <w:t xml:space="preserve">. </w:t>
      </w:r>
      <w:r>
        <w:rPr>
          <w:rFonts w:ascii="Verdana" w:hAnsi="Verdana" w:cs="Arial"/>
          <w:sz w:val="28"/>
          <w:szCs w:val="28"/>
        </w:rPr>
        <w:t>Lanzi</w:t>
      </w:r>
    </w:p>
    <w:p w14:paraId="36D4A950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17703755" w14:textId="4812E155" w:rsidR="00362223" w:rsidRDefault="001B5A13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MASTERTIC</w:t>
      </w:r>
    </w:p>
    <w:p w14:paraId="4707867B" w14:textId="77777777" w:rsidR="003512C3" w:rsidRPr="001B5A13" w:rsidRDefault="003512C3" w:rsidP="002F2FED">
      <w:pPr>
        <w:jc w:val="center"/>
        <w:rPr>
          <w:rFonts w:ascii="Verdana" w:hAnsi="Verdana"/>
          <w:b/>
        </w:rPr>
      </w:pPr>
      <w:r w:rsidRPr="001B5A13">
        <w:rPr>
          <w:rFonts w:ascii="Verdana" w:hAnsi="Verdana"/>
          <w:b/>
        </w:rPr>
        <w:t>Tecnologie dell’Informazione e della Comunicazione</w:t>
      </w:r>
    </w:p>
    <w:p w14:paraId="06BEE4EB" w14:textId="781FDA66" w:rsidR="003512C3" w:rsidRPr="001B5A13" w:rsidRDefault="00362223" w:rsidP="002F2FED">
      <w:pPr>
        <w:jc w:val="center"/>
        <w:rPr>
          <w:rFonts w:ascii="Verdana" w:hAnsi="Verdana"/>
          <w:b/>
        </w:rPr>
      </w:pPr>
      <w:r w:rsidRPr="001B5A13">
        <w:rPr>
          <w:rFonts w:ascii="Verdana" w:hAnsi="Verdana"/>
          <w:b/>
        </w:rPr>
        <w:t>P</w:t>
      </w:r>
      <w:r w:rsidR="005F73A1" w:rsidRPr="001B5A13">
        <w:rPr>
          <w:rFonts w:ascii="Verdana" w:hAnsi="Verdana"/>
          <w:b/>
        </w:rPr>
        <w:t>er</w:t>
      </w:r>
      <w:r w:rsidR="001B5A13" w:rsidRPr="001B5A13">
        <w:rPr>
          <w:rFonts w:ascii="Verdana" w:hAnsi="Verdana"/>
          <w:b/>
        </w:rPr>
        <w:t xml:space="preserve"> l’Enogastronomia e l’ospitalità alberghiera</w:t>
      </w:r>
    </w:p>
    <w:p w14:paraId="6460C2BE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6F1BD5C7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19E51C92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0585C876" w14:textId="092F6077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AF2D59">
        <w:rPr>
          <w:rFonts w:ascii="Verdana" w:hAnsi="Verdana"/>
        </w:rPr>
        <w:t>408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</w:t>
      </w:r>
      <w:r w:rsidRPr="00695B31">
        <w:rPr>
          <w:rFonts w:ascii="Verdana" w:hAnsi="Verdana"/>
        </w:rPr>
        <w:t xml:space="preserve"> </w:t>
      </w:r>
      <w:r w:rsidR="003512C3" w:rsidRPr="00695B31">
        <w:rPr>
          <w:rFonts w:ascii="Verdana" w:hAnsi="Verdana"/>
        </w:rPr>
        <w:t>2</w:t>
      </w:r>
      <w:r w:rsidR="00695B31" w:rsidRPr="00695B31">
        <w:rPr>
          <w:rFonts w:ascii="Verdana" w:hAnsi="Verdana"/>
        </w:rPr>
        <w:t>2</w:t>
      </w:r>
      <w:r w:rsidR="003512C3" w:rsidRPr="00695B31">
        <w:rPr>
          <w:rFonts w:ascii="Verdana" w:hAnsi="Verdana"/>
        </w:rPr>
        <w:t>,</w:t>
      </w:r>
      <w:r w:rsidR="001B5A13">
        <w:rPr>
          <w:rFonts w:ascii="Verdana" w:hAnsi="Verdana"/>
        </w:rPr>
        <w:t>5</w:t>
      </w:r>
      <w:r w:rsidRPr="00695B31">
        <w:rPr>
          <w:rFonts w:ascii="Verdana" w:hAnsi="Verdana"/>
        </w:rPr>
        <w:t>0</w:t>
      </w:r>
      <w:r w:rsidRPr="00695B31">
        <w:rPr>
          <w:rFonts w:ascii="Verdana" w:hAnsi="Verdana"/>
        </w:rPr>
        <w:tab/>
        <w:t>ISBN 978-88-8488</w:t>
      </w:r>
      <w:r w:rsidR="00F61DA0" w:rsidRPr="00695B31">
        <w:rPr>
          <w:rFonts w:ascii="Verdana" w:hAnsi="Verdana"/>
        </w:rPr>
        <w:t>-</w:t>
      </w:r>
      <w:r w:rsidR="00695B31" w:rsidRPr="00695B31">
        <w:rPr>
          <w:rFonts w:ascii="Verdana" w:hAnsi="Verdana"/>
        </w:rPr>
        <w:t>4</w:t>
      </w:r>
      <w:r w:rsidR="001B5A13">
        <w:rPr>
          <w:rFonts w:ascii="Verdana" w:hAnsi="Verdana"/>
        </w:rPr>
        <w:t>84</w:t>
      </w:r>
      <w:r w:rsidRPr="00695B31">
        <w:rPr>
          <w:rFonts w:ascii="Verdana" w:hAnsi="Verdana"/>
        </w:rPr>
        <w:t>-</w:t>
      </w:r>
      <w:r w:rsidR="001B5A13">
        <w:rPr>
          <w:rFonts w:ascii="Verdana" w:hAnsi="Verdana"/>
        </w:rPr>
        <w:t>8</w:t>
      </w:r>
    </w:p>
    <w:p w14:paraId="78680BE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A9E00ED" w14:textId="77777777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3512C3">
        <w:rPr>
          <w:rFonts w:ascii="Verdana" w:hAnsi="Verdana"/>
          <w:b/>
          <w:caps/>
          <w:sz w:val="28"/>
          <w:szCs w:val="28"/>
        </w:rPr>
        <w:t>202</w:t>
      </w:r>
      <w:r w:rsidR="00AF2D59">
        <w:rPr>
          <w:rFonts w:ascii="Verdana" w:hAnsi="Verdana"/>
          <w:b/>
          <w:caps/>
          <w:sz w:val="28"/>
          <w:szCs w:val="28"/>
        </w:rPr>
        <w:t>4</w:t>
      </w:r>
      <w:r w:rsidR="002E7FC9">
        <w:rPr>
          <w:rFonts w:ascii="Verdana" w:hAnsi="Verdana"/>
          <w:b/>
          <w:caps/>
          <w:sz w:val="28"/>
          <w:szCs w:val="28"/>
        </w:rPr>
        <w:t xml:space="preserve">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2A9653C0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6417A372" w14:textId="190BF3A4" w:rsidR="00AF2D59" w:rsidRDefault="002E7FC9" w:rsidP="00AF2D59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</w:t>
      </w:r>
      <w:proofErr w:type="spellStart"/>
      <w:r w:rsidR="001B5A13">
        <w:rPr>
          <w:rFonts w:ascii="Verdana" w:hAnsi="Verdana" w:cstheme="minorHAnsi"/>
          <w:i/>
          <w:sz w:val="22"/>
          <w:szCs w:val="22"/>
        </w:rPr>
        <w:t>MasterTIC</w:t>
      </w:r>
      <w:proofErr w:type="spellEnd"/>
      <w:r w:rsidR="00AF2D59">
        <w:rPr>
          <w:rFonts w:ascii="Verdana" w:hAnsi="Verdana" w:cstheme="minorHAnsi"/>
          <w:sz w:val="22"/>
          <w:szCs w:val="22"/>
        </w:rPr>
        <w:t xml:space="preserve"> </w:t>
      </w:r>
      <w:r w:rsidR="003512C3">
        <w:rPr>
          <w:rFonts w:ascii="Verdana" w:hAnsi="Verdana" w:cstheme="minorHAnsi"/>
          <w:sz w:val="22"/>
          <w:szCs w:val="22"/>
        </w:rPr>
        <w:t xml:space="preserve">dell’Editrice San Marco. </w:t>
      </w:r>
      <w:r w:rsidR="001B5A13">
        <w:rPr>
          <w:rFonts w:ascii="Verdana" w:hAnsi="Verdana" w:cstheme="minorHAnsi"/>
          <w:sz w:val="22"/>
          <w:szCs w:val="22"/>
        </w:rPr>
        <w:t xml:space="preserve">Il libro è un corso di informatica di base specificatamente dedicato all’indirizzo </w:t>
      </w:r>
      <w:r w:rsidR="001B5A13" w:rsidRPr="001B5A13">
        <w:rPr>
          <w:rFonts w:ascii="Verdana" w:hAnsi="Verdana" w:cstheme="minorHAnsi"/>
          <w:i/>
          <w:iCs/>
          <w:sz w:val="22"/>
          <w:szCs w:val="22"/>
        </w:rPr>
        <w:t>Servizi per l’Enogastronomia e l’ospitalità alberghiera</w:t>
      </w:r>
      <w:r w:rsidR="001B5A13">
        <w:rPr>
          <w:rFonts w:ascii="Verdana" w:hAnsi="Verdana" w:cstheme="minorHAnsi"/>
          <w:sz w:val="22"/>
          <w:szCs w:val="22"/>
        </w:rPr>
        <w:t>.</w:t>
      </w:r>
      <w:r w:rsidR="003512C3">
        <w:rPr>
          <w:rFonts w:ascii="Verdana" w:hAnsi="Verdana" w:cstheme="minorHAnsi"/>
          <w:sz w:val="22"/>
          <w:szCs w:val="22"/>
        </w:rPr>
        <w:t xml:space="preserve"> </w:t>
      </w:r>
      <w:r w:rsidR="001B5A13">
        <w:rPr>
          <w:rFonts w:ascii="Verdana" w:hAnsi="Verdana" w:cstheme="minorHAnsi"/>
          <w:sz w:val="22"/>
          <w:szCs w:val="22"/>
        </w:rPr>
        <w:t>Si</w:t>
      </w:r>
      <w:r w:rsidR="003512C3">
        <w:rPr>
          <w:rFonts w:ascii="Verdana" w:hAnsi="Verdana" w:cstheme="minorHAnsi"/>
          <w:sz w:val="22"/>
          <w:szCs w:val="22"/>
        </w:rPr>
        <w:t xml:space="preserve"> configura come una guida graduale</w:t>
      </w:r>
      <w:r w:rsidR="00AB754D">
        <w:rPr>
          <w:rFonts w:ascii="Verdana" w:hAnsi="Verdana" w:cstheme="minorHAnsi"/>
          <w:sz w:val="22"/>
          <w:szCs w:val="22"/>
        </w:rPr>
        <w:t xml:space="preserve"> </w:t>
      </w:r>
      <w:r w:rsidR="00AF2D59">
        <w:rPr>
          <w:rFonts w:ascii="Verdana" w:hAnsi="Verdana" w:cstheme="minorHAnsi"/>
          <w:sz w:val="22"/>
          <w:szCs w:val="22"/>
        </w:rPr>
        <w:t>con una forte attenzione allo sviluppo delle competenze</w:t>
      </w:r>
      <w:r w:rsidR="001B5A13">
        <w:rPr>
          <w:rFonts w:ascii="Verdana" w:hAnsi="Verdana" w:cstheme="minorHAnsi"/>
          <w:sz w:val="22"/>
          <w:szCs w:val="22"/>
        </w:rPr>
        <w:t>, all’interdisciplinarietà</w:t>
      </w:r>
      <w:r w:rsidR="00AF2D59">
        <w:rPr>
          <w:rFonts w:ascii="Verdana" w:hAnsi="Verdana" w:cstheme="minorHAnsi"/>
          <w:sz w:val="22"/>
          <w:szCs w:val="22"/>
        </w:rPr>
        <w:t xml:space="preserve"> e ai temi di Educazione civica.</w:t>
      </w:r>
      <w:r w:rsidR="0050430B">
        <w:rPr>
          <w:rFonts w:ascii="Verdana" w:hAnsi="Verdana" w:cstheme="minorHAnsi"/>
          <w:sz w:val="22"/>
          <w:szCs w:val="22"/>
        </w:rPr>
        <w:t xml:space="preserve"> Il libro si basa sul sistema operativo </w:t>
      </w:r>
      <w:r w:rsidR="0050430B" w:rsidRPr="0050430B">
        <w:rPr>
          <w:rFonts w:ascii="Verdana" w:hAnsi="Verdana" w:cstheme="minorHAnsi"/>
          <w:b/>
          <w:bCs/>
          <w:sz w:val="22"/>
          <w:szCs w:val="22"/>
        </w:rPr>
        <w:t>Windows 11</w:t>
      </w:r>
      <w:r w:rsidR="0050430B">
        <w:rPr>
          <w:rFonts w:ascii="Verdana" w:hAnsi="Verdana" w:cstheme="minorHAnsi"/>
          <w:sz w:val="22"/>
          <w:szCs w:val="22"/>
        </w:rPr>
        <w:t xml:space="preserve"> e sulla suite </w:t>
      </w:r>
      <w:r w:rsidR="0050430B" w:rsidRPr="0050430B">
        <w:rPr>
          <w:rFonts w:ascii="Verdana" w:hAnsi="Verdana" w:cstheme="minorHAnsi"/>
          <w:b/>
          <w:bCs/>
          <w:sz w:val="22"/>
          <w:szCs w:val="22"/>
        </w:rPr>
        <w:t>Microsoft 365</w:t>
      </w:r>
      <w:r w:rsidR="001B5A13">
        <w:rPr>
          <w:rFonts w:ascii="Verdana" w:hAnsi="Verdana" w:cstheme="minorHAnsi"/>
          <w:sz w:val="22"/>
          <w:szCs w:val="22"/>
        </w:rPr>
        <w:t>; utilizza</w:t>
      </w:r>
      <w:r w:rsidR="005C7C3A">
        <w:rPr>
          <w:rFonts w:ascii="Verdana" w:hAnsi="Verdana" w:cstheme="minorHAnsi"/>
          <w:sz w:val="22"/>
          <w:szCs w:val="22"/>
        </w:rPr>
        <w:t>,</w:t>
      </w:r>
      <w:r w:rsidR="001B5A13">
        <w:rPr>
          <w:rFonts w:ascii="Verdana" w:hAnsi="Verdana" w:cstheme="minorHAnsi"/>
          <w:sz w:val="22"/>
          <w:szCs w:val="22"/>
        </w:rPr>
        <w:t xml:space="preserve"> inoltre</w:t>
      </w:r>
      <w:r w:rsidR="005C7C3A">
        <w:rPr>
          <w:rFonts w:ascii="Verdana" w:hAnsi="Verdana" w:cstheme="minorHAnsi"/>
          <w:sz w:val="22"/>
          <w:szCs w:val="22"/>
        </w:rPr>
        <w:t>,</w:t>
      </w:r>
      <w:r w:rsidR="001B5A13">
        <w:rPr>
          <w:rFonts w:ascii="Verdana" w:hAnsi="Verdana" w:cstheme="minorHAnsi"/>
          <w:sz w:val="22"/>
          <w:szCs w:val="22"/>
        </w:rPr>
        <w:t xml:space="preserve"> WordPress e Scratch.</w:t>
      </w:r>
    </w:p>
    <w:p w14:paraId="79E63D2E" w14:textId="199A8A66" w:rsidR="00AF2D59" w:rsidRDefault="00AF2D59" w:rsidP="00AF2D59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La trattazione</w:t>
      </w:r>
      <w:r w:rsidR="00337382">
        <w:rPr>
          <w:rFonts w:ascii="Verdana" w:hAnsi="Verdana" w:cstheme="minorHAnsi"/>
          <w:sz w:val="22"/>
          <w:szCs w:val="22"/>
        </w:rPr>
        <w:t xml:space="preserve">, organizzata in </w:t>
      </w:r>
      <w:proofErr w:type="spellStart"/>
      <w:r w:rsidR="00337382">
        <w:rPr>
          <w:rFonts w:ascii="Verdana" w:hAnsi="Verdana" w:cstheme="minorHAnsi"/>
          <w:sz w:val="22"/>
          <w:szCs w:val="22"/>
        </w:rPr>
        <w:t>UdA</w:t>
      </w:r>
      <w:proofErr w:type="spellEnd"/>
      <w:r w:rsidR="001B5A13">
        <w:rPr>
          <w:rFonts w:ascii="Verdana" w:hAnsi="Verdana" w:cstheme="minorHAnsi"/>
          <w:sz w:val="22"/>
          <w:szCs w:val="22"/>
        </w:rPr>
        <w:t xml:space="preserve"> parcellizzate in step</w:t>
      </w:r>
      <w:r w:rsidR="00337382">
        <w:rPr>
          <w:rFonts w:ascii="Verdana" w:hAnsi="Verdana" w:cstheme="minorHAnsi"/>
          <w:sz w:val="22"/>
          <w:szCs w:val="22"/>
        </w:rPr>
        <w:t xml:space="preserve">, si apre con un focus sul </w:t>
      </w:r>
      <w:r>
        <w:rPr>
          <w:rFonts w:ascii="Verdana" w:hAnsi="Verdana" w:cstheme="minorHAnsi"/>
          <w:sz w:val="22"/>
          <w:szCs w:val="22"/>
        </w:rPr>
        <w:t xml:space="preserve">ruolo che oggi </w:t>
      </w:r>
      <w:r w:rsidR="00337382">
        <w:rPr>
          <w:rFonts w:ascii="Verdana" w:hAnsi="Verdana" w:cstheme="minorHAnsi"/>
          <w:sz w:val="22"/>
          <w:szCs w:val="22"/>
        </w:rPr>
        <w:t xml:space="preserve">le Tecnologie dell’Informazione e della Comunicazione </w:t>
      </w:r>
      <w:r>
        <w:rPr>
          <w:rFonts w:ascii="Verdana" w:hAnsi="Verdana" w:cstheme="minorHAnsi"/>
          <w:sz w:val="22"/>
          <w:szCs w:val="22"/>
        </w:rPr>
        <w:t xml:space="preserve">hanno acquisito nella vita professionale </w:t>
      </w:r>
      <w:r w:rsidR="001B5A13">
        <w:rPr>
          <w:rFonts w:ascii="Verdana" w:hAnsi="Verdana" w:cstheme="minorHAnsi"/>
          <w:sz w:val="22"/>
          <w:szCs w:val="22"/>
        </w:rPr>
        <w:t xml:space="preserve">del settore </w:t>
      </w:r>
      <w:r>
        <w:rPr>
          <w:rFonts w:ascii="Verdana" w:hAnsi="Verdana" w:cstheme="minorHAnsi"/>
          <w:sz w:val="22"/>
          <w:szCs w:val="22"/>
        </w:rPr>
        <w:t xml:space="preserve">e </w:t>
      </w:r>
      <w:r w:rsidR="001B5A13">
        <w:rPr>
          <w:rFonts w:ascii="Verdana" w:hAnsi="Verdana" w:cstheme="minorHAnsi"/>
          <w:sz w:val="22"/>
          <w:szCs w:val="22"/>
        </w:rPr>
        <w:t xml:space="preserve">nella </w:t>
      </w:r>
      <w:r>
        <w:rPr>
          <w:rFonts w:ascii="Verdana" w:hAnsi="Verdana" w:cstheme="minorHAnsi"/>
          <w:sz w:val="22"/>
          <w:szCs w:val="22"/>
        </w:rPr>
        <w:t>quotidian</w:t>
      </w:r>
      <w:r w:rsidR="001B5A13">
        <w:rPr>
          <w:rFonts w:ascii="Verdana" w:hAnsi="Verdana" w:cstheme="minorHAnsi"/>
          <w:sz w:val="22"/>
          <w:szCs w:val="22"/>
        </w:rPr>
        <w:t>ità</w:t>
      </w:r>
      <w:r>
        <w:rPr>
          <w:rFonts w:ascii="Verdana" w:hAnsi="Verdana" w:cstheme="minorHAnsi"/>
          <w:sz w:val="22"/>
          <w:szCs w:val="22"/>
        </w:rPr>
        <w:t xml:space="preserve"> delle person</w:t>
      </w:r>
      <w:r w:rsidR="00337382">
        <w:rPr>
          <w:rFonts w:ascii="Verdana" w:hAnsi="Verdana" w:cstheme="minorHAnsi"/>
          <w:sz w:val="22"/>
          <w:szCs w:val="22"/>
        </w:rPr>
        <w:t xml:space="preserve">e, per offrire consapevolezza </w:t>
      </w:r>
      <w:r w:rsidR="0015344E">
        <w:rPr>
          <w:rFonts w:ascii="Verdana" w:hAnsi="Verdana" w:cstheme="minorHAnsi"/>
          <w:sz w:val="22"/>
          <w:szCs w:val="22"/>
        </w:rPr>
        <w:t>de</w:t>
      </w:r>
      <w:r w:rsidR="00337382">
        <w:rPr>
          <w:rFonts w:ascii="Verdana" w:hAnsi="Verdana" w:cstheme="minorHAnsi"/>
          <w:sz w:val="22"/>
          <w:szCs w:val="22"/>
        </w:rPr>
        <w:t xml:space="preserve">ll’enorme cambiamento tecnologico e sociale che stiamo vivendo, nell’epoca </w:t>
      </w:r>
      <w:r w:rsidR="00337382" w:rsidRPr="001B5A13">
        <w:rPr>
          <w:rFonts w:ascii="Verdana" w:hAnsi="Verdana" w:cstheme="minorHAnsi"/>
          <w:sz w:val="22"/>
          <w:szCs w:val="22"/>
        </w:rPr>
        <w:t>dell’industria</w:t>
      </w:r>
      <w:r w:rsidR="00337382" w:rsidRPr="00FB0E01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337382">
        <w:rPr>
          <w:rFonts w:ascii="Verdana" w:hAnsi="Verdana" w:cstheme="minorHAnsi"/>
          <w:sz w:val="22"/>
          <w:szCs w:val="22"/>
        </w:rPr>
        <w:t xml:space="preserve">5.0 e </w:t>
      </w:r>
      <w:r w:rsidR="00337382" w:rsidRPr="001B5A13">
        <w:rPr>
          <w:rFonts w:ascii="Verdana" w:hAnsi="Verdana" w:cstheme="minorHAnsi"/>
          <w:sz w:val="22"/>
          <w:szCs w:val="22"/>
        </w:rPr>
        <w:t>dell’intelligenza artificiale</w:t>
      </w:r>
      <w:r w:rsidR="00337382">
        <w:rPr>
          <w:rFonts w:ascii="Verdana" w:hAnsi="Verdana" w:cstheme="minorHAnsi"/>
          <w:sz w:val="22"/>
          <w:szCs w:val="22"/>
        </w:rPr>
        <w:t xml:space="preserve">. </w:t>
      </w:r>
      <w:r>
        <w:rPr>
          <w:rFonts w:ascii="Verdana" w:hAnsi="Verdana" w:cstheme="minorHAnsi"/>
          <w:sz w:val="22"/>
          <w:szCs w:val="22"/>
        </w:rPr>
        <w:t xml:space="preserve">Nelle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seguenti si affrontano i rudimenti della disciplina</w:t>
      </w:r>
      <w:r w:rsidR="00337382">
        <w:rPr>
          <w:rFonts w:ascii="Verdana" w:hAnsi="Verdana" w:cstheme="minorHAnsi"/>
          <w:sz w:val="22"/>
          <w:szCs w:val="22"/>
        </w:rPr>
        <w:t xml:space="preserve">, il computer </w:t>
      </w:r>
      <w:r>
        <w:rPr>
          <w:rFonts w:ascii="Verdana" w:hAnsi="Verdana" w:cstheme="minorHAnsi"/>
          <w:sz w:val="22"/>
          <w:szCs w:val="22"/>
        </w:rPr>
        <w:t>e le reti</w:t>
      </w:r>
      <w:r w:rsidR="00337382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con particolare rilievo a Internet e ai servizi che mette a disposizione. </w:t>
      </w:r>
      <w:r w:rsidR="005C7C3A">
        <w:rPr>
          <w:rFonts w:ascii="Verdana" w:hAnsi="Verdana" w:cstheme="minorHAnsi"/>
          <w:sz w:val="22"/>
          <w:szCs w:val="22"/>
        </w:rPr>
        <w:t>La</w:t>
      </w:r>
      <w:r>
        <w:rPr>
          <w:rFonts w:ascii="Verdana" w:hAnsi="Verdana" w:cstheme="minorHAnsi"/>
          <w:sz w:val="22"/>
          <w:szCs w:val="22"/>
        </w:rPr>
        <w:t xml:space="preserve"> seconda parte del volume </w:t>
      </w:r>
      <w:r w:rsidR="005C7C3A">
        <w:rPr>
          <w:rFonts w:ascii="Verdana" w:hAnsi="Verdana" w:cstheme="minorHAnsi"/>
          <w:sz w:val="22"/>
          <w:szCs w:val="22"/>
        </w:rPr>
        <w:t>è dedicata ai</w:t>
      </w:r>
      <w:r>
        <w:rPr>
          <w:rFonts w:ascii="Verdana" w:hAnsi="Verdana" w:cstheme="minorHAnsi"/>
          <w:sz w:val="22"/>
          <w:szCs w:val="22"/>
        </w:rPr>
        <w:t xml:space="preserve"> software di produttività personale più rilevanti (Word, Excel, PowerPoint, Access). </w:t>
      </w:r>
      <w:r w:rsidR="005C7C3A">
        <w:rPr>
          <w:rFonts w:ascii="Verdana" w:hAnsi="Verdana" w:cstheme="minorHAnsi"/>
          <w:sz w:val="22"/>
          <w:szCs w:val="22"/>
        </w:rPr>
        <w:t xml:space="preserve">L’ultima </w:t>
      </w:r>
      <w:proofErr w:type="spellStart"/>
      <w:r w:rsidR="005C7C3A">
        <w:rPr>
          <w:rFonts w:ascii="Verdana" w:hAnsi="Verdana" w:cstheme="minorHAnsi"/>
          <w:sz w:val="22"/>
          <w:szCs w:val="22"/>
        </w:rPr>
        <w:t>UdA</w:t>
      </w:r>
      <w:proofErr w:type="spellEnd"/>
      <w:r w:rsidR="005C7C3A">
        <w:rPr>
          <w:rFonts w:ascii="Verdana" w:hAnsi="Verdana" w:cstheme="minorHAnsi"/>
          <w:sz w:val="22"/>
          <w:szCs w:val="22"/>
        </w:rPr>
        <w:t xml:space="preserve"> offre</w:t>
      </w:r>
      <w:r>
        <w:rPr>
          <w:rFonts w:ascii="Verdana" w:hAnsi="Verdana" w:cstheme="minorHAnsi"/>
          <w:sz w:val="22"/>
          <w:szCs w:val="22"/>
        </w:rPr>
        <w:t xml:space="preserve"> un invito alla programmazione </w:t>
      </w:r>
      <w:r w:rsidR="005C7C3A">
        <w:rPr>
          <w:rFonts w:ascii="Verdana" w:hAnsi="Verdana" w:cstheme="minorHAnsi"/>
          <w:sz w:val="22"/>
          <w:szCs w:val="22"/>
        </w:rPr>
        <w:t xml:space="preserve">tramite </w:t>
      </w:r>
      <w:r>
        <w:rPr>
          <w:rFonts w:ascii="Verdana" w:hAnsi="Verdana" w:cstheme="minorHAnsi"/>
          <w:sz w:val="22"/>
          <w:szCs w:val="22"/>
        </w:rPr>
        <w:t>Scratch</w:t>
      </w:r>
      <w:r w:rsidR="005C7C3A">
        <w:rPr>
          <w:rFonts w:ascii="Verdana" w:hAnsi="Verdana" w:cstheme="minorHAnsi"/>
          <w:sz w:val="22"/>
          <w:szCs w:val="22"/>
        </w:rPr>
        <w:t>.</w:t>
      </w:r>
    </w:p>
    <w:p w14:paraId="10C5F5B7" w14:textId="4869E559" w:rsidR="0050430B" w:rsidRDefault="00AF2D59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 </w:t>
      </w:r>
      <w:r w:rsidRPr="00337382">
        <w:rPr>
          <w:rFonts w:ascii="Verdana" w:hAnsi="Verdana" w:cstheme="minorHAnsi"/>
          <w:b/>
          <w:bCs/>
          <w:sz w:val="22"/>
          <w:szCs w:val="22"/>
        </w:rPr>
        <w:t>molti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337382">
        <w:rPr>
          <w:rFonts w:ascii="Verdana" w:hAnsi="Verdana" w:cstheme="minorHAnsi"/>
          <w:b/>
          <w:bCs/>
          <w:sz w:val="22"/>
          <w:szCs w:val="22"/>
        </w:rPr>
        <w:t>laboratori</w:t>
      </w:r>
      <w:r>
        <w:rPr>
          <w:rFonts w:ascii="Verdana" w:hAnsi="Verdana" w:cstheme="minorHAnsi"/>
          <w:sz w:val="22"/>
          <w:szCs w:val="22"/>
        </w:rPr>
        <w:t xml:space="preserve"> sono di tre tipologie: i </w:t>
      </w:r>
      <w:r w:rsidRPr="00337382">
        <w:rPr>
          <w:rFonts w:ascii="Verdana" w:hAnsi="Verdana" w:cstheme="minorHAnsi"/>
          <w:i/>
          <w:iCs/>
          <w:sz w:val="22"/>
          <w:szCs w:val="22"/>
        </w:rPr>
        <w:t>laboratori guidati</w:t>
      </w:r>
      <w:r>
        <w:rPr>
          <w:rFonts w:ascii="Verdana" w:hAnsi="Verdana" w:cstheme="minorHAnsi"/>
          <w:sz w:val="22"/>
          <w:szCs w:val="22"/>
        </w:rPr>
        <w:t xml:space="preserve"> conducono passo </w:t>
      </w:r>
      <w:proofErr w:type="spellStart"/>
      <w:r>
        <w:rPr>
          <w:rFonts w:ascii="Verdana" w:hAnsi="Verdana" w:cstheme="minorHAnsi"/>
          <w:sz w:val="22"/>
          <w:szCs w:val="22"/>
        </w:rPr>
        <w:t>passo</w:t>
      </w:r>
      <w:proofErr w:type="spellEnd"/>
      <w:r>
        <w:rPr>
          <w:rFonts w:ascii="Verdana" w:hAnsi="Verdana" w:cstheme="minorHAnsi"/>
          <w:sz w:val="22"/>
          <w:szCs w:val="22"/>
        </w:rPr>
        <w:t xml:space="preserve"> allo svolgimento dell’attività, spi</w:t>
      </w:r>
      <w:r w:rsidR="00FB0E01">
        <w:rPr>
          <w:rFonts w:ascii="Verdana" w:hAnsi="Verdana" w:cstheme="minorHAnsi"/>
          <w:sz w:val="22"/>
          <w:szCs w:val="22"/>
        </w:rPr>
        <w:t>e</w:t>
      </w:r>
      <w:r>
        <w:rPr>
          <w:rFonts w:ascii="Verdana" w:hAnsi="Verdana" w:cstheme="minorHAnsi"/>
          <w:sz w:val="22"/>
          <w:szCs w:val="22"/>
        </w:rPr>
        <w:t xml:space="preserve">gando ogni operazione; i </w:t>
      </w:r>
      <w:proofErr w:type="gramStart"/>
      <w:r>
        <w:rPr>
          <w:rFonts w:ascii="Verdana" w:hAnsi="Verdana" w:cstheme="minorHAnsi"/>
          <w:sz w:val="22"/>
          <w:szCs w:val="22"/>
        </w:rPr>
        <w:t>laboratori</w:t>
      </w:r>
      <w:proofErr w:type="gramEnd"/>
      <w:r>
        <w:rPr>
          <w:rFonts w:ascii="Verdana" w:hAnsi="Verdana" w:cstheme="minorHAnsi"/>
          <w:sz w:val="22"/>
          <w:szCs w:val="22"/>
        </w:rPr>
        <w:t xml:space="preserve"> </w:t>
      </w:r>
      <w:r w:rsidR="001B5A13">
        <w:rPr>
          <w:rFonts w:ascii="Verdana" w:hAnsi="Verdana" w:cstheme="minorHAnsi"/>
          <w:i/>
          <w:iCs/>
          <w:sz w:val="22"/>
          <w:szCs w:val="22"/>
        </w:rPr>
        <w:t>Proviamo insieme</w:t>
      </w:r>
      <w:r>
        <w:rPr>
          <w:rFonts w:ascii="Verdana" w:hAnsi="Verdana" w:cstheme="minorHAnsi"/>
          <w:sz w:val="22"/>
          <w:szCs w:val="22"/>
        </w:rPr>
        <w:t xml:space="preserve"> permettono di allenarsi attraverso una traccia </w:t>
      </w:r>
      <w:r w:rsidR="001B5A13">
        <w:rPr>
          <w:rFonts w:ascii="Verdana" w:hAnsi="Verdana" w:cstheme="minorHAnsi"/>
          <w:sz w:val="22"/>
          <w:szCs w:val="22"/>
        </w:rPr>
        <w:t>semi-</w:t>
      </w:r>
      <w:r>
        <w:rPr>
          <w:rFonts w:ascii="Verdana" w:hAnsi="Verdana" w:cstheme="minorHAnsi"/>
          <w:sz w:val="22"/>
          <w:szCs w:val="22"/>
        </w:rPr>
        <w:t xml:space="preserve">guidata e i </w:t>
      </w:r>
      <w:r w:rsidR="001B5A13">
        <w:rPr>
          <w:rFonts w:ascii="Verdana" w:hAnsi="Verdana" w:cstheme="minorHAnsi"/>
          <w:i/>
          <w:iCs/>
          <w:sz w:val="22"/>
          <w:szCs w:val="22"/>
        </w:rPr>
        <w:t>Mettiti alla prova</w:t>
      </w:r>
      <w:r>
        <w:rPr>
          <w:rFonts w:ascii="Verdana" w:hAnsi="Verdana" w:cstheme="minorHAnsi"/>
          <w:sz w:val="22"/>
          <w:szCs w:val="22"/>
        </w:rPr>
        <w:t xml:space="preserve"> sono tracce da svolgere in autonomia o in gruppo</w:t>
      </w:r>
      <w:r w:rsidR="00337382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337382">
        <w:rPr>
          <w:rFonts w:ascii="Verdana" w:hAnsi="Verdana" w:cstheme="minorHAnsi"/>
          <w:sz w:val="22"/>
          <w:szCs w:val="22"/>
        </w:rPr>
        <w:t>creative e personalizzabili. In questo modo si hanno attività da svolgere in fase preliminare, intermedia e avanzata, utilizzabili in classe, in laboratorio e a casa.</w:t>
      </w:r>
      <w:r w:rsidR="0050430B">
        <w:rPr>
          <w:rFonts w:ascii="Verdana" w:hAnsi="Verdana" w:cstheme="minorHAnsi"/>
          <w:sz w:val="22"/>
          <w:szCs w:val="22"/>
        </w:rPr>
        <w:t xml:space="preserve"> </w:t>
      </w:r>
    </w:p>
    <w:p w14:paraId="2B5BBAC4" w14:textId="03159862" w:rsidR="001B5A13" w:rsidRDefault="001B5A13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Sono di particolare interesse i </w:t>
      </w:r>
      <w:r w:rsidRPr="005C7C3A">
        <w:rPr>
          <w:rFonts w:ascii="Verdana" w:hAnsi="Verdana" w:cstheme="minorHAnsi"/>
          <w:b/>
          <w:bCs/>
          <w:sz w:val="22"/>
          <w:szCs w:val="22"/>
        </w:rPr>
        <w:t>Laboratori STEAM</w:t>
      </w:r>
      <w:r>
        <w:rPr>
          <w:rFonts w:ascii="Verdana" w:hAnsi="Verdana" w:cstheme="minorHAnsi"/>
          <w:sz w:val="22"/>
          <w:szCs w:val="22"/>
        </w:rPr>
        <w:t xml:space="preserve"> che chiudono l’opera, cioè attività multidisciplinari e articolate, da affrontare dopo aver acquisito una certa padronanza, che prevedono la collaborazione tra gli assi e in particolare le discipline di indirizzo</w:t>
      </w:r>
      <w:r w:rsidR="005C7C3A">
        <w:rPr>
          <w:rFonts w:ascii="Verdana" w:hAnsi="Verdana" w:cstheme="minorHAnsi"/>
          <w:sz w:val="22"/>
          <w:szCs w:val="22"/>
        </w:rPr>
        <w:t xml:space="preserve"> (Laboratori dei servizi enogastronomici, Scienza degli alimenti, Laboratorio di accoglienza turistica)</w:t>
      </w:r>
      <w:r w:rsidR="005E5E20">
        <w:rPr>
          <w:rFonts w:ascii="Verdana" w:hAnsi="Verdana" w:cstheme="minorHAnsi"/>
          <w:sz w:val="22"/>
          <w:szCs w:val="22"/>
        </w:rPr>
        <w:t>, ma anche le materie dell’asse scientifico e quello dei linguaggi</w:t>
      </w:r>
      <w:r w:rsidR="005C7C3A">
        <w:rPr>
          <w:rFonts w:ascii="Verdana" w:hAnsi="Verdana" w:cstheme="minorHAnsi"/>
          <w:sz w:val="22"/>
          <w:szCs w:val="22"/>
        </w:rPr>
        <w:t xml:space="preserve">. </w:t>
      </w:r>
    </w:p>
    <w:p w14:paraId="15702574" w14:textId="77777777" w:rsidR="00337382" w:rsidRDefault="0050430B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Nell’opera sono inclusi alcuni </w:t>
      </w:r>
      <w:r w:rsidRPr="0050430B">
        <w:rPr>
          <w:rFonts w:ascii="Verdana" w:hAnsi="Verdana" w:cstheme="minorHAnsi"/>
          <w:b/>
          <w:bCs/>
          <w:sz w:val="22"/>
          <w:szCs w:val="22"/>
        </w:rPr>
        <w:t>video tutorial</w:t>
      </w:r>
      <w:r>
        <w:rPr>
          <w:rFonts w:ascii="Verdana" w:hAnsi="Verdana" w:cstheme="minorHAnsi"/>
          <w:sz w:val="22"/>
          <w:szCs w:val="22"/>
        </w:rPr>
        <w:t xml:space="preserve"> e video </w:t>
      </w:r>
      <w:r w:rsidRPr="0050430B">
        <w:rPr>
          <w:rFonts w:ascii="Verdana" w:hAnsi="Verdana" w:cstheme="minorHAnsi"/>
          <w:b/>
          <w:bCs/>
          <w:sz w:val="22"/>
          <w:szCs w:val="22"/>
        </w:rPr>
        <w:t>animazioni</w:t>
      </w:r>
      <w:r>
        <w:rPr>
          <w:rFonts w:ascii="Verdana" w:hAnsi="Verdana" w:cstheme="minorHAnsi"/>
          <w:sz w:val="22"/>
          <w:szCs w:val="22"/>
        </w:rPr>
        <w:t xml:space="preserve">, accessibili tramite </w:t>
      </w:r>
      <w:r w:rsidRPr="0050430B">
        <w:rPr>
          <w:rFonts w:ascii="Verdana" w:hAnsi="Verdana" w:cstheme="minorHAnsi"/>
          <w:b/>
          <w:bCs/>
          <w:sz w:val="22"/>
          <w:szCs w:val="22"/>
        </w:rPr>
        <w:t>QR code</w:t>
      </w:r>
      <w:r>
        <w:rPr>
          <w:rFonts w:ascii="Verdana" w:hAnsi="Verdana" w:cstheme="minorHAnsi"/>
          <w:sz w:val="22"/>
          <w:szCs w:val="22"/>
        </w:rPr>
        <w:t xml:space="preserve"> nel cartaceo e come link nella versione digitale.</w:t>
      </w:r>
    </w:p>
    <w:p w14:paraId="0A59A0EB" w14:textId="1228A37E" w:rsidR="00FE2AEB" w:rsidRDefault="00BF011D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Ogni</w:t>
      </w:r>
      <w:r w:rsidR="00337382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337382">
        <w:rPr>
          <w:rFonts w:ascii="Verdana" w:hAnsi="Verdana" w:cstheme="minorHAnsi"/>
          <w:sz w:val="22"/>
          <w:szCs w:val="22"/>
        </w:rPr>
        <w:t>UdA</w:t>
      </w:r>
      <w:proofErr w:type="spellEnd"/>
      <w:r w:rsidR="00337382">
        <w:rPr>
          <w:rFonts w:ascii="Verdana" w:hAnsi="Verdana" w:cstheme="minorHAnsi"/>
          <w:sz w:val="22"/>
          <w:szCs w:val="22"/>
        </w:rPr>
        <w:t xml:space="preserve"> si apr</w:t>
      </w:r>
      <w:r>
        <w:rPr>
          <w:rFonts w:ascii="Verdana" w:hAnsi="Verdana" w:cstheme="minorHAnsi"/>
          <w:sz w:val="22"/>
          <w:szCs w:val="22"/>
        </w:rPr>
        <w:t>e</w:t>
      </w:r>
      <w:r w:rsidR="00337382">
        <w:rPr>
          <w:rFonts w:ascii="Verdana" w:hAnsi="Verdana" w:cstheme="minorHAnsi"/>
          <w:sz w:val="22"/>
          <w:szCs w:val="22"/>
        </w:rPr>
        <w:t xml:space="preserve"> con un </w:t>
      </w:r>
      <w:r w:rsidR="00337382" w:rsidRPr="00337382">
        <w:rPr>
          <w:rFonts w:ascii="Verdana" w:hAnsi="Verdana" w:cstheme="minorHAnsi"/>
          <w:b/>
          <w:bCs/>
          <w:sz w:val="22"/>
          <w:szCs w:val="22"/>
        </w:rPr>
        <w:t>compito di realtà</w:t>
      </w:r>
      <w:r w:rsidR="00337382">
        <w:rPr>
          <w:rFonts w:ascii="Verdana" w:hAnsi="Verdana" w:cstheme="minorHAnsi"/>
          <w:sz w:val="22"/>
          <w:szCs w:val="22"/>
        </w:rPr>
        <w:t xml:space="preserve"> motivazionale che invita a cimentarsi </w:t>
      </w:r>
      <w:r w:rsidR="0050430B">
        <w:rPr>
          <w:rFonts w:ascii="Verdana" w:hAnsi="Verdana" w:cstheme="minorHAnsi"/>
          <w:sz w:val="22"/>
          <w:szCs w:val="22"/>
        </w:rPr>
        <w:t>con</w:t>
      </w:r>
      <w:r w:rsidR="00337382">
        <w:rPr>
          <w:rFonts w:ascii="Verdana" w:hAnsi="Verdana" w:cstheme="minorHAnsi"/>
          <w:sz w:val="22"/>
          <w:szCs w:val="22"/>
        </w:rPr>
        <w:t xml:space="preserve"> una situazione autentica, affrontabile attraverso gli strumenti presenti </w:t>
      </w:r>
      <w:proofErr w:type="spellStart"/>
      <w:r w:rsidR="00337382">
        <w:rPr>
          <w:rFonts w:ascii="Verdana" w:hAnsi="Verdana" w:cstheme="minorHAnsi"/>
          <w:sz w:val="22"/>
          <w:szCs w:val="22"/>
        </w:rPr>
        <w:t>nell’UdA</w:t>
      </w:r>
      <w:proofErr w:type="spellEnd"/>
      <w:r w:rsidR="00337382">
        <w:rPr>
          <w:rFonts w:ascii="Verdana" w:hAnsi="Verdana" w:cstheme="minorHAnsi"/>
          <w:sz w:val="22"/>
          <w:szCs w:val="22"/>
        </w:rPr>
        <w:t xml:space="preserve"> stessa</w:t>
      </w:r>
      <w:r w:rsidR="005C7C3A">
        <w:rPr>
          <w:rFonts w:ascii="Verdana" w:hAnsi="Verdana" w:cstheme="minorHAnsi"/>
          <w:sz w:val="22"/>
          <w:szCs w:val="22"/>
        </w:rPr>
        <w:t>.</w:t>
      </w:r>
      <w:r w:rsidR="00337382">
        <w:rPr>
          <w:rFonts w:ascii="Verdana" w:hAnsi="Verdana" w:cstheme="minorHAnsi"/>
          <w:sz w:val="22"/>
          <w:szCs w:val="22"/>
        </w:rPr>
        <w:t xml:space="preserve"> </w:t>
      </w:r>
    </w:p>
    <w:p w14:paraId="46EF148D" w14:textId="208A6E84" w:rsidR="00BF011D" w:rsidRDefault="005E5E20" w:rsidP="00BF011D">
      <w:pPr>
        <w:jc w:val="both"/>
        <w:rPr>
          <w:rFonts w:ascii="Verdana" w:hAnsi="Verdana" w:cstheme="minorHAnsi"/>
          <w:sz w:val="22"/>
          <w:szCs w:val="22"/>
        </w:rPr>
      </w:pPr>
      <w:proofErr w:type="spellStart"/>
      <w:r>
        <w:rPr>
          <w:rFonts w:ascii="Verdana" w:hAnsi="Verdana" w:cstheme="minorHAnsi"/>
          <w:i/>
          <w:iCs/>
          <w:sz w:val="22"/>
          <w:szCs w:val="22"/>
        </w:rPr>
        <w:t>MasterTIC</w:t>
      </w:r>
      <w:proofErr w:type="spellEnd"/>
      <w:r w:rsidR="0050430B">
        <w:rPr>
          <w:rFonts w:ascii="Verdana" w:hAnsi="Verdana" w:cstheme="minorHAnsi"/>
          <w:sz w:val="22"/>
          <w:szCs w:val="22"/>
        </w:rPr>
        <w:t xml:space="preserve"> è un’</w:t>
      </w:r>
      <w:r w:rsidR="0050430B" w:rsidRPr="00BF011D">
        <w:rPr>
          <w:rFonts w:ascii="Verdana" w:hAnsi="Verdana" w:cstheme="minorHAnsi"/>
          <w:b/>
          <w:bCs/>
          <w:sz w:val="22"/>
          <w:szCs w:val="22"/>
        </w:rPr>
        <w:t xml:space="preserve">opera inclusiva </w:t>
      </w:r>
      <w:r w:rsidR="0050430B">
        <w:rPr>
          <w:rFonts w:ascii="Verdana" w:hAnsi="Verdana" w:cstheme="minorHAnsi"/>
          <w:sz w:val="22"/>
          <w:szCs w:val="22"/>
        </w:rPr>
        <w:t xml:space="preserve">perché è stata studiata per essere fruibile anche da studenti e studentesse BES e DSA, sia nell’apparato grafico (font, infografiche e immagini) sia negli apparati di aiuto allo studio (mappe, </w:t>
      </w:r>
      <w:r w:rsidR="001B5A13">
        <w:rPr>
          <w:rFonts w:ascii="Verdana" w:hAnsi="Verdana" w:cstheme="minorHAnsi"/>
          <w:sz w:val="22"/>
          <w:szCs w:val="22"/>
        </w:rPr>
        <w:t>key card</w:t>
      </w:r>
      <w:r w:rsidR="0050430B">
        <w:rPr>
          <w:rFonts w:ascii="Verdana" w:hAnsi="Verdana" w:cstheme="minorHAnsi"/>
          <w:sz w:val="22"/>
          <w:szCs w:val="22"/>
        </w:rPr>
        <w:t>).</w:t>
      </w:r>
      <w:r w:rsidR="005C7C3A">
        <w:rPr>
          <w:rFonts w:ascii="Verdana" w:hAnsi="Verdana" w:cstheme="minorHAnsi"/>
          <w:sz w:val="22"/>
          <w:szCs w:val="22"/>
        </w:rPr>
        <w:t xml:space="preserve"> Inoltre, dispone del </w:t>
      </w:r>
      <w:r w:rsidR="005C7C3A" w:rsidRPr="005C7C3A">
        <w:rPr>
          <w:rFonts w:ascii="Verdana" w:hAnsi="Verdana" w:cstheme="minorHAnsi"/>
          <w:b/>
          <w:bCs/>
          <w:sz w:val="22"/>
          <w:szCs w:val="22"/>
        </w:rPr>
        <w:t>libro liquido</w:t>
      </w:r>
      <w:r w:rsidR="005C7C3A">
        <w:rPr>
          <w:rFonts w:ascii="Verdana" w:hAnsi="Verdana" w:cstheme="minorHAnsi"/>
          <w:sz w:val="22"/>
          <w:szCs w:val="22"/>
        </w:rPr>
        <w:t>.</w:t>
      </w:r>
    </w:p>
    <w:p w14:paraId="5CF443DB" w14:textId="53DA775A" w:rsidR="00BF011D" w:rsidRDefault="005C7C3A" w:rsidP="00BF011D">
      <w:pPr>
        <w:jc w:val="both"/>
        <w:rPr>
          <w:rFonts w:ascii="Verdana" w:hAnsi="Verdana" w:cstheme="minorHAnsi"/>
          <w:sz w:val="22"/>
          <w:szCs w:val="22"/>
        </w:rPr>
      </w:pPr>
      <w:proofErr w:type="spellStart"/>
      <w:r w:rsidRPr="005C7C3A">
        <w:rPr>
          <w:rFonts w:ascii="Verdana" w:hAnsi="Verdana" w:cstheme="minorHAnsi"/>
          <w:i/>
          <w:iCs/>
          <w:sz w:val="22"/>
          <w:szCs w:val="22"/>
        </w:rPr>
        <w:t>MasterTIC</w:t>
      </w:r>
      <w:proofErr w:type="spellEnd"/>
      <w:r w:rsidR="003A13B2">
        <w:rPr>
          <w:rFonts w:ascii="Verdana" w:hAnsi="Verdana" w:cstheme="minorHAnsi"/>
          <w:sz w:val="22"/>
          <w:szCs w:val="22"/>
        </w:rPr>
        <w:t xml:space="preserve"> offre </w:t>
      </w:r>
      <w:r w:rsidR="00BF011D">
        <w:rPr>
          <w:rFonts w:ascii="Verdana" w:hAnsi="Verdana" w:cstheme="minorHAnsi"/>
          <w:sz w:val="22"/>
          <w:szCs w:val="22"/>
        </w:rPr>
        <w:t>tanti</w:t>
      </w:r>
      <w:r w:rsidR="003A13B2">
        <w:rPr>
          <w:rFonts w:ascii="Verdana" w:hAnsi="Verdana" w:cstheme="minorHAnsi"/>
          <w:sz w:val="22"/>
          <w:szCs w:val="22"/>
        </w:rPr>
        <w:t xml:space="preserve"> spunti per </w:t>
      </w:r>
      <w:r w:rsidR="00BF011D">
        <w:rPr>
          <w:rFonts w:ascii="Verdana" w:hAnsi="Verdana" w:cstheme="minorHAnsi"/>
          <w:sz w:val="22"/>
          <w:szCs w:val="22"/>
        </w:rPr>
        <w:t xml:space="preserve">attività di </w:t>
      </w:r>
      <w:r w:rsidR="00BF011D" w:rsidRPr="00BF011D">
        <w:rPr>
          <w:rFonts w:ascii="Verdana" w:hAnsi="Verdana" w:cstheme="minorHAnsi"/>
          <w:b/>
          <w:bCs/>
          <w:sz w:val="22"/>
          <w:szCs w:val="22"/>
        </w:rPr>
        <w:t>Educazione civica</w:t>
      </w:r>
      <w:r w:rsidR="00BF011D">
        <w:rPr>
          <w:rFonts w:ascii="Verdana" w:hAnsi="Verdana" w:cstheme="minorHAnsi"/>
          <w:sz w:val="22"/>
          <w:szCs w:val="22"/>
        </w:rPr>
        <w:t xml:space="preserve"> connesse alle TIC, come per esempio le parole della Costituzione, il cambiamento climatico, il cyberbullismo, l’educazione finanziaria, ecc. Hanno particolare rilevanza i temi dell’</w:t>
      </w:r>
      <w:r w:rsidR="00BF011D" w:rsidRPr="00BF011D">
        <w:rPr>
          <w:rFonts w:ascii="Verdana" w:hAnsi="Verdana" w:cstheme="minorHAnsi"/>
          <w:b/>
          <w:bCs/>
          <w:sz w:val="22"/>
          <w:szCs w:val="22"/>
        </w:rPr>
        <w:t>Agenda 2030</w:t>
      </w:r>
      <w:r w:rsidR="00BF011D">
        <w:rPr>
          <w:rFonts w:ascii="Verdana" w:hAnsi="Verdana" w:cstheme="minorHAnsi"/>
          <w:sz w:val="22"/>
          <w:szCs w:val="22"/>
        </w:rPr>
        <w:t xml:space="preserve">. </w:t>
      </w:r>
    </w:p>
    <w:p w14:paraId="12B35971" w14:textId="7F219A4C" w:rsidR="00ED7546" w:rsidRPr="002F2FED" w:rsidRDefault="00BF011D" w:rsidP="00AE5DC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Per l’insegnante, è disponibile una </w:t>
      </w:r>
      <w:r w:rsidRPr="00BF011D">
        <w:rPr>
          <w:rFonts w:ascii="Verdana" w:hAnsi="Verdana" w:cstheme="minorHAnsi"/>
          <w:b/>
          <w:bCs/>
          <w:sz w:val="22"/>
          <w:szCs w:val="22"/>
        </w:rPr>
        <w:t>Guida docente</w:t>
      </w:r>
      <w:r>
        <w:rPr>
          <w:rFonts w:ascii="Verdana" w:hAnsi="Verdana" w:cstheme="minorHAnsi"/>
          <w:sz w:val="22"/>
          <w:szCs w:val="22"/>
        </w:rPr>
        <w:t xml:space="preserve"> sia in versione a stampa sia digitale.</w:t>
      </w:r>
    </w:p>
    <w:sectPr w:rsidR="00ED7546" w:rsidRPr="002F2FED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608C" w14:textId="77777777" w:rsidR="004929A3" w:rsidRDefault="004929A3">
      <w:r>
        <w:separator/>
      </w:r>
    </w:p>
  </w:endnote>
  <w:endnote w:type="continuationSeparator" w:id="0">
    <w:p w14:paraId="030398F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1260" w14:textId="77777777" w:rsidR="004929A3" w:rsidRDefault="004929A3">
      <w:r>
        <w:separator/>
      </w:r>
    </w:p>
  </w:footnote>
  <w:footnote w:type="continuationSeparator" w:id="0">
    <w:p w14:paraId="7B6A3AB1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F7D2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330">
    <w:abstractNumId w:val="1"/>
  </w:num>
  <w:num w:numId="2" w16cid:durableId="664865006">
    <w:abstractNumId w:val="0"/>
  </w:num>
  <w:num w:numId="3" w16cid:durableId="189839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D60BD"/>
    <w:rsid w:val="000E3390"/>
    <w:rsid w:val="000F30A6"/>
    <w:rsid w:val="00117D59"/>
    <w:rsid w:val="00120F2F"/>
    <w:rsid w:val="00127FB5"/>
    <w:rsid w:val="00131C0C"/>
    <w:rsid w:val="0015344E"/>
    <w:rsid w:val="00154D61"/>
    <w:rsid w:val="00170809"/>
    <w:rsid w:val="00172CE2"/>
    <w:rsid w:val="0018554E"/>
    <w:rsid w:val="001A4995"/>
    <w:rsid w:val="001B549C"/>
    <w:rsid w:val="001B5A13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37382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263AE"/>
    <w:rsid w:val="0045670F"/>
    <w:rsid w:val="004929A3"/>
    <w:rsid w:val="004B4B58"/>
    <w:rsid w:val="004B4D78"/>
    <w:rsid w:val="004C1FEC"/>
    <w:rsid w:val="004C4E3D"/>
    <w:rsid w:val="004E4C93"/>
    <w:rsid w:val="004E5E8D"/>
    <w:rsid w:val="004F3114"/>
    <w:rsid w:val="004F73E5"/>
    <w:rsid w:val="0050430B"/>
    <w:rsid w:val="005204D9"/>
    <w:rsid w:val="00552E01"/>
    <w:rsid w:val="005B42A6"/>
    <w:rsid w:val="005C2FD2"/>
    <w:rsid w:val="005C4562"/>
    <w:rsid w:val="005C7C3A"/>
    <w:rsid w:val="005E5E20"/>
    <w:rsid w:val="005F56D9"/>
    <w:rsid w:val="005F73A1"/>
    <w:rsid w:val="00626CE2"/>
    <w:rsid w:val="0069276F"/>
    <w:rsid w:val="00695B31"/>
    <w:rsid w:val="006A5E5A"/>
    <w:rsid w:val="006F4558"/>
    <w:rsid w:val="00701202"/>
    <w:rsid w:val="00703205"/>
    <w:rsid w:val="00726378"/>
    <w:rsid w:val="007445B6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1CE9"/>
    <w:rsid w:val="008B52D0"/>
    <w:rsid w:val="008C5FCC"/>
    <w:rsid w:val="008D037D"/>
    <w:rsid w:val="008E3C1D"/>
    <w:rsid w:val="008F555F"/>
    <w:rsid w:val="0098061D"/>
    <w:rsid w:val="009B4001"/>
    <w:rsid w:val="009C2A70"/>
    <w:rsid w:val="009D1556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D59"/>
    <w:rsid w:val="00AF2EE3"/>
    <w:rsid w:val="00B40B3C"/>
    <w:rsid w:val="00B92D90"/>
    <w:rsid w:val="00B933B9"/>
    <w:rsid w:val="00BA6695"/>
    <w:rsid w:val="00BE2264"/>
    <w:rsid w:val="00BE2312"/>
    <w:rsid w:val="00BF011D"/>
    <w:rsid w:val="00C158F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636DC"/>
    <w:rsid w:val="00D67076"/>
    <w:rsid w:val="00D757C7"/>
    <w:rsid w:val="00D81B03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61DA0"/>
    <w:rsid w:val="00F63C64"/>
    <w:rsid w:val="00F66EB4"/>
    <w:rsid w:val="00FA4F56"/>
    <w:rsid w:val="00FB0E01"/>
    <w:rsid w:val="00FD1EF6"/>
    <w:rsid w:val="00FD45E8"/>
    <w:rsid w:val="00FE23C7"/>
    <w:rsid w:val="00FE2AEB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0131"/>
  <w15:docId w15:val="{5F7ECEDA-4361-4E51-AD9E-2D0D6CF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16</cp:revision>
  <cp:lastPrinted>2023-09-19T08:49:00Z</cp:lastPrinted>
  <dcterms:created xsi:type="dcterms:W3CDTF">2019-03-28T15:04:00Z</dcterms:created>
  <dcterms:modified xsi:type="dcterms:W3CDTF">2024-02-14T16:50:00Z</dcterms:modified>
</cp:coreProperties>
</file>