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5453222C" w:rsidR="008F555F" w:rsidRDefault="00A63C3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D. Abate – C. Rossi</w:t>
      </w:r>
    </w:p>
    <w:p w14:paraId="66912462" w14:textId="451E0669" w:rsidR="00362223" w:rsidRPr="00A63C31" w:rsidRDefault="00A63C31" w:rsidP="00362223">
      <w:pPr>
        <w:jc w:val="center"/>
        <w:rPr>
          <w:rFonts w:ascii="Verdana" w:hAnsi="Verdana"/>
          <w:b/>
        </w:rPr>
      </w:pPr>
      <w:r w:rsidRPr="00A63C31">
        <w:rPr>
          <w:rFonts w:ascii="Verdana" w:hAnsi="Verdana"/>
          <w:b/>
          <w:sz w:val="40"/>
          <w:szCs w:val="40"/>
        </w:rPr>
        <w:t>IL CAPELLO</w:t>
      </w:r>
    </w:p>
    <w:p w14:paraId="696B8AC5" w14:textId="23C87E2D" w:rsidR="008D037D" w:rsidRPr="00A63C31" w:rsidRDefault="00A63C31" w:rsidP="008841C2">
      <w:pPr>
        <w:jc w:val="center"/>
        <w:rPr>
          <w:b/>
          <w:sz w:val="28"/>
          <w:szCs w:val="28"/>
        </w:rPr>
      </w:pPr>
      <w:r w:rsidRPr="00A63C31">
        <w:rPr>
          <w:b/>
          <w:sz w:val="28"/>
          <w:szCs w:val="28"/>
        </w:rPr>
        <w:t>Anatomia, tricologia, colorimetria</w:t>
      </w:r>
    </w:p>
    <w:p w14:paraId="74819F2A" w14:textId="64BB6994" w:rsidR="00A63C31" w:rsidRPr="00A63C31" w:rsidRDefault="00A63C31" w:rsidP="008841C2">
      <w:pPr>
        <w:jc w:val="center"/>
        <w:rPr>
          <w:b/>
          <w:sz w:val="28"/>
          <w:szCs w:val="28"/>
        </w:rPr>
      </w:pPr>
      <w:r w:rsidRPr="00A63C31">
        <w:rPr>
          <w:b/>
          <w:sz w:val="28"/>
          <w:szCs w:val="28"/>
        </w:rPr>
        <w:t>SECONDA EDIZIONE</w:t>
      </w:r>
    </w:p>
    <w:p w14:paraId="0F368711" w14:textId="77777777" w:rsidR="008841C2" w:rsidRDefault="008841C2" w:rsidP="00362223">
      <w:pPr>
        <w:jc w:val="center"/>
        <w:rPr>
          <w:rFonts w:ascii="Verdana" w:hAnsi="Verdana"/>
        </w:rPr>
      </w:pPr>
    </w:p>
    <w:p w14:paraId="5DB79AE1" w14:textId="650B6E5E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 w:rsidR="008841C2">
        <w:rPr>
          <w:rFonts w:ascii="Verdana" w:hAnsi="Verdana"/>
        </w:rPr>
        <w:t xml:space="preserve"> + Libro Liquido</w:t>
      </w:r>
      <w:r>
        <w:rPr>
          <w:rFonts w:ascii="Verdana" w:hAnsi="Verdana"/>
        </w:rPr>
        <w:t xml:space="preserve"> + Guida docente</w:t>
      </w:r>
    </w:p>
    <w:p w14:paraId="0FE06738" w14:textId="77777777" w:rsidR="008841C2" w:rsidRPr="00362223" w:rsidRDefault="008841C2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0A64579F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63C31">
        <w:rPr>
          <w:rFonts w:ascii="Verdana" w:hAnsi="Verdana"/>
        </w:rPr>
        <w:t>208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A63C31">
        <w:rPr>
          <w:rFonts w:ascii="Verdana" w:hAnsi="Verdana"/>
        </w:rPr>
        <w:t>19</w:t>
      </w:r>
      <w:r w:rsidRPr="006A0661">
        <w:rPr>
          <w:rFonts w:ascii="Verdana" w:hAnsi="Verdana"/>
        </w:rPr>
        <w:t>,</w:t>
      </w:r>
      <w:r w:rsidR="008841C2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8841C2">
        <w:rPr>
          <w:rFonts w:ascii="Verdana" w:hAnsi="Verdana"/>
        </w:rPr>
        <w:t>47</w:t>
      </w:r>
      <w:r w:rsidR="00A63C31">
        <w:rPr>
          <w:rFonts w:ascii="Verdana" w:hAnsi="Verdana"/>
        </w:rPr>
        <w:t>8</w:t>
      </w:r>
      <w:r w:rsidR="008841C2">
        <w:rPr>
          <w:rFonts w:ascii="Verdana" w:hAnsi="Verdana"/>
        </w:rPr>
        <w:t>-</w:t>
      </w:r>
      <w:r w:rsidR="00A63C31">
        <w:rPr>
          <w:rFonts w:ascii="Verdana" w:hAnsi="Verdana"/>
        </w:rPr>
        <w:t>7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2872ADE2" w14:textId="77777777" w:rsidR="00FD2C47" w:rsidRDefault="00FD2C47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38A51CB3" w14:textId="77777777" w:rsidR="00A63C31" w:rsidRDefault="00A63C31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</w:rPr>
      </w:pPr>
    </w:p>
    <w:p w14:paraId="79C3B6DB" w14:textId="77777777" w:rsidR="00FD2C47" w:rsidRPr="00FD2C47" w:rsidRDefault="00FD2C47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</w:rPr>
      </w:pPr>
    </w:p>
    <w:p w14:paraId="1C43F2CB" w14:textId="545C2670" w:rsidR="00A63C31" w:rsidRPr="00FD2C47" w:rsidRDefault="00B34316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Cs/>
        </w:rPr>
      </w:pPr>
      <w:r w:rsidRPr="00FD2C47">
        <w:rPr>
          <w:rFonts w:ascii="Verdana" w:hAnsi="Verdana"/>
          <w:bCs/>
        </w:rPr>
        <w:t xml:space="preserve">Si propone per l’adozione la seconda edizione, aggiornata e riarticolata, de </w:t>
      </w:r>
      <w:r w:rsidRPr="00FD2C47">
        <w:rPr>
          <w:rFonts w:ascii="Verdana" w:hAnsi="Verdana"/>
          <w:bCs/>
          <w:i/>
          <w:iCs/>
        </w:rPr>
        <w:t>Il capello – Anatomia, tricologia, colorimetria</w:t>
      </w:r>
      <w:r w:rsidRPr="00FD2C47">
        <w:rPr>
          <w:rFonts w:ascii="Verdana" w:hAnsi="Verdana"/>
          <w:bCs/>
        </w:rPr>
        <w:t>, volume che incontra le esigenze formative di coloro che si accingono ad entrare con professionalità nel mondo del lavoro. La trattazione, infatti,</w:t>
      </w:r>
      <w:r w:rsidR="00A63C31" w:rsidRPr="00FD2C47">
        <w:rPr>
          <w:rFonts w:ascii="Verdana" w:hAnsi="Verdana"/>
          <w:bCs/>
        </w:rPr>
        <w:t xml:space="preserve"> </w:t>
      </w:r>
      <w:r w:rsidRPr="00FD2C47">
        <w:rPr>
          <w:rFonts w:ascii="Verdana" w:hAnsi="Verdana"/>
          <w:bCs/>
        </w:rPr>
        <w:t>permette di consolidare</w:t>
      </w:r>
      <w:r w:rsidR="00A63C31" w:rsidRPr="00FD2C47">
        <w:rPr>
          <w:rFonts w:ascii="Verdana" w:hAnsi="Verdana"/>
          <w:bCs/>
        </w:rPr>
        <w:t xml:space="preserve"> ed amplia</w:t>
      </w:r>
      <w:r w:rsidRPr="00FD2C47">
        <w:rPr>
          <w:rFonts w:ascii="Verdana" w:hAnsi="Verdana"/>
          <w:bCs/>
        </w:rPr>
        <w:t>re</w:t>
      </w:r>
      <w:r w:rsidR="00A63C31" w:rsidRPr="00FD2C47">
        <w:rPr>
          <w:rFonts w:ascii="Verdana" w:hAnsi="Verdana"/>
          <w:bCs/>
        </w:rPr>
        <w:t xml:space="preserve"> le competenze richieste ad un </w:t>
      </w:r>
      <w:proofErr w:type="spellStart"/>
      <w:r w:rsidR="00A63C31" w:rsidRPr="00FD2C47">
        <w:rPr>
          <w:rFonts w:ascii="Verdana" w:hAnsi="Verdana"/>
          <w:bCs/>
        </w:rPr>
        <w:t>hairstylist</w:t>
      </w:r>
      <w:proofErr w:type="spellEnd"/>
      <w:r w:rsidR="00A63C31" w:rsidRPr="00FD2C47">
        <w:rPr>
          <w:rFonts w:ascii="Verdana" w:hAnsi="Verdana"/>
          <w:bCs/>
        </w:rPr>
        <w:t xml:space="preserve"> qualificato, proponendosi come uno strumento fondamentale per conoscere e padroneggiare l’oggetto principale del mestiere, il capello, in tutti i suoi molteplici aspetti.</w:t>
      </w:r>
    </w:p>
    <w:p w14:paraId="4AFA8EC1" w14:textId="620A4257" w:rsidR="00A63C31" w:rsidRPr="00FD2C47" w:rsidRDefault="00A63C31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Cs/>
          <w:caps/>
        </w:rPr>
      </w:pPr>
      <w:r w:rsidRPr="00FD2C47">
        <w:rPr>
          <w:rFonts w:ascii="Verdana" w:hAnsi="Verdana"/>
          <w:bCs/>
        </w:rPr>
        <w:t>I contenuti</w:t>
      </w:r>
      <w:r w:rsidR="00B34316" w:rsidRPr="00FD2C47">
        <w:rPr>
          <w:rFonts w:ascii="Verdana" w:hAnsi="Verdana"/>
          <w:bCs/>
        </w:rPr>
        <w:t xml:space="preserve"> sono </w:t>
      </w:r>
      <w:r w:rsidRPr="00FD2C47">
        <w:rPr>
          <w:rFonts w:ascii="Verdana" w:hAnsi="Verdana"/>
          <w:bCs/>
        </w:rPr>
        <w:t>ben organizzati</w:t>
      </w:r>
      <w:r w:rsidR="00B34316" w:rsidRPr="00FD2C47">
        <w:rPr>
          <w:rFonts w:ascii="Verdana" w:hAnsi="Verdana"/>
          <w:bCs/>
        </w:rPr>
        <w:t xml:space="preserve"> e</w:t>
      </w:r>
      <w:r w:rsidRPr="00FD2C47">
        <w:rPr>
          <w:rFonts w:ascii="Verdana" w:hAnsi="Verdana"/>
          <w:bCs/>
        </w:rPr>
        <w:t xml:space="preserve"> si sviluppano in </w:t>
      </w:r>
      <w:r w:rsidR="00B34316" w:rsidRPr="00FD2C47">
        <w:rPr>
          <w:rFonts w:ascii="Verdana" w:hAnsi="Verdana"/>
          <w:bCs/>
        </w:rPr>
        <w:t>UDA,</w:t>
      </w:r>
      <w:r w:rsidRPr="00FD2C47">
        <w:rPr>
          <w:rFonts w:ascii="Verdana" w:hAnsi="Verdana"/>
          <w:bCs/>
        </w:rPr>
        <w:t xml:space="preserve"> </w:t>
      </w:r>
      <w:r w:rsidR="00B34316" w:rsidRPr="00FD2C47">
        <w:rPr>
          <w:rFonts w:ascii="Verdana" w:hAnsi="Verdana"/>
          <w:bCs/>
        </w:rPr>
        <w:t xml:space="preserve">a loro volta </w:t>
      </w:r>
      <w:r w:rsidRPr="00FD2C47">
        <w:rPr>
          <w:rFonts w:ascii="Verdana" w:hAnsi="Verdana"/>
          <w:bCs/>
        </w:rPr>
        <w:t>articolate in step. Si ini</w:t>
      </w:r>
      <w:r w:rsidRPr="00FD2C47">
        <w:rPr>
          <w:rFonts w:ascii="Verdana" w:hAnsi="Verdana"/>
          <w:bCs/>
        </w:rPr>
        <w:softHyphen/>
        <w:t>zia con l’anatomia, che si concentra sulla struttura e la fisiologia di cute, cuoio ca</w:t>
      </w:r>
      <w:r w:rsidRPr="00FD2C47">
        <w:rPr>
          <w:rFonts w:ascii="Verdana" w:hAnsi="Verdana"/>
          <w:bCs/>
        </w:rPr>
        <w:softHyphen/>
        <w:t>pelluto e capello, per poi approfondirne gli aspetti tricologici, come le più frequen</w:t>
      </w:r>
      <w:r w:rsidRPr="00FD2C47">
        <w:rPr>
          <w:rFonts w:ascii="Verdana" w:hAnsi="Verdana"/>
          <w:bCs/>
        </w:rPr>
        <w:softHyphen/>
        <w:t xml:space="preserve">ti alterazioni e i principali rimedi di carattere sia estetico sia terapeutico, e cosmetici. Infine, </w:t>
      </w:r>
      <w:r w:rsidR="00B34316" w:rsidRPr="00FD2C47">
        <w:rPr>
          <w:rFonts w:ascii="Verdana" w:hAnsi="Verdana"/>
          <w:bCs/>
        </w:rPr>
        <w:t xml:space="preserve">viene approfondita dettagliatamente </w:t>
      </w:r>
      <w:r w:rsidRPr="00FD2C47">
        <w:rPr>
          <w:rFonts w:ascii="Verdana" w:hAnsi="Verdana"/>
          <w:bCs/>
        </w:rPr>
        <w:t>la colorimetria applicata</w:t>
      </w:r>
      <w:r w:rsidR="00B34316" w:rsidRPr="00FD2C47">
        <w:rPr>
          <w:rFonts w:ascii="Verdana" w:hAnsi="Verdana"/>
          <w:bCs/>
        </w:rPr>
        <w:t xml:space="preserve"> e viene offerta un’interessante</w:t>
      </w:r>
      <w:r w:rsidRPr="00FD2C47">
        <w:rPr>
          <w:rFonts w:ascii="Verdana" w:hAnsi="Verdana"/>
          <w:bCs/>
        </w:rPr>
        <w:t xml:space="preserve"> visione sull’attuale e variegato modo di intendere ed interpretare la colorazione cosmetica. </w:t>
      </w:r>
    </w:p>
    <w:p w14:paraId="3940643E" w14:textId="110F16BE" w:rsidR="00B34316" w:rsidRPr="00FD2C47" w:rsidRDefault="00B34316" w:rsidP="00B34316">
      <w:pPr>
        <w:tabs>
          <w:tab w:val="center" w:pos="4860"/>
          <w:tab w:val="right" w:pos="10204"/>
        </w:tabs>
        <w:jc w:val="both"/>
        <w:rPr>
          <w:rFonts w:ascii="Verdana" w:hAnsi="Verdana"/>
          <w:bCs/>
          <w:caps/>
        </w:rPr>
      </w:pPr>
      <w:r w:rsidRPr="00FD2C47">
        <w:rPr>
          <w:rFonts w:ascii="Verdana" w:hAnsi="Verdana"/>
          <w:bCs/>
        </w:rPr>
        <w:t xml:space="preserve">Il volume crea un continuo e naturale collegamento tra </w:t>
      </w:r>
      <w:r w:rsidR="002A3B70" w:rsidRPr="00FD2C47">
        <w:rPr>
          <w:rFonts w:ascii="Verdana" w:hAnsi="Verdana"/>
          <w:bCs/>
        </w:rPr>
        <w:t>teoria</w:t>
      </w:r>
      <w:r w:rsidRPr="00FD2C47">
        <w:rPr>
          <w:rFonts w:ascii="Verdana" w:hAnsi="Verdana"/>
          <w:bCs/>
        </w:rPr>
        <w:t xml:space="preserve"> e </w:t>
      </w:r>
      <w:r w:rsidR="002A3B70" w:rsidRPr="00FD2C47">
        <w:rPr>
          <w:rFonts w:ascii="Verdana" w:hAnsi="Verdana"/>
          <w:bCs/>
        </w:rPr>
        <w:t>pratica</w:t>
      </w:r>
      <w:r w:rsidRPr="00FD2C47">
        <w:rPr>
          <w:rFonts w:ascii="Verdana" w:hAnsi="Verdana"/>
          <w:bCs/>
        </w:rPr>
        <w:t>, come necessita l’arte operativa dell’acconciatore</w:t>
      </w:r>
      <w:r w:rsidR="002A3B70" w:rsidRPr="00FD2C47">
        <w:rPr>
          <w:rFonts w:ascii="Verdana" w:hAnsi="Verdana"/>
          <w:bCs/>
        </w:rPr>
        <w:t xml:space="preserve">; le parti più pratiche, in particolare, sono ben evidenziate graficamente mediante le schede </w:t>
      </w:r>
      <w:r w:rsidR="002A3B70" w:rsidRPr="00FD2C47">
        <w:rPr>
          <w:rFonts w:ascii="Verdana" w:hAnsi="Verdana"/>
          <w:bCs/>
          <w:i/>
          <w:iCs/>
        </w:rPr>
        <w:t>La tecnica sprint</w:t>
      </w:r>
      <w:r w:rsidR="002A3B70" w:rsidRPr="00FD2C47">
        <w:rPr>
          <w:rFonts w:ascii="Verdana" w:hAnsi="Verdana"/>
          <w:bCs/>
        </w:rPr>
        <w:t xml:space="preserve"> e </w:t>
      </w:r>
      <w:r w:rsidR="002A3B70" w:rsidRPr="00FD2C47">
        <w:rPr>
          <w:rFonts w:ascii="Verdana" w:hAnsi="Verdana"/>
          <w:bCs/>
          <w:i/>
          <w:iCs/>
        </w:rPr>
        <w:t>La tecnica in postazione</w:t>
      </w:r>
      <w:r w:rsidR="002A3B70" w:rsidRPr="00FD2C47">
        <w:rPr>
          <w:rFonts w:ascii="Verdana" w:hAnsi="Verdana"/>
          <w:bCs/>
        </w:rPr>
        <w:t xml:space="preserve"> e l’appendice finale, che propone ulteriori schede tecniche-operative con la soluzione a “situazioni tipo” verificabili in salone.</w:t>
      </w:r>
    </w:p>
    <w:p w14:paraId="5174BBD3" w14:textId="221647D8" w:rsidR="00FD2C47" w:rsidRPr="00FD2C47" w:rsidRDefault="002A3B70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Cs/>
          <w:caps/>
        </w:rPr>
      </w:pPr>
      <w:r w:rsidRPr="00FD2C47">
        <w:rPr>
          <w:rFonts w:ascii="Verdana" w:hAnsi="Verdana"/>
          <w:bCs/>
        </w:rPr>
        <w:t xml:space="preserve">Il libro prevede, inoltre, supporti per una didattica </w:t>
      </w:r>
      <w:r w:rsidR="00BD2400" w:rsidRPr="00FD2C47">
        <w:rPr>
          <w:rFonts w:ascii="Verdana" w:hAnsi="Verdana"/>
          <w:bCs/>
        </w:rPr>
        <w:t>operativa, partecipata e inclusiva:</w:t>
      </w:r>
      <w:r w:rsidR="00FD2C47" w:rsidRPr="00FD2C47">
        <w:rPr>
          <w:rFonts w:ascii="Verdana" w:hAnsi="Verdana"/>
          <w:bCs/>
        </w:rPr>
        <w:t xml:space="preserve"> </w:t>
      </w:r>
      <w:r w:rsidR="00A63C31" w:rsidRPr="00FD2C47">
        <w:rPr>
          <w:rFonts w:ascii="Verdana" w:hAnsi="Verdana"/>
          <w:bCs/>
        </w:rPr>
        <w:t>compiti di realtà con attività di brainstorming, domande per la memorizzazione dei saperi, una ricca iconografia</w:t>
      </w:r>
      <w:r w:rsidR="00FD2C47" w:rsidRPr="00FD2C47">
        <w:rPr>
          <w:rFonts w:ascii="Verdana" w:hAnsi="Verdana"/>
          <w:bCs/>
        </w:rPr>
        <w:t xml:space="preserve"> (completa di scale colorimetriche)</w:t>
      </w:r>
      <w:r w:rsidR="00A63C31" w:rsidRPr="00FD2C47">
        <w:rPr>
          <w:rFonts w:ascii="Verdana" w:hAnsi="Verdana"/>
          <w:bCs/>
          <w:caps/>
        </w:rPr>
        <w:t xml:space="preserve">, </w:t>
      </w:r>
      <w:r w:rsidR="00A63C31" w:rsidRPr="00FD2C47">
        <w:rPr>
          <w:rFonts w:ascii="Verdana" w:hAnsi="Verdana"/>
          <w:bCs/>
        </w:rPr>
        <w:t>mappe per la rielaborazione dei contenuti chiave, sintesi (anche audio) per il consolidamento e/o il recupero di concetti principali ed esercizi (anche interattivi)</w:t>
      </w:r>
      <w:r w:rsidR="00FD2C47" w:rsidRPr="00FD2C47">
        <w:rPr>
          <w:rFonts w:ascii="Verdana" w:hAnsi="Verdana"/>
          <w:bCs/>
        </w:rPr>
        <w:t>.</w:t>
      </w:r>
      <w:r w:rsidR="00FD2C47" w:rsidRPr="00FD2C47">
        <w:rPr>
          <w:rFonts w:ascii="Verdana" w:hAnsi="Verdana"/>
          <w:bCs/>
          <w:caps/>
        </w:rPr>
        <w:t xml:space="preserve"> </w:t>
      </w:r>
      <w:r w:rsidR="00FD2C47" w:rsidRPr="00FD2C47">
        <w:rPr>
          <w:rFonts w:ascii="Verdana" w:hAnsi="Verdana"/>
          <w:bCs/>
        </w:rPr>
        <w:t>Un pratico QR code rende facilmente accessibili le proposte didattiche digitali.</w:t>
      </w:r>
    </w:p>
    <w:p w14:paraId="67C7FE8C" w14:textId="03A7C324" w:rsidR="008F555F" w:rsidRPr="00FD2C47" w:rsidRDefault="00A63C31" w:rsidP="00A63C31">
      <w:pPr>
        <w:tabs>
          <w:tab w:val="center" w:pos="4860"/>
          <w:tab w:val="right" w:pos="10204"/>
        </w:tabs>
        <w:jc w:val="both"/>
        <w:rPr>
          <w:rFonts w:ascii="Verdana" w:hAnsi="Verdana"/>
          <w:bCs/>
          <w:caps/>
        </w:rPr>
      </w:pPr>
      <w:r w:rsidRPr="00FD2C47">
        <w:rPr>
          <w:rFonts w:ascii="Verdana" w:hAnsi="Verdana"/>
          <w:bCs/>
        </w:rPr>
        <w:t>Il testo si completa online dove sono presenti un’importante appendice sulla prevenzione e sicurezza sul luogo di lavoro, un utile glossario della terminologia di settore e altri interessanti contenuti</w:t>
      </w:r>
      <w:r w:rsidR="00FD2C47" w:rsidRPr="00FD2C47">
        <w:rPr>
          <w:rFonts w:ascii="Verdana" w:hAnsi="Verdana"/>
          <w:bCs/>
        </w:rPr>
        <w:t>.</w:t>
      </w:r>
    </w:p>
    <w:p w14:paraId="459CEBD7" w14:textId="55F5DEC5" w:rsidR="0089709E" w:rsidRPr="00FD2C47" w:rsidRDefault="003B5EF8" w:rsidP="00DC0F2F">
      <w:pPr>
        <w:jc w:val="both"/>
        <w:rPr>
          <w:rFonts w:ascii="Verdana" w:hAnsi="Verdana"/>
          <w:bCs/>
        </w:rPr>
      </w:pPr>
      <w:r w:rsidRPr="00FD2C47">
        <w:rPr>
          <w:rFonts w:ascii="Verdana" w:hAnsi="Verdana"/>
          <w:bCs/>
        </w:rPr>
        <w:t>Per i docenti è prevista una guida contenente</w:t>
      </w:r>
      <w:r w:rsidR="0089709E" w:rsidRPr="00FD2C47">
        <w:rPr>
          <w:rFonts w:ascii="Verdana" w:hAnsi="Verdana"/>
          <w:bCs/>
        </w:rPr>
        <w:t xml:space="preserve"> </w:t>
      </w:r>
      <w:r w:rsidRPr="00FD2C47">
        <w:rPr>
          <w:rFonts w:ascii="Verdana" w:hAnsi="Verdana"/>
          <w:bCs/>
        </w:rPr>
        <w:t xml:space="preserve">le soluzioni degli esercizi in volume e altro materiale didattico. </w:t>
      </w:r>
    </w:p>
    <w:sectPr w:rsidR="0089709E" w:rsidRPr="00FD2C47" w:rsidSect="00B93804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8797" w14:textId="77777777" w:rsidR="00996CC7" w:rsidRDefault="00996CC7">
      <w:r>
        <w:separator/>
      </w:r>
    </w:p>
  </w:endnote>
  <w:endnote w:type="continuationSeparator" w:id="0">
    <w:p w14:paraId="4524AA2A" w14:textId="77777777" w:rsidR="00996CC7" w:rsidRDefault="0099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9825" w14:textId="77777777" w:rsidR="00996CC7" w:rsidRDefault="00996CC7">
      <w:r>
        <w:separator/>
      </w:r>
    </w:p>
  </w:footnote>
  <w:footnote w:type="continuationSeparator" w:id="0">
    <w:p w14:paraId="5CE30019" w14:textId="77777777" w:rsidR="00996CC7" w:rsidRDefault="0099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38EB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5FD5"/>
    <w:rsid w:val="00240E9B"/>
    <w:rsid w:val="002429AE"/>
    <w:rsid w:val="00265211"/>
    <w:rsid w:val="00283FD3"/>
    <w:rsid w:val="002A3B70"/>
    <w:rsid w:val="002A435F"/>
    <w:rsid w:val="002A5943"/>
    <w:rsid w:val="002A5A67"/>
    <w:rsid w:val="002B4551"/>
    <w:rsid w:val="002C1D87"/>
    <w:rsid w:val="002D77F7"/>
    <w:rsid w:val="002E0590"/>
    <w:rsid w:val="002E135C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758E9"/>
    <w:rsid w:val="004C1FEC"/>
    <w:rsid w:val="004C4E3D"/>
    <w:rsid w:val="004E4C93"/>
    <w:rsid w:val="004E5E8D"/>
    <w:rsid w:val="004F3114"/>
    <w:rsid w:val="004F3E0A"/>
    <w:rsid w:val="005204D9"/>
    <w:rsid w:val="005377F4"/>
    <w:rsid w:val="005B42A6"/>
    <w:rsid w:val="005C2FD2"/>
    <w:rsid w:val="005C4562"/>
    <w:rsid w:val="005F56D9"/>
    <w:rsid w:val="005F73A1"/>
    <w:rsid w:val="00601349"/>
    <w:rsid w:val="00626CE2"/>
    <w:rsid w:val="00695E03"/>
    <w:rsid w:val="00703205"/>
    <w:rsid w:val="00726378"/>
    <w:rsid w:val="007446BD"/>
    <w:rsid w:val="0075061C"/>
    <w:rsid w:val="00795B94"/>
    <w:rsid w:val="007D0EA8"/>
    <w:rsid w:val="007E181D"/>
    <w:rsid w:val="007E2E5D"/>
    <w:rsid w:val="007F6024"/>
    <w:rsid w:val="008541E9"/>
    <w:rsid w:val="00873924"/>
    <w:rsid w:val="008841C2"/>
    <w:rsid w:val="008841C8"/>
    <w:rsid w:val="0089709E"/>
    <w:rsid w:val="008B52D0"/>
    <w:rsid w:val="008C5FCC"/>
    <w:rsid w:val="008D037D"/>
    <w:rsid w:val="008F555F"/>
    <w:rsid w:val="0098061D"/>
    <w:rsid w:val="00996CC7"/>
    <w:rsid w:val="009A3C61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3C31"/>
    <w:rsid w:val="00A64C0D"/>
    <w:rsid w:val="00AD2623"/>
    <w:rsid w:val="00B34316"/>
    <w:rsid w:val="00B40B3C"/>
    <w:rsid w:val="00B81C82"/>
    <w:rsid w:val="00B933B9"/>
    <w:rsid w:val="00B93804"/>
    <w:rsid w:val="00BA6695"/>
    <w:rsid w:val="00BD2400"/>
    <w:rsid w:val="00C158F8"/>
    <w:rsid w:val="00C2636E"/>
    <w:rsid w:val="00C36748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4726B"/>
    <w:rsid w:val="00D636DC"/>
    <w:rsid w:val="00D67076"/>
    <w:rsid w:val="00D903E2"/>
    <w:rsid w:val="00DC0F2F"/>
    <w:rsid w:val="00DC7C9E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14197"/>
    <w:rsid w:val="00F66EB4"/>
    <w:rsid w:val="00FA4F56"/>
    <w:rsid w:val="00FD2C47"/>
    <w:rsid w:val="00FD45E8"/>
    <w:rsid w:val="00FE175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Elisa Meinardi</cp:lastModifiedBy>
  <cp:revision>6</cp:revision>
  <cp:lastPrinted>2024-05-30T09:41:00Z</cp:lastPrinted>
  <dcterms:created xsi:type="dcterms:W3CDTF">2024-05-29T15:36:00Z</dcterms:created>
  <dcterms:modified xsi:type="dcterms:W3CDTF">2024-05-30T09:41:00Z</dcterms:modified>
</cp:coreProperties>
</file>