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A3DF" w14:textId="77777777" w:rsidR="005F6DD2" w:rsidRPr="00614653" w:rsidRDefault="005F6DD2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5BEE800C" w14:textId="77777777" w:rsidR="00CB75C5" w:rsidRPr="002F64A3" w:rsidRDefault="004F70F8" w:rsidP="008E7B9B">
      <w:pPr>
        <w:tabs>
          <w:tab w:val="center" w:pos="4820"/>
        </w:tabs>
        <w:spacing w:line="360" w:lineRule="auto"/>
        <w:jc w:val="center"/>
        <w:rPr>
          <w:rFonts w:ascii="Verdana" w:hAnsi="Verdana"/>
          <w:sz w:val="24"/>
          <w:szCs w:val="24"/>
        </w:rPr>
      </w:pPr>
      <w:r w:rsidRPr="002F64A3">
        <w:rPr>
          <w:rFonts w:ascii="Verdana" w:hAnsi="Verdana"/>
          <w:sz w:val="24"/>
          <w:szCs w:val="24"/>
        </w:rPr>
        <w:t>A</w:t>
      </w:r>
      <w:r w:rsidR="00432C14" w:rsidRPr="002F64A3">
        <w:rPr>
          <w:rFonts w:ascii="Verdana" w:hAnsi="Verdana"/>
          <w:sz w:val="24"/>
          <w:szCs w:val="24"/>
        </w:rPr>
        <w:t>lessandra Picenni</w:t>
      </w:r>
    </w:p>
    <w:p w14:paraId="67B3249F" w14:textId="77777777" w:rsidR="00432C14" w:rsidRPr="00432C14" w:rsidRDefault="00432C14" w:rsidP="00CB75C5">
      <w:pPr>
        <w:jc w:val="center"/>
        <w:rPr>
          <w:rFonts w:ascii="Verdana" w:hAnsi="Verdana"/>
          <w:b/>
          <w:sz w:val="44"/>
          <w:szCs w:val="44"/>
        </w:rPr>
      </w:pPr>
      <w:r w:rsidRPr="00432C14">
        <w:rPr>
          <w:rFonts w:ascii="Verdana" w:hAnsi="Verdana"/>
          <w:b/>
          <w:sz w:val="44"/>
          <w:szCs w:val="44"/>
        </w:rPr>
        <w:t>La CHIMICA</w:t>
      </w:r>
      <w:r w:rsidR="00A71103">
        <w:rPr>
          <w:rFonts w:ascii="Verdana" w:hAnsi="Verdana"/>
          <w:b/>
          <w:sz w:val="44"/>
          <w:szCs w:val="44"/>
        </w:rPr>
        <w:t>,</w:t>
      </w:r>
      <w:r w:rsidRPr="00432C14">
        <w:rPr>
          <w:rFonts w:ascii="Verdana" w:hAnsi="Verdana"/>
          <w:b/>
          <w:sz w:val="44"/>
          <w:szCs w:val="44"/>
        </w:rPr>
        <w:t xml:space="preserve"> la COSMETOLOGIA </w:t>
      </w:r>
      <w:r w:rsidR="00A71103">
        <w:rPr>
          <w:rFonts w:ascii="Verdana" w:hAnsi="Verdana"/>
          <w:b/>
          <w:sz w:val="44"/>
          <w:szCs w:val="44"/>
        </w:rPr>
        <w:t>e la COSMETICA</w:t>
      </w:r>
    </w:p>
    <w:p w14:paraId="5E90E6EA" w14:textId="77777777" w:rsidR="00CB75C5" w:rsidRPr="00432C14" w:rsidRDefault="00432C14" w:rsidP="00CB75C5">
      <w:pPr>
        <w:jc w:val="center"/>
        <w:rPr>
          <w:rFonts w:ascii="Verdana" w:hAnsi="Verdana"/>
          <w:b/>
          <w:sz w:val="36"/>
          <w:szCs w:val="36"/>
        </w:rPr>
      </w:pPr>
      <w:r w:rsidRPr="00432C14">
        <w:rPr>
          <w:rFonts w:ascii="Verdana" w:hAnsi="Verdana"/>
          <w:b/>
          <w:sz w:val="36"/>
          <w:szCs w:val="36"/>
        </w:rPr>
        <w:t>con elementi di Fisica</w:t>
      </w:r>
    </w:p>
    <w:p w14:paraId="77F78236" w14:textId="77777777" w:rsidR="004F70F8" w:rsidRPr="00B23189" w:rsidRDefault="00432C14" w:rsidP="00CB75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A71103">
        <w:rPr>
          <w:rFonts w:ascii="Verdana" w:hAnsi="Verdana"/>
          <w:b/>
          <w:sz w:val="24"/>
          <w:szCs w:val="24"/>
        </w:rPr>
        <w:t>operatori del benessere</w:t>
      </w:r>
    </w:p>
    <w:p w14:paraId="6D4B3E56" w14:textId="77777777" w:rsidR="0023172F" w:rsidRPr="00B23189" w:rsidRDefault="0023172F" w:rsidP="00CB75C5">
      <w:pPr>
        <w:jc w:val="center"/>
        <w:rPr>
          <w:rFonts w:ascii="Verdana" w:hAnsi="Verdana"/>
          <w:b/>
          <w:sz w:val="24"/>
          <w:szCs w:val="24"/>
        </w:rPr>
      </w:pPr>
    </w:p>
    <w:p w14:paraId="7AA358A8" w14:textId="464E5148" w:rsidR="00CB75C5" w:rsidRDefault="00182294" w:rsidP="004F70F8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sz w:val="24"/>
          <w:szCs w:val="24"/>
        </w:rPr>
      </w:pPr>
      <w:r w:rsidRPr="0023172F">
        <w:rPr>
          <w:rFonts w:ascii="Verdana" w:hAnsi="Verdana"/>
          <w:sz w:val="24"/>
          <w:szCs w:val="24"/>
        </w:rPr>
        <w:t>p</w:t>
      </w:r>
      <w:r w:rsidR="0096762B" w:rsidRPr="0023172F">
        <w:rPr>
          <w:rFonts w:ascii="Verdana" w:hAnsi="Verdana"/>
          <w:sz w:val="24"/>
          <w:szCs w:val="24"/>
        </w:rPr>
        <w:t xml:space="preserve">agg. </w:t>
      </w:r>
      <w:r w:rsidR="00A71103">
        <w:rPr>
          <w:rFonts w:ascii="Verdana" w:hAnsi="Verdana"/>
          <w:sz w:val="24"/>
          <w:szCs w:val="24"/>
        </w:rPr>
        <w:t>2</w:t>
      </w:r>
      <w:r w:rsidR="00971186">
        <w:rPr>
          <w:rFonts w:ascii="Verdana" w:hAnsi="Verdana"/>
          <w:sz w:val="24"/>
          <w:szCs w:val="24"/>
        </w:rPr>
        <w:t>56</w:t>
      </w:r>
      <w:r w:rsidR="0023172F" w:rsidRPr="0023172F">
        <w:rPr>
          <w:rFonts w:ascii="Verdana" w:hAnsi="Verdana"/>
          <w:sz w:val="24"/>
          <w:szCs w:val="24"/>
        </w:rPr>
        <w:t xml:space="preserve"> </w:t>
      </w:r>
      <w:r w:rsidR="0023172F" w:rsidRPr="0023172F">
        <w:rPr>
          <w:rFonts w:ascii="Verdana" w:hAnsi="Verdana"/>
          <w:sz w:val="24"/>
          <w:szCs w:val="24"/>
        </w:rPr>
        <w:tab/>
        <w:t>€</w:t>
      </w:r>
      <w:r w:rsidR="0023172F" w:rsidRPr="00614653">
        <w:rPr>
          <w:rFonts w:ascii="Verdana" w:hAnsi="Verdana"/>
          <w:sz w:val="24"/>
          <w:szCs w:val="24"/>
        </w:rPr>
        <w:t xml:space="preserve"> </w:t>
      </w:r>
      <w:r w:rsidR="001E107E">
        <w:rPr>
          <w:rFonts w:ascii="Verdana" w:hAnsi="Verdana"/>
          <w:sz w:val="24"/>
          <w:szCs w:val="24"/>
        </w:rPr>
        <w:t>23,50</w:t>
      </w:r>
      <w:r w:rsidR="0023172F" w:rsidRPr="0023172F">
        <w:rPr>
          <w:rFonts w:ascii="Verdana" w:hAnsi="Verdana"/>
          <w:sz w:val="24"/>
          <w:szCs w:val="24"/>
        </w:rPr>
        <w:tab/>
      </w:r>
      <w:r w:rsidRPr="0023172F">
        <w:rPr>
          <w:rFonts w:ascii="Verdana" w:hAnsi="Verdana"/>
          <w:sz w:val="24"/>
          <w:szCs w:val="24"/>
        </w:rPr>
        <w:t>Illustrato a colori</w:t>
      </w:r>
      <w:r w:rsidRPr="0023172F">
        <w:rPr>
          <w:rFonts w:ascii="Verdana" w:hAnsi="Verdana"/>
          <w:sz w:val="24"/>
          <w:szCs w:val="24"/>
        </w:rPr>
        <w:tab/>
      </w:r>
      <w:r w:rsidR="0023172F" w:rsidRPr="0023172F">
        <w:rPr>
          <w:rFonts w:ascii="Verdana" w:hAnsi="Verdana"/>
          <w:sz w:val="24"/>
          <w:szCs w:val="24"/>
        </w:rPr>
        <w:t>ISBN 978-88-8488-</w:t>
      </w:r>
      <w:r w:rsidR="00A71103">
        <w:rPr>
          <w:rFonts w:ascii="Verdana" w:hAnsi="Verdana"/>
          <w:sz w:val="24"/>
          <w:szCs w:val="24"/>
        </w:rPr>
        <w:t>3</w:t>
      </w:r>
      <w:r w:rsidR="00971186">
        <w:rPr>
          <w:rFonts w:ascii="Verdana" w:hAnsi="Verdana"/>
          <w:sz w:val="24"/>
          <w:szCs w:val="24"/>
        </w:rPr>
        <w:t>98-8</w:t>
      </w:r>
    </w:p>
    <w:p w14:paraId="2D6FB9D2" w14:textId="5DFE7999" w:rsidR="00111AEF" w:rsidRPr="00A4031E" w:rsidRDefault="00432C14" w:rsidP="00A4031E">
      <w:pPr>
        <w:pStyle w:val="Titolo"/>
        <w:tabs>
          <w:tab w:val="left" w:pos="1276"/>
        </w:tabs>
        <w:spacing w:before="60" w:after="60" w:line="240" w:lineRule="auto"/>
        <w:ind w:left="284"/>
        <w:rPr>
          <w:rFonts w:ascii="Arial" w:hAnsi="Arial" w:cs="Arial"/>
          <w:b/>
          <w:bCs/>
          <w:sz w:val="26"/>
          <w:szCs w:val="26"/>
        </w:rPr>
      </w:pPr>
      <w:r w:rsidRPr="00A4031E">
        <w:rPr>
          <w:rFonts w:ascii="Arial" w:hAnsi="Arial" w:cs="Arial"/>
          <w:b/>
          <w:bCs/>
          <w:sz w:val="26"/>
          <w:szCs w:val="26"/>
        </w:rPr>
        <w:t>EDITRICE</w:t>
      </w:r>
      <w:r w:rsidR="002F6C73" w:rsidRPr="00A4031E">
        <w:rPr>
          <w:rFonts w:ascii="Arial" w:hAnsi="Arial" w:cs="Arial"/>
          <w:b/>
          <w:bCs/>
          <w:sz w:val="26"/>
          <w:szCs w:val="26"/>
        </w:rPr>
        <w:t xml:space="preserve"> SAN MARCO</w:t>
      </w:r>
    </w:p>
    <w:p w14:paraId="3B408A35" w14:textId="77777777" w:rsidR="00CB75C5" w:rsidRDefault="00CB75C5" w:rsidP="006669AA">
      <w:pPr>
        <w:rPr>
          <w:rFonts w:ascii="Verdana" w:hAnsi="Verdana"/>
        </w:rPr>
      </w:pPr>
    </w:p>
    <w:p w14:paraId="0F5A4BF0" w14:textId="7319A544" w:rsidR="00212C96" w:rsidRPr="00E45D97" w:rsidRDefault="00A71103" w:rsidP="00212C96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 w:rsidRPr="00A71103">
        <w:rPr>
          <w:rFonts w:ascii="Times New Roman" w:hAnsi="Times New Roman" w:cs="Times New Roman"/>
        </w:rPr>
        <w:t>Si propone l'adozione di questo libro di testo perché trasmette le conoscenze fondamentali riguardanti la cosmetologia, cioè la chimica applicata ai cosmetici.</w:t>
      </w:r>
      <w:r w:rsidR="00E45D97">
        <w:rPr>
          <w:rFonts w:ascii="Times New Roman" w:hAnsi="Times New Roman" w:cs="Times New Roman"/>
        </w:rPr>
        <w:t xml:space="preserve"> </w:t>
      </w:r>
      <w:r w:rsidR="00971186" w:rsidRPr="00E45D97">
        <w:rPr>
          <w:rFonts w:ascii="Times New Roman" w:hAnsi="Times New Roman" w:cs="Times New Roman"/>
        </w:rPr>
        <w:t>Questa nuova edizione</w:t>
      </w:r>
      <w:r w:rsidR="00AE393F" w:rsidRPr="00E45D97">
        <w:rPr>
          <w:rFonts w:ascii="Times New Roman" w:hAnsi="Times New Roman" w:cs="Times New Roman"/>
        </w:rPr>
        <w:t xml:space="preserve"> è stata</w:t>
      </w:r>
      <w:r w:rsidR="00971186" w:rsidRPr="00E45D97">
        <w:rPr>
          <w:rFonts w:ascii="Times New Roman" w:hAnsi="Times New Roman" w:cs="Times New Roman"/>
        </w:rPr>
        <w:t xml:space="preserve"> aggiornata e ampliata con nuovi apparati didattici</w:t>
      </w:r>
      <w:r w:rsidR="00AE393F" w:rsidRPr="00E45D97">
        <w:rPr>
          <w:rFonts w:ascii="Times New Roman" w:hAnsi="Times New Roman" w:cs="Times New Roman"/>
        </w:rPr>
        <w:t xml:space="preserve"> per una </w:t>
      </w:r>
      <w:r w:rsidR="00AE393F" w:rsidRPr="00E45D97">
        <w:rPr>
          <w:rFonts w:ascii="Times New Roman" w:hAnsi="Times New Roman" w:cs="Times New Roman"/>
          <w:b/>
          <w:bCs/>
        </w:rPr>
        <w:t>Didattica induttiva ed inclusiva</w:t>
      </w:r>
      <w:r w:rsidR="00212C96" w:rsidRPr="00E45D97">
        <w:rPr>
          <w:rFonts w:ascii="Times New Roman" w:hAnsi="Times New Roman" w:cs="Times New Roman"/>
        </w:rPr>
        <w:t>.</w:t>
      </w:r>
      <w:r w:rsidR="00AE393F" w:rsidRPr="00E45D97">
        <w:rPr>
          <w:rFonts w:ascii="Times New Roman" w:hAnsi="Times New Roman" w:cs="Times New Roman"/>
        </w:rPr>
        <w:t xml:space="preserve"> </w:t>
      </w:r>
    </w:p>
    <w:p w14:paraId="35D6480A" w14:textId="18C3A5CB" w:rsidR="00212C96" w:rsidRDefault="00212C96" w:rsidP="00AE39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nuovi </w:t>
      </w:r>
      <w:r w:rsidRPr="00E45D97">
        <w:rPr>
          <w:b/>
          <w:bCs/>
          <w:sz w:val="24"/>
          <w:szCs w:val="24"/>
          <w:lang w:eastAsia="en-US"/>
        </w:rPr>
        <w:t>compiti di realtà</w:t>
      </w:r>
      <w:r>
        <w:rPr>
          <w:sz w:val="24"/>
          <w:szCs w:val="24"/>
          <w:lang w:eastAsia="en-US"/>
        </w:rPr>
        <w:t>, presenti all’inizio di ogni UDA, sfidanti per l’allievo, lo motivano ad andare alla ricerca della loro soluzione, acquisendo quelle competenze fondamentali per la sua pratica professionale.</w:t>
      </w:r>
    </w:p>
    <w:p w14:paraId="01714847" w14:textId="505F381C" w:rsidR="00212C96" w:rsidRDefault="00212C96" w:rsidP="00AE393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Le </w:t>
      </w:r>
      <w:r w:rsidRPr="00212C96">
        <w:rPr>
          <w:b/>
          <w:bCs/>
          <w:sz w:val="24"/>
          <w:szCs w:val="24"/>
          <w:lang w:eastAsia="en-US"/>
        </w:rPr>
        <w:t>sintesi, anche audio</w:t>
      </w:r>
      <w:r>
        <w:rPr>
          <w:sz w:val="24"/>
          <w:szCs w:val="24"/>
          <w:lang w:eastAsia="en-US"/>
        </w:rPr>
        <w:t>, in caratteri ad alta leggibilità, l’esercizio visuale e la possibilità di fornire allo studente le mappe presenti sulla guida docente, rendono il testo più inclusivo possibile.</w:t>
      </w:r>
    </w:p>
    <w:p w14:paraId="288DEC0F" w14:textId="77777777" w:rsidR="00A71103" w:rsidRPr="00A71103" w:rsidRDefault="00A71103" w:rsidP="006669AA">
      <w:pPr>
        <w:jc w:val="both"/>
        <w:rPr>
          <w:sz w:val="24"/>
          <w:szCs w:val="24"/>
          <w:lang w:eastAsia="en-US"/>
        </w:rPr>
      </w:pPr>
      <w:r w:rsidRPr="00A71103">
        <w:rPr>
          <w:sz w:val="24"/>
          <w:szCs w:val="24"/>
          <w:lang w:eastAsia="en-US"/>
        </w:rPr>
        <w:t>Il testo aiuta a comprendere le reazioni chimiche che avvengono durante la miscelazione degli ingredienti, quale ruolo assumono le materie prime all'interno del cosmetico stesso e quali sono i fenomeni chimici che attivano i cosmetici, permettendo di coadiuvare i processi fisiologici della pelle e dei suoi annessi cutanei (unghie e capelli).</w:t>
      </w:r>
    </w:p>
    <w:p w14:paraId="67A5B60B" w14:textId="77777777" w:rsidR="00A71103" w:rsidRDefault="00A71103" w:rsidP="006669AA">
      <w:pPr>
        <w:jc w:val="both"/>
        <w:rPr>
          <w:sz w:val="24"/>
          <w:szCs w:val="24"/>
        </w:rPr>
      </w:pPr>
      <w:r w:rsidRPr="00A71103">
        <w:rPr>
          <w:sz w:val="24"/>
          <w:szCs w:val="24"/>
        </w:rPr>
        <w:t>Il testo, completo e di facile consultazione, permette di acquisire le conoscenze della materia indispensabili per operare in quei settori</w:t>
      </w:r>
      <w:r>
        <w:rPr>
          <w:sz w:val="24"/>
          <w:szCs w:val="24"/>
        </w:rPr>
        <w:t xml:space="preserve"> specializzati </w:t>
      </w:r>
      <w:r w:rsidR="006669AA">
        <w:rPr>
          <w:sz w:val="24"/>
          <w:szCs w:val="24"/>
        </w:rPr>
        <w:t xml:space="preserve">nel ramo benessere e cura </w:t>
      </w:r>
      <w:r>
        <w:rPr>
          <w:sz w:val="24"/>
          <w:szCs w:val="24"/>
        </w:rPr>
        <w:t xml:space="preserve">della </w:t>
      </w:r>
      <w:r w:rsidRPr="00A71103">
        <w:rPr>
          <w:sz w:val="24"/>
          <w:szCs w:val="24"/>
        </w:rPr>
        <w:t>persona</w:t>
      </w:r>
      <w:r w:rsidR="006669AA">
        <w:rPr>
          <w:sz w:val="24"/>
          <w:szCs w:val="24"/>
        </w:rPr>
        <w:t xml:space="preserve"> negli indirizzi acconciatore, estetica e produzione chimiche con particolare riferimento alla cosmetologia</w:t>
      </w:r>
      <w:r w:rsidRPr="00A71103">
        <w:rPr>
          <w:sz w:val="24"/>
          <w:szCs w:val="24"/>
        </w:rPr>
        <w:t>.</w:t>
      </w:r>
    </w:p>
    <w:p w14:paraId="5B459F7B" w14:textId="77777777" w:rsidR="006669AA" w:rsidRPr="006669AA" w:rsidRDefault="006669AA" w:rsidP="006669AA">
      <w:pPr>
        <w:jc w:val="both"/>
        <w:rPr>
          <w:sz w:val="24"/>
          <w:szCs w:val="24"/>
        </w:rPr>
      </w:pPr>
      <w:r w:rsidRPr="006669AA">
        <w:rPr>
          <w:sz w:val="24"/>
          <w:szCs w:val="24"/>
        </w:rPr>
        <w:t>Il testo oltre a mettere continuamente a confronto la risposta dell'apparato tegumentario</w:t>
      </w:r>
      <w:r>
        <w:rPr>
          <w:sz w:val="24"/>
          <w:szCs w:val="24"/>
        </w:rPr>
        <w:t xml:space="preserve"> ai diversi trattamenti cosmetici, focalizza l'attenzione sulle norme legislative riguardanti la produzione e la vendita dei cosmetici e </w:t>
      </w:r>
      <w:r w:rsidR="0003380E">
        <w:rPr>
          <w:sz w:val="24"/>
          <w:szCs w:val="24"/>
        </w:rPr>
        <w:t>su</w:t>
      </w:r>
      <w:r>
        <w:rPr>
          <w:sz w:val="24"/>
          <w:szCs w:val="24"/>
        </w:rPr>
        <w:t xml:space="preserve">lle "leggi" del marketing che regolano il mercato dei </w:t>
      </w:r>
      <w:r w:rsidR="0003380E">
        <w:rPr>
          <w:sz w:val="24"/>
          <w:szCs w:val="24"/>
        </w:rPr>
        <w:t>prodotti di bellezza</w:t>
      </w:r>
      <w:r w:rsidRPr="006669AA">
        <w:rPr>
          <w:sz w:val="24"/>
          <w:szCs w:val="24"/>
        </w:rPr>
        <w:t>.</w:t>
      </w:r>
    </w:p>
    <w:p w14:paraId="19042992" w14:textId="1D229295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 w:rsidRPr="001E3CF9">
        <w:rPr>
          <w:rFonts w:ascii="Times New Roman" w:hAnsi="Times New Roman" w:cs="Times New Roman"/>
        </w:rPr>
        <w:t xml:space="preserve">La trattazione è divisa in </w:t>
      </w:r>
      <w:r w:rsidRPr="001E3CF9">
        <w:rPr>
          <w:rFonts w:ascii="Times New Roman" w:hAnsi="Times New Roman" w:cs="Times New Roman"/>
          <w:b/>
        </w:rPr>
        <w:t xml:space="preserve">due </w:t>
      </w:r>
      <w:r>
        <w:rPr>
          <w:rFonts w:ascii="Times New Roman" w:hAnsi="Times New Roman" w:cs="Times New Roman"/>
          <w:b/>
        </w:rPr>
        <w:t>parti</w:t>
      </w:r>
      <w:r w:rsidR="00971186">
        <w:rPr>
          <w:rFonts w:ascii="Times New Roman" w:hAnsi="Times New Roman" w:cs="Times New Roman"/>
          <w:b/>
        </w:rPr>
        <w:t xml:space="preserve"> e di un</w:t>
      </w:r>
      <w:r w:rsidR="00AE393F">
        <w:rPr>
          <w:rFonts w:ascii="Times New Roman" w:hAnsi="Times New Roman" w:cs="Times New Roman"/>
          <w:b/>
        </w:rPr>
        <w:t>’</w:t>
      </w:r>
      <w:r w:rsidR="00971186">
        <w:rPr>
          <w:rFonts w:ascii="Times New Roman" w:hAnsi="Times New Roman" w:cs="Times New Roman"/>
          <w:b/>
        </w:rPr>
        <w:t>Appendice</w:t>
      </w:r>
      <w:r w:rsidRPr="00982915">
        <w:rPr>
          <w:rFonts w:ascii="Times New Roman" w:hAnsi="Times New Roman" w:cs="Times New Roman"/>
        </w:rPr>
        <w:t>:</w:t>
      </w:r>
      <w:r w:rsidRPr="001E3CF9">
        <w:rPr>
          <w:rFonts w:ascii="Times New Roman" w:hAnsi="Times New Roman" w:cs="Times New Roman"/>
        </w:rPr>
        <w:t xml:space="preserve"> "La chimica per la cosmetica"</w:t>
      </w:r>
      <w:r w:rsidR="00971186">
        <w:rPr>
          <w:rFonts w:ascii="Times New Roman" w:hAnsi="Times New Roman" w:cs="Times New Roman"/>
        </w:rPr>
        <w:t>,</w:t>
      </w:r>
      <w:r w:rsidRPr="001E3CF9">
        <w:rPr>
          <w:rFonts w:ascii="Times New Roman" w:hAnsi="Times New Roman" w:cs="Times New Roman"/>
        </w:rPr>
        <w:t xml:space="preserve"> "La cosmetologia per la cosmetica"</w:t>
      </w:r>
      <w:r w:rsidR="00971186">
        <w:rPr>
          <w:rFonts w:ascii="Times New Roman" w:hAnsi="Times New Roman" w:cs="Times New Roman"/>
        </w:rPr>
        <w:t xml:space="preserve"> e </w:t>
      </w:r>
      <w:r w:rsidR="00AE393F">
        <w:rPr>
          <w:rFonts w:ascii="Times New Roman" w:hAnsi="Times New Roman" w:cs="Times New Roman"/>
        </w:rPr>
        <w:t>“</w:t>
      </w:r>
      <w:r w:rsidR="00971186">
        <w:rPr>
          <w:rFonts w:ascii="Times New Roman" w:hAnsi="Times New Roman" w:cs="Times New Roman"/>
        </w:rPr>
        <w:t>Appunti di Fisica”</w:t>
      </w:r>
      <w:r w:rsidR="0003380E">
        <w:rPr>
          <w:rFonts w:ascii="Times New Roman" w:hAnsi="Times New Roman" w:cs="Times New Roman"/>
        </w:rPr>
        <w:t>.</w:t>
      </w:r>
      <w:r w:rsidRPr="001E3CF9">
        <w:rPr>
          <w:rFonts w:ascii="Times New Roman" w:hAnsi="Times New Roman" w:cs="Times New Roman"/>
        </w:rPr>
        <w:t xml:space="preserve"> </w:t>
      </w:r>
      <w:r w:rsidR="0003380E">
        <w:rPr>
          <w:rFonts w:ascii="Times New Roman" w:hAnsi="Times New Roman" w:cs="Times New Roman"/>
        </w:rPr>
        <w:t>I</w:t>
      </w:r>
      <w:r w:rsidRPr="001E3CF9">
        <w:rPr>
          <w:rFonts w:ascii="Times New Roman" w:hAnsi="Times New Roman" w:cs="Times New Roman"/>
        </w:rPr>
        <w:t xml:space="preserve"> contenuti </w:t>
      </w:r>
      <w:r w:rsidR="0003380E">
        <w:rPr>
          <w:rFonts w:ascii="Times New Roman" w:hAnsi="Times New Roman" w:cs="Times New Roman"/>
        </w:rPr>
        <w:t xml:space="preserve">risultano </w:t>
      </w:r>
      <w:r w:rsidRPr="001E3CF9">
        <w:rPr>
          <w:rFonts w:ascii="Times New Roman" w:hAnsi="Times New Roman" w:cs="Times New Roman"/>
          <w:b/>
        </w:rPr>
        <w:t xml:space="preserve">articolati </w:t>
      </w:r>
      <w:r w:rsidRPr="001E3CF9">
        <w:rPr>
          <w:rFonts w:ascii="Times New Roman" w:hAnsi="Times New Roman" w:cs="Times New Roman"/>
        </w:rPr>
        <w:t xml:space="preserve">in blocchi di testo </w:t>
      </w:r>
      <w:r w:rsidR="0003380E">
        <w:rPr>
          <w:rFonts w:ascii="Times New Roman" w:hAnsi="Times New Roman" w:cs="Times New Roman"/>
          <w:b/>
        </w:rPr>
        <w:t xml:space="preserve">ben </w:t>
      </w:r>
      <w:r w:rsidRPr="001E3CF9">
        <w:rPr>
          <w:rFonts w:ascii="Times New Roman" w:hAnsi="Times New Roman" w:cs="Times New Roman"/>
          <w:b/>
        </w:rPr>
        <w:t>ripartiti</w:t>
      </w:r>
      <w:r>
        <w:rPr>
          <w:rFonts w:ascii="Times New Roman" w:hAnsi="Times New Roman" w:cs="Times New Roman"/>
        </w:rPr>
        <w:t>,</w:t>
      </w:r>
      <w:r w:rsidRPr="001E3CF9">
        <w:rPr>
          <w:rFonts w:ascii="Times New Roman" w:hAnsi="Times New Roman" w:cs="Times New Roman"/>
        </w:rPr>
        <w:t xml:space="preserve"> in modo che risulti accessibile la comprensione dei </w:t>
      </w:r>
      <w:r w:rsidRPr="001E3CF9">
        <w:rPr>
          <w:rFonts w:ascii="Times New Roman" w:hAnsi="Times New Roman" w:cs="Times New Roman"/>
          <w:b/>
        </w:rPr>
        <w:t>fenomeni chimici</w:t>
      </w:r>
      <w:r w:rsidRPr="001E3CF9">
        <w:rPr>
          <w:rFonts w:ascii="Times New Roman" w:hAnsi="Times New Roman" w:cs="Times New Roman"/>
        </w:rPr>
        <w:t xml:space="preserve"> presentati e si colga l'importanza della loro corretta applicazione nella </w:t>
      </w:r>
      <w:r w:rsidRPr="001E3CF9">
        <w:rPr>
          <w:rFonts w:ascii="Times New Roman" w:hAnsi="Times New Roman" w:cs="Times New Roman"/>
          <w:b/>
        </w:rPr>
        <w:t>cosmetica</w:t>
      </w:r>
      <w:r w:rsidRPr="001E3CF9">
        <w:rPr>
          <w:rFonts w:ascii="Times New Roman" w:hAnsi="Times New Roman" w:cs="Times New Roman"/>
        </w:rPr>
        <w:t>.</w:t>
      </w:r>
    </w:p>
    <w:p w14:paraId="4FBB917E" w14:textId="77777777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L'operatore attraverso questo testo coglie come conoscere la </w:t>
      </w:r>
      <w:r w:rsidRPr="001C4A2D">
        <w:rPr>
          <w:rFonts w:ascii="Times New Roman" w:hAnsi="Times New Roman" w:cs="Times New Roman"/>
          <w:b/>
        </w:rPr>
        <w:t>scienza cosmetologica</w:t>
      </w:r>
      <w:r>
        <w:rPr>
          <w:rFonts w:ascii="Times New Roman" w:hAnsi="Times New Roman" w:cs="Times New Roman"/>
        </w:rPr>
        <w:t xml:space="preserve"> sia importante nella realizzazione di un cosmetico. </w:t>
      </w:r>
    </w:p>
    <w:p w14:paraId="69C9653D" w14:textId="1668954E" w:rsidR="0003380E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4A2D">
        <w:rPr>
          <w:rFonts w:ascii="Times New Roman" w:hAnsi="Times New Roman" w:cs="Times New Roman"/>
          <w:color w:val="000000" w:themeColor="text1"/>
        </w:rPr>
        <w:t xml:space="preserve">Nei </w:t>
      </w:r>
      <w:r>
        <w:rPr>
          <w:rFonts w:ascii="Times New Roman" w:hAnsi="Times New Roman" w:cs="Times New Roman"/>
          <w:color w:val="000000" w:themeColor="text1"/>
        </w:rPr>
        <w:t xml:space="preserve">nuovi </w:t>
      </w:r>
      <w:r w:rsidR="00971186">
        <w:rPr>
          <w:rFonts w:ascii="Times New Roman" w:hAnsi="Times New Roman" w:cs="Times New Roman"/>
          <w:color w:val="000000" w:themeColor="text1"/>
        </w:rPr>
        <w:t>15</w:t>
      </w:r>
      <w:r w:rsidRPr="001C4A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71186">
        <w:rPr>
          <w:rFonts w:ascii="Times New Roman" w:hAnsi="Times New Roman" w:cs="Times New Roman"/>
          <w:b/>
          <w:color w:val="000000" w:themeColor="text1"/>
        </w:rPr>
        <w:t>FOCUS</w:t>
      </w:r>
      <w:r>
        <w:rPr>
          <w:rFonts w:ascii="Times New Roman" w:hAnsi="Times New Roman" w:cs="Times New Roman"/>
          <w:color w:val="000000" w:themeColor="text1"/>
        </w:rPr>
        <w:t xml:space="preserve">, articolati in </w:t>
      </w:r>
      <w:r w:rsidR="00971186">
        <w:rPr>
          <w:rFonts w:ascii="Times New Roman" w:hAnsi="Times New Roman" w:cs="Times New Roman"/>
          <w:color w:val="000000" w:themeColor="text1"/>
        </w:rPr>
        <w:t>paragrafi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1C4A2D">
        <w:rPr>
          <w:rFonts w:ascii="Times New Roman" w:hAnsi="Times New Roman" w:cs="Times New Roman"/>
          <w:color w:val="000000" w:themeColor="text1"/>
        </w:rPr>
        <w:t>"I fondamenti di chimica</w:t>
      </w:r>
      <w:r>
        <w:rPr>
          <w:rFonts w:ascii="Times New Roman" w:hAnsi="Times New Roman" w:cs="Times New Roman"/>
          <w:color w:val="000000" w:themeColor="text1"/>
        </w:rPr>
        <w:t>",</w:t>
      </w:r>
      <w:r w:rsidRPr="001C4A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"</w:t>
      </w:r>
      <w:r w:rsidRPr="001C4A2D">
        <w:rPr>
          <w:rFonts w:ascii="Times New Roman" w:hAnsi="Times New Roman" w:cs="Times New Roman"/>
          <w:color w:val="000000" w:themeColor="text1"/>
        </w:rPr>
        <w:t>La chimica applicata</w:t>
      </w:r>
      <w:r>
        <w:rPr>
          <w:rFonts w:ascii="Times New Roman" w:hAnsi="Times New Roman" w:cs="Times New Roman"/>
          <w:color w:val="000000" w:themeColor="text1"/>
        </w:rPr>
        <w:t>",</w:t>
      </w:r>
      <w:r w:rsidRPr="001C4A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"</w:t>
      </w:r>
      <w:r w:rsidRPr="001C4A2D">
        <w:rPr>
          <w:rFonts w:ascii="Times New Roman" w:hAnsi="Times New Roman" w:cs="Times New Roman"/>
          <w:color w:val="000000" w:themeColor="text1"/>
        </w:rPr>
        <w:t>Le leggi che regolano la produzione e la vendita dei cosmetici</w:t>
      </w:r>
      <w:r>
        <w:rPr>
          <w:rFonts w:ascii="Times New Roman" w:hAnsi="Times New Roman" w:cs="Times New Roman"/>
          <w:color w:val="000000" w:themeColor="text1"/>
        </w:rPr>
        <w:t>" e "</w:t>
      </w:r>
      <w:r w:rsidRPr="001C4A2D">
        <w:rPr>
          <w:rFonts w:ascii="Times New Roman" w:hAnsi="Times New Roman" w:cs="Times New Roman"/>
          <w:color w:val="000000" w:themeColor="text1"/>
        </w:rPr>
        <w:t xml:space="preserve">I </w:t>
      </w:r>
      <w:r>
        <w:rPr>
          <w:rFonts w:ascii="Times New Roman" w:hAnsi="Times New Roman" w:cs="Times New Roman"/>
          <w:color w:val="000000" w:themeColor="text1"/>
        </w:rPr>
        <w:t>cosmetici: costituenti,</w:t>
      </w:r>
      <w:r w:rsidRPr="001C4A2D">
        <w:rPr>
          <w:rFonts w:ascii="Times New Roman" w:hAnsi="Times New Roman" w:cs="Times New Roman"/>
          <w:color w:val="000000" w:themeColor="text1"/>
        </w:rPr>
        <w:t xml:space="preserve"> funzioni</w:t>
      </w:r>
      <w:r>
        <w:rPr>
          <w:rFonts w:ascii="Times New Roman" w:hAnsi="Times New Roman" w:cs="Times New Roman"/>
          <w:color w:val="000000" w:themeColor="text1"/>
        </w:rPr>
        <w:t xml:space="preserve"> e caratteristiche" vengono presentati i prodotti cosmetici in tutte le loro vesti: </w:t>
      </w:r>
      <w:r w:rsidRPr="003367E9">
        <w:rPr>
          <w:rFonts w:ascii="Times New Roman" w:hAnsi="Times New Roman" w:cs="Times New Roman"/>
          <w:b/>
          <w:color w:val="000000" w:themeColor="text1"/>
        </w:rPr>
        <w:t>scientifiche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3367E9">
        <w:rPr>
          <w:rFonts w:ascii="Times New Roman" w:hAnsi="Times New Roman" w:cs="Times New Roman"/>
          <w:b/>
          <w:color w:val="000000" w:themeColor="text1"/>
        </w:rPr>
        <w:t>merceologiche</w:t>
      </w:r>
      <w:r>
        <w:rPr>
          <w:rFonts w:ascii="Times New Roman" w:hAnsi="Times New Roman" w:cs="Times New Roman"/>
          <w:color w:val="000000" w:themeColor="text1"/>
        </w:rPr>
        <w:t xml:space="preserve"> e </w:t>
      </w:r>
      <w:r w:rsidRPr="003367E9">
        <w:rPr>
          <w:rFonts w:ascii="Times New Roman" w:hAnsi="Times New Roman" w:cs="Times New Roman"/>
          <w:b/>
          <w:color w:val="000000" w:themeColor="text1"/>
        </w:rPr>
        <w:t>legislative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E3DC686" w14:textId="77777777" w:rsidR="00A71103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Il testo elaborato sulla base di queste tre curvature riesce a conciliare la complessità della trattazione con la semplicità dell'esposizione attraverso l'</w:t>
      </w:r>
      <w:r w:rsidRPr="001E3CF9">
        <w:rPr>
          <w:rFonts w:ascii="Times New Roman" w:hAnsi="Times New Roman" w:cs="Times New Roman"/>
          <w:b/>
          <w:color w:val="000000" w:themeColor="text1"/>
        </w:rPr>
        <w:t>evidenziazione</w:t>
      </w:r>
      <w:r>
        <w:rPr>
          <w:rFonts w:ascii="Times New Roman" w:hAnsi="Times New Roman" w:cs="Times New Roman"/>
          <w:color w:val="000000" w:themeColor="text1"/>
        </w:rPr>
        <w:t xml:space="preserve"> dei concetti fondamentali, l'utilizzo dei </w:t>
      </w:r>
      <w:r w:rsidRPr="001E3CF9">
        <w:rPr>
          <w:rFonts w:ascii="Times New Roman" w:hAnsi="Times New Roman" w:cs="Times New Roman"/>
          <w:b/>
          <w:color w:val="000000" w:themeColor="text1"/>
        </w:rPr>
        <w:t>glossari</w:t>
      </w:r>
      <w:r>
        <w:rPr>
          <w:rFonts w:ascii="Times New Roman" w:hAnsi="Times New Roman" w:cs="Times New Roman"/>
          <w:color w:val="000000" w:themeColor="text1"/>
        </w:rPr>
        <w:t>, la schematizzazione dei concetti. Risulta, infatti, ricco l'</w:t>
      </w:r>
      <w:r w:rsidRPr="001E3CF9">
        <w:rPr>
          <w:rFonts w:ascii="Times New Roman" w:hAnsi="Times New Roman" w:cs="Times New Roman"/>
          <w:b/>
          <w:color w:val="000000" w:themeColor="text1"/>
        </w:rPr>
        <w:t>apparato iconografico</w:t>
      </w:r>
      <w:r>
        <w:rPr>
          <w:rFonts w:ascii="Times New Roman" w:hAnsi="Times New Roman" w:cs="Times New Roman"/>
          <w:color w:val="000000" w:themeColor="text1"/>
        </w:rPr>
        <w:t xml:space="preserve"> specialistico e letterizzato. A correre, oltre ai rimandi delle </w:t>
      </w:r>
      <w:r w:rsidRPr="00A53639">
        <w:rPr>
          <w:rFonts w:ascii="Times New Roman" w:hAnsi="Times New Roman" w:cs="Times New Roman"/>
          <w:b/>
          <w:color w:val="000000" w:themeColor="text1"/>
        </w:rPr>
        <w:t>estensioni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53639">
        <w:rPr>
          <w:rFonts w:ascii="Times New Roman" w:hAnsi="Times New Roman" w:cs="Times New Roman"/>
          <w:b/>
          <w:color w:val="000000" w:themeColor="text1"/>
        </w:rPr>
        <w:t>online</w:t>
      </w:r>
      <w:r>
        <w:rPr>
          <w:rFonts w:ascii="Times New Roman" w:hAnsi="Times New Roman" w:cs="Times New Roman"/>
          <w:color w:val="000000" w:themeColor="text1"/>
        </w:rPr>
        <w:t xml:space="preserve">, si trovano anche i </w:t>
      </w:r>
      <w:r w:rsidRPr="006A7182">
        <w:rPr>
          <w:rFonts w:ascii="Times New Roman" w:hAnsi="Times New Roman" w:cs="Times New Roman"/>
        </w:rPr>
        <w:t>box "</w:t>
      </w:r>
      <w:r w:rsidRPr="006A7182">
        <w:rPr>
          <w:rFonts w:ascii="Times New Roman" w:hAnsi="Times New Roman" w:cs="Times New Roman"/>
          <w:b/>
        </w:rPr>
        <w:t>Legami</w:t>
      </w:r>
      <w:r>
        <w:rPr>
          <w:rFonts w:ascii="Times New Roman" w:hAnsi="Times New Roman" w:cs="Times New Roman"/>
        </w:rPr>
        <w:t xml:space="preserve">", che dimostrano come nella cosmetologia sussista un'interdisciplinarietà fra materie diverse. </w:t>
      </w:r>
    </w:p>
    <w:p w14:paraId="26208FC8" w14:textId="77777777" w:rsidR="00B339AD" w:rsidRDefault="0003380E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testo risulta ricco di </w:t>
      </w:r>
      <w:r w:rsidR="00A71103" w:rsidRPr="00BB3C2F">
        <w:rPr>
          <w:rFonts w:ascii="Times New Roman" w:hAnsi="Times New Roman" w:cs="Times New Roman"/>
          <w:b/>
        </w:rPr>
        <w:t>esercizi</w:t>
      </w:r>
      <w:r w:rsidR="00A71103">
        <w:rPr>
          <w:rFonts w:ascii="Times New Roman" w:hAnsi="Times New Roman" w:cs="Times New Roman"/>
        </w:rPr>
        <w:t xml:space="preserve"> di varie tipologie</w:t>
      </w:r>
      <w:r w:rsidR="00A71103" w:rsidRPr="00037CF7">
        <w:rPr>
          <w:rFonts w:ascii="Times New Roman" w:hAnsi="Times New Roman" w:cs="Times New Roman"/>
        </w:rPr>
        <w:t xml:space="preserve"> presenti alla fine di ogni </w:t>
      </w:r>
      <w:r w:rsidR="00A71103">
        <w:rPr>
          <w:rFonts w:ascii="Times New Roman" w:hAnsi="Times New Roman" w:cs="Times New Roman"/>
        </w:rPr>
        <w:t>unità di apprendimento</w:t>
      </w:r>
      <w:r w:rsidR="00B339AD">
        <w:rPr>
          <w:rFonts w:ascii="Times New Roman" w:hAnsi="Times New Roman" w:cs="Times New Roman"/>
        </w:rPr>
        <w:t xml:space="preserve"> con le relative soluzioni presenti sulla Guida per il docente</w:t>
      </w:r>
      <w:r w:rsidR="00A71103">
        <w:rPr>
          <w:rFonts w:ascii="Times New Roman" w:hAnsi="Times New Roman" w:cs="Times New Roman"/>
        </w:rPr>
        <w:t xml:space="preserve">. </w:t>
      </w:r>
    </w:p>
    <w:p w14:paraId="52F5FC10" w14:textId="0C7DE039" w:rsidR="00A71103" w:rsidRDefault="00A71103" w:rsidP="00A71103">
      <w:pPr>
        <w:pStyle w:val="Pa4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fine del </w:t>
      </w:r>
      <w:r w:rsidR="00B339AD">
        <w:rPr>
          <w:rFonts w:ascii="Times New Roman" w:hAnsi="Times New Roman" w:cs="Times New Roman"/>
        </w:rPr>
        <w:t xml:space="preserve">libro di </w:t>
      </w:r>
      <w:r>
        <w:rPr>
          <w:rFonts w:ascii="Times New Roman" w:hAnsi="Times New Roman" w:cs="Times New Roman"/>
        </w:rPr>
        <w:t>testo l'</w:t>
      </w:r>
      <w:r>
        <w:rPr>
          <w:rFonts w:ascii="Times New Roman" w:hAnsi="Times New Roman" w:cs="Times New Roman"/>
          <w:b/>
        </w:rPr>
        <w:t>I</w:t>
      </w:r>
      <w:r w:rsidRPr="00BB3C2F">
        <w:rPr>
          <w:rFonts w:ascii="Times New Roman" w:hAnsi="Times New Roman" w:cs="Times New Roman"/>
          <w:b/>
        </w:rPr>
        <w:t>ndice analitico</w:t>
      </w:r>
      <w:r>
        <w:rPr>
          <w:rFonts w:ascii="Times New Roman" w:hAnsi="Times New Roman" w:cs="Times New Roman"/>
        </w:rPr>
        <w:t xml:space="preserve"> presente ne facilita la consultazione</w:t>
      </w:r>
      <w:r w:rsidRPr="00037CF7">
        <w:rPr>
          <w:rFonts w:ascii="Times New Roman" w:hAnsi="Times New Roman" w:cs="Times New Roman"/>
        </w:rPr>
        <w:t>.</w:t>
      </w:r>
    </w:p>
    <w:p w14:paraId="41D3D58B" w14:textId="77777777" w:rsidR="00A71103" w:rsidRDefault="00A71103" w:rsidP="00A71103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</w:p>
    <w:sectPr w:rsidR="00A71103" w:rsidSect="002705D7">
      <w:headerReference w:type="default" r:id="rId10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90B3" w14:textId="77777777" w:rsidR="00624E0A" w:rsidRDefault="00624E0A">
      <w:r>
        <w:separator/>
      </w:r>
    </w:p>
  </w:endnote>
  <w:endnote w:type="continuationSeparator" w:id="0">
    <w:p w14:paraId="4A60E4A6" w14:textId="77777777" w:rsidR="00624E0A" w:rsidRDefault="00624E0A">
      <w:r>
        <w:continuationSeparator/>
      </w:r>
    </w:p>
  </w:endnote>
  <w:endnote w:type="continuationNotice" w:id="1">
    <w:p w14:paraId="2503C612" w14:textId="77777777" w:rsidR="00A42927" w:rsidRDefault="00A4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A985" w14:textId="77777777" w:rsidR="00624E0A" w:rsidRDefault="00624E0A">
      <w:r>
        <w:separator/>
      </w:r>
    </w:p>
  </w:footnote>
  <w:footnote w:type="continuationSeparator" w:id="0">
    <w:p w14:paraId="317D0701" w14:textId="77777777" w:rsidR="00624E0A" w:rsidRDefault="00624E0A">
      <w:r>
        <w:continuationSeparator/>
      </w:r>
    </w:p>
  </w:footnote>
  <w:footnote w:type="continuationNotice" w:id="1">
    <w:p w14:paraId="15599C43" w14:textId="77777777" w:rsidR="00A42927" w:rsidRDefault="00A42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D05D" w14:textId="77777777" w:rsidR="006669AA" w:rsidRPr="002705D7" w:rsidRDefault="006669AA" w:rsidP="002705D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2705D7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7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41008"/>
    <w:multiLevelType w:val="hybridMultilevel"/>
    <w:tmpl w:val="56660D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F1701A"/>
    <w:multiLevelType w:val="hybridMultilevel"/>
    <w:tmpl w:val="E522D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147955">
    <w:abstractNumId w:val="13"/>
  </w:num>
  <w:num w:numId="2" w16cid:durableId="551380090">
    <w:abstractNumId w:val="1"/>
  </w:num>
  <w:num w:numId="3" w16cid:durableId="1709716038">
    <w:abstractNumId w:val="2"/>
  </w:num>
  <w:num w:numId="4" w16cid:durableId="1751266514">
    <w:abstractNumId w:val="8"/>
  </w:num>
  <w:num w:numId="5" w16cid:durableId="570312275">
    <w:abstractNumId w:val="18"/>
  </w:num>
  <w:num w:numId="6" w16cid:durableId="933981046">
    <w:abstractNumId w:val="6"/>
  </w:num>
  <w:num w:numId="7" w16cid:durableId="368993387">
    <w:abstractNumId w:val="15"/>
  </w:num>
  <w:num w:numId="8" w16cid:durableId="896865325">
    <w:abstractNumId w:val="9"/>
  </w:num>
  <w:num w:numId="9" w16cid:durableId="2071220988">
    <w:abstractNumId w:val="5"/>
  </w:num>
  <w:num w:numId="10" w16cid:durableId="1857645425">
    <w:abstractNumId w:val="11"/>
  </w:num>
  <w:num w:numId="11" w16cid:durableId="235896465">
    <w:abstractNumId w:val="10"/>
  </w:num>
  <w:num w:numId="12" w16cid:durableId="9048802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60186709">
    <w:abstractNumId w:val="3"/>
  </w:num>
  <w:num w:numId="14" w16cid:durableId="287860390">
    <w:abstractNumId w:val="7"/>
  </w:num>
  <w:num w:numId="15" w16cid:durableId="1237083121">
    <w:abstractNumId w:val="14"/>
  </w:num>
  <w:num w:numId="16" w16cid:durableId="783965103">
    <w:abstractNumId w:val="4"/>
  </w:num>
  <w:num w:numId="17" w16cid:durableId="1297444675">
    <w:abstractNumId w:val="17"/>
  </w:num>
  <w:num w:numId="18" w16cid:durableId="1811900271">
    <w:abstractNumId w:val="12"/>
  </w:num>
  <w:num w:numId="19" w16cid:durableId="1534464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79A"/>
    <w:rsid w:val="00013607"/>
    <w:rsid w:val="000149EB"/>
    <w:rsid w:val="0003380E"/>
    <w:rsid w:val="000767A8"/>
    <w:rsid w:val="0008594C"/>
    <w:rsid w:val="00095F76"/>
    <w:rsid w:val="001067BC"/>
    <w:rsid w:val="00111AEF"/>
    <w:rsid w:val="00122CE0"/>
    <w:rsid w:val="00134908"/>
    <w:rsid w:val="00144235"/>
    <w:rsid w:val="00173D87"/>
    <w:rsid w:val="00182294"/>
    <w:rsid w:val="00191991"/>
    <w:rsid w:val="001B3793"/>
    <w:rsid w:val="001E107E"/>
    <w:rsid w:val="001E63C4"/>
    <w:rsid w:val="001F2EE9"/>
    <w:rsid w:val="001F40B8"/>
    <w:rsid w:val="0020326D"/>
    <w:rsid w:val="00212C96"/>
    <w:rsid w:val="00222A23"/>
    <w:rsid w:val="0023172F"/>
    <w:rsid w:val="002705D7"/>
    <w:rsid w:val="002829F4"/>
    <w:rsid w:val="002848E3"/>
    <w:rsid w:val="002E7660"/>
    <w:rsid w:val="002F64A3"/>
    <w:rsid w:val="002F6C73"/>
    <w:rsid w:val="00401072"/>
    <w:rsid w:val="00421B4D"/>
    <w:rsid w:val="00432C14"/>
    <w:rsid w:val="0047723A"/>
    <w:rsid w:val="0049340A"/>
    <w:rsid w:val="004E25DF"/>
    <w:rsid w:val="004F67E1"/>
    <w:rsid w:val="004F70F8"/>
    <w:rsid w:val="00507767"/>
    <w:rsid w:val="00511DF7"/>
    <w:rsid w:val="005D0C43"/>
    <w:rsid w:val="005E1687"/>
    <w:rsid w:val="005F0C69"/>
    <w:rsid w:val="005F6DD2"/>
    <w:rsid w:val="00614653"/>
    <w:rsid w:val="00624E0A"/>
    <w:rsid w:val="00655F7F"/>
    <w:rsid w:val="006669AA"/>
    <w:rsid w:val="00702CEC"/>
    <w:rsid w:val="007221E6"/>
    <w:rsid w:val="00774F0A"/>
    <w:rsid w:val="00812931"/>
    <w:rsid w:val="008227CB"/>
    <w:rsid w:val="008D2EDC"/>
    <w:rsid w:val="008E7B9B"/>
    <w:rsid w:val="00917657"/>
    <w:rsid w:val="009337C8"/>
    <w:rsid w:val="00937880"/>
    <w:rsid w:val="0096762B"/>
    <w:rsid w:val="00971186"/>
    <w:rsid w:val="009751F7"/>
    <w:rsid w:val="00976919"/>
    <w:rsid w:val="00991715"/>
    <w:rsid w:val="009C5128"/>
    <w:rsid w:val="00A1542D"/>
    <w:rsid w:val="00A17D37"/>
    <w:rsid w:val="00A4031E"/>
    <w:rsid w:val="00A42927"/>
    <w:rsid w:val="00A71103"/>
    <w:rsid w:val="00AC7187"/>
    <w:rsid w:val="00AD42C5"/>
    <w:rsid w:val="00AD7C48"/>
    <w:rsid w:val="00AE393F"/>
    <w:rsid w:val="00B00288"/>
    <w:rsid w:val="00B0398C"/>
    <w:rsid w:val="00B23189"/>
    <w:rsid w:val="00B339AD"/>
    <w:rsid w:val="00B60C44"/>
    <w:rsid w:val="00BA7DE9"/>
    <w:rsid w:val="00BC449B"/>
    <w:rsid w:val="00BC5EFE"/>
    <w:rsid w:val="00BF569B"/>
    <w:rsid w:val="00BF76F1"/>
    <w:rsid w:val="00C20CF7"/>
    <w:rsid w:val="00C84CA5"/>
    <w:rsid w:val="00CB6ED0"/>
    <w:rsid w:val="00CB75C5"/>
    <w:rsid w:val="00CC7168"/>
    <w:rsid w:val="00D00FEE"/>
    <w:rsid w:val="00D128DD"/>
    <w:rsid w:val="00DF28E8"/>
    <w:rsid w:val="00E20D75"/>
    <w:rsid w:val="00E34B11"/>
    <w:rsid w:val="00E45D97"/>
    <w:rsid w:val="00E81FDB"/>
    <w:rsid w:val="00ED650C"/>
    <w:rsid w:val="00F26928"/>
    <w:rsid w:val="00F74F77"/>
    <w:rsid w:val="00F9136B"/>
    <w:rsid w:val="00F93F7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A6D1"/>
  <w15:docId w15:val="{F86A1303-015B-463C-9C05-63FB023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928"/>
  </w:style>
  <w:style w:type="paragraph" w:styleId="Titolo1">
    <w:name w:val="heading 1"/>
    <w:basedOn w:val="Normale"/>
    <w:next w:val="Normale"/>
    <w:qFormat/>
    <w:rsid w:val="00F26928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26928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26928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F26928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rsid w:val="00F26928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511DF7"/>
    <w:rPr>
      <w:rFonts w:ascii="Tahoma" w:hAnsi="Tahoma" w:cs="Tahoma"/>
      <w:sz w:val="16"/>
      <w:szCs w:val="16"/>
    </w:rPr>
  </w:style>
  <w:style w:type="paragraph" w:customStyle="1" w:styleId="elenco">
    <w:name w:val="elenco"/>
    <w:rsid w:val="00F9136B"/>
    <w:pPr>
      <w:widowControl w:val="0"/>
      <w:autoSpaceDE w:val="0"/>
      <w:autoSpaceDN w:val="0"/>
      <w:adjustRightInd w:val="0"/>
      <w:ind w:left="283" w:hanging="283"/>
      <w:jc w:val="both"/>
    </w:pPr>
    <w:rPr>
      <w:rFonts w:ascii="Helvetica" w:hAnsi="Helvetica"/>
      <w:color w:val="000000"/>
      <w:sz w:val="24"/>
      <w:szCs w:val="24"/>
    </w:rPr>
  </w:style>
  <w:style w:type="table" w:styleId="Grigliatabella">
    <w:name w:val="Table Grid"/>
    <w:basedOn w:val="Tabellanormale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705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05D7"/>
    <w:pPr>
      <w:tabs>
        <w:tab w:val="center" w:pos="4819"/>
        <w:tab w:val="right" w:pos="9638"/>
      </w:tabs>
    </w:pPr>
  </w:style>
  <w:style w:type="paragraph" w:customStyle="1" w:styleId="Pa45">
    <w:name w:val="Pa45"/>
    <w:basedOn w:val="Normale"/>
    <w:next w:val="Normale"/>
    <w:uiPriority w:val="99"/>
    <w:rsid w:val="00A71103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E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27790-887A-45F1-9B21-5517B45FA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163F1-7A3A-4162-9B4B-D3AC568C19FF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9AF7033E-40F2-4CCC-A23B-182FED5B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16</cp:revision>
  <cp:lastPrinted>2020-11-12T17:26:00Z</cp:lastPrinted>
  <dcterms:created xsi:type="dcterms:W3CDTF">2020-11-12T17:26:00Z</dcterms:created>
  <dcterms:modified xsi:type="dcterms:W3CDTF">2025-02-04T16:41:00Z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