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309C" w14:textId="45FBAEBD" w:rsidR="008F555F" w:rsidRPr="00832FF1" w:rsidRDefault="00832FF1" w:rsidP="00832FF1">
      <w:pPr>
        <w:ind w:right="282"/>
        <w:jc w:val="center"/>
        <w:rPr>
          <w:rFonts w:ascii="Verdana" w:hAnsi="Verdana" w:cs="Arial"/>
          <w:sz w:val="28"/>
          <w:szCs w:val="28"/>
        </w:rPr>
      </w:pPr>
      <w:r w:rsidRPr="00832FF1">
        <w:rPr>
          <w:rFonts w:ascii="Verdana" w:hAnsi="Verdana" w:cs="Arial"/>
          <w:sz w:val="28"/>
          <w:szCs w:val="28"/>
        </w:rPr>
        <w:t>A.</w:t>
      </w:r>
      <w:r>
        <w:rPr>
          <w:rFonts w:ascii="Verdana" w:hAnsi="Verdana" w:cs="Arial"/>
          <w:sz w:val="28"/>
          <w:szCs w:val="28"/>
        </w:rPr>
        <w:t xml:space="preserve"> </w:t>
      </w:r>
      <w:r w:rsidRPr="00832FF1">
        <w:rPr>
          <w:rFonts w:ascii="Verdana" w:hAnsi="Verdana" w:cs="Arial"/>
          <w:sz w:val="28"/>
          <w:szCs w:val="28"/>
        </w:rPr>
        <w:t>Pi</w:t>
      </w:r>
      <w:r>
        <w:rPr>
          <w:rFonts w:ascii="Verdana" w:hAnsi="Verdana" w:cs="Arial"/>
          <w:sz w:val="28"/>
          <w:szCs w:val="28"/>
        </w:rPr>
        <w:t>notti</w:t>
      </w:r>
    </w:p>
    <w:p w14:paraId="36D4A950" w14:textId="77777777" w:rsidR="007445B6" w:rsidRPr="007445B6" w:rsidRDefault="007445B6" w:rsidP="00F051E5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17703755" w14:textId="75D856B5" w:rsidR="00362223" w:rsidRDefault="00832FF1" w:rsidP="003622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ORGANIZZAZIONE E GESTIONE DEI PROCESSI PRODUTTIVI</w:t>
      </w:r>
    </w:p>
    <w:p w14:paraId="06BEE4EB" w14:textId="35DC925E" w:rsidR="003512C3" w:rsidRPr="001B5A13" w:rsidRDefault="00832FF1" w:rsidP="002F2F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Per gli Istituti Tecnici a indirizzo Grafica e comunicazione</w:t>
      </w:r>
    </w:p>
    <w:p w14:paraId="6460C2BE" w14:textId="77777777" w:rsidR="00AB754D" w:rsidRPr="002F2FED" w:rsidRDefault="00AB754D" w:rsidP="002F2FED">
      <w:pPr>
        <w:jc w:val="center"/>
        <w:rPr>
          <w:b/>
          <w:sz w:val="28"/>
          <w:szCs w:val="28"/>
        </w:rPr>
      </w:pPr>
    </w:p>
    <w:p w14:paraId="6F1BD5C7" w14:textId="77777777" w:rsidR="00362223" w:rsidRDefault="00362223" w:rsidP="002F2FED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19E51C92" w14:textId="77777777" w:rsidR="00AB754D" w:rsidRPr="002F2FED" w:rsidRDefault="00AB754D" w:rsidP="002F2FED">
      <w:pPr>
        <w:jc w:val="center"/>
        <w:rPr>
          <w:rFonts w:ascii="Verdana" w:hAnsi="Verdana"/>
        </w:rPr>
      </w:pPr>
    </w:p>
    <w:p w14:paraId="0585C876" w14:textId="6F05A9D6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832FF1">
        <w:rPr>
          <w:rFonts w:ascii="Verdana" w:hAnsi="Verdana"/>
        </w:rPr>
        <w:t>224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</w:t>
      </w:r>
      <w:r w:rsidRPr="00695B31">
        <w:rPr>
          <w:rFonts w:ascii="Verdana" w:hAnsi="Verdana"/>
        </w:rPr>
        <w:t xml:space="preserve"> </w:t>
      </w:r>
      <w:r w:rsidR="00510E97">
        <w:rPr>
          <w:rFonts w:ascii="Verdana" w:hAnsi="Verdana"/>
        </w:rPr>
        <w:t>2</w:t>
      </w:r>
      <w:r w:rsidR="00832FF1">
        <w:rPr>
          <w:rFonts w:ascii="Verdana" w:hAnsi="Verdana"/>
        </w:rPr>
        <w:t>1</w:t>
      </w:r>
      <w:r w:rsidR="003512C3" w:rsidRPr="00695B31">
        <w:rPr>
          <w:rFonts w:ascii="Verdana" w:hAnsi="Verdana"/>
        </w:rPr>
        <w:t>,</w:t>
      </w:r>
      <w:r w:rsidR="00510E97">
        <w:rPr>
          <w:rFonts w:ascii="Verdana" w:hAnsi="Verdana"/>
        </w:rPr>
        <w:t>0</w:t>
      </w:r>
      <w:r w:rsidRPr="00695B31">
        <w:rPr>
          <w:rFonts w:ascii="Verdana" w:hAnsi="Verdana"/>
        </w:rPr>
        <w:t>0</w:t>
      </w:r>
      <w:r w:rsidRPr="00695B31">
        <w:rPr>
          <w:rFonts w:ascii="Verdana" w:hAnsi="Verdana"/>
        </w:rPr>
        <w:tab/>
        <w:t>ISBN 978-88-8488</w:t>
      </w:r>
      <w:r w:rsidR="00F61DA0" w:rsidRPr="00695B31">
        <w:rPr>
          <w:rFonts w:ascii="Verdana" w:hAnsi="Verdana"/>
        </w:rPr>
        <w:t>-</w:t>
      </w:r>
      <w:r w:rsidR="00695B31" w:rsidRPr="00695B31">
        <w:rPr>
          <w:rFonts w:ascii="Verdana" w:hAnsi="Verdana"/>
        </w:rPr>
        <w:t>4</w:t>
      </w:r>
      <w:r w:rsidR="001B5A13">
        <w:rPr>
          <w:rFonts w:ascii="Verdana" w:hAnsi="Verdana"/>
        </w:rPr>
        <w:t>8</w:t>
      </w:r>
      <w:r w:rsidR="00832FF1">
        <w:rPr>
          <w:rFonts w:ascii="Verdana" w:hAnsi="Verdana"/>
        </w:rPr>
        <w:t>6</w:t>
      </w:r>
      <w:r w:rsidRPr="00695B31">
        <w:rPr>
          <w:rFonts w:ascii="Verdana" w:hAnsi="Verdana"/>
        </w:rPr>
        <w:t>-</w:t>
      </w:r>
      <w:r w:rsidR="00832FF1">
        <w:rPr>
          <w:rFonts w:ascii="Verdana" w:hAnsi="Verdana"/>
        </w:rPr>
        <w:t>2</w:t>
      </w:r>
    </w:p>
    <w:p w14:paraId="78680BEA" w14:textId="77777777" w:rsidR="00362223" w:rsidRPr="00362223" w:rsidRDefault="00362223" w:rsidP="002E7FC9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4A9E00ED" w14:textId="77777777" w:rsidR="008F555F" w:rsidRDefault="00011781" w:rsidP="002E7FC9">
      <w:pPr>
        <w:tabs>
          <w:tab w:val="center" w:pos="4860"/>
          <w:tab w:val="left" w:pos="9214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 xml:space="preserve">NOVITA' </w:t>
      </w:r>
      <w:r w:rsidR="003512C3">
        <w:rPr>
          <w:rFonts w:ascii="Verdana" w:hAnsi="Verdana"/>
          <w:b/>
          <w:caps/>
          <w:sz w:val="28"/>
          <w:szCs w:val="28"/>
        </w:rPr>
        <w:t>202</w:t>
      </w:r>
      <w:r w:rsidR="00AF2D59">
        <w:rPr>
          <w:rFonts w:ascii="Verdana" w:hAnsi="Verdana"/>
          <w:b/>
          <w:caps/>
          <w:sz w:val="28"/>
          <w:szCs w:val="28"/>
        </w:rPr>
        <w:t>4</w:t>
      </w:r>
      <w:r w:rsidR="002E7FC9">
        <w:rPr>
          <w:rFonts w:ascii="Verdana" w:hAnsi="Verdana"/>
          <w:b/>
          <w:caps/>
          <w:sz w:val="28"/>
          <w:szCs w:val="28"/>
        </w:rPr>
        <w:t xml:space="preserve">                                                      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2A9653C0" w14:textId="77777777" w:rsidR="00EE0B82" w:rsidRDefault="00EE0B82" w:rsidP="002E7FC9">
      <w:pPr>
        <w:jc w:val="both"/>
        <w:rPr>
          <w:rFonts w:ascii="Verdana" w:hAnsi="Verdana"/>
          <w:sz w:val="22"/>
          <w:szCs w:val="22"/>
        </w:rPr>
      </w:pPr>
    </w:p>
    <w:p w14:paraId="0CF65608" w14:textId="24AE543C" w:rsidR="00832FF1" w:rsidRPr="00DA238B" w:rsidRDefault="002E7FC9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Si propone per l’adozione 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il libro </w:t>
      </w:r>
      <w:r w:rsidR="00832FF1" w:rsidRPr="00DA238B">
        <w:rPr>
          <w:rFonts w:ascii="Verdana" w:hAnsi="Verdana" w:cstheme="minorHAnsi"/>
          <w:i/>
          <w:iCs/>
          <w:sz w:val="23"/>
          <w:szCs w:val="22"/>
        </w:rPr>
        <w:t>Organizzazione e gestione dei processi produttivi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</w:t>
      </w:r>
      <w:r w:rsidR="003512C3" w:rsidRPr="00DA238B">
        <w:rPr>
          <w:rFonts w:ascii="Verdana" w:hAnsi="Verdana" w:cstheme="minorHAnsi"/>
          <w:sz w:val="23"/>
          <w:szCs w:val="22"/>
        </w:rPr>
        <w:t>dell’Editrice San Marco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per la materia omonima</w:t>
      </w:r>
      <w:r w:rsidR="003512C3" w:rsidRPr="00DA238B">
        <w:rPr>
          <w:rFonts w:ascii="Verdana" w:hAnsi="Verdana" w:cstheme="minorHAnsi"/>
          <w:sz w:val="23"/>
          <w:szCs w:val="22"/>
        </w:rPr>
        <w:t xml:space="preserve">. 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L’opera si </w:t>
      </w:r>
      <w:r w:rsidR="0089124E">
        <w:rPr>
          <w:rFonts w:ascii="Verdana" w:hAnsi="Verdana" w:cstheme="minorHAnsi"/>
          <w:sz w:val="23"/>
          <w:szCs w:val="22"/>
        </w:rPr>
        <w:t>presenta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come un’agile guida per comprendere come funzionano le aziende del settore grafico e della comunicazione e come promuoversi per iniziare un’attività dell’ambito.</w:t>
      </w:r>
    </w:p>
    <w:p w14:paraId="629FABAE" w14:textId="087234AA" w:rsidR="00832FF1" w:rsidRPr="00DA238B" w:rsidRDefault="00DA238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>La trattazione si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apre con un’introduzione al </w:t>
      </w:r>
      <w:r w:rsidR="00832FF1" w:rsidRPr="00DA238B">
        <w:rPr>
          <w:rFonts w:ascii="Verdana" w:hAnsi="Verdana" w:cstheme="minorHAnsi"/>
          <w:b/>
          <w:bCs/>
          <w:sz w:val="23"/>
          <w:szCs w:val="22"/>
        </w:rPr>
        <w:t>contesto economico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di riferimento e sulle sfide del mondo del lavoro di oggi. Segue </w:t>
      </w:r>
      <w:r>
        <w:rPr>
          <w:rFonts w:ascii="Verdana" w:hAnsi="Verdana" w:cstheme="minorHAnsi"/>
          <w:sz w:val="23"/>
          <w:szCs w:val="22"/>
        </w:rPr>
        <w:t>una disamina del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l’organizzazione aziendale e </w:t>
      </w:r>
      <w:r>
        <w:rPr>
          <w:rFonts w:ascii="Verdana" w:hAnsi="Verdana" w:cstheme="minorHAnsi"/>
          <w:sz w:val="23"/>
          <w:szCs w:val="22"/>
        </w:rPr>
        <w:t>delle</w:t>
      </w:r>
      <w:r w:rsidR="00832FF1" w:rsidRPr="00DA238B">
        <w:rPr>
          <w:rFonts w:ascii="Verdana" w:hAnsi="Verdana" w:cstheme="minorHAnsi"/>
          <w:sz w:val="23"/>
          <w:szCs w:val="22"/>
        </w:rPr>
        <w:t xml:space="preserve"> tecniche di gestione dei processi (</w:t>
      </w:r>
      <w:r w:rsidR="00832FF1" w:rsidRPr="00DA238B">
        <w:rPr>
          <w:rFonts w:ascii="Verdana" w:hAnsi="Verdana" w:cstheme="minorHAnsi"/>
          <w:b/>
          <w:bCs/>
          <w:sz w:val="23"/>
          <w:szCs w:val="22"/>
        </w:rPr>
        <w:t>project management</w:t>
      </w:r>
      <w:r w:rsidR="00832FF1" w:rsidRPr="00DA238B">
        <w:rPr>
          <w:rFonts w:ascii="Verdana" w:hAnsi="Verdana" w:cstheme="minorHAnsi"/>
          <w:sz w:val="23"/>
          <w:szCs w:val="22"/>
        </w:rPr>
        <w:t>) sia da un punto di vista economico (la commessa, il consuntivo, il calcolo delle risorse) sia da un punto di visto temporale e organizzativo (calcolo dei tempi, W</w:t>
      </w:r>
      <w:r w:rsidRPr="00DA238B">
        <w:rPr>
          <w:rFonts w:ascii="Verdana" w:hAnsi="Verdana" w:cstheme="minorHAnsi"/>
          <w:sz w:val="23"/>
          <w:szCs w:val="22"/>
        </w:rPr>
        <w:t>B</w:t>
      </w:r>
      <w:r w:rsidR="00832FF1" w:rsidRPr="00DA238B">
        <w:rPr>
          <w:rFonts w:ascii="Verdana" w:hAnsi="Verdana" w:cstheme="minorHAnsi"/>
          <w:sz w:val="23"/>
          <w:szCs w:val="22"/>
        </w:rPr>
        <w:t>S, diagramma di Gantt, S</w:t>
      </w:r>
      <w:r w:rsidRPr="00DA238B">
        <w:rPr>
          <w:rFonts w:ascii="Verdana" w:hAnsi="Verdana" w:cstheme="minorHAnsi"/>
          <w:sz w:val="23"/>
          <w:szCs w:val="22"/>
        </w:rPr>
        <w:t>c</w:t>
      </w:r>
      <w:r w:rsidR="00832FF1" w:rsidRPr="00DA238B">
        <w:rPr>
          <w:rFonts w:ascii="Verdana" w:hAnsi="Verdana" w:cstheme="minorHAnsi"/>
          <w:sz w:val="23"/>
          <w:szCs w:val="22"/>
        </w:rPr>
        <w:t>rum, ecc.).</w:t>
      </w:r>
    </w:p>
    <w:p w14:paraId="007B6810" w14:textId="37899828" w:rsidR="0093156B" w:rsidRPr="00DA238B" w:rsidRDefault="0093156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I vari processi produttivi del settore sono poi descritti attraverso </w:t>
      </w:r>
      <w:r w:rsidRPr="00DA238B">
        <w:rPr>
          <w:rFonts w:ascii="Verdana" w:hAnsi="Verdana" w:cstheme="minorHAnsi"/>
          <w:b/>
          <w:bCs/>
          <w:sz w:val="23"/>
          <w:szCs w:val="22"/>
        </w:rPr>
        <w:t>flussogrammi operativi</w:t>
      </w:r>
      <w:r w:rsidRPr="00DA238B">
        <w:rPr>
          <w:rFonts w:ascii="Verdana" w:hAnsi="Verdana" w:cstheme="minorHAnsi"/>
          <w:sz w:val="23"/>
          <w:szCs w:val="22"/>
        </w:rPr>
        <w:t xml:space="preserve"> (stampa, produzione di un audiovisivo, realizzazione di un sito web, ecc.). Un’intera UDA è dedicata al </w:t>
      </w:r>
      <w:r w:rsidRPr="00DA238B">
        <w:rPr>
          <w:rFonts w:ascii="Verdana" w:hAnsi="Verdana" w:cstheme="minorHAnsi"/>
          <w:b/>
          <w:bCs/>
          <w:sz w:val="23"/>
          <w:szCs w:val="22"/>
        </w:rPr>
        <w:t>marketing</w:t>
      </w:r>
      <w:r w:rsidRPr="00DA238B">
        <w:rPr>
          <w:rFonts w:ascii="Verdana" w:hAnsi="Verdana" w:cstheme="minorHAnsi"/>
          <w:sz w:val="23"/>
          <w:szCs w:val="22"/>
        </w:rPr>
        <w:t xml:space="preserve"> sia per comprenderlo sia per utilizzarlo in ottica di autopromozione. Il libro si chiude con </w:t>
      </w:r>
      <w:r w:rsidR="0089124E">
        <w:rPr>
          <w:rFonts w:ascii="Verdana" w:hAnsi="Verdana" w:cstheme="minorHAnsi"/>
          <w:sz w:val="23"/>
          <w:szCs w:val="22"/>
        </w:rPr>
        <w:t>un capitolo sulla</w:t>
      </w:r>
      <w:r w:rsidRPr="00DA238B">
        <w:rPr>
          <w:rFonts w:ascii="Verdana" w:hAnsi="Verdana" w:cstheme="minorHAnsi"/>
          <w:sz w:val="23"/>
          <w:szCs w:val="22"/>
        </w:rPr>
        <w:t xml:space="preserve"> </w:t>
      </w:r>
      <w:r w:rsidRPr="00DA238B">
        <w:rPr>
          <w:rFonts w:ascii="Verdana" w:hAnsi="Verdana" w:cstheme="minorHAnsi"/>
          <w:b/>
          <w:bCs/>
          <w:sz w:val="23"/>
          <w:szCs w:val="22"/>
        </w:rPr>
        <w:t>sicurezza</w:t>
      </w:r>
      <w:r w:rsidRPr="00DA238B">
        <w:rPr>
          <w:rFonts w:ascii="Verdana" w:hAnsi="Verdana" w:cstheme="minorHAnsi"/>
          <w:sz w:val="23"/>
          <w:szCs w:val="22"/>
        </w:rPr>
        <w:t xml:space="preserve"> </w:t>
      </w:r>
      <w:r w:rsidR="0089124E">
        <w:rPr>
          <w:rFonts w:ascii="Verdana" w:hAnsi="Verdana" w:cstheme="minorHAnsi"/>
          <w:sz w:val="23"/>
          <w:szCs w:val="22"/>
        </w:rPr>
        <w:t>nei</w:t>
      </w:r>
      <w:r w:rsidRPr="00DA238B">
        <w:rPr>
          <w:rFonts w:ascii="Verdana" w:hAnsi="Verdana" w:cstheme="minorHAnsi"/>
          <w:sz w:val="23"/>
          <w:szCs w:val="22"/>
        </w:rPr>
        <w:t xml:space="preserve"> luoghi di lavoro e </w:t>
      </w:r>
      <w:r w:rsidR="0089124E">
        <w:rPr>
          <w:rFonts w:ascii="Verdana" w:hAnsi="Verdana" w:cstheme="minorHAnsi"/>
          <w:sz w:val="23"/>
          <w:szCs w:val="22"/>
        </w:rPr>
        <w:t>sulle</w:t>
      </w:r>
      <w:r w:rsidRPr="00DA238B">
        <w:rPr>
          <w:rFonts w:ascii="Verdana" w:hAnsi="Verdana" w:cstheme="minorHAnsi"/>
          <w:sz w:val="23"/>
          <w:szCs w:val="22"/>
        </w:rPr>
        <w:t xml:space="preserve"> certificazioni aziendali esistenti.</w:t>
      </w:r>
    </w:p>
    <w:p w14:paraId="51439550" w14:textId="498214CE" w:rsidR="0093156B" w:rsidRPr="00DA238B" w:rsidRDefault="0093156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Dall’analisi dei contenuti, si può notare una precisa corrispondenza con le linee guida ministeriali per la disciplina. Caratteristica molto interessante sono le tante schede </w:t>
      </w:r>
      <w:r w:rsidRPr="00DA238B">
        <w:rPr>
          <w:rFonts w:ascii="Verdana" w:hAnsi="Verdana" w:cstheme="minorHAnsi"/>
          <w:b/>
          <w:bCs/>
          <w:sz w:val="23"/>
          <w:szCs w:val="22"/>
        </w:rPr>
        <w:t>Caso di studio</w:t>
      </w:r>
      <w:r w:rsidRPr="00DA238B">
        <w:rPr>
          <w:rFonts w:ascii="Verdana" w:hAnsi="Verdana" w:cstheme="minorHAnsi"/>
          <w:sz w:val="23"/>
          <w:szCs w:val="22"/>
        </w:rPr>
        <w:t xml:space="preserve"> che calano la </w:t>
      </w:r>
      <w:r w:rsidR="00C22A98">
        <w:rPr>
          <w:rFonts w:ascii="Verdana" w:hAnsi="Verdana" w:cstheme="minorHAnsi"/>
          <w:sz w:val="23"/>
          <w:szCs w:val="22"/>
        </w:rPr>
        <w:t>teoria</w:t>
      </w:r>
      <w:r w:rsidRPr="00DA238B">
        <w:rPr>
          <w:rFonts w:ascii="Verdana" w:hAnsi="Verdana" w:cstheme="minorHAnsi"/>
          <w:sz w:val="23"/>
          <w:szCs w:val="22"/>
        </w:rPr>
        <w:t xml:space="preserve"> nel settore grafico proponendo materiali provenienti da situazioni aziendali</w:t>
      </w:r>
      <w:r w:rsidR="00C22A98">
        <w:rPr>
          <w:rFonts w:ascii="Verdana" w:hAnsi="Verdana" w:cstheme="minorHAnsi"/>
          <w:sz w:val="23"/>
          <w:szCs w:val="22"/>
        </w:rPr>
        <w:t xml:space="preserve"> ed</w:t>
      </w:r>
      <w:r w:rsidRPr="00DA238B">
        <w:rPr>
          <w:rFonts w:ascii="Verdana" w:hAnsi="Verdana" w:cstheme="minorHAnsi"/>
          <w:sz w:val="23"/>
          <w:szCs w:val="22"/>
        </w:rPr>
        <w:t xml:space="preserve"> esempi specifici.</w:t>
      </w:r>
    </w:p>
    <w:p w14:paraId="3BE2BDFA" w14:textId="77777777" w:rsidR="00391716" w:rsidRDefault="0093156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Il libro è organizzato in </w:t>
      </w:r>
      <w:r w:rsidRPr="00DA238B">
        <w:rPr>
          <w:rFonts w:ascii="Verdana" w:hAnsi="Verdana" w:cstheme="minorHAnsi"/>
          <w:b/>
          <w:bCs/>
          <w:sz w:val="23"/>
          <w:szCs w:val="22"/>
        </w:rPr>
        <w:t>UDA</w:t>
      </w:r>
      <w:r w:rsidRPr="00DA238B">
        <w:rPr>
          <w:rFonts w:ascii="Verdana" w:hAnsi="Verdana" w:cstheme="minorHAnsi"/>
          <w:sz w:val="23"/>
          <w:szCs w:val="22"/>
        </w:rPr>
        <w:t xml:space="preserve">, parcellizzate in focus, e ha una cura particolare nello sviluppo delle </w:t>
      </w:r>
      <w:r w:rsidRPr="00DA238B">
        <w:rPr>
          <w:rFonts w:ascii="Verdana" w:hAnsi="Verdana" w:cstheme="minorHAnsi"/>
          <w:b/>
          <w:bCs/>
          <w:sz w:val="23"/>
          <w:szCs w:val="22"/>
        </w:rPr>
        <w:t>competenze</w:t>
      </w:r>
      <w:r w:rsidRPr="00DA238B">
        <w:rPr>
          <w:rFonts w:ascii="Verdana" w:hAnsi="Verdana" w:cstheme="minorHAnsi"/>
          <w:sz w:val="23"/>
          <w:szCs w:val="22"/>
        </w:rPr>
        <w:t xml:space="preserve">: offre infatti moltissimi </w:t>
      </w:r>
      <w:r w:rsidRPr="00DA238B">
        <w:rPr>
          <w:rFonts w:ascii="Verdana" w:hAnsi="Verdana" w:cstheme="minorHAnsi"/>
          <w:b/>
          <w:bCs/>
          <w:sz w:val="23"/>
          <w:szCs w:val="22"/>
        </w:rPr>
        <w:t>compiti di realtà</w:t>
      </w:r>
      <w:r w:rsidRPr="00DA238B">
        <w:rPr>
          <w:rFonts w:ascii="Verdana" w:hAnsi="Verdana" w:cstheme="minorHAnsi"/>
          <w:sz w:val="23"/>
          <w:szCs w:val="22"/>
        </w:rPr>
        <w:t xml:space="preserve"> </w:t>
      </w:r>
      <w:r w:rsidR="00391716">
        <w:rPr>
          <w:rFonts w:ascii="Verdana" w:hAnsi="Verdana" w:cstheme="minorHAnsi"/>
          <w:sz w:val="23"/>
          <w:szCs w:val="22"/>
        </w:rPr>
        <w:t xml:space="preserve">e </w:t>
      </w:r>
      <w:r w:rsidR="00391716" w:rsidRPr="00391716">
        <w:rPr>
          <w:rFonts w:ascii="Verdana" w:hAnsi="Verdana" w:cstheme="minorHAnsi"/>
          <w:b/>
          <w:bCs/>
          <w:sz w:val="23"/>
          <w:szCs w:val="22"/>
        </w:rPr>
        <w:t>problem solving</w:t>
      </w:r>
      <w:r w:rsidR="00391716">
        <w:rPr>
          <w:rFonts w:ascii="Verdana" w:hAnsi="Verdana" w:cstheme="minorHAnsi"/>
          <w:sz w:val="23"/>
          <w:szCs w:val="22"/>
        </w:rPr>
        <w:t xml:space="preserve"> </w:t>
      </w:r>
      <w:r w:rsidRPr="00DA238B">
        <w:rPr>
          <w:rFonts w:ascii="Verdana" w:hAnsi="Verdana" w:cstheme="minorHAnsi"/>
          <w:sz w:val="23"/>
          <w:szCs w:val="22"/>
        </w:rPr>
        <w:t>professional</w:t>
      </w:r>
      <w:r w:rsidR="00C22A98">
        <w:rPr>
          <w:rFonts w:ascii="Verdana" w:hAnsi="Verdana" w:cstheme="minorHAnsi"/>
          <w:sz w:val="23"/>
          <w:szCs w:val="22"/>
        </w:rPr>
        <w:t>izzanti</w:t>
      </w:r>
      <w:r w:rsidRPr="00DA238B">
        <w:rPr>
          <w:rFonts w:ascii="Verdana" w:hAnsi="Verdana" w:cstheme="minorHAnsi"/>
          <w:sz w:val="23"/>
          <w:szCs w:val="22"/>
        </w:rPr>
        <w:t xml:space="preserve">. </w:t>
      </w:r>
    </w:p>
    <w:p w14:paraId="4E78B29D" w14:textId="6837B334" w:rsidR="0093156B" w:rsidRPr="00DA238B" w:rsidRDefault="0093156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>Una grande attenzione è data anche all’</w:t>
      </w:r>
      <w:r w:rsidRPr="00DA238B">
        <w:rPr>
          <w:rFonts w:ascii="Verdana" w:hAnsi="Verdana" w:cstheme="minorHAnsi"/>
          <w:b/>
          <w:bCs/>
          <w:sz w:val="23"/>
          <w:szCs w:val="22"/>
        </w:rPr>
        <w:t xml:space="preserve">inclusività </w:t>
      </w:r>
      <w:r w:rsidRPr="00DA238B">
        <w:rPr>
          <w:rFonts w:ascii="Verdana" w:hAnsi="Verdana" w:cstheme="minorHAnsi"/>
          <w:sz w:val="23"/>
          <w:szCs w:val="22"/>
        </w:rPr>
        <w:t xml:space="preserve">grazie alla presenza di mappe, di audiosintesi in caratteri ad alta leggibilità e della disponibilità della </w:t>
      </w:r>
      <w:r w:rsidRPr="00DA238B">
        <w:rPr>
          <w:rFonts w:ascii="Verdana" w:hAnsi="Verdana" w:cstheme="minorHAnsi"/>
          <w:b/>
          <w:bCs/>
          <w:sz w:val="23"/>
          <w:szCs w:val="22"/>
        </w:rPr>
        <w:t xml:space="preserve">versione liquida </w:t>
      </w:r>
      <w:r w:rsidRPr="00DA238B">
        <w:rPr>
          <w:rFonts w:ascii="Verdana" w:hAnsi="Verdana" w:cstheme="minorHAnsi"/>
          <w:sz w:val="23"/>
          <w:szCs w:val="22"/>
        </w:rPr>
        <w:t>che permette di adattarne l’uso in base a specifiche esigenze.</w:t>
      </w:r>
    </w:p>
    <w:p w14:paraId="720BCBBE" w14:textId="6F04A286" w:rsidR="00DA238B" w:rsidRPr="00DA238B" w:rsidRDefault="00DA238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I contenuti si intrecciano spesso con temi di </w:t>
      </w:r>
      <w:r w:rsidRPr="00DA238B">
        <w:rPr>
          <w:rFonts w:ascii="Verdana" w:hAnsi="Verdana" w:cstheme="minorHAnsi"/>
          <w:b/>
          <w:bCs/>
          <w:sz w:val="23"/>
          <w:szCs w:val="22"/>
        </w:rPr>
        <w:t>Educazione civica</w:t>
      </w:r>
      <w:r w:rsidRPr="00DA238B">
        <w:rPr>
          <w:rFonts w:ascii="Verdana" w:hAnsi="Verdana" w:cstheme="minorHAnsi"/>
          <w:sz w:val="23"/>
          <w:szCs w:val="22"/>
        </w:rPr>
        <w:t xml:space="preserve"> (</w:t>
      </w:r>
      <w:r w:rsidR="00391716" w:rsidRPr="00DA238B">
        <w:rPr>
          <w:rFonts w:ascii="Verdana" w:hAnsi="Verdana" w:cstheme="minorHAnsi"/>
          <w:sz w:val="23"/>
          <w:szCs w:val="22"/>
        </w:rPr>
        <w:t>il lavoro nella Costituzione</w:t>
      </w:r>
      <w:r w:rsidR="00391716">
        <w:rPr>
          <w:rFonts w:ascii="Verdana" w:hAnsi="Verdana" w:cstheme="minorHAnsi"/>
          <w:sz w:val="23"/>
          <w:szCs w:val="22"/>
        </w:rPr>
        <w:t xml:space="preserve">, </w:t>
      </w:r>
      <w:r w:rsidRPr="00DA238B">
        <w:rPr>
          <w:rFonts w:ascii="Verdana" w:hAnsi="Verdana" w:cstheme="minorHAnsi"/>
          <w:sz w:val="23"/>
          <w:szCs w:val="22"/>
        </w:rPr>
        <w:t>la Repubbl</w:t>
      </w:r>
      <w:r w:rsidR="00C22A98">
        <w:rPr>
          <w:rFonts w:ascii="Verdana" w:hAnsi="Verdana" w:cstheme="minorHAnsi"/>
          <w:sz w:val="23"/>
          <w:szCs w:val="22"/>
        </w:rPr>
        <w:t>i</w:t>
      </w:r>
      <w:r w:rsidRPr="00DA238B">
        <w:rPr>
          <w:rFonts w:ascii="Verdana" w:hAnsi="Verdana" w:cstheme="minorHAnsi"/>
          <w:sz w:val="23"/>
          <w:szCs w:val="22"/>
        </w:rPr>
        <w:t xml:space="preserve">ca e la libertà di impresa, </w:t>
      </w:r>
      <w:r w:rsidR="00391716">
        <w:rPr>
          <w:rFonts w:ascii="Verdana" w:hAnsi="Verdana" w:cstheme="minorHAnsi"/>
          <w:sz w:val="23"/>
          <w:szCs w:val="22"/>
        </w:rPr>
        <w:t>lavoro subordinato e lavoro autonomo</w:t>
      </w:r>
      <w:r w:rsidRPr="00DA238B">
        <w:rPr>
          <w:rFonts w:ascii="Verdana" w:hAnsi="Verdana" w:cstheme="minorHAnsi"/>
          <w:sz w:val="23"/>
          <w:szCs w:val="22"/>
        </w:rPr>
        <w:t>, le certificazioni di sostenibilità</w:t>
      </w:r>
      <w:r w:rsidR="00391716">
        <w:rPr>
          <w:rFonts w:ascii="Verdana" w:hAnsi="Verdana" w:cstheme="minorHAnsi"/>
          <w:sz w:val="23"/>
          <w:szCs w:val="22"/>
        </w:rPr>
        <w:t xml:space="preserve"> ambientale</w:t>
      </w:r>
      <w:r w:rsidRPr="00DA238B">
        <w:rPr>
          <w:rFonts w:ascii="Verdana" w:hAnsi="Verdana" w:cstheme="minorHAnsi"/>
          <w:sz w:val="23"/>
          <w:szCs w:val="22"/>
        </w:rPr>
        <w:t>, ecc.).</w:t>
      </w:r>
    </w:p>
    <w:p w14:paraId="364FD86E" w14:textId="6C5EBB2C" w:rsidR="00832FF1" w:rsidRPr="00DA238B" w:rsidRDefault="0093156B" w:rsidP="00832FF1">
      <w:pPr>
        <w:jc w:val="both"/>
        <w:rPr>
          <w:rFonts w:ascii="Verdana" w:hAnsi="Verdana" w:cstheme="minorHAnsi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L’opera </w:t>
      </w:r>
      <w:r w:rsidR="00391716">
        <w:rPr>
          <w:rFonts w:ascii="Verdana" w:hAnsi="Verdana" w:cstheme="minorHAnsi"/>
          <w:sz w:val="23"/>
          <w:szCs w:val="22"/>
        </w:rPr>
        <w:t xml:space="preserve">mette </w:t>
      </w:r>
      <w:r w:rsidR="00391716" w:rsidRPr="00DA238B">
        <w:rPr>
          <w:rFonts w:ascii="Verdana" w:hAnsi="Verdana" w:cstheme="minorHAnsi"/>
          <w:sz w:val="23"/>
          <w:szCs w:val="22"/>
        </w:rPr>
        <w:t xml:space="preserve">anche </w:t>
      </w:r>
      <w:r w:rsidR="00391716">
        <w:rPr>
          <w:rFonts w:ascii="Verdana" w:hAnsi="Verdana" w:cstheme="minorHAnsi"/>
          <w:sz w:val="23"/>
          <w:szCs w:val="22"/>
        </w:rPr>
        <w:t>a disposizione</w:t>
      </w:r>
      <w:r w:rsidRPr="00DA238B">
        <w:rPr>
          <w:rFonts w:ascii="Verdana" w:hAnsi="Verdana" w:cstheme="minorHAnsi"/>
          <w:sz w:val="23"/>
          <w:szCs w:val="22"/>
        </w:rPr>
        <w:t xml:space="preserve"> materiali in lingua </w:t>
      </w:r>
      <w:r w:rsidRPr="00DA238B">
        <w:rPr>
          <w:rFonts w:ascii="Verdana" w:hAnsi="Verdana" w:cstheme="minorHAnsi"/>
          <w:b/>
          <w:bCs/>
          <w:sz w:val="23"/>
          <w:szCs w:val="22"/>
        </w:rPr>
        <w:t>inglese</w:t>
      </w:r>
      <w:r w:rsidRPr="00DA238B">
        <w:rPr>
          <w:rFonts w:ascii="Verdana" w:hAnsi="Verdana" w:cstheme="minorHAnsi"/>
          <w:sz w:val="23"/>
          <w:szCs w:val="22"/>
        </w:rPr>
        <w:t xml:space="preserve"> per la </w:t>
      </w:r>
      <w:r w:rsidRPr="00DA238B">
        <w:rPr>
          <w:rFonts w:ascii="Verdana" w:hAnsi="Verdana" w:cstheme="minorHAnsi"/>
          <w:b/>
          <w:bCs/>
          <w:sz w:val="23"/>
          <w:szCs w:val="22"/>
        </w:rPr>
        <w:t>CLIL</w:t>
      </w:r>
      <w:r w:rsidRPr="00DA238B">
        <w:rPr>
          <w:rFonts w:ascii="Verdana" w:hAnsi="Verdana" w:cstheme="minorHAnsi"/>
          <w:sz w:val="23"/>
          <w:szCs w:val="22"/>
        </w:rPr>
        <w:t xml:space="preserve"> con esercizi dedicati e </w:t>
      </w:r>
      <w:r w:rsidRPr="00DA238B">
        <w:rPr>
          <w:rFonts w:ascii="Verdana" w:hAnsi="Verdana" w:cstheme="minorHAnsi"/>
          <w:b/>
          <w:bCs/>
          <w:sz w:val="23"/>
          <w:szCs w:val="22"/>
        </w:rPr>
        <w:t>schede di orientamento</w:t>
      </w:r>
      <w:r w:rsidRPr="00DA238B">
        <w:rPr>
          <w:rFonts w:ascii="Verdana" w:hAnsi="Verdana" w:cstheme="minorHAnsi"/>
          <w:sz w:val="23"/>
          <w:szCs w:val="22"/>
        </w:rPr>
        <w:t xml:space="preserve"> che </w:t>
      </w:r>
      <w:r w:rsidR="00391716">
        <w:rPr>
          <w:rFonts w:ascii="Verdana" w:hAnsi="Verdana" w:cstheme="minorHAnsi"/>
          <w:sz w:val="23"/>
          <w:szCs w:val="22"/>
        </w:rPr>
        <w:t>avanzano</w:t>
      </w:r>
      <w:r w:rsidRPr="00DA238B">
        <w:rPr>
          <w:rFonts w:ascii="Verdana" w:hAnsi="Verdana" w:cstheme="minorHAnsi"/>
          <w:sz w:val="23"/>
          <w:szCs w:val="22"/>
        </w:rPr>
        <w:t xml:space="preserve"> suggerimenti per avvicinarsi al mondo del lavoro, per esempio: come scrivere un</w:t>
      </w:r>
      <w:r w:rsidR="00C22A98">
        <w:rPr>
          <w:rFonts w:ascii="Verdana" w:hAnsi="Verdana" w:cstheme="minorHAnsi"/>
          <w:sz w:val="23"/>
          <w:szCs w:val="22"/>
        </w:rPr>
        <w:t xml:space="preserve"> buon</w:t>
      </w:r>
      <w:r w:rsidRPr="00DA238B">
        <w:rPr>
          <w:rFonts w:ascii="Verdana" w:hAnsi="Verdana" w:cstheme="minorHAnsi"/>
          <w:sz w:val="23"/>
          <w:szCs w:val="22"/>
        </w:rPr>
        <w:t xml:space="preserve"> curriculum, come preparare e affrontare un colloquio, </w:t>
      </w:r>
      <w:r w:rsidR="00391716">
        <w:rPr>
          <w:rFonts w:ascii="Verdana" w:hAnsi="Verdana" w:cstheme="minorHAnsi"/>
          <w:sz w:val="23"/>
          <w:szCs w:val="22"/>
        </w:rPr>
        <w:t xml:space="preserve">come </w:t>
      </w:r>
      <w:r w:rsidRPr="00DA238B">
        <w:rPr>
          <w:rFonts w:ascii="Verdana" w:hAnsi="Verdana" w:cstheme="minorHAnsi"/>
          <w:sz w:val="23"/>
          <w:szCs w:val="22"/>
        </w:rPr>
        <w:t xml:space="preserve">realizzare un business model canvas o </w:t>
      </w:r>
      <w:r w:rsidR="00391716">
        <w:rPr>
          <w:rFonts w:ascii="Verdana" w:hAnsi="Verdana" w:cstheme="minorHAnsi"/>
          <w:sz w:val="23"/>
          <w:szCs w:val="22"/>
        </w:rPr>
        <w:t xml:space="preserve">perché è importante </w:t>
      </w:r>
      <w:r w:rsidRPr="00DA238B">
        <w:rPr>
          <w:rFonts w:ascii="Verdana" w:hAnsi="Verdana" w:cstheme="minorHAnsi"/>
          <w:sz w:val="23"/>
          <w:szCs w:val="22"/>
        </w:rPr>
        <w:t xml:space="preserve">analizzare il territorio per coglierne le opportunità. </w:t>
      </w:r>
      <w:r w:rsidR="00391716">
        <w:rPr>
          <w:rFonts w:ascii="Verdana" w:hAnsi="Verdana" w:cstheme="minorHAnsi"/>
          <w:sz w:val="23"/>
          <w:szCs w:val="22"/>
        </w:rPr>
        <w:t>Queste ultime</w:t>
      </w:r>
      <w:r w:rsidRPr="00DA238B">
        <w:rPr>
          <w:rFonts w:ascii="Verdana" w:hAnsi="Verdana" w:cstheme="minorHAnsi"/>
          <w:sz w:val="23"/>
          <w:szCs w:val="22"/>
        </w:rPr>
        <w:t xml:space="preserve"> schede offrono video o audio accessibili tramite </w:t>
      </w:r>
      <w:r w:rsidRPr="00DA238B">
        <w:rPr>
          <w:rFonts w:ascii="Verdana" w:hAnsi="Verdana" w:cstheme="minorHAnsi"/>
          <w:b/>
          <w:bCs/>
          <w:sz w:val="23"/>
          <w:szCs w:val="22"/>
        </w:rPr>
        <w:t>QR code</w:t>
      </w:r>
      <w:r w:rsidRPr="00DA238B">
        <w:rPr>
          <w:rFonts w:ascii="Verdana" w:hAnsi="Verdana" w:cstheme="minorHAnsi"/>
          <w:sz w:val="23"/>
          <w:szCs w:val="22"/>
        </w:rPr>
        <w:t xml:space="preserve"> </w:t>
      </w:r>
      <w:r w:rsidR="00C22A98">
        <w:rPr>
          <w:rFonts w:ascii="Verdana" w:hAnsi="Verdana" w:cstheme="minorHAnsi"/>
          <w:sz w:val="23"/>
          <w:szCs w:val="22"/>
        </w:rPr>
        <w:t>e sono pensate in</w:t>
      </w:r>
      <w:r w:rsidRPr="00DA238B">
        <w:rPr>
          <w:rFonts w:ascii="Verdana" w:hAnsi="Verdana" w:cstheme="minorHAnsi"/>
          <w:sz w:val="23"/>
          <w:szCs w:val="22"/>
        </w:rPr>
        <w:t xml:space="preserve"> modalità </w:t>
      </w:r>
      <w:r w:rsidRPr="00DA238B">
        <w:rPr>
          <w:rFonts w:ascii="Verdana" w:hAnsi="Verdana" w:cstheme="minorHAnsi"/>
          <w:b/>
          <w:bCs/>
          <w:i/>
          <w:iCs/>
          <w:sz w:val="23"/>
          <w:szCs w:val="22"/>
        </w:rPr>
        <w:t>flipped classroom</w:t>
      </w:r>
      <w:r w:rsidR="00DA238B" w:rsidRPr="00DA238B">
        <w:rPr>
          <w:rFonts w:ascii="Verdana" w:hAnsi="Verdana" w:cstheme="minorHAnsi"/>
          <w:sz w:val="23"/>
          <w:szCs w:val="22"/>
        </w:rPr>
        <w:t>.</w:t>
      </w:r>
    </w:p>
    <w:p w14:paraId="12B35971" w14:textId="4A4E089F" w:rsidR="00ED7546" w:rsidRPr="00DA238B" w:rsidRDefault="00BF011D" w:rsidP="00AE5DC7">
      <w:pPr>
        <w:jc w:val="both"/>
        <w:rPr>
          <w:rFonts w:ascii="Verdana" w:hAnsi="Verdana"/>
          <w:sz w:val="23"/>
          <w:szCs w:val="22"/>
        </w:rPr>
      </w:pPr>
      <w:r w:rsidRPr="00DA238B">
        <w:rPr>
          <w:rFonts w:ascii="Verdana" w:hAnsi="Verdana" w:cstheme="minorHAnsi"/>
          <w:sz w:val="23"/>
          <w:szCs w:val="22"/>
        </w:rPr>
        <w:t xml:space="preserve">Per l’insegnante, è disponibile una </w:t>
      </w:r>
      <w:r w:rsidRPr="00DA238B">
        <w:rPr>
          <w:rFonts w:ascii="Verdana" w:hAnsi="Verdana" w:cstheme="minorHAnsi"/>
          <w:b/>
          <w:bCs/>
          <w:sz w:val="23"/>
          <w:szCs w:val="22"/>
        </w:rPr>
        <w:t>Guida docente</w:t>
      </w:r>
      <w:r w:rsidRPr="00DA238B">
        <w:rPr>
          <w:rFonts w:ascii="Verdana" w:hAnsi="Verdana" w:cstheme="minorHAnsi"/>
          <w:sz w:val="23"/>
          <w:szCs w:val="22"/>
        </w:rPr>
        <w:t xml:space="preserve"> sia a stampa</w:t>
      </w:r>
      <w:r w:rsidR="00BE75EB">
        <w:rPr>
          <w:rFonts w:ascii="Verdana" w:hAnsi="Verdana" w:cstheme="minorHAnsi"/>
          <w:sz w:val="23"/>
          <w:szCs w:val="22"/>
        </w:rPr>
        <w:t>,</w:t>
      </w:r>
      <w:r w:rsidRPr="00DA238B">
        <w:rPr>
          <w:rFonts w:ascii="Verdana" w:hAnsi="Verdana" w:cstheme="minorHAnsi"/>
          <w:sz w:val="23"/>
          <w:szCs w:val="22"/>
        </w:rPr>
        <w:t xml:space="preserve"> sia digitale.</w:t>
      </w:r>
    </w:p>
    <w:sectPr w:rsidR="00ED7546" w:rsidRPr="00DA238B" w:rsidSect="002E7FC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A218" w14:textId="77777777" w:rsidR="00B0719D" w:rsidRDefault="00B0719D">
      <w:r>
        <w:separator/>
      </w:r>
    </w:p>
  </w:endnote>
  <w:endnote w:type="continuationSeparator" w:id="0">
    <w:p w14:paraId="2A957736" w14:textId="77777777" w:rsidR="00B0719D" w:rsidRDefault="00B0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9A9F" w14:textId="77777777" w:rsidR="00B0719D" w:rsidRDefault="00B0719D">
      <w:r>
        <w:separator/>
      </w:r>
    </w:p>
  </w:footnote>
  <w:footnote w:type="continuationSeparator" w:id="0">
    <w:p w14:paraId="26579F62" w14:textId="77777777" w:rsidR="00B0719D" w:rsidRDefault="00B0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F7D2" w14:textId="77777777" w:rsidR="002E7FC9" w:rsidRPr="000D60BD" w:rsidRDefault="002E7FC9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493875"/>
    <w:multiLevelType w:val="hybridMultilevel"/>
    <w:tmpl w:val="6284CE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7330">
    <w:abstractNumId w:val="1"/>
  </w:num>
  <w:num w:numId="2" w16cid:durableId="664865006">
    <w:abstractNumId w:val="0"/>
  </w:num>
  <w:num w:numId="3" w16cid:durableId="1898394655">
    <w:abstractNumId w:val="3"/>
  </w:num>
  <w:num w:numId="4" w16cid:durableId="56807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5285A"/>
    <w:rsid w:val="00060F8C"/>
    <w:rsid w:val="00074B26"/>
    <w:rsid w:val="0007671D"/>
    <w:rsid w:val="0008686D"/>
    <w:rsid w:val="000A34C1"/>
    <w:rsid w:val="000D60BD"/>
    <w:rsid w:val="000E3390"/>
    <w:rsid w:val="000F30A6"/>
    <w:rsid w:val="00117D59"/>
    <w:rsid w:val="00120F2F"/>
    <w:rsid w:val="00127FB5"/>
    <w:rsid w:val="00131C0C"/>
    <w:rsid w:val="0015344E"/>
    <w:rsid w:val="00154D61"/>
    <w:rsid w:val="00170809"/>
    <w:rsid w:val="00172CE2"/>
    <w:rsid w:val="0018554E"/>
    <w:rsid w:val="001A4995"/>
    <w:rsid w:val="001B549C"/>
    <w:rsid w:val="001B5A13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E7FC9"/>
    <w:rsid w:val="002F2FED"/>
    <w:rsid w:val="002F5903"/>
    <w:rsid w:val="00322DB0"/>
    <w:rsid w:val="00323350"/>
    <w:rsid w:val="00325917"/>
    <w:rsid w:val="00336BE4"/>
    <w:rsid w:val="00337382"/>
    <w:rsid w:val="003512C3"/>
    <w:rsid w:val="00360366"/>
    <w:rsid w:val="00362223"/>
    <w:rsid w:val="00366B90"/>
    <w:rsid w:val="00387A25"/>
    <w:rsid w:val="003910EA"/>
    <w:rsid w:val="00391716"/>
    <w:rsid w:val="003A13B2"/>
    <w:rsid w:val="003B5EF8"/>
    <w:rsid w:val="003C683D"/>
    <w:rsid w:val="004263AE"/>
    <w:rsid w:val="0045670F"/>
    <w:rsid w:val="004929A3"/>
    <w:rsid w:val="004B4B58"/>
    <w:rsid w:val="004B4D78"/>
    <w:rsid w:val="004C1FEC"/>
    <w:rsid w:val="004C4E3D"/>
    <w:rsid w:val="004E4C93"/>
    <w:rsid w:val="004E5E8D"/>
    <w:rsid w:val="004F3114"/>
    <w:rsid w:val="004F73E5"/>
    <w:rsid w:val="0050430B"/>
    <w:rsid w:val="00510E97"/>
    <w:rsid w:val="005204D9"/>
    <w:rsid w:val="00552E01"/>
    <w:rsid w:val="005B42A6"/>
    <w:rsid w:val="005C2FD2"/>
    <w:rsid w:val="005C4562"/>
    <w:rsid w:val="005C7C3A"/>
    <w:rsid w:val="005E5C35"/>
    <w:rsid w:val="005E5E20"/>
    <w:rsid w:val="005F56D9"/>
    <w:rsid w:val="005F73A1"/>
    <w:rsid w:val="00626CE2"/>
    <w:rsid w:val="0069276F"/>
    <w:rsid w:val="00695B31"/>
    <w:rsid w:val="006A5E5A"/>
    <w:rsid w:val="006F4558"/>
    <w:rsid w:val="00701202"/>
    <w:rsid w:val="00703205"/>
    <w:rsid w:val="00726378"/>
    <w:rsid w:val="007445B6"/>
    <w:rsid w:val="007446BD"/>
    <w:rsid w:val="0075061C"/>
    <w:rsid w:val="007E181D"/>
    <w:rsid w:val="007E2E5D"/>
    <w:rsid w:val="007F6024"/>
    <w:rsid w:val="00832FF1"/>
    <w:rsid w:val="008541E9"/>
    <w:rsid w:val="00873924"/>
    <w:rsid w:val="008841C8"/>
    <w:rsid w:val="0089124E"/>
    <w:rsid w:val="0089709E"/>
    <w:rsid w:val="008B1CE9"/>
    <w:rsid w:val="008B52D0"/>
    <w:rsid w:val="008C5FCC"/>
    <w:rsid w:val="008D037D"/>
    <w:rsid w:val="008E3C1D"/>
    <w:rsid w:val="008F555F"/>
    <w:rsid w:val="0093156B"/>
    <w:rsid w:val="0098061D"/>
    <w:rsid w:val="009B4001"/>
    <w:rsid w:val="009C2A70"/>
    <w:rsid w:val="009D1556"/>
    <w:rsid w:val="00A00FF9"/>
    <w:rsid w:val="00A24B07"/>
    <w:rsid w:val="00A271E1"/>
    <w:rsid w:val="00A30121"/>
    <w:rsid w:val="00A56757"/>
    <w:rsid w:val="00A64C0D"/>
    <w:rsid w:val="00A81849"/>
    <w:rsid w:val="00A857EB"/>
    <w:rsid w:val="00AB754D"/>
    <w:rsid w:val="00AD2623"/>
    <w:rsid w:val="00AE5DC7"/>
    <w:rsid w:val="00AF2D59"/>
    <w:rsid w:val="00AF2EE3"/>
    <w:rsid w:val="00B0719D"/>
    <w:rsid w:val="00B40B3C"/>
    <w:rsid w:val="00B92D90"/>
    <w:rsid w:val="00B933B9"/>
    <w:rsid w:val="00BA6695"/>
    <w:rsid w:val="00BE2264"/>
    <w:rsid w:val="00BE2312"/>
    <w:rsid w:val="00BE75EB"/>
    <w:rsid w:val="00BF011D"/>
    <w:rsid w:val="00C158F8"/>
    <w:rsid w:val="00C22A98"/>
    <w:rsid w:val="00C2636E"/>
    <w:rsid w:val="00C9079D"/>
    <w:rsid w:val="00C91FD7"/>
    <w:rsid w:val="00CA3F8C"/>
    <w:rsid w:val="00CB36C8"/>
    <w:rsid w:val="00CB736C"/>
    <w:rsid w:val="00CD7209"/>
    <w:rsid w:val="00CE585D"/>
    <w:rsid w:val="00CF054F"/>
    <w:rsid w:val="00CF7CC8"/>
    <w:rsid w:val="00D05C70"/>
    <w:rsid w:val="00D636DC"/>
    <w:rsid w:val="00D67076"/>
    <w:rsid w:val="00D757C7"/>
    <w:rsid w:val="00D81B03"/>
    <w:rsid w:val="00D82BAA"/>
    <w:rsid w:val="00D903E2"/>
    <w:rsid w:val="00DA238B"/>
    <w:rsid w:val="00DD192F"/>
    <w:rsid w:val="00DF33FC"/>
    <w:rsid w:val="00DF6C44"/>
    <w:rsid w:val="00E05D6F"/>
    <w:rsid w:val="00E2362B"/>
    <w:rsid w:val="00E308D9"/>
    <w:rsid w:val="00E3202C"/>
    <w:rsid w:val="00E56936"/>
    <w:rsid w:val="00E87CDC"/>
    <w:rsid w:val="00EB2E59"/>
    <w:rsid w:val="00ED30B8"/>
    <w:rsid w:val="00ED7546"/>
    <w:rsid w:val="00EE0B82"/>
    <w:rsid w:val="00EF2576"/>
    <w:rsid w:val="00F051E5"/>
    <w:rsid w:val="00F61DA0"/>
    <w:rsid w:val="00F63C64"/>
    <w:rsid w:val="00F66EB4"/>
    <w:rsid w:val="00FA4F56"/>
    <w:rsid w:val="00FB0E01"/>
    <w:rsid w:val="00FD1EF6"/>
    <w:rsid w:val="00FD45E8"/>
    <w:rsid w:val="00FE23C7"/>
    <w:rsid w:val="00FE2AEB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0131"/>
  <w15:docId w15:val="{5F7ECEDA-4361-4E51-AD9E-2D0D6CF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2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620A6076-8C39-4CB0-8D99-AA61B8751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E30C6-EF09-45C5-8EF3-1CC6A130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94e-15bb-40b7-bfbe-c6328e30e663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CEEAD-168C-47B5-AE96-0162CF9E375B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20</cp:revision>
  <cp:lastPrinted>2024-03-21T09:20:00Z</cp:lastPrinted>
  <dcterms:created xsi:type="dcterms:W3CDTF">2019-03-28T15:04:00Z</dcterms:created>
  <dcterms:modified xsi:type="dcterms:W3CDTF">2025-12-23T12:35:00Z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