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3934" w14:textId="77777777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20723D69" w14:textId="03A3EC37" w:rsidR="008F555F" w:rsidRDefault="002D2D0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Cosetta Grana – Angela Bellinello</w:t>
      </w:r>
    </w:p>
    <w:p w14:paraId="59AA9D7D" w14:textId="2FF0F602" w:rsidR="00362223" w:rsidRPr="00362223" w:rsidRDefault="00362223" w:rsidP="003622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32"/>
          <w:szCs w:val="32"/>
        </w:rPr>
        <w:t xml:space="preserve">LABORATORI TECNOLOGICI ed ESERCITAZIONI </w:t>
      </w:r>
      <w:r w:rsidRPr="00121E08">
        <w:rPr>
          <w:rFonts w:ascii="Verdana" w:hAnsi="Verdana"/>
          <w:b/>
          <w:sz w:val="36"/>
          <w:szCs w:val="36"/>
        </w:rPr>
        <w:t>1</w:t>
      </w:r>
      <w:r w:rsidR="00197B87">
        <w:rPr>
          <w:rFonts w:ascii="Verdana" w:hAnsi="Verdana"/>
          <w:b/>
          <w:sz w:val="36"/>
          <w:szCs w:val="36"/>
        </w:rPr>
        <w:t xml:space="preserve"> </w:t>
      </w:r>
    </w:p>
    <w:p w14:paraId="0168B508" w14:textId="77777777" w:rsidR="00362223" w:rsidRPr="00362223" w:rsidRDefault="00362223" w:rsidP="00362223">
      <w:pPr>
        <w:jc w:val="center"/>
        <w:rPr>
          <w:rFonts w:ascii="Verdana" w:hAnsi="Verdana"/>
          <w:b/>
          <w:sz w:val="12"/>
          <w:szCs w:val="12"/>
        </w:rPr>
      </w:pPr>
    </w:p>
    <w:p w14:paraId="732BCBE2" w14:textId="3DCD265B" w:rsidR="008D037D" w:rsidRDefault="002D2D01" w:rsidP="00362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Modellistica, Confezione e Produzione</w:t>
      </w:r>
    </w:p>
    <w:p w14:paraId="72399BFD" w14:textId="7FF0295F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</w:t>
      </w:r>
      <w:r w:rsidR="002D2D01">
        <w:rPr>
          <w:rFonts w:ascii="Verdana" w:hAnsi="Verdana"/>
        </w:rPr>
        <w:t xml:space="preserve">Risorse per </w:t>
      </w:r>
      <w:r>
        <w:rPr>
          <w:rFonts w:ascii="Verdana" w:hAnsi="Verdana"/>
        </w:rPr>
        <w:t>docente</w:t>
      </w:r>
      <w:r w:rsidR="002D2D01">
        <w:rPr>
          <w:rFonts w:ascii="Verdana" w:hAnsi="Verdana"/>
        </w:rPr>
        <w:t xml:space="preserve"> online</w:t>
      </w:r>
    </w:p>
    <w:p w14:paraId="27223D4F" w14:textId="77777777" w:rsidR="00362223" w:rsidRPr="005E25D6" w:rsidRDefault="00362223" w:rsidP="00362223">
      <w:pPr>
        <w:jc w:val="center"/>
        <w:rPr>
          <w:rFonts w:ascii="Verdana" w:hAnsi="Verdana"/>
          <w:b/>
          <w:caps/>
          <w:sz w:val="16"/>
          <w:szCs w:val="16"/>
        </w:rPr>
      </w:pPr>
    </w:p>
    <w:p w14:paraId="5E393DDC" w14:textId="77777777" w:rsidR="00197B87" w:rsidRPr="00197B87" w:rsidRDefault="00197B87" w:rsidP="00197B87">
      <w:pPr>
        <w:jc w:val="center"/>
        <w:rPr>
          <w:rFonts w:ascii="Verdana" w:hAnsi="Verdana"/>
          <w:b/>
          <w:sz w:val="28"/>
          <w:szCs w:val="28"/>
        </w:rPr>
      </w:pPr>
      <w:r w:rsidRPr="00197B87">
        <w:rPr>
          <w:rFonts w:ascii="Verdana" w:hAnsi="Verdana"/>
          <w:b/>
          <w:sz w:val="28"/>
          <w:szCs w:val="28"/>
        </w:rPr>
        <w:t>Terza Edizione</w:t>
      </w:r>
    </w:p>
    <w:p w14:paraId="21AF5414" w14:textId="77777777" w:rsidR="00197B87" w:rsidRPr="00362223" w:rsidRDefault="00197B87" w:rsidP="005E25D6">
      <w:pPr>
        <w:rPr>
          <w:rFonts w:ascii="Verdana" w:hAnsi="Verdana"/>
          <w:b/>
          <w:caps/>
          <w:sz w:val="20"/>
          <w:szCs w:val="20"/>
        </w:rPr>
      </w:pPr>
    </w:p>
    <w:p w14:paraId="6796D80A" w14:textId="6692B024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2D2D01">
        <w:rPr>
          <w:rFonts w:ascii="Verdana" w:hAnsi="Verdana"/>
        </w:rPr>
        <w:t>336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 xml:space="preserve">€ </w:t>
      </w:r>
      <w:r w:rsidR="002D2D01">
        <w:rPr>
          <w:rFonts w:ascii="Verdana" w:hAnsi="Verdana"/>
        </w:rPr>
        <w:t>3</w:t>
      </w:r>
      <w:r w:rsidRPr="006A0661">
        <w:rPr>
          <w:rFonts w:ascii="Verdana" w:hAnsi="Verdana"/>
        </w:rPr>
        <w:t>2,</w:t>
      </w:r>
      <w:r w:rsidR="002D2D01">
        <w:rPr>
          <w:rFonts w:ascii="Verdana" w:hAnsi="Verdana"/>
        </w:rPr>
        <w:t>0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  <w:t xml:space="preserve">ISBN </w:t>
      </w:r>
      <w:r w:rsidR="00CC6DEB" w:rsidRPr="00CC6DEB">
        <w:rPr>
          <w:rFonts w:ascii="Verdana" w:hAnsi="Verdana"/>
        </w:rPr>
        <w:t>978-88-8488-51</w:t>
      </w:r>
      <w:r w:rsidR="002D2D01">
        <w:rPr>
          <w:rFonts w:ascii="Verdana" w:hAnsi="Verdana"/>
        </w:rPr>
        <w:t>4</w:t>
      </w:r>
      <w:r w:rsidR="00CC6DEB" w:rsidRPr="00CC6DEB">
        <w:rPr>
          <w:rFonts w:ascii="Verdana" w:hAnsi="Verdana"/>
        </w:rPr>
        <w:t>-</w:t>
      </w:r>
      <w:r w:rsidR="002D2D01">
        <w:rPr>
          <w:rFonts w:ascii="Verdana" w:hAnsi="Verdana"/>
        </w:rPr>
        <w:t>2</w:t>
      </w:r>
    </w:p>
    <w:p w14:paraId="20EAD765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7AD8647D" w14:textId="1E7DDC49" w:rsidR="00347C98" w:rsidRPr="00347C98" w:rsidRDefault="00347C98" w:rsidP="00347C98">
      <w:pPr>
        <w:tabs>
          <w:tab w:val="center" w:pos="4860"/>
          <w:tab w:val="right" w:pos="10204"/>
        </w:tabs>
        <w:jc w:val="center"/>
        <w:rPr>
          <w:rFonts w:ascii="Verdana" w:hAnsi="Verdana"/>
          <w:b/>
          <w:bCs/>
          <w:sz w:val="28"/>
          <w:szCs w:val="28"/>
        </w:rPr>
      </w:pPr>
      <w:r w:rsidRPr="00347C98">
        <w:rPr>
          <w:rFonts w:ascii="Verdana" w:hAnsi="Verdana"/>
          <w:b/>
          <w:bCs/>
          <w:sz w:val="28"/>
          <w:szCs w:val="28"/>
        </w:rPr>
        <w:t>EDITRICE SAN MARCO</w:t>
      </w:r>
    </w:p>
    <w:p w14:paraId="7B396206" w14:textId="77777777" w:rsidR="00347C98" w:rsidRDefault="00347C98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38ABB8D5" w14:textId="77777777" w:rsidR="00347C98" w:rsidRDefault="00347C98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45B19AFB" w14:textId="4674C56B" w:rsidR="005F73A1" w:rsidRDefault="008F555F" w:rsidP="00726378">
      <w:pPr>
        <w:jc w:val="both"/>
        <w:rPr>
          <w:rFonts w:ascii="Verdana" w:hAnsi="Verdana"/>
          <w:sz w:val="22"/>
          <w:szCs w:val="22"/>
        </w:rPr>
      </w:pPr>
      <w:r w:rsidRPr="00362223">
        <w:rPr>
          <w:rFonts w:ascii="Verdana" w:hAnsi="Verdana"/>
          <w:sz w:val="22"/>
          <w:szCs w:val="22"/>
        </w:rPr>
        <w:t xml:space="preserve">Si propone per l’adozione questa </w:t>
      </w:r>
      <w:r w:rsidR="005F73A1">
        <w:rPr>
          <w:rFonts w:ascii="Verdana" w:hAnsi="Verdana"/>
          <w:sz w:val="22"/>
          <w:szCs w:val="22"/>
        </w:rPr>
        <w:t xml:space="preserve">nuova edizione del testo </w:t>
      </w:r>
      <w:r w:rsidR="00362223" w:rsidRPr="00D07A3A">
        <w:rPr>
          <w:rFonts w:ascii="Verdana" w:hAnsi="Verdana"/>
          <w:i/>
          <w:iCs/>
          <w:sz w:val="22"/>
          <w:szCs w:val="22"/>
        </w:rPr>
        <w:t>Laboratori Tecnologici ed Esercitazioni 1</w:t>
      </w:r>
      <w:r w:rsidR="002D2D01">
        <w:rPr>
          <w:rFonts w:ascii="Verdana" w:hAnsi="Verdana"/>
          <w:sz w:val="22"/>
          <w:szCs w:val="22"/>
        </w:rPr>
        <w:t xml:space="preserve"> perché approccia la materia attraverso </w:t>
      </w:r>
      <w:r w:rsidR="002D2D01" w:rsidRPr="002D2D01">
        <w:rPr>
          <w:rFonts w:ascii="Verdana" w:hAnsi="Verdana"/>
          <w:b/>
          <w:bCs/>
          <w:sz w:val="22"/>
          <w:szCs w:val="22"/>
        </w:rPr>
        <w:t>innovative metodologie didattiche</w:t>
      </w:r>
      <w:r w:rsidR="002D2D01">
        <w:rPr>
          <w:rFonts w:ascii="Verdana" w:hAnsi="Verdana"/>
          <w:sz w:val="22"/>
          <w:szCs w:val="22"/>
        </w:rPr>
        <w:t xml:space="preserve"> che promuovono un insegnamento attivo e partecipato.</w:t>
      </w:r>
    </w:p>
    <w:p w14:paraId="2C1A3B4D" w14:textId="77777777" w:rsidR="002D2D01" w:rsidRDefault="002D2D01" w:rsidP="007263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volume si caratterizza per essere organizzato in </w:t>
      </w:r>
      <w:r w:rsidRPr="002D2D01">
        <w:rPr>
          <w:rFonts w:ascii="Verdana" w:hAnsi="Verdana"/>
          <w:b/>
          <w:bCs/>
          <w:sz w:val="22"/>
          <w:szCs w:val="22"/>
        </w:rPr>
        <w:t>tre macroaree</w:t>
      </w:r>
      <w:r>
        <w:rPr>
          <w:rFonts w:ascii="Verdana" w:hAnsi="Verdana"/>
          <w:sz w:val="22"/>
          <w:szCs w:val="22"/>
        </w:rPr>
        <w:t xml:space="preserve"> tematiche (il profilo professionale, il mercato del lavoro, i cartamodelli), articolate a loro volta in </w:t>
      </w:r>
      <w:r w:rsidRPr="002D2D01">
        <w:rPr>
          <w:rFonts w:ascii="Verdana" w:hAnsi="Verdana"/>
          <w:b/>
          <w:bCs/>
          <w:sz w:val="22"/>
          <w:szCs w:val="22"/>
        </w:rPr>
        <w:t>UDA</w:t>
      </w:r>
      <w:r>
        <w:rPr>
          <w:rFonts w:ascii="Verdana" w:hAnsi="Verdana"/>
          <w:sz w:val="22"/>
          <w:szCs w:val="22"/>
        </w:rPr>
        <w:t xml:space="preserve"> e </w:t>
      </w:r>
      <w:r w:rsidRPr="002D2D01">
        <w:rPr>
          <w:rFonts w:ascii="Verdana" w:hAnsi="Verdana"/>
          <w:b/>
          <w:bCs/>
          <w:sz w:val="22"/>
          <w:szCs w:val="22"/>
        </w:rPr>
        <w:t>Step</w:t>
      </w:r>
      <w:r>
        <w:rPr>
          <w:rFonts w:ascii="Verdana" w:hAnsi="Verdana"/>
          <w:sz w:val="22"/>
          <w:szCs w:val="22"/>
        </w:rPr>
        <w:t xml:space="preserve"> così da favorire gradualmente il raggiungimento delle competenze. </w:t>
      </w:r>
    </w:p>
    <w:p w14:paraId="3E499633" w14:textId="651BFD70" w:rsidR="002D2D01" w:rsidRDefault="002D2D01" w:rsidP="007263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suddivisione proposta permette di offrire una </w:t>
      </w:r>
      <w:r w:rsidRPr="002D2D01">
        <w:rPr>
          <w:rFonts w:ascii="Verdana" w:hAnsi="Verdana"/>
          <w:b/>
          <w:bCs/>
          <w:sz w:val="22"/>
          <w:szCs w:val="22"/>
        </w:rPr>
        <w:t>visione completa</w:t>
      </w:r>
      <w:r>
        <w:rPr>
          <w:rFonts w:ascii="Verdana" w:hAnsi="Verdana"/>
          <w:sz w:val="22"/>
          <w:szCs w:val="22"/>
        </w:rPr>
        <w:t xml:space="preserve"> della </w:t>
      </w:r>
      <w:r w:rsidRPr="002D2D01">
        <w:rPr>
          <w:rFonts w:ascii="Verdana" w:hAnsi="Verdana"/>
          <w:b/>
          <w:bCs/>
          <w:sz w:val="22"/>
          <w:szCs w:val="22"/>
        </w:rPr>
        <w:t>professione di modellista</w:t>
      </w:r>
      <w:r>
        <w:rPr>
          <w:rFonts w:ascii="Verdana" w:hAnsi="Verdana"/>
          <w:sz w:val="22"/>
          <w:szCs w:val="22"/>
        </w:rPr>
        <w:t xml:space="preserve">. Soddisfa la richiesta del Ministero di supportare gli studenti e le studentesse a individuare le loro attitudini, i loro punti di forza e i loro possibili campi di miglioramento in relazione al processo formativo scelto visto in ottica di </w:t>
      </w:r>
      <w:r w:rsidR="00893C2A" w:rsidRPr="00893C2A">
        <w:rPr>
          <w:rFonts w:ascii="Verdana" w:hAnsi="Verdana"/>
          <w:b/>
          <w:bCs/>
          <w:sz w:val="22"/>
          <w:szCs w:val="22"/>
        </w:rPr>
        <w:t>orientamento</w:t>
      </w:r>
      <w:r>
        <w:rPr>
          <w:rFonts w:ascii="Verdana" w:hAnsi="Verdana"/>
          <w:sz w:val="22"/>
          <w:szCs w:val="22"/>
        </w:rPr>
        <w:t>.</w:t>
      </w:r>
    </w:p>
    <w:p w14:paraId="1F6661F7" w14:textId="7116F672" w:rsidR="002D2D01" w:rsidRDefault="002D2D01" w:rsidP="007263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L’articolazione del volume si presta ottimamente a comprendere </w:t>
      </w:r>
      <w:r w:rsidR="001C6A45">
        <w:rPr>
          <w:rFonts w:ascii="Verdana" w:hAnsi="Verdana"/>
          <w:sz w:val="22"/>
          <w:szCs w:val="22"/>
        </w:rPr>
        <w:t xml:space="preserve">il ruolo della modellistica all’interno del processo di produzione artigianale e industriale e a fornire le </w:t>
      </w:r>
      <w:r w:rsidR="001C6A45" w:rsidRPr="00893C2A">
        <w:rPr>
          <w:rFonts w:ascii="Verdana" w:hAnsi="Verdana"/>
          <w:b/>
          <w:bCs/>
          <w:sz w:val="22"/>
          <w:szCs w:val="22"/>
        </w:rPr>
        <w:t>competenze tecniche</w:t>
      </w:r>
      <w:r w:rsidR="001C6A45">
        <w:rPr>
          <w:rFonts w:ascii="Verdana" w:hAnsi="Verdana"/>
          <w:sz w:val="22"/>
          <w:szCs w:val="22"/>
        </w:rPr>
        <w:t xml:space="preserve"> per la realizzazione dei </w:t>
      </w:r>
      <w:r w:rsidR="001C6A45" w:rsidRPr="001C6A45">
        <w:rPr>
          <w:rFonts w:ascii="Verdana" w:hAnsi="Verdana"/>
          <w:b/>
          <w:bCs/>
          <w:sz w:val="22"/>
          <w:szCs w:val="22"/>
        </w:rPr>
        <w:t>cartamodelli</w:t>
      </w:r>
      <w:r w:rsidR="001C6A45">
        <w:rPr>
          <w:rFonts w:ascii="Verdana" w:hAnsi="Verdana"/>
          <w:sz w:val="22"/>
          <w:szCs w:val="22"/>
        </w:rPr>
        <w:t xml:space="preserve"> </w:t>
      </w:r>
      <w:r w:rsidR="001C6A45" w:rsidRPr="00903BDD">
        <w:rPr>
          <w:rFonts w:ascii="Verdana" w:hAnsi="Verdana"/>
          <w:b/>
          <w:bCs/>
          <w:sz w:val="22"/>
          <w:szCs w:val="22"/>
        </w:rPr>
        <w:t>di gonne e pantaloni</w:t>
      </w:r>
      <w:r w:rsidR="001C6A45">
        <w:rPr>
          <w:rFonts w:ascii="Verdana" w:hAnsi="Verdana"/>
          <w:sz w:val="22"/>
          <w:szCs w:val="22"/>
        </w:rPr>
        <w:t xml:space="preserve"> attraverso </w:t>
      </w:r>
      <w:r w:rsidR="001C6A45" w:rsidRPr="001C6A45">
        <w:rPr>
          <w:rFonts w:ascii="Verdana" w:hAnsi="Verdana"/>
          <w:b/>
          <w:bCs/>
          <w:sz w:val="22"/>
          <w:szCs w:val="22"/>
        </w:rPr>
        <w:t>abilità manuali e digitali</w:t>
      </w:r>
      <w:r w:rsidR="001C6A45">
        <w:rPr>
          <w:rFonts w:ascii="Verdana" w:hAnsi="Verdana"/>
          <w:sz w:val="22"/>
          <w:szCs w:val="22"/>
        </w:rPr>
        <w:t>. Il cuore dell’opera è proprio la metodologia operativa per la costruzione dei pezzi che compongono il capo.</w:t>
      </w:r>
    </w:p>
    <w:p w14:paraId="28808F8D" w14:textId="7AD04A79" w:rsidR="001C6A45" w:rsidRDefault="001C6A45" w:rsidP="007263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Questo sistema, collaudato e spendibile in tutte le realtà, basa la tecnica di creazione dei tracciati sull’uso dell’</w:t>
      </w:r>
      <w:r w:rsidRPr="001C6A45">
        <w:rPr>
          <w:rFonts w:ascii="Verdana" w:hAnsi="Verdana"/>
          <w:b/>
          <w:bCs/>
          <w:sz w:val="22"/>
          <w:szCs w:val="22"/>
        </w:rPr>
        <w:t>Unità Antropometrica</w:t>
      </w:r>
      <w:r>
        <w:rPr>
          <w:rFonts w:ascii="Verdana" w:hAnsi="Verdana"/>
          <w:b/>
          <w:bCs/>
          <w:sz w:val="22"/>
          <w:szCs w:val="22"/>
        </w:rPr>
        <w:t xml:space="preserve"> (UA)</w:t>
      </w:r>
      <w:r>
        <w:rPr>
          <w:rFonts w:ascii="Verdana" w:hAnsi="Verdana"/>
          <w:sz w:val="22"/>
          <w:szCs w:val="22"/>
        </w:rPr>
        <w:t>.</w:t>
      </w:r>
    </w:p>
    <w:p w14:paraId="1F4B1522" w14:textId="7E300020" w:rsidR="001C6A45" w:rsidRDefault="001C6A45" w:rsidP="007E77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costruzione guidata dei cartamodelli, attraverso un </w:t>
      </w:r>
      <w:r w:rsidRPr="001C6A45">
        <w:rPr>
          <w:rFonts w:ascii="Verdana" w:hAnsi="Verdana"/>
          <w:b/>
          <w:bCs/>
          <w:sz w:val="22"/>
          <w:szCs w:val="22"/>
        </w:rPr>
        <w:t>linguaggio geometrico appropriato</w:t>
      </w:r>
      <w:r>
        <w:rPr>
          <w:rFonts w:ascii="Verdana" w:hAnsi="Verdana"/>
          <w:sz w:val="22"/>
          <w:szCs w:val="22"/>
        </w:rPr>
        <w:t xml:space="preserve"> e con </w:t>
      </w:r>
      <w:r w:rsidRPr="00893C2A">
        <w:rPr>
          <w:rFonts w:ascii="Verdana" w:hAnsi="Verdana"/>
          <w:b/>
          <w:bCs/>
          <w:sz w:val="22"/>
          <w:szCs w:val="22"/>
        </w:rPr>
        <w:t>calcoli già eseguiti</w:t>
      </w:r>
      <w:r>
        <w:rPr>
          <w:rFonts w:ascii="Verdana" w:hAnsi="Verdana"/>
          <w:sz w:val="22"/>
          <w:szCs w:val="22"/>
        </w:rPr>
        <w:t>, facilita l’azione del tracciamento</w:t>
      </w:r>
      <w:r w:rsidR="007E7722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anticipat</w:t>
      </w:r>
      <w:r w:rsidR="007E772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dal figurino di tendenza, dal </w:t>
      </w:r>
      <w:proofErr w:type="spellStart"/>
      <w:r>
        <w:rPr>
          <w:rFonts w:ascii="Verdana" w:hAnsi="Verdana"/>
          <w:sz w:val="22"/>
          <w:szCs w:val="22"/>
        </w:rPr>
        <w:t>plat</w:t>
      </w:r>
      <w:proofErr w:type="spellEnd"/>
      <w:r>
        <w:rPr>
          <w:rFonts w:ascii="Verdana" w:hAnsi="Verdana"/>
          <w:sz w:val="22"/>
          <w:szCs w:val="22"/>
        </w:rPr>
        <w:t>, dalla rappresentazione dei volumi</w:t>
      </w:r>
      <w:r w:rsidR="007E7722">
        <w:rPr>
          <w:rFonts w:ascii="Verdana" w:hAnsi="Verdana"/>
          <w:sz w:val="22"/>
          <w:szCs w:val="22"/>
        </w:rPr>
        <w:t>, dalle misure di riferimento e</w:t>
      </w:r>
      <w:r>
        <w:rPr>
          <w:rFonts w:ascii="Verdana" w:hAnsi="Verdana"/>
          <w:sz w:val="22"/>
          <w:szCs w:val="22"/>
        </w:rPr>
        <w:t xml:space="preserve"> dall</w:t>
      </w:r>
      <w:r w:rsidR="007E7722">
        <w:rPr>
          <w:rFonts w:ascii="Verdana" w:hAnsi="Verdana"/>
          <w:sz w:val="22"/>
          <w:szCs w:val="22"/>
        </w:rPr>
        <w:t xml:space="preserve">a descrizione </w:t>
      </w:r>
      <w:r>
        <w:rPr>
          <w:rFonts w:ascii="Verdana" w:hAnsi="Verdana"/>
          <w:sz w:val="22"/>
          <w:szCs w:val="22"/>
        </w:rPr>
        <w:t>tecnica</w:t>
      </w:r>
      <w:r w:rsidR="007E7722">
        <w:rPr>
          <w:rFonts w:ascii="Verdana" w:hAnsi="Verdana"/>
          <w:sz w:val="22"/>
          <w:szCs w:val="22"/>
        </w:rPr>
        <w:t>.</w:t>
      </w:r>
    </w:p>
    <w:p w14:paraId="693C5E39" w14:textId="050822FA" w:rsidR="007E7722" w:rsidRDefault="007E7722" w:rsidP="007E77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Non viene </w:t>
      </w:r>
      <w:r w:rsidR="0082189A">
        <w:rPr>
          <w:rFonts w:ascii="Verdana" w:hAnsi="Verdana"/>
          <w:sz w:val="22"/>
          <w:szCs w:val="22"/>
        </w:rPr>
        <w:t xml:space="preserve">presentata </w:t>
      </w:r>
      <w:r>
        <w:rPr>
          <w:rFonts w:ascii="Verdana" w:hAnsi="Verdana"/>
          <w:sz w:val="22"/>
          <w:szCs w:val="22"/>
        </w:rPr>
        <w:t xml:space="preserve">solo la costruzione del cartamodello, ma si </w:t>
      </w:r>
      <w:r w:rsidR="0082189A">
        <w:rPr>
          <w:rFonts w:ascii="Verdana" w:hAnsi="Verdana"/>
          <w:sz w:val="22"/>
          <w:szCs w:val="22"/>
        </w:rPr>
        <w:t>illustrano</w:t>
      </w:r>
      <w:r w:rsidR="00D847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dettagliatamente anche tutti i </w:t>
      </w:r>
      <w:r w:rsidRPr="007E7722">
        <w:rPr>
          <w:rFonts w:ascii="Verdana" w:hAnsi="Verdana"/>
          <w:b/>
          <w:bCs/>
          <w:sz w:val="22"/>
          <w:szCs w:val="22"/>
        </w:rPr>
        <w:t>segni grafici</w:t>
      </w:r>
      <w:r>
        <w:rPr>
          <w:rFonts w:ascii="Verdana" w:hAnsi="Verdana"/>
          <w:sz w:val="22"/>
          <w:szCs w:val="22"/>
        </w:rPr>
        <w:t xml:space="preserve"> (tacche, dime, ecc.) e </w:t>
      </w:r>
      <w:r w:rsidR="00635C1B">
        <w:rPr>
          <w:rFonts w:ascii="Verdana" w:hAnsi="Verdana"/>
          <w:sz w:val="22"/>
          <w:szCs w:val="22"/>
        </w:rPr>
        <w:t xml:space="preserve">le </w:t>
      </w:r>
      <w:r w:rsidRPr="00635C1B">
        <w:rPr>
          <w:rFonts w:ascii="Verdana" w:hAnsi="Verdana"/>
          <w:b/>
          <w:bCs/>
          <w:sz w:val="22"/>
          <w:szCs w:val="22"/>
        </w:rPr>
        <w:t>indicazioni</w:t>
      </w:r>
      <w:r>
        <w:rPr>
          <w:rFonts w:ascii="Verdana" w:hAnsi="Verdana"/>
          <w:sz w:val="22"/>
          <w:szCs w:val="22"/>
        </w:rPr>
        <w:t xml:space="preserve"> (diritto filo, davanti/dietro, </w:t>
      </w:r>
      <w:r w:rsidR="00635C1B">
        <w:rPr>
          <w:rFonts w:ascii="Verdana" w:hAnsi="Verdana"/>
          <w:sz w:val="22"/>
          <w:szCs w:val="22"/>
        </w:rPr>
        <w:t xml:space="preserve">vestibilità) </w:t>
      </w:r>
      <w:r>
        <w:rPr>
          <w:rFonts w:ascii="Verdana" w:hAnsi="Verdana"/>
          <w:sz w:val="22"/>
          <w:szCs w:val="22"/>
        </w:rPr>
        <w:t xml:space="preserve">che deve riportare ogni pezzo </w:t>
      </w:r>
      <w:r w:rsidR="00635C1B">
        <w:rPr>
          <w:rFonts w:ascii="Verdana" w:hAnsi="Verdana"/>
          <w:sz w:val="22"/>
          <w:szCs w:val="22"/>
        </w:rPr>
        <w:t xml:space="preserve">del modello </w:t>
      </w:r>
      <w:r>
        <w:rPr>
          <w:rFonts w:ascii="Verdana" w:hAnsi="Verdana"/>
          <w:sz w:val="22"/>
          <w:szCs w:val="22"/>
        </w:rPr>
        <w:t xml:space="preserve">per garantire una </w:t>
      </w:r>
      <w:r w:rsidRPr="00635C1B">
        <w:rPr>
          <w:rFonts w:ascii="Verdana" w:hAnsi="Verdana"/>
          <w:b/>
          <w:bCs/>
          <w:sz w:val="22"/>
          <w:szCs w:val="22"/>
        </w:rPr>
        <w:t>corretta codifica</w:t>
      </w:r>
      <w:r>
        <w:rPr>
          <w:rFonts w:ascii="Verdana" w:hAnsi="Verdana"/>
          <w:sz w:val="22"/>
          <w:szCs w:val="22"/>
        </w:rPr>
        <w:t xml:space="preserve"> della metodologia di assemblaggio sia a livello artigianale, sia industriale.</w:t>
      </w:r>
    </w:p>
    <w:p w14:paraId="0E000178" w14:textId="33F0CE14" w:rsidR="007E7722" w:rsidRDefault="00635C1B" w:rsidP="007E77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7E7722">
        <w:rPr>
          <w:rFonts w:ascii="Verdana" w:hAnsi="Verdana"/>
          <w:sz w:val="22"/>
          <w:szCs w:val="22"/>
        </w:rPr>
        <w:t xml:space="preserve">l volume si sofferma a </w:t>
      </w:r>
      <w:r>
        <w:rPr>
          <w:rFonts w:ascii="Verdana" w:hAnsi="Verdana"/>
          <w:sz w:val="22"/>
          <w:szCs w:val="22"/>
        </w:rPr>
        <w:t xml:space="preserve">descrivere </w:t>
      </w:r>
      <w:r w:rsidR="007E7722">
        <w:rPr>
          <w:rFonts w:ascii="Verdana" w:hAnsi="Verdana"/>
          <w:sz w:val="22"/>
          <w:szCs w:val="22"/>
        </w:rPr>
        <w:t xml:space="preserve">la </w:t>
      </w:r>
      <w:r w:rsidR="007E7722" w:rsidRPr="00635C1B">
        <w:rPr>
          <w:rFonts w:ascii="Verdana" w:hAnsi="Verdana"/>
          <w:b/>
          <w:bCs/>
          <w:sz w:val="22"/>
          <w:szCs w:val="22"/>
        </w:rPr>
        <w:t xml:space="preserve">tecnologia </w:t>
      </w:r>
      <w:r w:rsidRPr="00635C1B">
        <w:rPr>
          <w:rFonts w:ascii="Verdana" w:hAnsi="Verdana"/>
          <w:b/>
          <w:bCs/>
          <w:sz w:val="22"/>
          <w:szCs w:val="22"/>
        </w:rPr>
        <w:t>delle macchine</w:t>
      </w:r>
      <w:r>
        <w:rPr>
          <w:rFonts w:ascii="Verdana" w:hAnsi="Verdana"/>
          <w:sz w:val="22"/>
          <w:szCs w:val="22"/>
        </w:rPr>
        <w:t xml:space="preserve"> e tutte le </w:t>
      </w:r>
      <w:r w:rsidRPr="00635C1B">
        <w:rPr>
          <w:rFonts w:ascii="Verdana" w:hAnsi="Verdana"/>
          <w:b/>
          <w:bCs/>
          <w:sz w:val="22"/>
          <w:szCs w:val="22"/>
        </w:rPr>
        <w:t>tecniche</w:t>
      </w:r>
      <w:r>
        <w:rPr>
          <w:rFonts w:ascii="Verdana" w:hAnsi="Verdana"/>
          <w:sz w:val="22"/>
          <w:szCs w:val="22"/>
        </w:rPr>
        <w:t xml:space="preserve"> per le operazioni di taglio, assemblaggio (cuciture temporanee, permanenti, ornamentali) e </w:t>
      </w:r>
      <w:r w:rsidRPr="00635C1B">
        <w:rPr>
          <w:rFonts w:ascii="Verdana" w:hAnsi="Verdana"/>
          <w:b/>
          <w:bCs/>
          <w:sz w:val="22"/>
          <w:szCs w:val="22"/>
        </w:rPr>
        <w:t>confezione</w:t>
      </w:r>
      <w:r w:rsidR="00893C2A">
        <w:rPr>
          <w:rFonts w:ascii="Verdana" w:hAnsi="Verdana"/>
          <w:sz w:val="22"/>
          <w:szCs w:val="22"/>
        </w:rPr>
        <w:t>, proponendo anche i “trucchi del mestiere”</w:t>
      </w:r>
      <w:r>
        <w:rPr>
          <w:rFonts w:ascii="Verdana" w:hAnsi="Verdana"/>
          <w:sz w:val="22"/>
          <w:szCs w:val="22"/>
        </w:rPr>
        <w:t xml:space="preserve"> </w:t>
      </w:r>
      <w:r w:rsidR="00893C2A">
        <w:rPr>
          <w:rFonts w:ascii="Verdana" w:hAnsi="Verdana"/>
          <w:sz w:val="22"/>
          <w:szCs w:val="22"/>
        </w:rPr>
        <w:t>in schede denominate “</w:t>
      </w:r>
      <w:r w:rsidR="00893C2A" w:rsidRPr="00893C2A">
        <w:rPr>
          <w:rFonts w:ascii="Verdana" w:hAnsi="Verdana"/>
          <w:b/>
          <w:bCs/>
          <w:sz w:val="22"/>
          <w:szCs w:val="22"/>
        </w:rPr>
        <w:t>Modellista in azione</w:t>
      </w:r>
      <w:r w:rsidR="00893C2A">
        <w:rPr>
          <w:rFonts w:ascii="Verdana" w:hAnsi="Verdana"/>
          <w:sz w:val="22"/>
          <w:szCs w:val="22"/>
        </w:rPr>
        <w:t>”.</w:t>
      </w:r>
    </w:p>
    <w:p w14:paraId="19D6E5EF" w14:textId="4F903CD9" w:rsidR="007E7722" w:rsidRPr="001C6A45" w:rsidRDefault="007E7722" w:rsidP="007E772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 valore aggiunto</w:t>
      </w:r>
      <w:r w:rsidR="00635C1B">
        <w:rPr>
          <w:rFonts w:ascii="Verdana" w:hAnsi="Verdana"/>
          <w:sz w:val="22"/>
          <w:szCs w:val="22"/>
        </w:rPr>
        <w:t xml:space="preserve"> al volume sono le </w:t>
      </w:r>
      <w:r w:rsidR="00635C1B" w:rsidRPr="00635C1B">
        <w:rPr>
          <w:rFonts w:ascii="Verdana" w:hAnsi="Verdana"/>
          <w:b/>
          <w:bCs/>
          <w:sz w:val="22"/>
          <w:szCs w:val="22"/>
        </w:rPr>
        <w:t>tabelle di sviluppo taglie</w:t>
      </w:r>
      <w:r w:rsidR="00635C1B">
        <w:rPr>
          <w:rFonts w:ascii="Verdana" w:hAnsi="Verdana"/>
          <w:sz w:val="22"/>
          <w:szCs w:val="22"/>
        </w:rPr>
        <w:t xml:space="preserve"> e quelle dei </w:t>
      </w:r>
      <w:r w:rsidR="00635C1B" w:rsidRPr="00635C1B">
        <w:rPr>
          <w:rFonts w:ascii="Verdana" w:hAnsi="Verdana"/>
          <w:b/>
          <w:bCs/>
          <w:sz w:val="22"/>
          <w:szCs w:val="22"/>
        </w:rPr>
        <w:t>gradi di vestibilità</w:t>
      </w:r>
      <w:r w:rsidR="00635C1B">
        <w:rPr>
          <w:rFonts w:ascii="Verdana" w:hAnsi="Verdana"/>
          <w:sz w:val="22"/>
          <w:szCs w:val="22"/>
        </w:rPr>
        <w:t xml:space="preserve">. Praticamente, il libro non tralascia nessuna competenza propria di una materia laboratoriale, compresa quella relativa alla </w:t>
      </w:r>
      <w:r w:rsidR="00635C1B" w:rsidRPr="00C27016">
        <w:rPr>
          <w:rFonts w:ascii="Verdana" w:hAnsi="Verdana"/>
          <w:b/>
          <w:bCs/>
          <w:sz w:val="22"/>
          <w:szCs w:val="22"/>
        </w:rPr>
        <w:t>conoscenza dei tessuti</w:t>
      </w:r>
      <w:r w:rsidR="00635C1B">
        <w:rPr>
          <w:rFonts w:ascii="Verdana" w:hAnsi="Verdana"/>
          <w:sz w:val="22"/>
          <w:szCs w:val="22"/>
        </w:rPr>
        <w:t>, perché un tessuto non coerente al modello ha un impatto negativo sulla buona riuscita del lavoro del modellista.</w:t>
      </w:r>
    </w:p>
    <w:p w14:paraId="39FD0B1A" w14:textId="40DE71AE" w:rsidR="002D2D01" w:rsidRDefault="00893C2A" w:rsidP="007263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libro di testo propone diversificate </w:t>
      </w:r>
      <w:r w:rsidRPr="00893C2A">
        <w:rPr>
          <w:rFonts w:ascii="Verdana" w:hAnsi="Verdana"/>
          <w:b/>
          <w:bCs/>
          <w:sz w:val="22"/>
          <w:szCs w:val="22"/>
        </w:rPr>
        <w:t>attività operative</w:t>
      </w:r>
      <w:r>
        <w:rPr>
          <w:rFonts w:ascii="Verdana" w:hAnsi="Verdana"/>
          <w:sz w:val="22"/>
          <w:szCs w:val="22"/>
        </w:rPr>
        <w:t xml:space="preserve"> attraverso le schede </w:t>
      </w:r>
      <w:proofErr w:type="spellStart"/>
      <w:r>
        <w:rPr>
          <w:rFonts w:ascii="Verdana" w:hAnsi="Verdana"/>
          <w:b/>
          <w:bCs/>
          <w:sz w:val="22"/>
          <w:szCs w:val="22"/>
        </w:rPr>
        <w:t>F</w:t>
      </w:r>
      <w:r w:rsidRPr="00893C2A">
        <w:rPr>
          <w:rFonts w:ascii="Verdana" w:hAnsi="Verdana"/>
          <w:b/>
          <w:bCs/>
          <w:sz w:val="22"/>
          <w:szCs w:val="22"/>
        </w:rPr>
        <w:t>it</w:t>
      </w:r>
      <w:proofErr w:type="spellEnd"/>
      <w:r w:rsidRPr="00893C2A">
        <w:rPr>
          <w:rFonts w:ascii="Verdana" w:hAnsi="Verdana"/>
          <w:b/>
          <w:bCs/>
          <w:sz w:val="22"/>
          <w:szCs w:val="22"/>
        </w:rPr>
        <w:t xml:space="preserve"> check</w:t>
      </w:r>
      <w:r>
        <w:rPr>
          <w:rFonts w:ascii="Verdana" w:hAnsi="Verdana"/>
          <w:sz w:val="22"/>
          <w:szCs w:val="22"/>
        </w:rPr>
        <w:t xml:space="preserve"> che permettono di verificare la comprensione delle tecniche e dei contenuti; presenta anche schede di </w:t>
      </w:r>
      <w:r w:rsidRPr="00893C2A">
        <w:rPr>
          <w:rFonts w:ascii="Verdana" w:hAnsi="Verdana"/>
          <w:b/>
          <w:bCs/>
          <w:sz w:val="22"/>
          <w:szCs w:val="22"/>
        </w:rPr>
        <w:t>educazione civica</w:t>
      </w:r>
      <w:r>
        <w:rPr>
          <w:rFonts w:ascii="Verdana" w:hAnsi="Verdana"/>
          <w:sz w:val="22"/>
          <w:szCs w:val="22"/>
        </w:rPr>
        <w:t xml:space="preserve"> per riflettere sul comportamento da adottare per essere promotori di una moda sicura ed etica.</w:t>
      </w:r>
    </w:p>
    <w:p w14:paraId="79AE7F96" w14:textId="4810F98B" w:rsidR="002D2D01" w:rsidRDefault="00893C2A" w:rsidP="007263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libro</w:t>
      </w:r>
      <w:r w:rsidR="00C27016">
        <w:rPr>
          <w:rFonts w:ascii="Verdana" w:hAnsi="Verdana"/>
          <w:sz w:val="22"/>
          <w:szCs w:val="22"/>
        </w:rPr>
        <w:t xml:space="preserve">, con le sue </w:t>
      </w:r>
      <w:r w:rsidR="00C27016" w:rsidRPr="00C27016">
        <w:rPr>
          <w:rFonts w:ascii="Verdana" w:hAnsi="Verdana"/>
          <w:b/>
          <w:bCs/>
          <w:sz w:val="22"/>
          <w:szCs w:val="22"/>
        </w:rPr>
        <w:t xml:space="preserve">integrazioni </w:t>
      </w:r>
      <w:r w:rsidR="00C27016">
        <w:rPr>
          <w:rFonts w:ascii="Verdana" w:hAnsi="Verdana"/>
          <w:b/>
          <w:bCs/>
          <w:sz w:val="22"/>
          <w:szCs w:val="22"/>
        </w:rPr>
        <w:t xml:space="preserve">ed espansioni </w:t>
      </w:r>
      <w:r w:rsidR="00C27016" w:rsidRPr="00C27016">
        <w:rPr>
          <w:rFonts w:ascii="Verdana" w:hAnsi="Verdana"/>
          <w:b/>
          <w:bCs/>
          <w:sz w:val="22"/>
          <w:szCs w:val="22"/>
        </w:rPr>
        <w:t>digitali</w:t>
      </w:r>
      <w:r w:rsidR="00C27016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si pone come riferimento importante per la formazione di studenti e studentesse.</w:t>
      </w:r>
    </w:p>
    <w:sectPr w:rsidR="002D2D01" w:rsidSect="00325917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B2C2" w14:textId="77777777" w:rsidR="00F6219A" w:rsidRDefault="00F6219A">
      <w:r>
        <w:separator/>
      </w:r>
    </w:p>
  </w:endnote>
  <w:endnote w:type="continuationSeparator" w:id="0">
    <w:p w14:paraId="3B6B3B01" w14:textId="77777777" w:rsidR="00F6219A" w:rsidRDefault="00F6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FE8A" w14:textId="77777777" w:rsidR="00F6219A" w:rsidRDefault="00F6219A">
      <w:r>
        <w:separator/>
      </w:r>
    </w:p>
  </w:footnote>
  <w:footnote w:type="continuationSeparator" w:id="0">
    <w:p w14:paraId="0AA5A99E" w14:textId="77777777" w:rsidR="00F6219A" w:rsidRDefault="00F6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858C" w14:textId="77777777" w:rsidR="0098061D" w:rsidRPr="000D60BD" w:rsidRDefault="0098061D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898055">
    <w:abstractNumId w:val="1"/>
  </w:num>
  <w:num w:numId="2" w16cid:durableId="2078237127">
    <w:abstractNumId w:val="0"/>
  </w:num>
  <w:num w:numId="3" w16cid:durableId="154259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7671D"/>
    <w:rsid w:val="0008686D"/>
    <w:rsid w:val="000A09DF"/>
    <w:rsid w:val="000A34C1"/>
    <w:rsid w:val="000B75D5"/>
    <w:rsid w:val="000D60BD"/>
    <w:rsid w:val="000F30A6"/>
    <w:rsid w:val="00117D59"/>
    <w:rsid w:val="00120F2F"/>
    <w:rsid w:val="00127FB5"/>
    <w:rsid w:val="00131C0C"/>
    <w:rsid w:val="00154D61"/>
    <w:rsid w:val="00170809"/>
    <w:rsid w:val="00172CE2"/>
    <w:rsid w:val="0018554E"/>
    <w:rsid w:val="00197B87"/>
    <w:rsid w:val="001A4995"/>
    <w:rsid w:val="001B549C"/>
    <w:rsid w:val="001C6A45"/>
    <w:rsid w:val="001E0FE9"/>
    <w:rsid w:val="00240E9B"/>
    <w:rsid w:val="002429AE"/>
    <w:rsid w:val="00265211"/>
    <w:rsid w:val="002765E5"/>
    <w:rsid w:val="00283FD3"/>
    <w:rsid w:val="002B4551"/>
    <w:rsid w:val="002D2D01"/>
    <w:rsid w:val="002D77F7"/>
    <w:rsid w:val="002E0590"/>
    <w:rsid w:val="002F5903"/>
    <w:rsid w:val="00322DB0"/>
    <w:rsid w:val="00323350"/>
    <w:rsid w:val="00325917"/>
    <w:rsid w:val="00347C98"/>
    <w:rsid w:val="00360366"/>
    <w:rsid w:val="00362223"/>
    <w:rsid w:val="00366B90"/>
    <w:rsid w:val="00387A25"/>
    <w:rsid w:val="003910EA"/>
    <w:rsid w:val="003B5EF8"/>
    <w:rsid w:val="003C683D"/>
    <w:rsid w:val="003D3C0B"/>
    <w:rsid w:val="004263AE"/>
    <w:rsid w:val="0045670F"/>
    <w:rsid w:val="00456C7A"/>
    <w:rsid w:val="00457552"/>
    <w:rsid w:val="00483F2D"/>
    <w:rsid w:val="004A4C6B"/>
    <w:rsid w:val="004C1FEC"/>
    <w:rsid w:val="004C4E3D"/>
    <w:rsid w:val="004E4C93"/>
    <w:rsid w:val="004E5E8D"/>
    <w:rsid w:val="004F3114"/>
    <w:rsid w:val="005204D9"/>
    <w:rsid w:val="005A51B0"/>
    <w:rsid w:val="005B42A6"/>
    <w:rsid w:val="005C2FD2"/>
    <w:rsid w:val="005C4562"/>
    <w:rsid w:val="005E25D6"/>
    <w:rsid w:val="005E279B"/>
    <w:rsid w:val="005F56D9"/>
    <w:rsid w:val="005F73A1"/>
    <w:rsid w:val="00626CE2"/>
    <w:rsid w:val="00635C1B"/>
    <w:rsid w:val="006B0911"/>
    <w:rsid w:val="006C1294"/>
    <w:rsid w:val="00703205"/>
    <w:rsid w:val="00726378"/>
    <w:rsid w:val="007446BD"/>
    <w:rsid w:val="0075061C"/>
    <w:rsid w:val="007E181D"/>
    <w:rsid w:val="007E2E5D"/>
    <w:rsid w:val="007E7722"/>
    <w:rsid w:val="007F6024"/>
    <w:rsid w:val="0082189A"/>
    <w:rsid w:val="008541E9"/>
    <w:rsid w:val="00873924"/>
    <w:rsid w:val="00881E98"/>
    <w:rsid w:val="008841C8"/>
    <w:rsid w:val="00893C2A"/>
    <w:rsid w:val="0089709E"/>
    <w:rsid w:val="008B52D0"/>
    <w:rsid w:val="008C5FCC"/>
    <w:rsid w:val="008D037D"/>
    <w:rsid w:val="008E72F5"/>
    <w:rsid w:val="008F555F"/>
    <w:rsid w:val="00903BDD"/>
    <w:rsid w:val="00947EFB"/>
    <w:rsid w:val="00963EA4"/>
    <w:rsid w:val="0098061D"/>
    <w:rsid w:val="00984BE3"/>
    <w:rsid w:val="009B4001"/>
    <w:rsid w:val="009C2A70"/>
    <w:rsid w:val="009D1556"/>
    <w:rsid w:val="00A00FF9"/>
    <w:rsid w:val="00A24B07"/>
    <w:rsid w:val="00A30121"/>
    <w:rsid w:val="00A56757"/>
    <w:rsid w:val="00A64C0D"/>
    <w:rsid w:val="00A67B60"/>
    <w:rsid w:val="00AA7F97"/>
    <w:rsid w:val="00AD2623"/>
    <w:rsid w:val="00B40B3C"/>
    <w:rsid w:val="00B56FA4"/>
    <w:rsid w:val="00B933B9"/>
    <w:rsid w:val="00BA6695"/>
    <w:rsid w:val="00C158F8"/>
    <w:rsid w:val="00C24D93"/>
    <w:rsid w:val="00C2636E"/>
    <w:rsid w:val="00C27016"/>
    <w:rsid w:val="00C9079D"/>
    <w:rsid w:val="00CA3F8C"/>
    <w:rsid w:val="00CB36C8"/>
    <w:rsid w:val="00CC6DEB"/>
    <w:rsid w:val="00CD7209"/>
    <w:rsid w:val="00CE585D"/>
    <w:rsid w:val="00CF054F"/>
    <w:rsid w:val="00CF7CC8"/>
    <w:rsid w:val="00D05C70"/>
    <w:rsid w:val="00D07A3A"/>
    <w:rsid w:val="00D33129"/>
    <w:rsid w:val="00D636DC"/>
    <w:rsid w:val="00D67076"/>
    <w:rsid w:val="00D8476B"/>
    <w:rsid w:val="00D903E2"/>
    <w:rsid w:val="00DD192F"/>
    <w:rsid w:val="00DD1959"/>
    <w:rsid w:val="00DF33FC"/>
    <w:rsid w:val="00DF6C44"/>
    <w:rsid w:val="00E05D6F"/>
    <w:rsid w:val="00E2362B"/>
    <w:rsid w:val="00E308D9"/>
    <w:rsid w:val="00E3202C"/>
    <w:rsid w:val="00E87CDC"/>
    <w:rsid w:val="00EB2E59"/>
    <w:rsid w:val="00ED30B8"/>
    <w:rsid w:val="00EF2576"/>
    <w:rsid w:val="00F051E5"/>
    <w:rsid w:val="00F1208F"/>
    <w:rsid w:val="00F6219A"/>
    <w:rsid w:val="00F66EB4"/>
    <w:rsid w:val="00F72247"/>
    <w:rsid w:val="00FA4F56"/>
    <w:rsid w:val="00FB05F2"/>
    <w:rsid w:val="00FD45E8"/>
    <w:rsid w:val="00FE69A0"/>
    <w:rsid w:val="00FE6A55"/>
    <w:rsid w:val="00FE6EC0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FB950"/>
  <w15:docId w15:val="{9CEFF61A-C0EC-4712-BD1F-2DEE6A93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b215d-9862-448e-b0f2-0ca249656590" xsi:nil="true"/>
    <lcf76f155ced4ddcb4097134ff3c332f xmlns="a62c394e-15bb-40b7-bfbe-c6328e30e6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9289E2A083D46AF525B34EA539764" ma:contentTypeVersion="12" ma:contentTypeDescription="Creare un nuovo documento." ma:contentTypeScope="" ma:versionID="6aed43ddb3e061b18c6d14a55e93c852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7ec9719a4e22d29fdd1236d1bf91d2dc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A0934-9530-430F-AAD6-6A5EC51CAE40}">
  <ds:schemaRefs>
    <ds:schemaRef ds:uri="http://schemas.microsoft.com/office/2006/metadata/properties"/>
    <ds:schemaRef ds:uri="http://schemas.microsoft.com/office/infopath/2007/PartnerControls"/>
    <ds:schemaRef ds:uri="9935f310-b26c-4d28-a7b3-38b319ca3a8c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F9CE52BB-2B06-4B62-B358-54D100B17F03}"/>
</file>

<file path=customXml/itemProps3.xml><?xml version="1.0" encoding="utf-8"?>
<ds:datastoreItem xmlns:ds="http://schemas.openxmlformats.org/officeDocument/2006/customXml" ds:itemID="{9E504ABB-55C7-4178-A6FC-D0733170B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7</cp:revision>
  <cp:lastPrinted>2026-03-02T15:25:00Z</cp:lastPrinted>
  <dcterms:created xsi:type="dcterms:W3CDTF">2026-03-02T15:26:00Z</dcterms:created>
  <dcterms:modified xsi:type="dcterms:W3CDTF">2026-03-03T15:27:00Z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