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bookmarkStart w:id="0" w:name="_heading=h.gjdgxs" w:colFirst="0" w:colLast="0"/>
      <w:bookmarkEnd w:id="0"/>
      <w:r>
        <w:rPr>
          <w:rFonts w:hint="default" w:ascii="Arial" w:hAnsi="Arial" w:eastAsia="Arial" w:cs="Arial"/>
        </w:rPr>
        <w:drawing>
          <wp:anchor distT="114300" distB="114300" distL="114300" distR="114300" simplePos="0" relativeHeight="251659264" behindDoc="0" locked="0" layoutInCell="1" allowOverlap="1">
            <wp:simplePos x="0" y="0"/>
            <wp:positionH relativeFrom="page">
              <wp:posOffset>5773420</wp:posOffset>
            </wp:positionH>
            <wp:positionV relativeFrom="page">
              <wp:posOffset>1107440</wp:posOffset>
            </wp:positionV>
            <wp:extent cx="1181100" cy="1181100"/>
            <wp:effectExtent l="0" t="0" r="0" b="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8"/>
                    <a:srcRect/>
                    <a:stretch>
                      <a:fillRect/>
                    </a:stretch>
                  </pic:blipFill>
                  <pic:spPr>
                    <a:xfrm>
                      <a:off x="0" y="0"/>
                      <a:ext cx="1181100" cy="1181100"/>
                    </a:xfrm>
                    <a:prstGeom prst="rect">
                      <a:avLst/>
                    </a:prstGeom>
                  </pic:spPr>
                </pic:pic>
              </a:graphicData>
            </a:graphic>
          </wp:anchor>
        </w:drawing>
      </w: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pStyle w:val="2"/>
        <w:spacing w:line="276" w:lineRule="auto"/>
        <w:rPr>
          <w:rFonts w:hint="default" w:ascii="Arial" w:hAnsi="Arial" w:eastAsia="Arial" w:cs="Arial"/>
          <w:b/>
          <w:color w:val="0D0D0D"/>
          <w:sz w:val="24"/>
          <w:szCs w:val="24"/>
          <w:u w:val="single"/>
        </w:rPr>
      </w:pPr>
      <w:bookmarkStart w:id="1" w:name="_heading=h.30j0zll" w:colFirst="0" w:colLast="0"/>
      <w:bookmarkEnd w:id="1"/>
    </w:p>
    <w:p>
      <w:pPr>
        <w:spacing w:line="276" w:lineRule="auto"/>
        <w:rPr>
          <w:rFonts w:hint="default" w:ascii="Arial" w:hAnsi="Arial" w:eastAsia="Arial" w:cs="Arial"/>
        </w:rPr>
      </w:pPr>
    </w:p>
    <w:p>
      <w:pPr>
        <w:spacing w:line="276" w:lineRule="auto"/>
        <w:rPr>
          <w:rFonts w:hint="default" w:ascii="Arial" w:hAnsi="Arial" w:eastAsia="Arial" w:cs="Arial"/>
        </w:rPr>
      </w:pPr>
    </w:p>
    <w:tbl>
      <w:tblPr>
        <w:tblStyle w:val="26"/>
        <w:tblW w:w="94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9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340" w:hRule="atLeast"/>
          <w:jc w:val="center"/>
        </w:trPr>
        <w:tc>
          <w:tcPr>
            <w:tcBorders>
              <w:top w:val="single" w:color="FFFFFF" w:sz="8" w:space="0"/>
              <w:left w:val="single" w:color="FFFFFF" w:sz="8" w:space="0"/>
              <w:bottom w:val="single" w:color="FFFFFF" w:sz="8" w:space="0"/>
              <w:right w:val="single" w:color="FFFFFF" w:sz="8" w:space="0"/>
            </w:tcBorders>
            <w:shd w:val="clear" w:color="auto" w:fill="CCCCCC"/>
            <w:tcMar>
              <w:top w:w="100" w:type="dxa"/>
              <w:left w:w="100" w:type="dxa"/>
              <w:bottom w:w="100" w:type="dxa"/>
              <w:right w:w="100" w:type="dxa"/>
            </w:tcMar>
          </w:tcPr>
          <w:p>
            <w:pPr>
              <w:widowControl w:val="0"/>
              <w:spacing w:line="276" w:lineRule="auto"/>
              <w:jc w:val="right"/>
              <w:rPr>
                <w:rFonts w:hint="default" w:ascii="Arial" w:hAnsi="Arial" w:eastAsia="Arial" w:cs="Arial"/>
                <w:sz w:val="56"/>
                <w:szCs w:val="56"/>
              </w:rPr>
            </w:pPr>
            <w:r>
              <w:rPr>
                <w:rFonts w:hint="default" w:ascii="Arial" w:hAnsi="Arial" w:eastAsia="Arial" w:cs="Arial"/>
                <w:sz w:val="56"/>
                <w:szCs w:val="56"/>
                <w:rtl w:val="0"/>
              </w:rPr>
              <w:t>Data Confidentiality Policy OR Data Privacy Policy</w:t>
            </w:r>
          </w:p>
        </w:tc>
      </w:tr>
    </w:tbl>
    <w:p>
      <w:pPr>
        <w:spacing w:line="276" w:lineRule="auto"/>
        <w:jc w:val="right"/>
        <w:rPr>
          <w:rFonts w:hint="default" w:ascii="Arial" w:hAnsi="Arial" w:eastAsia="Arial" w:cs="Arial"/>
          <w:b/>
        </w:rPr>
      </w:pPr>
    </w:p>
    <w:p>
      <w:pPr>
        <w:spacing w:line="276" w:lineRule="auto"/>
        <w:jc w:val="right"/>
        <w:rPr>
          <w:rFonts w:hint="default" w:ascii="Arial" w:hAnsi="Arial" w:eastAsia="Arial" w:cs="Arial"/>
        </w:rPr>
      </w:pPr>
      <w:r>
        <w:rPr>
          <w:rFonts w:hint="default" w:ascii="Arial" w:hAnsi="Arial" w:eastAsia="Arial" w:cs="Arial"/>
          <w:b/>
          <w:rtl w:val="0"/>
        </w:rPr>
        <w:t>Policy Effective Date: &lt;DD/MM/YY&gt;</w:t>
      </w:r>
    </w:p>
    <w:p>
      <w:pPr>
        <w:spacing w:before="60" w:after="60" w:line="276" w:lineRule="auto"/>
        <w:jc w:val="both"/>
        <w:rPr>
          <w:rFonts w:hint="default" w:ascii="Arial" w:hAnsi="Arial" w:eastAsia="Arial" w:cs="Arial"/>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before="60" w:after="60" w:line="276" w:lineRule="auto"/>
        <w:jc w:val="both"/>
        <w:rPr>
          <w:rFonts w:hint="default" w:ascii="Arial" w:hAnsi="Arial" w:eastAsia="Arial" w:cs="Arial"/>
        </w:rPr>
      </w:pPr>
    </w:p>
    <w:p>
      <w:pPr>
        <w:spacing w:before="60" w:after="60" w:line="276" w:lineRule="auto"/>
        <w:jc w:val="both"/>
        <w:rPr>
          <w:rFonts w:hint="default" w:ascii="Arial" w:hAnsi="Arial" w:eastAsia="Arial" w:cs="Arial"/>
        </w:rPr>
      </w:pPr>
      <w:r>
        <w:rPr>
          <w:rFonts w:hint="default" w:ascii="Arial" w:hAnsi="Arial" w:eastAsia="Arial" w:cs="Arial"/>
          <w:rtl w:val="0"/>
        </w:rPr>
        <w:t>No part of this documentation may be reproduced or transmitted in any form or by any means, electronic or mechanical, including photocopying or recording, for any purpose without express written permission of the CEO of &lt;Company Name Here&gt;.</w:t>
      </w:r>
    </w:p>
    <w:p>
      <w:pPr>
        <w:spacing w:before="60" w:after="60" w:line="276" w:lineRule="auto"/>
        <w:jc w:val="both"/>
        <w:rPr>
          <w:rFonts w:hint="default" w:ascii="Arial" w:hAnsi="Arial" w:eastAsia="Arial" w:cs="Arial"/>
        </w:rPr>
      </w:pPr>
    </w:p>
    <w:p>
      <w:pPr>
        <w:spacing w:line="276" w:lineRule="auto"/>
        <w:rPr>
          <w:rFonts w:hint="default" w:ascii="Arial" w:hAnsi="Arial" w:eastAsia="Arial" w:cs="Arial"/>
        </w:rPr>
      </w:pPr>
      <w:r>
        <w:rPr>
          <w:rFonts w:hint="default" w:ascii="Arial" w:hAnsi="Arial" w:eastAsia="Arial" w:cs="Arial"/>
          <w:rtl w:val="0"/>
        </w:rPr>
        <w:t xml:space="preserve">© 2021, &lt;Company Name Here&gt;. All Rights Reserved </w:t>
      </w: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both"/>
        <w:rPr>
          <w:rFonts w:hint="default" w:ascii="Arial" w:hAnsi="Arial" w:eastAsia="Arial" w:cs="Arial"/>
          <w:b/>
          <w:color w:val="0D0D0D"/>
          <w:u w:val="single"/>
        </w:rPr>
      </w:pPr>
    </w:p>
    <w:p>
      <w:pPr>
        <w:spacing w:line="276" w:lineRule="auto"/>
        <w:rPr>
          <w:rFonts w:hint="default" w:ascii="Arial" w:hAnsi="Arial" w:eastAsia="Arial" w:cs="Arial"/>
          <w:sz w:val="36"/>
          <w:szCs w:val="36"/>
        </w:rPr>
      </w:pPr>
      <w:r>
        <w:rPr>
          <w:rFonts w:hint="default" w:ascii="Arial" w:hAnsi="Arial" w:eastAsia="Arial" w:cs="Arial"/>
          <w:sz w:val="36"/>
          <w:szCs w:val="36"/>
          <w:rtl w:val="0"/>
        </w:rPr>
        <w:t>Revision History</w:t>
      </w:r>
    </w:p>
    <w:p>
      <w:pPr>
        <w:spacing w:line="276" w:lineRule="auto"/>
        <w:rPr>
          <w:rFonts w:hint="default" w:ascii="Arial" w:hAnsi="Arial" w:eastAsia="Arial" w:cs="Arial"/>
        </w:rPr>
      </w:pPr>
      <w:r>
        <w:rPr>
          <w:rFonts w:hint="default" w:ascii="Arial" w:hAnsi="Arial" w:eastAsia="Arial" w:cs="Arial"/>
          <w:rtl w:val="0"/>
        </w:rPr>
        <w:t xml:space="preserve"> </w:t>
      </w:r>
    </w:p>
    <w:tbl>
      <w:tblPr>
        <w:tblStyle w:val="27"/>
        <w:tblW w:w="9360" w:type="dxa"/>
        <w:tblInd w:w="-10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15" w:type="dxa"/>
          <w:bottom w:w="0" w:type="dxa"/>
          <w:right w:w="115" w:type="dxa"/>
        </w:tblCellMar>
      </w:tblPr>
      <w:tblGrid>
        <w:gridCol w:w="879"/>
        <w:gridCol w:w="2290"/>
        <w:gridCol w:w="1411"/>
        <w:gridCol w:w="1771"/>
        <w:gridCol w:w="1454"/>
        <w:gridCol w:w="155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trHeight w:val="620" w:hRule="atLeast"/>
        </w:trPr>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76" w:lineRule="auto"/>
              <w:jc w:val="center"/>
              <w:rPr>
                <w:rFonts w:hint="default" w:ascii="Arial" w:hAnsi="Arial" w:eastAsia="Arial" w:cs="Arial"/>
              </w:rPr>
            </w:pPr>
            <w:r>
              <w:rPr>
                <w:rFonts w:hint="default" w:ascii="Arial" w:hAnsi="Arial" w:eastAsia="Arial" w:cs="Arial"/>
                <w:rtl w:val="0"/>
              </w:rPr>
              <w:t>Ver No.</w:t>
            </w:r>
          </w:p>
        </w:tc>
        <w:tc>
          <w:tcPr>
            <w:tcBorders>
              <w:top w:val="single" w:color="000000" w:sz="8" w:space="0"/>
              <w:left w:val="nil"/>
              <w:bottom w:val="single" w:color="000000" w:sz="8" w:space="0"/>
              <w:right w:val="single" w:color="000000" w:sz="8" w:space="0"/>
            </w:tcBorders>
            <w:shd w:val="clear" w:color="auto" w:fill="CCCCCC"/>
            <w:tcMar>
              <w:top w:w="100" w:type="dxa"/>
              <w:left w:w="100" w:type="dxa"/>
              <w:bottom w:w="100" w:type="dxa"/>
              <w:right w:w="100" w:type="dxa"/>
            </w:tcMar>
          </w:tcPr>
          <w:p>
            <w:pPr>
              <w:spacing w:line="276" w:lineRule="auto"/>
              <w:jc w:val="center"/>
              <w:rPr>
                <w:rFonts w:hint="default" w:ascii="Arial" w:hAnsi="Arial" w:eastAsia="Arial" w:cs="Arial"/>
              </w:rPr>
            </w:pPr>
            <w:r>
              <w:rPr>
                <w:rFonts w:hint="default" w:ascii="Arial" w:hAnsi="Arial" w:eastAsia="Arial" w:cs="Arial"/>
                <w:rtl w:val="0"/>
              </w:rPr>
              <w:t>Change Description</w:t>
            </w:r>
          </w:p>
        </w:tc>
        <w:tc>
          <w:tcPr>
            <w:tcBorders>
              <w:top w:val="single" w:color="000000" w:sz="8" w:space="0"/>
              <w:left w:val="nil"/>
              <w:bottom w:val="single" w:color="000000" w:sz="8" w:space="0"/>
              <w:right w:val="single" w:color="000000" w:sz="8" w:space="0"/>
            </w:tcBorders>
            <w:shd w:val="clear" w:color="auto" w:fill="CCCCCC"/>
            <w:tcMar>
              <w:top w:w="100" w:type="dxa"/>
              <w:left w:w="100" w:type="dxa"/>
              <w:bottom w:w="100" w:type="dxa"/>
              <w:right w:w="100" w:type="dxa"/>
            </w:tcMar>
          </w:tcPr>
          <w:p>
            <w:pPr>
              <w:spacing w:line="276" w:lineRule="auto"/>
              <w:jc w:val="center"/>
              <w:rPr>
                <w:rFonts w:hint="default" w:ascii="Arial" w:hAnsi="Arial" w:eastAsia="Arial" w:cs="Arial"/>
              </w:rPr>
            </w:pPr>
            <w:r>
              <w:rPr>
                <w:rFonts w:hint="default" w:ascii="Arial" w:hAnsi="Arial" w:eastAsia="Arial" w:cs="Arial"/>
                <w:rtl w:val="0"/>
              </w:rPr>
              <w:t>Prepared By</w:t>
            </w:r>
          </w:p>
        </w:tc>
        <w:tc>
          <w:tcPr>
            <w:tcBorders>
              <w:top w:val="single" w:color="000000" w:sz="8" w:space="0"/>
              <w:left w:val="nil"/>
              <w:bottom w:val="single" w:color="000000" w:sz="8" w:space="0"/>
              <w:right w:val="single" w:color="000000" w:sz="8" w:space="0"/>
            </w:tcBorders>
            <w:shd w:val="clear" w:color="auto" w:fill="CCCCCC"/>
            <w:tcMar>
              <w:top w:w="100" w:type="dxa"/>
              <w:left w:w="100" w:type="dxa"/>
              <w:bottom w:w="100" w:type="dxa"/>
              <w:right w:w="100" w:type="dxa"/>
            </w:tcMar>
          </w:tcPr>
          <w:p>
            <w:pPr>
              <w:spacing w:line="276" w:lineRule="auto"/>
              <w:jc w:val="center"/>
              <w:rPr>
                <w:rFonts w:hint="default" w:ascii="Arial" w:hAnsi="Arial" w:eastAsia="Arial" w:cs="Arial"/>
              </w:rPr>
            </w:pPr>
            <w:r>
              <w:rPr>
                <w:rFonts w:hint="default" w:ascii="Arial" w:hAnsi="Arial" w:eastAsia="Arial" w:cs="Arial"/>
                <w:rtl w:val="0"/>
              </w:rPr>
              <w:t>Reviewed By</w:t>
            </w:r>
          </w:p>
        </w:tc>
        <w:tc>
          <w:tcPr>
            <w:tcBorders>
              <w:top w:val="single" w:color="000000" w:sz="8" w:space="0"/>
              <w:left w:val="nil"/>
              <w:bottom w:val="single" w:color="000000" w:sz="8" w:space="0"/>
              <w:right w:val="single" w:color="000000" w:sz="8" w:space="0"/>
            </w:tcBorders>
            <w:shd w:val="clear" w:color="auto" w:fill="CCCCCC"/>
            <w:tcMar>
              <w:top w:w="100" w:type="dxa"/>
              <w:left w:w="100" w:type="dxa"/>
              <w:bottom w:w="100" w:type="dxa"/>
              <w:right w:w="100" w:type="dxa"/>
            </w:tcMar>
          </w:tcPr>
          <w:p>
            <w:pPr>
              <w:spacing w:line="276" w:lineRule="auto"/>
              <w:jc w:val="center"/>
              <w:rPr>
                <w:rFonts w:hint="default" w:ascii="Arial" w:hAnsi="Arial" w:eastAsia="Arial" w:cs="Arial"/>
              </w:rPr>
            </w:pPr>
            <w:r>
              <w:rPr>
                <w:rFonts w:hint="default" w:ascii="Arial" w:hAnsi="Arial" w:eastAsia="Arial" w:cs="Arial"/>
                <w:rtl w:val="0"/>
              </w:rPr>
              <w:t>Approved By</w:t>
            </w:r>
          </w:p>
        </w:tc>
        <w:tc>
          <w:tcPr>
            <w:tcBorders>
              <w:top w:val="single" w:color="000000" w:sz="8" w:space="0"/>
              <w:left w:val="nil"/>
              <w:bottom w:val="single" w:color="000000" w:sz="8" w:space="0"/>
              <w:right w:val="single" w:color="000000" w:sz="8" w:space="0"/>
            </w:tcBorders>
            <w:shd w:val="clear" w:color="auto" w:fill="CCCCCC"/>
            <w:tcMar>
              <w:top w:w="100" w:type="dxa"/>
              <w:left w:w="100" w:type="dxa"/>
              <w:bottom w:w="100" w:type="dxa"/>
              <w:right w:w="100" w:type="dxa"/>
            </w:tcMar>
          </w:tcPr>
          <w:p>
            <w:pPr>
              <w:spacing w:line="276" w:lineRule="auto"/>
              <w:jc w:val="center"/>
              <w:rPr>
                <w:rFonts w:hint="default" w:ascii="Arial" w:hAnsi="Arial" w:eastAsia="Arial" w:cs="Arial"/>
              </w:rPr>
            </w:pPr>
            <w:r>
              <w:rPr>
                <w:rFonts w:hint="default" w:ascii="Arial" w:hAnsi="Arial" w:eastAsia="Arial" w:cs="Arial"/>
                <w:rtl w:val="0"/>
              </w:rPr>
              <w:t>Date</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trHeight w:val="620" w:hRule="atLeast"/>
        </w:trPr>
        <w:tc>
          <w:tcPr>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76" w:lineRule="auto"/>
              <w:jc w:val="center"/>
              <w:rPr>
                <w:rFonts w:hint="default" w:ascii="Arial" w:hAnsi="Arial" w:eastAsia="Arial" w:cs="Arial"/>
              </w:rPr>
            </w:pPr>
          </w:p>
        </w:tc>
        <w:tc>
          <w:tcPr>
            <w:tcBorders>
              <w:top w:val="nil"/>
              <w:left w:val="nil"/>
              <w:bottom w:val="single" w:color="000000" w:sz="8" w:space="0"/>
              <w:right w:val="single" w:color="000000" w:sz="8" w:space="0"/>
            </w:tcBorders>
            <w:tcMar>
              <w:top w:w="100" w:type="dxa"/>
              <w:left w:w="100" w:type="dxa"/>
              <w:bottom w:w="100" w:type="dxa"/>
              <w:right w:w="100" w:type="dxa"/>
            </w:tcMar>
          </w:tcPr>
          <w:p>
            <w:pPr>
              <w:spacing w:line="276" w:lineRule="auto"/>
              <w:rPr>
                <w:rFonts w:hint="default" w:ascii="Arial" w:hAnsi="Arial" w:eastAsia="Arial" w:cs="Arial"/>
              </w:rPr>
            </w:pPr>
          </w:p>
        </w:tc>
        <w:tc>
          <w:tcPr>
            <w:tcBorders>
              <w:top w:val="nil"/>
              <w:left w:val="nil"/>
              <w:bottom w:val="single" w:color="000000" w:sz="8" w:space="0"/>
              <w:right w:val="single" w:color="000000" w:sz="8" w:space="0"/>
            </w:tcBorders>
            <w:tcMar>
              <w:top w:w="100" w:type="dxa"/>
              <w:left w:w="100" w:type="dxa"/>
              <w:bottom w:w="100" w:type="dxa"/>
              <w:right w:w="100" w:type="dxa"/>
            </w:tcMar>
          </w:tcPr>
          <w:p>
            <w:pPr>
              <w:spacing w:line="276" w:lineRule="auto"/>
              <w:rPr>
                <w:rFonts w:hint="default" w:ascii="Arial" w:hAnsi="Arial" w:eastAsia="Arial" w:cs="Arial"/>
              </w:rPr>
            </w:pPr>
          </w:p>
        </w:tc>
        <w:tc>
          <w:tcPr>
            <w:tcBorders>
              <w:top w:val="nil"/>
              <w:left w:val="nil"/>
              <w:bottom w:val="single" w:color="000000" w:sz="8" w:space="0"/>
              <w:right w:val="single" w:color="000000" w:sz="8" w:space="0"/>
            </w:tcBorders>
            <w:tcMar>
              <w:top w:w="100" w:type="dxa"/>
              <w:left w:w="100" w:type="dxa"/>
              <w:bottom w:w="100" w:type="dxa"/>
              <w:right w:w="100" w:type="dxa"/>
            </w:tcMar>
          </w:tcPr>
          <w:p>
            <w:pPr>
              <w:spacing w:line="276" w:lineRule="auto"/>
              <w:rPr>
                <w:rFonts w:hint="default" w:ascii="Arial" w:hAnsi="Arial" w:eastAsia="Arial" w:cs="Arial"/>
              </w:rPr>
            </w:pPr>
          </w:p>
        </w:tc>
        <w:tc>
          <w:tcPr>
            <w:tcBorders>
              <w:top w:val="nil"/>
              <w:left w:val="nil"/>
              <w:bottom w:val="single" w:color="000000" w:sz="8" w:space="0"/>
              <w:right w:val="single" w:color="000000" w:sz="8" w:space="0"/>
            </w:tcBorders>
            <w:tcMar>
              <w:top w:w="100" w:type="dxa"/>
              <w:left w:w="100" w:type="dxa"/>
              <w:bottom w:w="100" w:type="dxa"/>
              <w:right w:w="100" w:type="dxa"/>
            </w:tcMar>
          </w:tcPr>
          <w:p>
            <w:pPr>
              <w:spacing w:line="276" w:lineRule="auto"/>
              <w:rPr>
                <w:rFonts w:hint="default" w:ascii="Arial" w:hAnsi="Arial" w:eastAsia="Arial" w:cs="Arial"/>
              </w:rPr>
            </w:pPr>
          </w:p>
        </w:tc>
        <w:tc>
          <w:tcPr>
            <w:tcBorders>
              <w:top w:val="nil"/>
              <w:left w:val="nil"/>
              <w:bottom w:val="single" w:color="000000" w:sz="8" w:space="0"/>
              <w:right w:val="single" w:color="000000" w:sz="8" w:space="0"/>
            </w:tcBorders>
            <w:tcMar>
              <w:top w:w="100" w:type="dxa"/>
              <w:left w:w="100" w:type="dxa"/>
              <w:bottom w:w="100" w:type="dxa"/>
              <w:right w:w="100" w:type="dxa"/>
            </w:tcMar>
          </w:tcPr>
          <w:p>
            <w:pPr>
              <w:spacing w:line="276" w:lineRule="auto"/>
              <w:rPr>
                <w:rFonts w:hint="default" w:ascii="Arial" w:hAnsi="Arial" w:eastAsia="Arial" w:cs="Arial"/>
              </w:rPr>
            </w:pPr>
          </w:p>
        </w:tc>
      </w:tr>
    </w:tbl>
    <w:p>
      <w:pPr>
        <w:spacing w:line="276" w:lineRule="auto"/>
        <w:rPr>
          <w:rFonts w:hint="default" w:ascii="Arial" w:hAnsi="Arial" w:eastAsia="Arial" w:cs="Arial"/>
        </w:rPr>
      </w:pPr>
      <w:r>
        <w:rPr>
          <w:rFonts w:hint="default" w:ascii="Arial" w:hAnsi="Arial" w:eastAsia="Arial" w:cs="Arial"/>
          <w:rtl w:val="0"/>
        </w:rPr>
        <w:t xml:space="preserve"> </w:t>
      </w:r>
    </w:p>
    <w:p>
      <w:pPr>
        <w:spacing w:line="276" w:lineRule="auto"/>
        <w:rPr>
          <w:rFonts w:hint="default" w:ascii="Arial" w:hAnsi="Arial" w:eastAsia="Arial" w:cs="Arial"/>
        </w:rPr>
      </w:pPr>
      <w:r>
        <w:rPr>
          <w:rFonts w:hint="default" w:ascii="Arial" w:hAnsi="Arial" w:eastAsia="Arial" w:cs="Arial"/>
          <w:rtl w:val="0"/>
        </w:rPr>
        <w:t xml:space="preserve"> </w:t>
      </w:r>
    </w:p>
    <w:p>
      <w:pPr>
        <w:spacing w:line="276" w:lineRule="auto"/>
        <w:rPr>
          <w:rFonts w:hint="default" w:ascii="Arial" w:hAnsi="Arial" w:eastAsia="Arial" w:cs="Arial"/>
        </w:rPr>
      </w:pPr>
    </w:p>
    <w:p>
      <w:pPr>
        <w:spacing w:line="276" w:lineRule="auto"/>
        <w:rPr>
          <w:rFonts w:hint="default" w:ascii="Arial" w:hAnsi="Arial" w:eastAsia="Arial" w:cs="Arial"/>
          <w:b/>
          <w:u w:val="single"/>
        </w:rPr>
      </w:pPr>
      <w:bookmarkStart w:id="2" w:name="_heading=h.tyjcwt" w:colFirst="0" w:colLast="0"/>
      <w:bookmarkEnd w:id="2"/>
    </w:p>
    <w:p>
      <w:pPr>
        <w:rPr>
          <w:rFonts w:hint="default" w:ascii="Arial" w:hAnsi="Arial" w:eastAsia="Arial" w:cs="Arial"/>
          <w:b/>
          <w:u w:val="single"/>
        </w:rPr>
      </w:pPr>
      <w:r>
        <w:rPr>
          <w:rFonts w:hint="default" w:ascii="Arial" w:hAnsi="Arial" w:eastAsia="Arial" w:cs="Arial"/>
          <w:b/>
          <w:u w:val="single"/>
        </w:rPr>
        <w:br w:type="page"/>
      </w:r>
    </w:p>
    <w:p>
      <w:pPr>
        <w:spacing w:line="276" w:lineRule="auto"/>
        <w:jc w:val="center"/>
        <w:rPr>
          <w:rFonts w:hint="default" w:ascii="Arial" w:hAnsi="Arial" w:eastAsia="Arial" w:cs="Arial"/>
          <w:b w:val="0"/>
          <w:bCs/>
          <w:u w:val="none"/>
          <w:lang w:val="en-IN"/>
        </w:rPr>
      </w:pPr>
      <w:r>
        <w:rPr>
          <w:rFonts w:hint="default" w:ascii="Arial" w:hAnsi="Arial" w:eastAsia="Arial" w:cs="Arial"/>
          <w:b w:val="0"/>
          <w:bCs/>
          <w:u w:val="none"/>
          <w:lang w:val="en-IN"/>
        </w:rPr>
        <w:t>TABLE OF CONTENTS</w:t>
      </w:r>
    </w:p>
    <w:p>
      <w:pPr>
        <w:spacing w:line="276" w:lineRule="auto"/>
        <w:rPr>
          <w:rFonts w:hint="default" w:ascii="Arial" w:hAnsi="Arial" w:eastAsia="Arial" w:cs="Arial"/>
          <w:b/>
          <w:u w:val="single"/>
        </w:rPr>
      </w:pPr>
    </w:p>
    <w:sdt>
      <w:sdtPr>
        <w:rPr>
          <w:rFonts w:hint="default" w:ascii="Arial" w:hAnsi="Arial" w:cs="Arial"/>
        </w:rPr>
        <w:id w:val="14"/>
        <w:docPartObj>
          <w:docPartGallery w:val="Table of Contents"/>
          <w:docPartUnique/>
        </w:docPartObj>
      </w:sdtPr>
      <w:sdtEndPr>
        <w:rPr>
          <w:rFonts w:hint="default" w:ascii="Arial" w:hAnsi="Arial" w:cs="Arial"/>
        </w:rPr>
      </w:sdtEndPr>
      <w:sdtContent>
        <w:p>
          <w:pPr>
            <w:tabs>
              <w:tab w:val="right" w:pos="9025"/>
            </w:tabs>
            <w:spacing w:before="8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TOC \h \u \z </w:instrText>
          </w:r>
          <w:r>
            <w:rPr>
              <w:rFonts w:hint="default" w:ascii="Arial" w:hAnsi="Arial" w:cs="Arial"/>
            </w:rPr>
            <w:fldChar w:fldCharType="separate"/>
          </w:r>
          <w:r>
            <w:rPr>
              <w:rFonts w:hint="default" w:ascii="Arial" w:hAnsi="Arial" w:cs="Arial"/>
            </w:rPr>
            <w:fldChar w:fldCharType="begin"/>
          </w:r>
          <w:r>
            <w:rPr>
              <w:rFonts w:hint="default" w:ascii="Arial" w:hAnsi="Arial" w:cs="Arial"/>
            </w:rPr>
            <w:instrText xml:space="preserve"> HYPERLINK \l "_heading=h.90je3monnf82"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Objective</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_heading=h.90je3monnf82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4</w:t>
          </w:r>
          <w:r>
            <w:rPr>
              <w:rFonts w:hint="default" w:ascii="Arial" w:hAnsi="Arial" w:cs="Arial"/>
            </w:rPr>
            <w:fldChar w:fldCharType="end"/>
          </w:r>
        </w:p>
        <w:p>
          <w:pPr>
            <w:tabs>
              <w:tab w:val="right" w:pos="9025"/>
            </w:tabs>
            <w:spacing w:before="20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"_heading=h.k4552norly2y"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Scope &amp; Applicability</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_heading=h.k4552norly2y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4</w:t>
          </w:r>
          <w:r>
            <w:rPr>
              <w:rFonts w:hint="default" w:ascii="Arial" w:hAnsi="Arial" w:cs="Arial"/>
            </w:rPr>
            <w:fldChar w:fldCharType="end"/>
          </w:r>
        </w:p>
        <w:p>
          <w:pPr>
            <w:tabs>
              <w:tab w:val="right" w:pos="9025"/>
            </w:tabs>
            <w:spacing w:before="20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"_heading=h.x6xrcfprfaou"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Definition &amp; Glossary</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_heading=h.x6xrcfprfaou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4</w:t>
          </w:r>
          <w:r>
            <w:rPr>
              <w:rFonts w:hint="default" w:ascii="Arial" w:hAnsi="Arial" w:cs="Arial"/>
            </w:rPr>
            <w:fldChar w:fldCharType="end"/>
          </w:r>
        </w:p>
        <w:p>
          <w:pPr>
            <w:tabs>
              <w:tab w:val="right" w:pos="9025"/>
            </w:tabs>
            <w:spacing w:before="20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"_heading=h.b4m9csdqbyy7"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Policy / Process</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_heading=h.b4m9csdqbyy7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4</w:t>
          </w:r>
          <w:r>
            <w:rPr>
              <w:rFonts w:hint="default" w:ascii="Arial" w:hAnsi="Arial" w:cs="Arial"/>
            </w:rPr>
            <w:fldChar w:fldCharType="end"/>
          </w:r>
        </w:p>
        <w:p>
          <w:pPr>
            <w:tabs>
              <w:tab w:val="right" w:pos="9025"/>
            </w:tabs>
            <w:spacing w:before="60" w:line="240" w:lineRule="auto"/>
            <w:ind w:left="360" w:firstLine="0"/>
            <w:rPr>
              <w:rFonts w:hint="default" w:ascii="Arial" w:hAnsi="Arial" w:eastAsia="Arial" w:cs="Arial"/>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"_heading=h.lxoolwfktmgd" \h </w:instrText>
          </w:r>
          <w:r>
            <w:rPr>
              <w:rFonts w:hint="default" w:ascii="Arial" w:hAnsi="Arial" w:cs="Arial"/>
            </w:rPr>
            <w:fldChar w:fldCharType="separate"/>
          </w:r>
          <w:r>
            <w:rPr>
              <w:rFonts w:hint="default" w:ascii="Arial" w:hAnsi="Arial" w:eastAsia="Arial" w:cs="Arial"/>
              <w:i w:val="0"/>
              <w:smallCaps w:val="0"/>
              <w:strike w:val="0"/>
              <w:color w:val="000000"/>
              <w:sz w:val="24"/>
              <w:szCs w:val="24"/>
              <w:u w:val="none"/>
              <w:shd w:val="clear" w:fill="auto"/>
              <w:vertAlign w:val="baseline"/>
              <w:rtl w:val="0"/>
            </w:rPr>
            <w:t>4.1 Policy Definition</w:t>
          </w:r>
          <w:r>
            <w:rPr>
              <w:rFonts w:hint="default" w:ascii="Arial" w:hAnsi="Arial" w:eastAsia="Arial" w:cs="Arial"/>
              <w:i w:val="0"/>
              <w:smallCaps w:val="0"/>
              <w:strike w:val="0"/>
              <w:color w:val="000000"/>
              <w:sz w:val="24"/>
              <w:szCs w:val="24"/>
              <w:u w:val="none"/>
              <w:shd w:val="clear" w:fill="auto"/>
              <w:vertAlign w:val="baseline"/>
              <w:rtl w:val="0"/>
            </w:rPr>
            <w:fldChar w:fldCharType="end"/>
          </w:r>
          <w:r>
            <w:rPr>
              <w:rFonts w:hint="default" w:ascii="Arial" w:hAnsi="Arial" w:eastAsia="Arial" w:cs="Arial"/>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_heading=h.lxoolwfktmgd \h </w:instrText>
          </w:r>
          <w:r>
            <w:rPr>
              <w:rFonts w:hint="default" w:ascii="Arial" w:hAnsi="Arial" w:cs="Arial"/>
            </w:rPr>
            <w:fldChar w:fldCharType="separate"/>
          </w:r>
          <w:r>
            <w:rPr>
              <w:rFonts w:hint="default" w:ascii="Arial" w:hAnsi="Arial" w:eastAsia="Arial" w:cs="Arial"/>
              <w:i w:val="0"/>
              <w:smallCaps w:val="0"/>
              <w:strike w:val="0"/>
              <w:color w:val="000000"/>
              <w:sz w:val="24"/>
              <w:szCs w:val="24"/>
              <w:u w:val="none"/>
              <w:shd w:val="clear" w:fill="auto"/>
              <w:vertAlign w:val="baseline"/>
              <w:rtl w:val="0"/>
            </w:rPr>
            <w:t>4</w:t>
          </w:r>
          <w:r>
            <w:rPr>
              <w:rFonts w:hint="default" w:ascii="Arial" w:hAnsi="Arial" w:cs="Arial"/>
            </w:rPr>
            <w:fldChar w:fldCharType="end"/>
          </w:r>
        </w:p>
        <w:p>
          <w:pPr>
            <w:tabs>
              <w:tab w:val="right" w:pos="9025"/>
            </w:tabs>
            <w:spacing w:before="60" w:line="240" w:lineRule="auto"/>
            <w:ind w:left="360" w:firstLine="0"/>
            <w:rPr>
              <w:rFonts w:hint="default" w:ascii="Arial" w:hAnsi="Arial" w:eastAsia="Arial" w:cs="Arial"/>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"_heading=h.399ojdjgvk3q" \h </w:instrText>
          </w:r>
          <w:r>
            <w:rPr>
              <w:rFonts w:hint="default" w:ascii="Arial" w:hAnsi="Arial" w:cs="Arial"/>
            </w:rPr>
            <w:fldChar w:fldCharType="separate"/>
          </w:r>
          <w:r>
            <w:rPr>
              <w:rFonts w:hint="default" w:ascii="Arial" w:hAnsi="Arial" w:eastAsia="Arial" w:cs="Arial"/>
              <w:i w:val="0"/>
              <w:smallCaps w:val="0"/>
              <w:strike w:val="0"/>
              <w:color w:val="000000"/>
              <w:sz w:val="24"/>
              <w:szCs w:val="24"/>
              <w:u w:val="none"/>
              <w:shd w:val="clear" w:fill="auto"/>
              <w:vertAlign w:val="baseline"/>
              <w:rtl w:val="0"/>
            </w:rPr>
            <w:t>4.2 Procedures</w:t>
          </w:r>
          <w:r>
            <w:rPr>
              <w:rFonts w:hint="default" w:ascii="Arial" w:hAnsi="Arial" w:eastAsia="Arial" w:cs="Arial"/>
              <w:i w:val="0"/>
              <w:smallCaps w:val="0"/>
              <w:strike w:val="0"/>
              <w:color w:val="000000"/>
              <w:sz w:val="24"/>
              <w:szCs w:val="24"/>
              <w:u w:val="none"/>
              <w:shd w:val="clear" w:fill="auto"/>
              <w:vertAlign w:val="baseline"/>
              <w:rtl w:val="0"/>
            </w:rPr>
            <w:fldChar w:fldCharType="end"/>
          </w:r>
          <w:r>
            <w:rPr>
              <w:rFonts w:hint="default" w:ascii="Arial" w:hAnsi="Arial" w:eastAsia="Arial" w:cs="Arial"/>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_heading=h.399ojdjgvk3q \h </w:instrText>
          </w:r>
          <w:r>
            <w:rPr>
              <w:rFonts w:hint="default" w:ascii="Arial" w:hAnsi="Arial" w:cs="Arial"/>
            </w:rPr>
            <w:fldChar w:fldCharType="separate"/>
          </w:r>
          <w:r>
            <w:rPr>
              <w:rFonts w:hint="default" w:ascii="Arial" w:hAnsi="Arial" w:eastAsia="Arial" w:cs="Arial"/>
              <w:i w:val="0"/>
              <w:smallCaps w:val="0"/>
              <w:strike w:val="0"/>
              <w:color w:val="000000"/>
              <w:sz w:val="24"/>
              <w:szCs w:val="24"/>
              <w:u w:val="none"/>
              <w:shd w:val="clear" w:fill="auto"/>
              <w:vertAlign w:val="baseline"/>
              <w:rtl w:val="0"/>
            </w:rPr>
            <w:t>5</w:t>
          </w:r>
          <w:r>
            <w:rPr>
              <w:rFonts w:hint="default" w:ascii="Arial" w:hAnsi="Arial" w:cs="Arial"/>
            </w:rPr>
            <w:fldChar w:fldCharType="end"/>
          </w:r>
        </w:p>
        <w:p>
          <w:pPr>
            <w:tabs>
              <w:tab w:val="right" w:pos="9025"/>
            </w:tabs>
            <w:spacing w:before="60" w:line="240" w:lineRule="auto"/>
            <w:ind w:left="360" w:firstLine="0"/>
            <w:rPr>
              <w:rFonts w:hint="default" w:ascii="Arial" w:hAnsi="Arial" w:eastAsia="Arial" w:cs="Arial"/>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"_heading=h.5nmtb9wyfj56" \h </w:instrText>
          </w:r>
          <w:r>
            <w:rPr>
              <w:rFonts w:hint="default" w:ascii="Arial" w:hAnsi="Arial" w:cs="Arial"/>
            </w:rPr>
            <w:fldChar w:fldCharType="separate"/>
          </w:r>
          <w:r>
            <w:rPr>
              <w:rFonts w:hint="default" w:ascii="Arial" w:hAnsi="Arial" w:eastAsia="Arial" w:cs="Arial"/>
              <w:i w:val="0"/>
              <w:smallCaps w:val="0"/>
              <w:strike w:val="0"/>
              <w:color w:val="000000"/>
              <w:sz w:val="24"/>
              <w:szCs w:val="24"/>
              <w:u w:val="none"/>
              <w:shd w:val="clear" w:fill="auto"/>
              <w:vertAlign w:val="baseline"/>
              <w:rtl w:val="0"/>
            </w:rPr>
            <w:t>4.3 Responsibility – IT Department / HR Department / Finance Department / Supply Chain</w:t>
          </w:r>
          <w:r>
            <w:rPr>
              <w:rFonts w:hint="default" w:ascii="Arial" w:hAnsi="Arial" w:eastAsia="Arial" w:cs="Arial"/>
              <w:i w:val="0"/>
              <w:smallCaps w:val="0"/>
              <w:strike w:val="0"/>
              <w:color w:val="000000"/>
              <w:sz w:val="24"/>
              <w:szCs w:val="24"/>
              <w:u w:val="none"/>
              <w:shd w:val="clear" w:fill="auto"/>
              <w:vertAlign w:val="baseline"/>
              <w:rtl w:val="0"/>
            </w:rPr>
            <w:fldChar w:fldCharType="end"/>
          </w:r>
          <w:r>
            <w:rPr>
              <w:rFonts w:hint="default" w:ascii="Arial" w:hAnsi="Arial" w:eastAsia="Arial" w:cs="Arial"/>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_heading=h.5nmtb9wyfj56 \h </w:instrText>
          </w:r>
          <w:r>
            <w:rPr>
              <w:rFonts w:hint="default" w:ascii="Arial" w:hAnsi="Arial" w:cs="Arial"/>
            </w:rPr>
            <w:fldChar w:fldCharType="separate"/>
          </w:r>
          <w:r>
            <w:rPr>
              <w:rFonts w:hint="default" w:ascii="Arial" w:hAnsi="Arial" w:eastAsia="Arial" w:cs="Arial"/>
              <w:i w:val="0"/>
              <w:smallCaps w:val="0"/>
              <w:strike w:val="0"/>
              <w:color w:val="000000"/>
              <w:sz w:val="24"/>
              <w:szCs w:val="24"/>
              <w:u w:val="none"/>
              <w:shd w:val="clear" w:fill="auto"/>
              <w:vertAlign w:val="baseline"/>
              <w:rtl w:val="0"/>
            </w:rPr>
            <w:t>7</w:t>
          </w:r>
          <w:r>
            <w:rPr>
              <w:rFonts w:hint="default" w:ascii="Arial" w:hAnsi="Arial" w:cs="Arial"/>
            </w:rPr>
            <w:fldChar w:fldCharType="end"/>
          </w:r>
        </w:p>
        <w:p>
          <w:pPr>
            <w:tabs>
              <w:tab w:val="right" w:pos="9025"/>
            </w:tabs>
            <w:spacing w:before="20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"_heading=h.30j0zll"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Non-compliance and consequences</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_heading=h.30j0zll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7</w:t>
          </w:r>
          <w:r>
            <w:rPr>
              <w:rFonts w:hint="default" w:ascii="Arial" w:hAnsi="Arial" w:cs="Arial"/>
            </w:rPr>
            <w:fldChar w:fldCharType="end"/>
          </w:r>
        </w:p>
        <w:p>
          <w:pPr>
            <w:tabs>
              <w:tab w:val="right" w:pos="9025"/>
            </w:tabs>
            <w:spacing w:before="20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"_heading=h.5x53uy7935h"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Special Circumstances and Exceptions</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_heading=h.5x53uy7935h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7</w:t>
          </w:r>
          <w:r>
            <w:rPr>
              <w:rFonts w:hint="default" w:ascii="Arial" w:hAnsi="Arial" w:cs="Arial"/>
            </w:rPr>
            <w:fldChar w:fldCharType="end"/>
          </w:r>
        </w:p>
        <w:p>
          <w:pPr>
            <w:tabs>
              <w:tab w:val="right" w:pos="9025"/>
            </w:tabs>
            <w:spacing w:before="200" w:after="80" w:line="240" w:lineRule="auto"/>
            <w:ind w:left="0" w:firstLine="0"/>
            <w:rPr>
              <w:rFonts w:hint="default" w:ascii="Arial" w:hAnsi="Arial" w:eastAsia="Arial" w:cs="Arial"/>
              <w:b/>
              <w:i w:val="0"/>
              <w:smallCaps w:val="0"/>
              <w:strike w:val="0"/>
              <w:color w:val="000000"/>
              <w:sz w:val="24"/>
              <w:szCs w:val="24"/>
              <w:u w:val="none"/>
              <w:shd w:val="clear" w:fill="auto"/>
              <w:vertAlign w:val="baseline"/>
            </w:rPr>
          </w:pPr>
          <w:r>
            <w:rPr>
              <w:rFonts w:hint="default" w:ascii="Arial" w:hAnsi="Arial" w:cs="Arial"/>
            </w:rPr>
            <w:fldChar w:fldCharType="begin"/>
          </w:r>
          <w:r>
            <w:rPr>
              <w:rFonts w:hint="default" w:ascii="Arial" w:hAnsi="Arial" w:cs="Arial"/>
            </w:rPr>
            <w:instrText xml:space="preserve"> HYPERLINK \l "_heading=h.cmxz0qbz4v2i"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ANNEXURE A</w:t>
          </w:r>
          <w:r>
            <w:rPr>
              <w:rFonts w:hint="default" w:ascii="Arial" w:hAnsi="Arial" w:eastAsia="Arial" w:cs="Arial"/>
              <w:b/>
              <w:i w:val="0"/>
              <w:smallCaps w:val="0"/>
              <w:strike w:val="0"/>
              <w:color w:val="000000"/>
              <w:sz w:val="24"/>
              <w:szCs w:val="24"/>
              <w:u w:val="none"/>
              <w:shd w:val="clear" w:fill="auto"/>
              <w:vertAlign w:val="baseline"/>
              <w:rtl w:val="0"/>
            </w:rPr>
            <w:fldChar w:fldCharType="end"/>
          </w:r>
          <w:r>
            <w:rPr>
              <w:rFonts w:hint="default" w:ascii="Arial" w:hAnsi="Arial" w:eastAsia="Arial" w:cs="Arial"/>
              <w:b/>
              <w:i w:val="0"/>
              <w:smallCaps w:val="0"/>
              <w:strike w:val="0"/>
              <w:color w:val="000000"/>
              <w:sz w:val="24"/>
              <w:szCs w:val="24"/>
              <w:u w:val="none"/>
              <w:shd w:val="clear" w:fill="auto"/>
              <w:vertAlign w:val="baseline"/>
              <w:rtl w:val="0"/>
            </w:rPr>
            <w:tab/>
          </w:r>
          <w:r>
            <w:rPr>
              <w:rFonts w:hint="default" w:ascii="Arial" w:hAnsi="Arial" w:cs="Arial"/>
            </w:rPr>
            <w:fldChar w:fldCharType="begin"/>
          </w:r>
          <w:r>
            <w:rPr>
              <w:rFonts w:hint="default" w:ascii="Arial" w:hAnsi="Arial" w:cs="Arial"/>
            </w:rPr>
            <w:instrText xml:space="preserve"> PAGEREF _heading=h.cmxz0qbz4v2i \h </w:instrText>
          </w:r>
          <w:r>
            <w:rPr>
              <w:rFonts w:hint="default" w:ascii="Arial" w:hAnsi="Arial" w:cs="Arial"/>
            </w:rPr>
            <w:fldChar w:fldCharType="separate"/>
          </w:r>
          <w:r>
            <w:rPr>
              <w:rFonts w:hint="default" w:ascii="Arial" w:hAnsi="Arial" w:eastAsia="Arial" w:cs="Arial"/>
              <w:b/>
              <w:i w:val="0"/>
              <w:smallCaps w:val="0"/>
              <w:strike w:val="0"/>
              <w:color w:val="000000"/>
              <w:sz w:val="24"/>
              <w:szCs w:val="24"/>
              <w:u w:val="none"/>
              <w:shd w:val="clear" w:fill="auto"/>
              <w:vertAlign w:val="baseline"/>
              <w:rtl w:val="0"/>
            </w:rPr>
            <w:t>8</w:t>
          </w:r>
          <w:r>
            <w:rPr>
              <w:rFonts w:hint="default" w:ascii="Arial" w:hAnsi="Arial" w:cs="Arial"/>
            </w:rPr>
            <w:fldChar w:fldCharType="end"/>
          </w:r>
          <w:r>
            <w:rPr>
              <w:rFonts w:hint="default" w:ascii="Arial" w:hAnsi="Arial" w:cs="Arial"/>
            </w:rPr>
            <w:fldChar w:fldCharType="end"/>
          </w:r>
        </w:p>
      </w:sdtContent>
    </w:sdt>
    <w:p>
      <w:pPr>
        <w:rPr>
          <w:rFonts w:hint="default" w:ascii="Arial" w:hAnsi="Arial" w:eastAsia="Arial" w:cs="Arial"/>
          <w:b/>
          <w:u w:val="single"/>
        </w:rPr>
      </w:pPr>
    </w:p>
    <w:p>
      <w:pPr>
        <w:spacing w:line="276" w:lineRule="auto"/>
        <w:rPr>
          <w:rFonts w:hint="default" w:ascii="Arial" w:hAnsi="Arial" w:eastAsia="Arial" w:cs="Arial"/>
          <w:b/>
          <w:u w:val="single"/>
        </w:rPr>
      </w:pPr>
    </w:p>
    <w:p>
      <w:pPr>
        <w:spacing w:line="276" w:lineRule="auto"/>
        <w:rPr>
          <w:rFonts w:hint="default" w:ascii="Arial" w:hAnsi="Arial" w:eastAsia="Arial" w:cs="Arial"/>
          <w:b/>
          <w:u w:val="single"/>
        </w:rPr>
      </w:pPr>
    </w:p>
    <w:p>
      <w:pPr>
        <w:spacing w:line="276" w:lineRule="auto"/>
        <w:rPr>
          <w:rFonts w:hint="default" w:ascii="Arial" w:hAnsi="Arial" w:eastAsia="Arial" w:cs="Arial"/>
          <w:b/>
          <w:u w:val="single"/>
        </w:rPr>
      </w:pPr>
    </w:p>
    <w:p>
      <w:pPr>
        <w:spacing w:line="276" w:lineRule="auto"/>
        <w:rPr>
          <w:rFonts w:hint="default" w:ascii="Arial" w:hAnsi="Arial" w:eastAsia="Arial" w:cs="Arial"/>
          <w:b/>
          <w:u w:val="single"/>
        </w:rPr>
      </w:pPr>
    </w:p>
    <w:p>
      <w:pPr>
        <w:spacing w:line="276" w:lineRule="auto"/>
        <w:rPr>
          <w:rFonts w:hint="default" w:ascii="Arial" w:hAnsi="Arial" w:eastAsia="Arial" w:cs="Arial"/>
          <w:b/>
          <w:u w:val="single"/>
        </w:rPr>
      </w:pPr>
    </w:p>
    <w:p>
      <w:pPr>
        <w:spacing w:line="276" w:lineRule="auto"/>
        <w:rPr>
          <w:rFonts w:hint="default" w:ascii="Arial" w:hAnsi="Arial" w:eastAsia="Arial" w:cs="Arial"/>
          <w:b/>
          <w:u w:val="single"/>
        </w:rPr>
      </w:pPr>
    </w:p>
    <w:p>
      <w:pPr>
        <w:spacing w:line="276" w:lineRule="auto"/>
        <w:jc w:val="left"/>
        <w:rPr>
          <w:rFonts w:hint="default" w:ascii="Arial" w:hAnsi="Arial" w:eastAsia="Arial" w:cs="Arial"/>
          <w:b/>
          <w:color w:val="0D0D0D"/>
          <w:u w:val="single"/>
        </w:rPr>
      </w:pPr>
    </w:p>
    <w:p>
      <w:pPr>
        <w:spacing w:line="276" w:lineRule="auto"/>
        <w:jc w:val="center"/>
        <w:rPr>
          <w:rFonts w:hint="default" w:ascii="Arial" w:hAnsi="Arial" w:eastAsia="Arial" w:cs="Arial"/>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jc w:val="center"/>
        <w:rPr>
          <w:rFonts w:hint="default" w:ascii="Arial" w:hAnsi="Arial" w:eastAsia="Arial" w:cs="Arial"/>
          <w:b/>
          <w:color w:val="0D0D0D"/>
          <w:u w:val="single"/>
        </w:rPr>
      </w:pPr>
    </w:p>
    <w:p>
      <w:pPr>
        <w:spacing w:line="276" w:lineRule="auto"/>
        <w:rPr>
          <w:rFonts w:hint="default" w:ascii="Arial" w:hAnsi="Arial" w:eastAsia="Arial" w:cs="Arial"/>
          <w:b/>
          <w:color w:val="0D0D0D"/>
          <w:u w:val="single"/>
        </w:rPr>
      </w:pPr>
    </w:p>
    <w:p>
      <w:pPr>
        <w:spacing w:line="276" w:lineRule="auto"/>
        <w:rPr>
          <w:rFonts w:hint="default" w:ascii="Arial" w:hAnsi="Arial" w:eastAsia="Arial" w:cs="Arial"/>
          <w:b/>
          <w:color w:val="0D0D0D"/>
          <w:u w:val="single"/>
        </w:rPr>
      </w:pPr>
    </w:p>
    <w:p>
      <w:pPr>
        <w:spacing w:line="276" w:lineRule="auto"/>
        <w:jc w:val="left"/>
        <w:rPr>
          <w:rFonts w:hint="default" w:ascii="Arial" w:hAnsi="Arial" w:eastAsia="Arial" w:cs="Arial"/>
          <w:b/>
          <w:color w:val="0D0D0D"/>
          <w:u w:val="single"/>
        </w:rPr>
      </w:pPr>
    </w:p>
    <w:p>
      <w:pPr>
        <w:pStyle w:val="3"/>
        <w:numPr>
          <w:ilvl w:val="0"/>
          <w:numId w:val="1"/>
        </w:numPr>
        <w:shd w:val="clear" w:fill="FFFFFF"/>
        <w:spacing w:line="276" w:lineRule="auto"/>
        <w:rPr>
          <w:rFonts w:hint="default" w:ascii="Arial" w:hAnsi="Arial" w:eastAsia="Arial" w:cs="Arial"/>
          <w:color w:val="000000"/>
          <w:sz w:val="32"/>
          <w:szCs w:val="32"/>
        </w:rPr>
      </w:pPr>
      <w:bookmarkStart w:id="3" w:name="_heading=h.wthd3smhfvz1" w:colFirst="0" w:colLast="0"/>
      <w:bookmarkEnd w:id="3"/>
      <w:r>
        <w:rPr>
          <w:rFonts w:hint="default" w:ascii="Arial" w:hAnsi="Arial" w:eastAsia="Arial" w:cs="Arial"/>
          <w:color w:val="000000"/>
          <w:sz w:val="32"/>
          <w:szCs w:val="32"/>
          <w:rtl w:val="0"/>
        </w:rPr>
        <w:t>Objective</w:t>
      </w:r>
    </w:p>
    <w:p>
      <w:pPr>
        <w:shd w:val="clear" w:fill="FFFFFF"/>
        <w:spacing w:line="276" w:lineRule="auto"/>
        <w:rPr>
          <w:rFonts w:hint="default" w:ascii="Arial" w:hAnsi="Arial" w:eastAsia="Arial" w:cs="Arial"/>
          <w:color w:val="0E101A"/>
        </w:rPr>
      </w:pPr>
    </w:p>
    <w:p>
      <w:pPr>
        <w:shd w:val="clear" w:fill="FFFFFF"/>
        <w:spacing w:line="276" w:lineRule="auto"/>
        <w:rPr>
          <w:rFonts w:hint="default" w:ascii="Arial" w:hAnsi="Arial" w:eastAsia="Arial" w:cs="Arial"/>
          <w:color w:val="0E101A"/>
        </w:rPr>
      </w:pPr>
      <w:r>
        <w:rPr>
          <w:rFonts w:hint="default" w:ascii="Arial" w:hAnsi="Arial" w:eastAsia="Arial" w:cs="Arial"/>
          <w:color w:val="0E101A"/>
          <w:rtl w:val="0"/>
        </w:rPr>
        <w:t>The objective of Data Confidentiality or Data Privacy Policy (hereinafter referred to as ‘Data Privacy Policy’) is to set standards and/or framework for the usage and protection of confidential data related to the organization. Data Privacy Policy intends to communicate the organization’s commitment in terms of protecting the privacy of user data and protection of consumer data within the organization. It is evidence of the organization’s commitment to data protection principles.</w:t>
      </w:r>
    </w:p>
    <w:p>
      <w:pPr>
        <w:shd w:val="clear" w:fill="FFFFFF"/>
        <w:spacing w:line="276" w:lineRule="auto"/>
        <w:rPr>
          <w:rFonts w:hint="default" w:ascii="Arial" w:hAnsi="Arial" w:eastAsia="Arial" w:cs="Arial"/>
          <w:color w:val="0E101A"/>
        </w:rPr>
      </w:pPr>
    </w:p>
    <w:p>
      <w:pPr>
        <w:pStyle w:val="3"/>
        <w:numPr>
          <w:ilvl w:val="0"/>
          <w:numId w:val="1"/>
        </w:numPr>
        <w:shd w:val="clear" w:fill="FFFFFF"/>
        <w:spacing w:line="276" w:lineRule="auto"/>
        <w:ind w:left="0" w:leftChars="0" w:firstLine="0" w:firstLineChars="0"/>
        <w:rPr>
          <w:rFonts w:hint="default" w:ascii="Arial" w:hAnsi="Arial" w:cs="Arial"/>
        </w:rPr>
      </w:pPr>
      <w:bookmarkStart w:id="4" w:name="_heading=h.y2ma776o5er" w:colFirst="0" w:colLast="0"/>
      <w:bookmarkEnd w:id="4"/>
      <w:r>
        <w:rPr>
          <w:rFonts w:hint="default" w:ascii="Arial" w:hAnsi="Arial" w:eastAsia="Arial" w:cs="Arial"/>
          <w:color w:val="000000"/>
          <w:sz w:val="32"/>
          <w:szCs w:val="32"/>
          <w:rtl w:val="0"/>
        </w:rPr>
        <w:t xml:space="preserve">Scope &amp; Applicability </w:t>
      </w:r>
    </w:p>
    <w:p>
      <w:pPr>
        <w:shd w:val="clear" w:fill="FFFFFF"/>
        <w:spacing w:line="276" w:lineRule="auto"/>
        <w:ind w:left="0" w:firstLine="0"/>
        <w:rPr>
          <w:rFonts w:hint="default" w:ascii="Arial" w:hAnsi="Arial" w:eastAsia="Arial" w:cs="Arial"/>
          <w:color w:val="0E101A"/>
        </w:rPr>
      </w:pPr>
    </w:p>
    <w:p>
      <w:pPr>
        <w:shd w:val="clear" w:fill="FFFFFF"/>
        <w:spacing w:line="276" w:lineRule="auto"/>
        <w:rPr>
          <w:rFonts w:hint="default" w:ascii="Arial" w:hAnsi="Arial" w:eastAsia="Arial" w:cs="Arial"/>
          <w:color w:val="0E101A"/>
        </w:rPr>
      </w:pPr>
      <w:r>
        <w:rPr>
          <w:rFonts w:hint="default" w:ascii="Arial" w:hAnsi="Arial" w:eastAsia="Arial" w:cs="Arial"/>
          <w:color w:val="0E101A"/>
          <w:rtl w:val="0"/>
        </w:rPr>
        <w:t xml:space="preserve">The Scope of Data Privacy Policy covers all employee/s, customers, suppliers, external consultants, partners, contractors and any other external entity. The policy defines the types of data and their appropriate usage. </w:t>
      </w:r>
    </w:p>
    <w:p>
      <w:pPr>
        <w:shd w:val="clear" w:fill="FFFFFF"/>
        <w:spacing w:line="276" w:lineRule="auto"/>
        <w:ind w:left="709" w:firstLine="0"/>
        <w:rPr>
          <w:rFonts w:hint="default" w:ascii="Arial" w:hAnsi="Arial" w:eastAsia="Arial" w:cs="Arial"/>
          <w:color w:val="202124"/>
        </w:rPr>
      </w:pPr>
    </w:p>
    <w:p>
      <w:pPr>
        <w:pStyle w:val="3"/>
        <w:numPr>
          <w:ilvl w:val="0"/>
          <w:numId w:val="1"/>
        </w:numPr>
        <w:ind w:left="0" w:leftChars="0" w:firstLine="0" w:firstLineChars="0"/>
        <w:rPr>
          <w:rFonts w:hint="default" w:ascii="Arial" w:hAnsi="Arial" w:cs="Arial"/>
        </w:rPr>
      </w:pPr>
      <w:bookmarkStart w:id="5" w:name="_heading=h.x6xrcfprfaou" w:colFirst="0" w:colLast="0"/>
      <w:bookmarkEnd w:id="5"/>
      <w:r>
        <w:rPr>
          <w:rFonts w:hint="default" w:ascii="Arial" w:hAnsi="Arial" w:eastAsia="Arial" w:cs="Arial"/>
          <w:color w:val="000000"/>
          <w:sz w:val="32"/>
          <w:szCs w:val="32"/>
          <w:rtl w:val="0"/>
        </w:rPr>
        <w:t xml:space="preserve">Definition &amp; Glossary </w:t>
      </w:r>
    </w:p>
    <w:p>
      <w:pPr>
        <w:rPr>
          <w:rFonts w:hint="default" w:ascii="Arial" w:hAnsi="Arial" w:cs="Arial"/>
          <w:vertAlign w:val="baseline"/>
        </w:rPr>
      </w:pPr>
    </w:p>
    <w:tbl>
      <w:tblPr>
        <w:tblStyle w:val="28"/>
        <w:tblW w:w="8514" w:type="dxa"/>
        <w:tblInd w:w="7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0"/>
        <w:gridCol w:w="6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shd w:val="clear" w:color="auto" w:fill="auto"/>
          </w:tcPr>
          <w:p>
            <w:pPr>
              <w:spacing w:line="276" w:lineRule="auto"/>
              <w:rPr>
                <w:rFonts w:hint="default" w:ascii="Arial" w:hAnsi="Arial" w:eastAsia="Arial" w:cs="Arial"/>
                <w:b/>
              </w:rPr>
            </w:pPr>
            <w:r>
              <w:rPr>
                <w:rFonts w:hint="default" w:ascii="Arial" w:hAnsi="Arial" w:eastAsia="Arial" w:cs="Arial"/>
                <w:b/>
                <w:rtl w:val="0"/>
              </w:rPr>
              <w:t>Term /Abbreviation</w:t>
            </w:r>
          </w:p>
        </w:tc>
        <w:tc>
          <w:tcPr>
            <w:shd w:val="clear" w:color="auto" w:fill="auto"/>
          </w:tcPr>
          <w:p>
            <w:pPr>
              <w:spacing w:line="276" w:lineRule="auto"/>
              <w:rPr>
                <w:rFonts w:hint="default" w:ascii="Arial" w:hAnsi="Arial" w:eastAsia="Arial" w:cs="Arial"/>
                <w:b/>
              </w:rPr>
            </w:pPr>
            <w:r>
              <w:rPr>
                <w:rFonts w:hint="default" w:ascii="Arial" w:hAnsi="Arial" w:eastAsia="Arial" w:cs="Arial"/>
                <w:b/>
                <w:rtl w:val="0"/>
              </w:rPr>
              <w:t xml:space="preserve">Definition / Expansion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77" w:hRule="atLeast"/>
        </w:trPr>
        <w:tc>
          <w:p>
            <w:pPr>
              <w:spacing w:line="276" w:lineRule="auto"/>
              <w:rPr>
                <w:rFonts w:hint="default" w:ascii="Arial" w:hAnsi="Arial" w:eastAsia="Arial" w:cs="Arial"/>
                <w:b/>
              </w:rPr>
            </w:pPr>
            <w:r>
              <w:rPr>
                <w:rFonts w:hint="default" w:ascii="Arial" w:hAnsi="Arial" w:eastAsia="Arial" w:cs="Arial"/>
                <w:b/>
                <w:rtl w:val="0"/>
              </w:rPr>
              <w:t>IT</w:t>
            </w:r>
          </w:p>
        </w:tc>
        <w:tc>
          <w:p>
            <w:pPr>
              <w:spacing w:line="276" w:lineRule="auto"/>
              <w:rPr>
                <w:rFonts w:hint="default" w:ascii="Arial" w:hAnsi="Arial" w:eastAsia="Arial" w:cs="Arial"/>
                <w:color w:val="0D0D0D"/>
              </w:rPr>
            </w:pPr>
            <w:r>
              <w:rPr>
                <w:rFonts w:hint="default" w:ascii="Arial" w:hAnsi="Arial" w:eastAsia="Arial" w:cs="Arial"/>
                <w:color w:val="0D0D0D"/>
                <w:rtl w:val="0"/>
              </w:rPr>
              <w:t xml:space="preserve">Information Technology </w:t>
            </w:r>
          </w:p>
        </w:tc>
      </w:tr>
    </w:tbl>
    <w:p>
      <w:pPr>
        <w:spacing w:line="276" w:lineRule="auto"/>
        <w:rPr>
          <w:rFonts w:hint="default" w:ascii="Arial" w:hAnsi="Arial" w:eastAsia="Arial" w:cs="Arial"/>
          <w:color w:val="FF0000"/>
        </w:rPr>
      </w:pPr>
    </w:p>
    <w:p>
      <w:pPr>
        <w:pStyle w:val="3"/>
        <w:keepNext w:val="0"/>
        <w:keepLines w:val="0"/>
        <w:numPr>
          <w:ilvl w:val="0"/>
          <w:numId w:val="1"/>
        </w:numPr>
        <w:spacing w:before="0" w:line="276" w:lineRule="auto"/>
        <w:ind w:left="0" w:leftChars="0" w:firstLine="0" w:firstLineChars="0"/>
        <w:rPr>
          <w:rFonts w:hint="default" w:ascii="Arial" w:hAnsi="Arial" w:eastAsia="Arial" w:cs="Arial"/>
          <w:color w:val="0E101A"/>
          <w:sz w:val="34"/>
          <w:szCs w:val="34"/>
        </w:rPr>
      </w:pPr>
      <w:bookmarkStart w:id="6" w:name="_heading=h.rxdxfnqb5xr1" w:colFirst="0" w:colLast="0"/>
      <w:bookmarkEnd w:id="6"/>
      <w:r>
        <w:rPr>
          <w:rFonts w:hint="default" w:ascii="Arial" w:hAnsi="Arial" w:eastAsia="Arial" w:cs="Arial"/>
          <w:color w:val="000000"/>
          <w:sz w:val="32"/>
          <w:szCs w:val="32"/>
          <w:rtl w:val="0"/>
        </w:rPr>
        <w:t xml:space="preserve">Policy / Process </w:t>
      </w:r>
    </w:p>
    <w:p>
      <w:pPr>
        <w:rPr>
          <w:rFonts w:hint="default" w:ascii="Arial" w:hAnsi="Arial" w:cs="Arial"/>
        </w:rPr>
      </w:pPr>
    </w:p>
    <w:p>
      <w:pPr>
        <w:pStyle w:val="4"/>
        <w:keepNext w:val="0"/>
        <w:keepLines w:val="0"/>
        <w:spacing w:before="0" w:after="0" w:line="276" w:lineRule="auto"/>
        <w:ind w:left="0" w:firstLine="0"/>
        <w:rPr>
          <w:rFonts w:hint="default" w:ascii="Arial" w:hAnsi="Arial" w:eastAsia="Arial" w:cs="Arial"/>
          <w:color w:val="0E101A"/>
        </w:rPr>
      </w:pPr>
      <w:bookmarkStart w:id="7" w:name="_heading=h.4pfstac1t5vm" w:colFirst="0" w:colLast="0"/>
      <w:bookmarkEnd w:id="7"/>
      <w:r>
        <w:rPr>
          <w:rFonts w:hint="default" w:ascii="Arial" w:hAnsi="Arial" w:eastAsia="Arial" w:cs="Arial"/>
          <w:color w:val="0E101A"/>
          <w:rtl w:val="0"/>
          <w:lang w:val="en-IN"/>
        </w:rPr>
        <w:t xml:space="preserve">4.1 </w:t>
      </w:r>
      <w:r>
        <w:rPr>
          <w:rFonts w:hint="default" w:ascii="Arial" w:hAnsi="Arial" w:eastAsia="Arial" w:cs="Arial"/>
          <w:color w:val="0E101A"/>
          <w:rtl w:val="0"/>
        </w:rPr>
        <w:t>Policy Definition</w:t>
      </w:r>
    </w:p>
    <w:p>
      <w:pPr>
        <w:spacing w:line="276" w:lineRule="auto"/>
        <w:rPr>
          <w:rFonts w:hint="default" w:ascii="Arial" w:hAnsi="Arial" w:eastAsia="Arial" w:cs="Arial"/>
          <w:color w:val="0E101A"/>
        </w:rPr>
      </w:pPr>
    </w:p>
    <w:p>
      <w:pPr>
        <w:spacing w:line="276" w:lineRule="auto"/>
        <w:rPr>
          <w:rFonts w:hint="default" w:ascii="Arial" w:hAnsi="Arial" w:eastAsia="Arial" w:cs="Arial"/>
          <w:color w:val="0E101A"/>
        </w:rPr>
      </w:pPr>
      <w:r>
        <w:rPr>
          <w:rFonts w:hint="default" w:ascii="Arial" w:hAnsi="Arial" w:eastAsia="Arial" w:cs="Arial"/>
          <w:color w:val="0E101A"/>
          <w:rtl w:val="0"/>
        </w:rPr>
        <w:t>The Data Privacy Policy follows Federal Decree-Law No. 45 – (Data Protection Law) regarding personal data protection. It is designed to protect “personal data”, which is “any data related to a specific natural person or related to a natural person that can be identified directly or indirectly by linking the data”. This expressly includes an individual’s name, voice, image, identification number, electronic identifier, and geographical location. It also includes sensitive personal data and biometric data.</w:t>
      </w:r>
    </w:p>
    <w:p>
      <w:pPr>
        <w:spacing w:line="276" w:lineRule="auto"/>
        <w:rPr>
          <w:rFonts w:hint="default" w:ascii="Arial" w:hAnsi="Arial" w:eastAsia="Arial" w:cs="Arial"/>
          <w:color w:val="0E101A"/>
        </w:rPr>
      </w:pPr>
    </w:p>
    <w:p>
      <w:pPr>
        <w:spacing w:line="276" w:lineRule="auto"/>
        <w:rPr>
          <w:rFonts w:hint="default" w:ascii="Arial" w:hAnsi="Arial" w:eastAsia="Arial" w:cs="Arial"/>
          <w:color w:val="0E101A"/>
        </w:rPr>
      </w:pPr>
      <w:r>
        <w:rPr>
          <w:rFonts w:hint="default" w:ascii="Arial" w:hAnsi="Arial" w:eastAsia="Arial" w:cs="Arial"/>
          <w:color w:val="0E101A"/>
          <w:rtl w:val="0"/>
        </w:rPr>
        <w:t xml:space="preserve">The Data Privacy Policy of the organization is set on the lines of the law to be compliant to standardize the use, monitoring and management of data. The main goal is to protect and secure all data consumed, managed and stored by the organization. The Data Privacy Policy includes all data stored by the core infrastructure of the organization, including on-premise storage equipment, offsite locations, and cloud services. It should help the organization ensure the security and integrity of all data—data-at-rest and data-in-transit. The details of the Data Protection Law have been stated in ANNEXURE A. </w:t>
      </w:r>
    </w:p>
    <w:p>
      <w:pPr>
        <w:pStyle w:val="4"/>
        <w:keepNext w:val="0"/>
        <w:keepLines w:val="0"/>
        <w:spacing w:before="0" w:after="0" w:line="276" w:lineRule="auto"/>
        <w:ind w:left="0" w:firstLine="0"/>
        <w:rPr>
          <w:rFonts w:hint="default" w:ascii="Arial" w:hAnsi="Arial" w:eastAsia="Arial" w:cs="Arial"/>
          <w:color w:val="0E101A"/>
          <w:sz w:val="26"/>
          <w:szCs w:val="26"/>
        </w:rPr>
      </w:pPr>
      <w:bookmarkStart w:id="8" w:name="_heading=h.9w3xffusggzp" w:colFirst="0" w:colLast="0"/>
      <w:bookmarkEnd w:id="8"/>
    </w:p>
    <w:p>
      <w:pPr>
        <w:pStyle w:val="4"/>
        <w:keepNext w:val="0"/>
        <w:keepLines w:val="0"/>
        <w:spacing w:before="0" w:after="0" w:line="276" w:lineRule="auto"/>
        <w:ind w:left="0" w:firstLine="0"/>
        <w:rPr>
          <w:rFonts w:hint="default" w:ascii="Arial" w:hAnsi="Arial" w:eastAsia="Arial" w:cs="Arial"/>
          <w:color w:val="0E101A"/>
        </w:rPr>
      </w:pPr>
      <w:bookmarkStart w:id="9" w:name="_heading=h.51vwwgfs3oyz" w:colFirst="0" w:colLast="0"/>
      <w:bookmarkEnd w:id="9"/>
      <w:r>
        <w:rPr>
          <w:rFonts w:hint="default" w:ascii="Arial" w:hAnsi="Arial" w:eastAsia="Arial" w:cs="Arial"/>
          <w:color w:val="0E101A"/>
          <w:rtl w:val="0"/>
          <w:lang w:val="en-IN"/>
        </w:rPr>
        <w:t xml:space="preserve">4.2 </w:t>
      </w:r>
      <w:r>
        <w:rPr>
          <w:rFonts w:hint="default" w:ascii="Arial" w:hAnsi="Arial" w:eastAsia="Arial" w:cs="Arial"/>
          <w:color w:val="0E101A"/>
          <w:rtl w:val="0"/>
        </w:rPr>
        <w:t xml:space="preserve">Procedures </w:t>
      </w:r>
    </w:p>
    <w:p>
      <w:pPr>
        <w:rPr>
          <w:rFonts w:hint="default" w:ascii="Arial" w:hAnsi="Arial" w:cs="Arial"/>
        </w:rPr>
      </w:pPr>
    </w:p>
    <w:p>
      <w:pPr>
        <w:spacing w:line="276" w:lineRule="auto"/>
        <w:rPr>
          <w:rFonts w:hint="default" w:ascii="Arial" w:hAnsi="Arial" w:eastAsia="Arial" w:cs="Arial"/>
          <w:color w:val="0E101A"/>
        </w:rPr>
      </w:pPr>
      <w:r>
        <w:rPr>
          <w:rFonts w:hint="default" w:ascii="Arial" w:hAnsi="Arial" w:eastAsia="Arial" w:cs="Arial"/>
          <w:color w:val="0E101A"/>
          <w:rtl w:val="0"/>
        </w:rPr>
        <w:t xml:space="preserve">The Data Privacy Policy implementation is defined via procedures. </w:t>
      </w:r>
    </w:p>
    <w:p>
      <w:pPr>
        <w:spacing w:line="276" w:lineRule="auto"/>
        <w:rPr>
          <w:rFonts w:hint="default" w:ascii="Arial" w:hAnsi="Arial" w:eastAsia="Arial" w:cs="Arial"/>
          <w:color w:val="0E101A"/>
        </w:rPr>
      </w:pPr>
      <w:r>
        <w:rPr>
          <w:rFonts w:hint="default" w:ascii="Arial" w:hAnsi="Arial" w:eastAsia="Arial" w:cs="Arial"/>
          <w:color w:val="0E101A"/>
          <w:rtl w:val="0"/>
        </w:rPr>
        <w:t xml:space="preserve">Information Technology (IT) department plays a vital role in implementing policy and ensuring adherence to the policy across the organization. </w:t>
      </w:r>
    </w:p>
    <w:p>
      <w:pPr>
        <w:spacing w:line="276" w:lineRule="auto"/>
        <w:rPr>
          <w:rFonts w:hint="default" w:ascii="Arial" w:hAnsi="Arial" w:eastAsia="Arial" w:cs="Arial"/>
          <w:color w:val="0E101A"/>
        </w:rPr>
      </w:pPr>
      <w:r>
        <w:rPr>
          <w:rFonts w:hint="default" w:ascii="Arial" w:hAnsi="Arial" w:eastAsia="Arial" w:cs="Arial"/>
          <w:color w:val="0E101A"/>
          <w:rtl w:val="0"/>
        </w:rPr>
        <w:t xml:space="preserve">IT department, i.e. the IT Manager and/or chosen representative from the IT department, shall devise a comprehensive inventory cataloguing the storage locations of sensitive company data. </w:t>
      </w:r>
    </w:p>
    <w:p>
      <w:pPr>
        <w:spacing w:line="276" w:lineRule="auto"/>
        <w:rPr>
          <w:rFonts w:hint="default" w:ascii="Arial" w:hAnsi="Arial" w:eastAsia="Arial" w:cs="Arial"/>
          <w:color w:val="0E101A"/>
        </w:rPr>
      </w:pPr>
      <w:r>
        <w:rPr>
          <w:rFonts w:hint="default" w:ascii="Arial" w:hAnsi="Arial" w:eastAsia="Arial" w:cs="Arial"/>
          <w:color w:val="0E101A"/>
          <w:rtl w:val="0"/>
        </w:rPr>
        <w:t xml:space="preserve">The comprehensive inventory should include the following analysis: </w:t>
      </w:r>
    </w:p>
    <w:p>
      <w:pPr>
        <w:numPr>
          <w:ilvl w:val="0"/>
          <w:numId w:val="2"/>
        </w:numPr>
        <w:spacing w:line="276" w:lineRule="auto"/>
        <w:ind w:left="720" w:hanging="360"/>
        <w:rPr>
          <w:rFonts w:hint="default" w:ascii="Arial" w:hAnsi="Arial" w:eastAsia="Arial" w:cs="Arial"/>
        </w:rPr>
      </w:pPr>
      <w:r>
        <w:rPr>
          <w:rFonts w:hint="default" w:ascii="Arial" w:hAnsi="Arial" w:eastAsia="Arial" w:cs="Arial"/>
          <w:color w:val="0E101A"/>
          <w:rtl w:val="0"/>
        </w:rPr>
        <w:t>HR systems data storing employee records in terms of name, gender orientation, designation, department, date of joining, compensation and wages details, payroll, health and retirement benefits.</w:t>
      </w:r>
    </w:p>
    <w:p>
      <w:pPr>
        <w:numPr>
          <w:ilvl w:val="0"/>
          <w:numId w:val="2"/>
        </w:numPr>
        <w:spacing w:line="276" w:lineRule="auto"/>
        <w:ind w:left="720" w:hanging="360"/>
        <w:rPr>
          <w:rFonts w:hint="default" w:ascii="Arial" w:hAnsi="Arial" w:eastAsia="Arial" w:cs="Arial"/>
        </w:rPr>
      </w:pPr>
      <w:r>
        <w:rPr>
          <w:rFonts w:hint="default" w:ascii="Arial" w:hAnsi="Arial" w:eastAsia="Arial" w:cs="Arial"/>
          <w:color w:val="0E101A"/>
          <w:rtl w:val="0"/>
        </w:rPr>
        <w:t>Employee record/s in the policy is defined as Personal data. Personal data is any information about an identified or identifiable person, known as a data subject, i.e. employee/s</w:t>
      </w:r>
      <w:r>
        <w:rPr>
          <w:rFonts w:hint="default" w:ascii="Arial" w:hAnsi="Arial" w:eastAsia="Arial" w:cs="Arial"/>
          <w:b/>
          <w:color w:val="0E101A"/>
          <w:rtl w:val="0"/>
        </w:rPr>
        <w:t xml:space="preserve">. </w:t>
      </w:r>
      <w:r>
        <w:rPr>
          <w:rFonts w:hint="default" w:ascii="Arial" w:hAnsi="Arial" w:eastAsia="Arial" w:cs="Arial"/>
          <w:color w:val="0E101A"/>
          <w:rtl w:val="0"/>
        </w:rPr>
        <w:t>Personal data includes any information that can be used to identify someone, alone or in combination with other information. This includes the employee/s name, date of birth, address proof and/or passport details, compensation &amp; benefits, and educational qualifications- all of which can be utilized as identification of employee/s.</w:t>
      </w:r>
    </w:p>
    <w:p>
      <w:pPr>
        <w:numPr>
          <w:ilvl w:val="0"/>
          <w:numId w:val="2"/>
        </w:numPr>
        <w:spacing w:line="276" w:lineRule="auto"/>
        <w:ind w:left="720" w:hanging="360"/>
        <w:rPr>
          <w:rFonts w:hint="default" w:ascii="Arial" w:hAnsi="Arial" w:eastAsia="Arial" w:cs="Arial"/>
        </w:rPr>
      </w:pPr>
      <w:r>
        <w:rPr>
          <w:rFonts w:hint="default" w:ascii="Arial" w:hAnsi="Arial" w:eastAsia="Arial" w:cs="Arial"/>
          <w:color w:val="0E101A"/>
          <w:rtl w:val="0"/>
        </w:rPr>
        <w:t>Unstructured data residing in company equipment, remote servers and email accounts)</w:t>
      </w:r>
    </w:p>
    <w:p>
      <w:pPr>
        <w:numPr>
          <w:ilvl w:val="0"/>
          <w:numId w:val="2"/>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Persons with a view or edit access to the data </w:t>
      </w:r>
    </w:p>
    <w:p>
      <w:pPr>
        <w:numPr>
          <w:ilvl w:val="0"/>
          <w:numId w:val="2"/>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The volume of data ageing </w:t>
      </w:r>
    </w:p>
    <w:p>
      <w:pPr>
        <w:spacing w:line="276" w:lineRule="auto"/>
        <w:rPr>
          <w:rFonts w:hint="default" w:ascii="Arial" w:hAnsi="Arial" w:eastAsia="Arial" w:cs="Arial"/>
          <w:color w:val="0E101A"/>
        </w:rPr>
      </w:pPr>
      <w:r>
        <w:rPr>
          <w:rFonts w:hint="default" w:ascii="Arial" w:hAnsi="Arial" w:eastAsia="Arial" w:cs="Arial"/>
          <w:color w:val="0E101A"/>
          <w:rtl w:val="0"/>
        </w:rPr>
        <w:t xml:space="preserve">The Data Privacy Policy of the organization is implemented by adhering to the following steps: </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Data Life Cycle Management – This refers to a framework that standardizes data processes in the organization, from data creation through storage and archiving until its final deletion.</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Data Risk Management – This includes identifying and assessing all risks and threats that may affect the data and thereby protecting the data confidentiality via undertaking necessary steps as may be deemed to be considered necessary. </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Data Back-up and Recovery – This includes the backup support mechanisms for data once data is created. All organization data is supported by a backup drive that is accessible in the case of an emergency, i.e. all systems failure. </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Data Access Management Controls – This includes that the data related to the organization shall be used only by authorized user/s. The records of the same shall be kept by the organization’s IT department. </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Data Storage Management – This includes tasks related to securely moving data on-premises or in external cloud environments. These may be data stores for frequent, high-performance access or archival storage for infrequent access.</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Data Breach Prevention - Data breach prevention measures are implemented for the purpose of preventing unauthorized access to data. The goal is to avoid external malicious viruses or internal threats from gaining unauthorized access to information and systems. Cyber security measures are put in place for the purpose of preventing attacks on internal networks, network perimeters, data-in-transit, and data-at-rest. Typically, these measures include data encryption, implementation of antivirus software, protection against ransomware, perimeter security hardware and software, and access management software.</w:t>
      </w:r>
    </w:p>
    <w:p>
      <w:pPr>
        <w:numPr>
          <w:ilvl w:val="0"/>
          <w:numId w:val="3"/>
        </w:numPr>
        <w:spacing w:line="276" w:lineRule="auto"/>
        <w:ind w:left="720" w:hanging="360"/>
        <w:rPr>
          <w:rFonts w:hint="default" w:ascii="Arial" w:hAnsi="Arial" w:eastAsia="Arial" w:cs="Arial"/>
        </w:rPr>
      </w:pPr>
      <w:r>
        <w:rPr>
          <w:rFonts w:hint="default" w:ascii="Arial" w:hAnsi="Arial" w:eastAsia="Arial" w:cs="Arial"/>
          <w:color w:val="0E101A"/>
          <w:rtl w:val="0"/>
        </w:rPr>
        <w:t>Monitoring and Reviewing - Monitoring and reviewing processes help organizations gain visibility into data activities, risks and controls, helping improve protection and respond to threats and anomalies. Monitoring and reviews may also be necessary to meet compliance requirements. Ongoing monitoring provides visibility into all aspects of the data lifecycle, including data creation, storage, transmission, archiving, and destruction. These activities offer essential evidence for internal and external auditors that examine controls for data protection and management.</w:t>
      </w:r>
    </w:p>
    <w:p>
      <w:pPr>
        <w:spacing w:line="276" w:lineRule="auto"/>
        <w:rPr>
          <w:rFonts w:hint="default" w:ascii="Arial" w:hAnsi="Arial" w:eastAsia="Arial" w:cs="Arial"/>
          <w:color w:val="0E101A"/>
        </w:rPr>
      </w:pPr>
    </w:p>
    <w:p>
      <w:pPr>
        <w:spacing w:line="276" w:lineRule="auto"/>
        <w:rPr>
          <w:rFonts w:hint="default" w:ascii="Arial" w:hAnsi="Arial" w:eastAsia="Arial" w:cs="Arial"/>
          <w:color w:val="0E101A"/>
        </w:rPr>
      </w:pPr>
      <w:r>
        <w:rPr>
          <w:rFonts w:hint="default" w:ascii="Arial" w:hAnsi="Arial" w:eastAsia="Arial" w:cs="Arial"/>
          <w:color w:val="0E101A"/>
          <w:rtl w:val="0"/>
        </w:rPr>
        <w:t xml:space="preserve">The organization upholds the highest responsibility in data collection from the subscribers if any, and the data received for job applications. </w:t>
      </w:r>
    </w:p>
    <w:p>
      <w:pPr>
        <w:spacing w:line="276" w:lineRule="auto"/>
        <w:rPr>
          <w:rFonts w:hint="default" w:ascii="Arial" w:hAnsi="Arial" w:eastAsia="Arial" w:cs="Arial"/>
          <w:color w:val="0E101A"/>
        </w:rPr>
      </w:pPr>
      <w:r>
        <w:rPr>
          <w:rFonts w:hint="default" w:ascii="Arial" w:hAnsi="Arial" w:eastAsia="Arial" w:cs="Arial"/>
          <w:color w:val="0E101A"/>
          <w:rtl w:val="0"/>
        </w:rPr>
        <w:t xml:space="preserve">Therefore data collected from subscribers, if any, job applicants, employee/s, data related to products, new product development and innovations, finance, supply chain and any other data shall be treated with confidentiality. </w:t>
      </w:r>
    </w:p>
    <w:p>
      <w:pPr>
        <w:spacing w:line="276" w:lineRule="auto"/>
        <w:rPr>
          <w:rFonts w:hint="default" w:ascii="Arial" w:hAnsi="Arial" w:eastAsia="Arial" w:cs="Arial"/>
          <w:color w:val="0E101A"/>
        </w:rPr>
      </w:pPr>
      <w:r>
        <w:rPr>
          <w:rFonts w:hint="default" w:ascii="Arial" w:hAnsi="Arial" w:eastAsia="Arial" w:cs="Arial"/>
          <w:color w:val="0E101A"/>
          <w:rtl w:val="0"/>
        </w:rPr>
        <w:t xml:space="preserve">All data shall be treated in the following manner: </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All data shall be processed within its legal and moral boundaries.</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All data shall be protected against illegal and unauthorized access. </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All data shall be protected against any unauthorized or illegal access by internal or external parties.</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Data shall not be communicated informally. </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The data shall not be stored for more than the specified time. </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Data shall not be distributed or transferred to organizations, states or countries that do not have adequate data protection policies. </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Data shall not be distributed to any other parties other than the agreed upon (exempting legitimate requests from law enforcement authorities)</w:t>
      </w:r>
    </w:p>
    <w:p>
      <w:pPr>
        <w:numPr>
          <w:ilvl w:val="0"/>
          <w:numId w:val="4"/>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Let the employee/s and/or parties involved from whom the data is being collected and keep them informed of how, i.e. how, the data shall be processed/used and who has access to it. </w:t>
      </w:r>
    </w:p>
    <w:p>
      <w:pPr>
        <w:pStyle w:val="4"/>
        <w:keepNext w:val="0"/>
        <w:keepLines w:val="0"/>
        <w:spacing w:before="0" w:after="0" w:line="276" w:lineRule="auto"/>
        <w:ind w:left="0" w:firstLine="0"/>
        <w:rPr>
          <w:rFonts w:hint="default" w:ascii="Arial" w:hAnsi="Arial" w:eastAsia="Arial" w:cs="Arial"/>
          <w:color w:val="0E101A"/>
          <w:sz w:val="26"/>
          <w:szCs w:val="26"/>
        </w:rPr>
      </w:pPr>
      <w:bookmarkStart w:id="10" w:name="_heading=h.d40h7skpojgj" w:colFirst="0" w:colLast="0"/>
      <w:bookmarkEnd w:id="10"/>
    </w:p>
    <w:p>
      <w:pPr>
        <w:pStyle w:val="4"/>
        <w:keepNext w:val="0"/>
        <w:keepLines w:val="0"/>
        <w:spacing w:before="0" w:after="0" w:line="276" w:lineRule="auto"/>
        <w:ind w:left="0" w:firstLine="0"/>
        <w:rPr>
          <w:rFonts w:hint="default" w:ascii="Arial" w:hAnsi="Arial" w:eastAsia="Arial" w:cs="Arial"/>
          <w:color w:val="0E101A"/>
        </w:rPr>
      </w:pPr>
      <w:bookmarkStart w:id="11" w:name="_heading=h.fwpgvngwh490" w:colFirst="0" w:colLast="0"/>
      <w:bookmarkEnd w:id="11"/>
      <w:r>
        <w:rPr>
          <w:rFonts w:hint="default" w:ascii="Arial" w:hAnsi="Arial" w:eastAsia="Arial" w:cs="Arial"/>
          <w:color w:val="0E101A"/>
          <w:rtl w:val="0"/>
          <w:lang w:val="en-IN"/>
        </w:rPr>
        <w:t xml:space="preserve">4.3 </w:t>
      </w:r>
      <w:r>
        <w:rPr>
          <w:rFonts w:hint="default" w:ascii="Arial" w:hAnsi="Arial" w:eastAsia="Arial" w:cs="Arial"/>
          <w:color w:val="0E101A"/>
          <w:rtl w:val="0"/>
        </w:rPr>
        <w:t xml:space="preserve">Responsibility – IT Department / HR Department / Finance Department / Supply Chain </w:t>
      </w:r>
    </w:p>
    <w:p>
      <w:pPr>
        <w:rPr>
          <w:rFonts w:hint="default" w:ascii="Arial" w:hAnsi="Arial" w:cs="Arial"/>
        </w:rPr>
      </w:pPr>
    </w:p>
    <w:p>
      <w:pPr>
        <w:numPr>
          <w:ilvl w:val="0"/>
          <w:numId w:val="5"/>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The IT Manager must formulate an effective governance strategy to keep track of inward or outward data flow. </w:t>
      </w:r>
    </w:p>
    <w:p>
      <w:pPr>
        <w:numPr>
          <w:ilvl w:val="0"/>
          <w:numId w:val="5"/>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The IT Manager and the Supply Chain Manager shall have to maintain oversight of third-party service providers and data processors since the Data Protection Law considers the collecting party responsible for the safeguarding of personal data even if the information has subsequently been shared with other parties. </w:t>
      </w:r>
    </w:p>
    <w:p>
      <w:pPr>
        <w:numPr>
          <w:ilvl w:val="0"/>
          <w:numId w:val="5"/>
        </w:numPr>
        <w:spacing w:line="276" w:lineRule="auto"/>
        <w:ind w:left="720" w:hanging="360"/>
        <w:rPr>
          <w:rFonts w:hint="default" w:ascii="Arial" w:hAnsi="Arial" w:eastAsia="Arial" w:cs="Arial"/>
        </w:rPr>
      </w:pPr>
      <w:r>
        <w:rPr>
          <w:rFonts w:hint="default" w:ascii="Arial" w:hAnsi="Arial" w:eastAsia="Arial" w:cs="Arial"/>
          <w:color w:val="0E101A"/>
          <w:rtl w:val="0"/>
        </w:rPr>
        <w:t>HR Manager/s and/or Business Head/s of the organization are strictly responsible for adhering to and ensuring the culture of data confidentiality with respective teams. Building an enterprise-wide appreciation of good information security practices requires a combination of senior-level buy-in and a commitment to continuous learning.</w:t>
      </w:r>
    </w:p>
    <w:p>
      <w:pPr>
        <w:numPr>
          <w:ilvl w:val="0"/>
          <w:numId w:val="5"/>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The IT Manager should constantly be vigilant in maintaining IT security and controls similar to the adoption of information security frameworks or the ISO/IEC 27701 International Standard for Privacy Information Management. </w:t>
      </w:r>
    </w:p>
    <w:p>
      <w:pPr>
        <w:numPr>
          <w:ilvl w:val="0"/>
          <w:numId w:val="5"/>
        </w:numPr>
        <w:spacing w:line="276" w:lineRule="auto"/>
        <w:ind w:left="720" w:hanging="360"/>
        <w:rPr>
          <w:rFonts w:hint="default" w:ascii="Arial" w:hAnsi="Arial" w:eastAsia="Arial" w:cs="Arial"/>
        </w:rPr>
      </w:pPr>
      <w:r>
        <w:rPr>
          <w:rFonts w:hint="default" w:ascii="Arial" w:hAnsi="Arial" w:eastAsia="Arial" w:cs="Arial"/>
          <w:color w:val="0E101A"/>
          <w:rtl w:val="0"/>
        </w:rPr>
        <w:t xml:space="preserve">Adoption of effective data breach response measures </w:t>
      </w:r>
    </w:p>
    <w:p>
      <w:pPr>
        <w:spacing w:line="276" w:lineRule="auto"/>
        <w:rPr>
          <w:rFonts w:hint="default" w:ascii="Arial" w:hAnsi="Arial" w:eastAsia="Arial" w:cs="Arial"/>
          <w:color w:val="0E101A"/>
        </w:rPr>
      </w:pPr>
    </w:p>
    <w:p>
      <w:pPr>
        <w:pStyle w:val="3"/>
        <w:keepNext w:val="0"/>
        <w:keepLines w:val="0"/>
        <w:numPr>
          <w:ilvl w:val="0"/>
          <w:numId w:val="1"/>
        </w:numPr>
        <w:spacing w:before="0" w:line="276" w:lineRule="auto"/>
        <w:ind w:left="0" w:leftChars="0" w:firstLine="0" w:firstLineChars="0"/>
        <w:rPr>
          <w:rFonts w:hint="default" w:ascii="Arial" w:hAnsi="Arial" w:eastAsia="Arial" w:cs="Arial"/>
          <w:color w:val="0E101A"/>
          <w:sz w:val="32"/>
          <w:szCs w:val="32"/>
        </w:rPr>
      </w:pPr>
      <w:bookmarkStart w:id="12" w:name="_heading=h.p7pfk3octdqt" w:colFirst="0" w:colLast="0"/>
      <w:bookmarkEnd w:id="12"/>
      <w:r>
        <w:rPr>
          <w:rFonts w:hint="default" w:ascii="Arial" w:hAnsi="Arial" w:eastAsia="Arial" w:cs="Arial"/>
          <w:color w:val="0E101A"/>
          <w:sz w:val="32"/>
          <w:szCs w:val="32"/>
          <w:rtl w:val="0"/>
        </w:rPr>
        <w:t>Non-compliance and consequences</w:t>
      </w:r>
    </w:p>
    <w:p>
      <w:pPr>
        <w:rPr>
          <w:rFonts w:hint="default" w:ascii="Arial" w:hAnsi="Arial" w:cs="Arial"/>
        </w:rPr>
      </w:pPr>
    </w:p>
    <w:p>
      <w:pPr>
        <w:spacing w:line="276" w:lineRule="auto"/>
        <w:rPr>
          <w:rFonts w:hint="default" w:ascii="Arial" w:hAnsi="Arial" w:eastAsia="Arial" w:cs="Arial"/>
          <w:color w:val="0E101A"/>
        </w:rPr>
      </w:pPr>
      <w:r>
        <w:rPr>
          <w:rFonts w:hint="default" w:ascii="Arial" w:hAnsi="Arial" w:eastAsia="Arial" w:cs="Arial"/>
          <w:color w:val="0E101A"/>
          <w:rtl w:val="0"/>
        </w:rPr>
        <w:t xml:space="preserve">In the event of non-compliance with Data Privacy Policy, the concerned Department Manager/s and/or concerned parties involved shall be suspended and/or terminated and/or legal action shall be taken towards parties involved in non-compliance. </w:t>
      </w:r>
    </w:p>
    <w:p>
      <w:pPr>
        <w:spacing w:line="276" w:lineRule="auto"/>
        <w:rPr>
          <w:rFonts w:hint="default" w:ascii="Arial" w:hAnsi="Arial" w:eastAsia="Arial" w:cs="Arial"/>
          <w:color w:val="0E101A"/>
          <w:sz w:val="32"/>
          <w:szCs w:val="32"/>
        </w:rPr>
      </w:pPr>
    </w:p>
    <w:p>
      <w:pPr>
        <w:pStyle w:val="3"/>
        <w:keepNext w:val="0"/>
        <w:keepLines w:val="0"/>
        <w:numPr>
          <w:ilvl w:val="0"/>
          <w:numId w:val="1"/>
        </w:numPr>
        <w:spacing w:before="0" w:line="276" w:lineRule="auto"/>
        <w:ind w:left="0" w:leftChars="0" w:firstLine="0" w:firstLineChars="0"/>
        <w:rPr>
          <w:rFonts w:hint="default" w:ascii="Arial" w:hAnsi="Arial" w:eastAsia="Arial" w:cs="Arial"/>
          <w:color w:val="0E101A"/>
          <w:sz w:val="34"/>
          <w:szCs w:val="34"/>
        </w:rPr>
      </w:pPr>
      <w:bookmarkStart w:id="13" w:name="_heading=h.ugegayjobi2c" w:colFirst="0" w:colLast="0"/>
      <w:bookmarkEnd w:id="13"/>
      <w:r>
        <w:rPr>
          <w:rFonts w:hint="default" w:ascii="Arial" w:hAnsi="Arial" w:eastAsia="Arial" w:cs="Arial"/>
          <w:color w:val="0E101A"/>
          <w:sz w:val="32"/>
          <w:szCs w:val="32"/>
          <w:rtl w:val="0"/>
        </w:rPr>
        <w:t xml:space="preserve">Special Circumstances and Exceptions </w:t>
      </w:r>
    </w:p>
    <w:p>
      <w:pPr>
        <w:rPr>
          <w:rFonts w:hint="default" w:ascii="Arial" w:hAnsi="Arial" w:cs="Arial"/>
        </w:rPr>
      </w:pPr>
    </w:p>
    <w:p>
      <w:pPr>
        <w:spacing w:line="276" w:lineRule="auto"/>
        <w:rPr>
          <w:rFonts w:hint="default" w:ascii="Arial" w:hAnsi="Arial" w:eastAsia="Arial" w:cs="Arial"/>
          <w:color w:val="0E101A"/>
        </w:rPr>
      </w:pPr>
      <w:r>
        <w:rPr>
          <w:rFonts w:hint="default" w:ascii="Arial" w:hAnsi="Arial" w:eastAsia="Arial" w:cs="Arial"/>
          <w:color w:val="0E101A"/>
          <w:rtl w:val="0"/>
        </w:rPr>
        <w:t xml:space="preserve">In the event the Manager/s are unable to comply with the Data Privacy Policy due to challenges that involve specific situation/s or circumstances, then the party and/or parties involved shall be exempted in writing by the management from any legal action.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left"/>
        <w:rPr>
          <w:rFonts w:hint="default" w:ascii="Arial" w:hAnsi="Arial" w:eastAsia="Arial" w:cs="Arial"/>
        </w:rPr>
      </w:pPr>
    </w:p>
    <w:p>
      <w:pPr>
        <w:pStyle w:val="3"/>
        <w:spacing w:line="276" w:lineRule="auto"/>
        <w:ind w:left="720" w:firstLine="0"/>
        <w:jc w:val="center"/>
        <w:rPr>
          <w:rFonts w:hint="default" w:ascii="Arial" w:hAnsi="Arial" w:eastAsia="Arial" w:cs="Arial"/>
          <w:color w:val="0D0D0D"/>
          <w:sz w:val="32"/>
          <w:szCs w:val="32"/>
        </w:rPr>
      </w:pPr>
      <w:bookmarkStart w:id="14" w:name="_heading=h.3g9oi2rnfk5z" w:colFirst="0" w:colLast="0"/>
      <w:bookmarkEnd w:id="14"/>
      <w:r>
        <w:rPr>
          <w:rFonts w:hint="default" w:ascii="Arial" w:hAnsi="Arial" w:cs="Arial"/>
        </w:rPr>
        <w:br w:type="page"/>
      </w:r>
    </w:p>
    <w:p>
      <w:pPr>
        <w:pStyle w:val="3"/>
        <w:spacing w:line="276" w:lineRule="auto"/>
        <w:ind w:left="720" w:firstLine="0"/>
        <w:jc w:val="center"/>
        <w:rPr>
          <w:rFonts w:hint="default" w:ascii="Arial" w:hAnsi="Arial" w:eastAsia="Arial" w:cs="Arial"/>
          <w:color w:val="0D0D0D"/>
          <w:sz w:val="32"/>
          <w:szCs w:val="32"/>
          <w:vertAlign w:val="baseline"/>
        </w:rPr>
      </w:pPr>
      <w:bookmarkStart w:id="15" w:name="_heading=h.cmxz0qbz4v2i" w:colFirst="0" w:colLast="0"/>
      <w:bookmarkEnd w:id="15"/>
      <w:r>
        <w:rPr>
          <w:rFonts w:hint="default" w:ascii="Arial" w:hAnsi="Arial" w:eastAsia="Arial" w:cs="Arial"/>
          <w:color w:val="0D0D0D"/>
          <w:sz w:val="32"/>
          <w:szCs w:val="32"/>
          <w:vertAlign w:val="baseline"/>
          <w:rtl w:val="0"/>
        </w:rPr>
        <w:t>ANNEXURE 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center"/>
        <w:rPr>
          <w:rFonts w:hint="default" w:ascii="Arial" w:hAnsi="Arial" w:eastAsia="Arial" w:cs="Arial"/>
          <w:b/>
          <w:i w:val="0"/>
          <w:smallCaps w:val="0"/>
          <w:strike w:val="0"/>
          <w:color w:val="000000"/>
          <w:u w:val="single"/>
          <w:shd w:val="clear" w:fill="auto"/>
          <w:vertAlign w:val="baseline"/>
        </w:rPr>
      </w:pPr>
    </w:p>
    <w:p>
      <w:pPr>
        <w:spacing w:line="276" w:lineRule="auto"/>
        <w:rPr>
          <w:rFonts w:hint="default" w:ascii="Arial" w:hAnsi="Arial" w:eastAsia="Arial" w:cs="Arial"/>
          <w:color w:val="0E101A"/>
          <w:highlight w:val="white"/>
        </w:rPr>
      </w:pPr>
      <w:r>
        <w:rPr>
          <w:rFonts w:hint="default" w:ascii="Arial" w:hAnsi="Arial" w:eastAsia="Arial" w:cs="Arial"/>
          <w:color w:val="0E101A"/>
          <w:highlight w:val="white"/>
          <w:rtl w:val="0"/>
        </w:rPr>
        <w:t>The Data Protection Law creates a framework to ensure confidentiality and protect the privacy of individuals (i.e. data subjects) by requiring organizations that fall within the scope of the Data Protection Law to implement appropriate governance for managing and protecting personal data.</w:t>
      </w:r>
    </w:p>
    <w:p>
      <w:pPr>
        <w:spacing w:line="276" w:lineRule="auto"/>
        <w:rPr>
          <w:rFonts w:hint="default" w:ascii="Arial" w:hAnsi="Arial" w:eastAsia="Arial" w:cs="Arial"/>
          <w:color w:val="0E101A"/>
          <w:highlight w:val="white"/>
        </w:rPr>
      </w:pPr>
      <w:r>
        <w:rPr>
          <w:rFonts w:hint="default" w:ascii="Arial" w:hAnsi="Arial" w:eastAsia="Arial" w:cs="Arial"/>
          <w:color w:val="0E101A"/>
          <w:highlight w:val="white"/>
          <w:rtl w:val="0"/>
        </w:rPr>
        <w:t>A single national data privacy regulator – known as the UAE Data Office – will be established under a separate statute to regulate the implementation of the Data Protection Law. The UAE Data Office will be responsible for a wide range of tasks that include:</w:t>
      </w:r>
    </w:p>
    <w:p>
      <w:pPr>
        <w:numPr>
          <w:ilvl w:val="0"/>
          <w:numId w:val="6"/>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proposing and preparing policies relating to data protection;</w:t>
      </w:r>
    </w:p>
    <w:p>
      <w:pPr>
        <w:numPr>
          <w:ilvl w:val="0"/>
          <w:numId w:val="6"/>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proposing and approving the standards for monitoring the application of federal legislation regulating personal data;</w:t>
      </w:r>
    </w:p>
    <w:p>
      <w:pPr>
        <w:numPr>
          <w:ilvl w:val="0"/>
          <w:numId w:val="6"/>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preparing and approving systems for complaints and grievances, and</w:t>
      </w:r>
    </w:p>
    <w:p>
      <w:pPr>
        <w:numPr>
          <w:ilvl w:val="0"/>
          <w:numId w:val="6"/>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issuing guidelines and instructions for the implementation of data protection legislation.</w:t>
      </w:r>
    </w:p>
    <w:p>
      <w:pPr>
        <w:spacing w:line="276" w:lineRule="auto"/>
        <w:rPr>
          <w:rFonts w:hint="default" w:ascii="Arial" w:hAnsi="Arial" w:eastAsia="Arial" w:cs="Arial"/>
          <w:color w:val="0E101A"/>
          <w:highlight w:val="white"/>
        </w:rPr>
      </w:pPr>
      <w:r>
        <w:rPr>
          <w:rFonts w:hint="default" w:ascii="Arial" w:hAnsi="Arial" w:eastAsia="Arial" w:cs="Arial"/>
          <w:color w:val="0E101A"/>
          <w:highlight w:val="white"/>
          <w:rtl w:val="0"/>
        </w:rPr>
        <w:t>The Data Protection Law will have extra-territorial reach. It will apply to any organization that is established in the UAE and processes the personal data of data subjects inside or outside the UAE, as well as any organization that is established outside the UAE and processes the personal data of data subjects inside the UAE</w:t>
      </w:r>
    </w:p>
    <w:p>
      <w:pPr>
        <w:spacing w:line="276" w:lineRule="auto"/>
        <w:rPr>
          <w:rFonts w:hint="default" w:ascii="Arial" w:hAnsi="Arial" w:eastAsia="Arial" w:cs="Arial"/>
          <w:color w:val="0E101A"/>
          <w:highlight w:val="white"/>
        </w:rPr>
      </w:pPr>
    </w:p>
    <w:p>
      <w:pPr>
        <w:spacing w:line="276" w:lineRule="auto"/>
        <w:rPr>
          <w:rFonts w:hint="default" w:ascii="Arial" w:hAnsi="Arial" w:eastAsia="Arial" w:cs="Arial"/>
          <w:color w:val="0E101A"/>
          <w:highlight w:val="white"/>
        </w:rPr>
      </w:pPr>
      <w:r>
        <w:rPr>
          <w:rFonts w:hint="default" w:ascii="Arial" w:hAnsi="Arial" w:eastAsia="Arial" w:cs="Arial"/>
          <w:color w:val="0E101A"/>
          <w:highlight w:val="white"/>
          <w:rtl w:val="0"/>
        </w:rPr>
        <w:t>The Data Protection Law will not apply to government data, government entities that control or process personal data, personal data held by security and judicial authorities or any processing of personal data for personal purposes. Additionally, the Data Protection Law does not apply to:</w:t>
      </w:r>
    </w:p>
    <w:p>
      <w:pPr>
        <w:numPr>
          <w:ilvl w:val="0"/>
          <w:numId w:val="7"/>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Health personal data regulated by the ICT Healthcare Law (Law No.2 of 2019).</w:t>
      </w:r>
    </w:p>
    <w:p>
      <w:pPr>
        <w:numPr>
          <w:ilvl w:val="0"/>
          <w:numId w:val="7"/>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Banking personal data that is subject to laws regulating the protection of such data.</w:t>
      </w:r>
    </w:p>
    <w:p>
      <w:pPr>
        <w:numPr>
          <w:ilvl w:val="0"/>
          <w:numId w:val="7"/>
        </w:numPr>
        <w:spacing w:line="276" w:lineRule="auto"/>
        <w:ind w:left="720" w:hanging="360"/>
        <w:rPr>
          <w:rFonts w:hint="default" w:ascii="Arial" w:hAnsi="Arial" w:eastAsia="Arial" w:cs="Arial"/>
          <w:highlight w:val="white"/>
        </w:rPr>
      </w:pPr>
      <w:r>
        <w:rPr>
          <w:rFonts w:hint="default" w:ascii="Arial" w:hAnsi="Arial" w:eastAsia="Arial" w:cs="Arial"/>
          <w:color w:val="0E101A"/>
          <w:highlight w:val="white"/>
          <w:rtl w:val="0"/>
        </w:rPr>
        <w:t>Companies and establishments located in free zones in the UAE that have a specific legislation on data protection, such as Dubai International Financial Centre and Abu Dhabi Global Market.</w:t>
      </w:r>
    </w:p>
    <w:p>
      <w:pPr>
        <w:spacing w:line="276" w:lineRule="auto"/>
        <w:rPr>
          <w:rFonts w:hint="default" w:ascii="Arial" w:hAnsi="Arial" w:eastAsia="Arial" w:cs="Arial"/>
          <w:color w:val="0E101A"/>
          <w:highlight w:val="white"/>
        </w:rPr>
      </w:pPr>
      <w:r>
        <w:rPr>
          <w:rFonts w:hint="default" w:ascii="Arial" w:hAnsi="Arial" w:eastAsia="Arial" w:cs="Arial"/>
          <w:color w:val="0E101A"/>
          <w:highlight w:val="white"/>
          <w:rtl w:val="0"/>
        </w:rPr>
        <w:t>Accordingly, it is clear that the federal Data Protection Law will operate alongside – but not replace – the existing free zone regimes.</w:t>
      </w:r>
    </w:p>
    <w:p>
      <w:pPr>
        <w:spacing w:line="276" w:lineRule="auto"/>
        <w:rPr>
          <w:rFonts w:hint="default" w:ascii="Arial" w:hAnsi="Arial" w:eastAsia="Arial" w:cs="Arial"/>
          <w:color w:val="0E101A"/>
          <w:highlight w:val="white"/>
        </w:rPr>
      </w:pPr>
    </w:p>
    <w:p>
      <w:pPr>
        <w:spacing w:line="276" w:lineRule="auto"/>
        <w:rPr>
          <w:rFonts w:hint="default" w:ascii="Arial" w:hAnsi="Arial" w:eastAsia="Arial" w:cs="Arial"/>
          <w:color w:val="0E101A"/>
          <w:highlight w:val="white"/>
        </w:rPr>
      </w:pPr>
      <w:r>
        <w:rPr>
          <w:rFonts w:hint="default" w:ascii="Arial" w:hAnsi="Arial" w:eastAsia="Arial" w:cs="Arial"/>
          <w:color w:val="0E101A"/>
          <w:highlight w:val="white"/>
          <w:rtl w:val="0"/>
        </w:rPr>
        <w:t>The Data Protection Law also provides the UAE Data Office with the ability to exempt certain organizations that do not process a large volume of personal data from some or all of the requirements prescribed by the Data Protection Law in accordance with the standards and controls to be set out in the executive regulations.</w:t>
      </w:r>
    </w:p>
    <w:p>
      <w:pPr>
        <w:spacing w:line="276" w:lineRule="auto"/>
        <w:rPr>
          <w:rFonts w:hint="default" w:ascii="Arial" w:hAnsi="Arial" w:eastAsia="Arial" w:cs="Aria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left"/>
        <w:rPr>
          <w:rFonts w:hint="default" w:ascii="Arial" w:hAnsi="Arial" w:eastAsia="Arial" w:cs="Arial"/>
          <w:i w:val="0"/>
          <w:smallCaps w:val="0"/>
          <w:strike w:val="0"/>
          <w:color w:val="000000"/>
          <w:u w:val="none"/>
          <w:shd w:val="clear" w:fill="auto"/>
          <w:vertAlign w:val="baseline"/>
        </w:rPr>
      </w:pPr>
    </w:p>
    <w:p>
      <w:pPr>
        <w:spacing w:line="276" w:lineRule="auto"/>
        <w:rPr>
          <w:rFonts w:hint="default" w:ascii="Arial" w:hAnsi="Arial" w:eastAsia="Arial" w:cs="Arial"/>
          <w:b/>
          <w:u w:val="single"/>
        </w:rPr>
      </w:pPr>
    </w:p>
    <w:p>
      <w:pPr>
        <w:spacing w:line="276" w:lineRule="auto"/>
        <w:jc w:val="center"/>
        <w:rPr>
          <w:rFonts w:hint="default" w:ascii="Arial" w:hAnsi="Arial" w:eastAsia="Arial" w:cs="Arial"/>
          <w:color w:val="202124"/>
          <w:sz w:val="56"/>
          <w:szCs w:val="56"/>
        </w:rPr>
      </w:pPr>
      <w:r>
        <w:rPr>
          <w:rFonts w:hint="default" w:ascii="Arial" w:hAnsi="Arial" w:eastAsia="Arial" w:cs="Arial"/>
          <w:color w:val="202124"/>
          <w:rtl w:val="0"/>
        </w:rPr>
        <w:t>This template is brought to you by</w:t>
      </w:r>
    </w:p>
    <w:p>
      <w:pPr>
        <w:spacing w:line="276" w:lineRule="auto"/>
        <w:rPr>
          <w:rFonts w:hint="default" w:ascii="Arial" w:hAnsi="Arial" w:eastAsia="Arial" w:cs="Arial"/>
          <w:color w:val="202124"/>
          <w:sz w:val="56"/>
          <w:szCs w:val="56"/>
        </w:rPr>
      </w:pPr>
      <w:r>
        <w:rPr>
          <w:rFonts w:hint="default" w:ascii="Arial" w:hAnsi="Arial" w:eastAsia="Arial" w:cs="Arial"/>
          <w:color w:val="202124"/>
          <w:sz w:val="56"/>
          <w:szCs w:val="56"/>
        </w:rPr>
        <mc:AlternateContent>
          <mc:Choice Requires="wps">
            <w:drawing>
              <wp:inline distT="114300" distB="114300" distL="114300" distR="114300">
                <wp:extent cx="5730875" cy="101600"/>
                <wp:effectExtent l="0" t="0" r="0" b="0"/>
                <wp:docPr id="3" name="Rectangles 3"/>
                <wp:cNvGraphicFramePr/>
                <a:graphic xmlns:a="http://schemas.openxmlformats.org/drawingml/2006/main">
                  <a:graphicData uri="http://schemas.microsoft.com/office/word/2010/wordprocessingShape">
                    <wps:wsp>
                      <wps:cNvSpPr/>
                      <wps:spPr>
                        <a:xfrm rot="10800000" flipH="1">
                          <a:off x="2209950" y="3745800"/>
                          <a:ext cx="6272100" cy="68400"/>
                        </a:xfrm>
                        <a:prstGeom prst="rect">
                          <a:avLst/>
                        </a:prstGeom>
                        <a:solidFill>
                          <a:srgbClr val="F07A28"/>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inline>
            </w:drawing>
          </mc:Choice>
          <mc:Fallback>
            <w:pict>
              <v:rect id="_x0000_s1026" o:spid="_x0000_s1026" o:spt="1" style="flip:x;height:8pt;width:451.25pt;rotation:11796480f;v-text-anchor:middle;" fillcolor="#F07A28" filled="t" stroked="f" coordsize="21600,21600" o:gfxdata="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h2qNQAAAAEAQAADwAAAAAAAAABACAAAAAiAAAAZHJz&#10;L2Rvd25yZXYueG1sUEsBAhQAFAAAAAgAh07iQLRs+rIIAgAAEgQAAA4AAAAAAAAAAQAgAAAAIwEA&#10;AGRycy9lMm9Eb2MueG1sUEsFBgAAAAAGAAYAWQEAAJ0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w10:wrap type="none"/>
                <w10:anchorlock/>
              </v:rect>
            </w:pict>
          </mc:Fallback>
        </mc:AlternateContent>
      </w:r>
    </w:p>
    <w:p>
      <w:pPr>
        <w:spacing w:line="276" w:lineRule="auto"/>
        <w:rPr>
          <w:rFonts w:hint="default" w:ascii="Arial" w:hAnsi="Arial" w:eastAsia="Arial" w:cs="Arial"/>
          <w:color w:val="202124"/>
          <w:sz w:val="56"/>
          <w:szCs w:val="56"/>
        </w:rPr>
      </w:pPr>
      <w:r>
        <w:rPr>
          <w:rFonts w:hint="default" w:ascii="Arial" w:hAnsi="Arial" w:cs="Arial"/>
        </w:rPr>
        <w:drawing>
          <wp:anchor distT="114300" distB="114300" distL="114300" distR="114300" simplePos="0" relativeHeight="251659264" behindDoc="0" locked="0" layoutInCell="1" allowOverlap="1">
            <wp:simplePos x="0" y="0"/>
            <wp:positionH relativeFrom="column">
              <wp:posOffset>1866900</wp:posOffset>
            </wp:positionH>
            <wp:positionV relativeFrom="paragraph">
              <wp:posOffset>142875</wp:posOffset>
            </wp:positionV>
            <wp:extent cx="1762125" cy="781685"/>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9"/>
                    <a:srcRect b="18716"/>
                    <a:stretch>
                      <a:fillRect/>
                    </a:stretch>
                  </pic:blipFill>
                  <pic:spPr>
                    <a:xfrm>
                      <a:off x="0" y="0"/>
                      <a:ext cx="1762125" cy="781963"/>
                    </a:xfrm>
                    <a:prstGeom prst="rect">
                      <a:avLst/>
                    </a:prstGeom>
                  </pic:spPr>
                </pic:pic>
              </a:graphicData>
            </a:graphic>
          </wp:anchor>
        </w:drawing>
      </w:r>
    </w:p>
    <w:p>
      <w:pPr>
        <w:spacing w:line="276" w:lineRule="auto"/>
        <w:rPr>
          <w:rFonts w:hint="default" w:ascii="Arial" w:hAnsi="Arial" w:eastAsia="Arial" w:cs="Arial"/>
          <w:color w:val="202124"/>
          <w:sz w:val="56"/>
          <w:szCs w:val="56"/>
        </w:rPr>
      </w:pPr>
    </w:p>
    <w:p>
      <w:pPr>
        <w:spacing w:line="276" w:lineRule="auto"/>
        <w:jc w:val="center"/>
        <w:rPr>
          <w:rFonts w:hint="default" w:ascii="Arial" w:hAnsi="Arial" w:cs="Arial"/>
        </w:rPr>
      </w:pPr>
    </w:p>
    <w:p>
      <w:pPr>
        <w:spacing w:line="276" w:lineRule="auto"/>
        <w:jc w:val="center"/>
        <w:rPr>
          <w:rFonts w:hint="default" w:ascii="Arial" w:hAnsi="Arial" w:cs="Arial"/>
        </w:rPr>
      </w:pPr>
    </w:p>
    <w:p>
      <w:pPr>
        <w:spacing w:line="276" w:lineRule="auto"/>
        <w:jc w:val="center"/>
        <w:rPr>
          <w:rFonts w:hint="default" w:ascii="Arial" w:hAnsi="Arial" w:cs="Arial"/>
        </w:rPr>
      </w:pPr>
    </w:p>
    <w:p>
      <w:pPr>
        <w:spacing w:line="276" w:lineRule="auto"/>
        <w:jc w:val="center"/>
        <w:rPr>
          <w:rFonts w:hint="default" w:ascii="Arial" w:hAnsi="Arial" w:eastAsia="Arial" w:cs="Arial"/>
          <w:color w:val="202124"/>
          <w:sz w:val="26"/>
          <w:szCs w:val="26"/>
        </w:rPr>
      </w:pPr>
      <w:bookmarkStart w:id="16" w:name="_GoBack"/>
      <w:bookmarkEnd w:id="16"/>
      <w:r>
        <w:rPr>
          <w:rFonts w:hint="default" w:ascii="Arial" w:hAnsi="Arial" w:cs="Arial"/>
        </w:rPr>
        <w:fldChar w:fldCharType="begin"/>
      </w:r>
      <w:r>
        <w:rPr>
          <w:rFonts w:hint="default" w:ascii="Arial" w:hAnsi="Arial" w:cs="Arial"/>
        </w:rPr>
        <w:instrText xml:space="preserve"> HYPERLINK "http://www.greythr.com/middle-east/" \h </w:instrText>
      </w:r>
      <w:r>
        <w:rPr>
          <w:rFonts w:hint="default" w:ascii="Arial" w:hAnsi="Arial" w:cs="Arial"/>
        </w:rPr>
        <w:fldChar w:fldCharType="separate"/>
      </w:r>
      <w:r>
        <w:rPr>
          <w:rFonts w:hint="default" w:ascii="Arial" w:hAnsi="Arial" w:eastAsia="Arial" w:cs="Arial"/>
          <w:color w:val="202124"/>
          <w:sz w:val="26"/>
          <w:szCs w:val="26"/>
          <w:u w:val="single"/>
          <w:rtl w:val="0"/>
        </w:rPr>
        <w:t>www.greythr.com/middle-east/</w:t>
      </w:r>
      <w:r>
        <w:rPr>
          <w:rFonts w:hint="default" w:ascii="Arial" w:hAnsi="Arial" w:eastAsia="Arial" w:cs="Arial"/>
          <w:color w:val="202124"/>
          <w:sz w:val="26"/>
          <w:szCs w:val="26"/>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left"/>
        <w:rPr>
          <w:rFonts w:hint="default" w:ascii="Arial" w:hAnsi="Arial" w:eastAsia="Arial" w:cs="Arial"/>
        </w:rPr>
      </w:pPr>
    </w:p>
    <w:sectPr>
      <w:headerReference r:id="rId3" w:type="default"/>
      <w:footerReference r:id="rId5" w:type="default"/>
      <w:headerReference r:id="rId4" w:type="even"/>
      <w:footerReference r:id="rId6" w:type="even"/>
      <w:pgSz w:w="11900" w:h="16840"/>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D8A34"/>
    <w:multiLevelType w:val="singleLevel"/>
    <w:tmpl w:val="A0BD8A34"/>
    <w:lvl w:ilvl="0" w:tentative="0">
      <w:start w:val="1"/>
      <w:numFmt w:val="decimal"/>
      <w:suff w:val="space"/>
      <w:lvlText w:val="%1."/>
      <w:lvlJc w:val="left"/>
      <w:rPr>
        <w:rFonts w:hint="default"/>
        <w:color w:val="000000" w:themeColor="text1"/>
        <w:sz w:val="32"/>
        <w:szCs w:val="32"/>
        <w14:textFill>
          <w14:solidFill>
            <w14:schemeClr w14:val="tx1"/>
          </w14:solidFill>
        </w14:textFill>
      </w:rPr>
    </w:lvl>
  </w:abstractNum>
  <w:abstractNum w:abstractNumId="1">
    <w:nsid w:val="D7D140E4"/>
    <w:multiLevelType w:val="multilevel"/>
    <w:tmpl w:val="D7D140E4"/>
    <w:lvl w:ilvl="0" w:tentative="0">
      <w:start w:val="1"/>
      <w:numFmt w:val="bullet"/>
      <w:lvlText w:val="●"/>
      <w:lvlJc w:val="left"/>
      <w:pPr>
        <w:ind w:left="720" w:hanging="360"/>
      </w:pPr>
      <w:rPr>
        <w:color w:val="0E101A"/>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0709FD3E"/>
    <w:multiLevelType w:val="multilevel"/>
    <w:tmpl w:val="0709FD3E"/>
    <w:lvl w:ilvl="0" w:tentative="0">
      <w:start w:val="1"/>
      <w:numFmt w:val="bullet"/>
      <w:lvlText w:val="●"/>
      <w:lvlJc w:val="left"/>
      <w:pPr>
        <w:ind w:left="720" w:hanging="360"/>
      </w:pPr>
      <w:rPr>
        <w:color w:val="0E101A"/>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0CEF100B"/>
    <w:multiLevelType w:val="multilevel"/>
    <w:tmpl w:val="0CEF100B"/>
    <w:lvl w:ilvl="0" w:tentative="0">
      <w:start w:val="1"/>
      <w:numFmt w:val="bullet"/>
      <w:lvlText w:val="●"/>
      <w:lvlJc w:val="left"/>
      <w:pPr>
        <w:ind w:left="720" w:hanging="360"/>
      </w:pPr>
      <w:rPr>
        <w:color w:val="0E101A"/>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1C257C7B"/>
    <w:multiLevelType w:val="multilevel"/>
    <w:tmpl w:val="1C257C7B"/>
    <w:lvl w:ilvl="0" w:tentative="0">
      <w:start w:val="1"/>
      <w:numFmt w:val="decimal"/>
      <w:lvlText w:val="%1."/>
      <w:lvlJc w:val="left"/>
      <w:pPr>
        <w:ind w:left="720" w:hanging="360"/>
      </w:pPr>
      <w:rPr>
        <w:color w:val="0E101A"/>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abstractNum w:abstractNumId="5">
    <w:nsid w:val="32A7AF2D"/>
    <w:multiLevelType w:val="multilevel"/>
    <w:tmpl w:val="32A7AF2D"/>
    <w:lvl w:ilvl="0" w:tentative="0">
      <w:start w:val="1"/>
      <w:numFmt w:val="bullet"/>
      <w:lvlText w:val="●"/>
      <w:lvlJc w:val="left"/>
      <w:pPr>
        <w:ind w:left="720" w:hanging="360"/>
      </w:pPr>
      <w:rPr>
        <w:color w:val="0E101A"/>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65CD0074"/>
    <w:multiLevelType w:val="multilevel"/>
    <w:tmpl w:val="65CD0074"/>
    <w:lvl w:ilvl="0" w:tentative="0">
      <w:start w:val="1"/>
      <w:numFmt w:val="bullet"/>
      <w:lvlText w:val="●"/>
      <w:lvlJc w:val="left"/>
      <w:pPr>
        <w:ind w:left="720" w:hanging="360"/>
      </w:pPr>
      <w:rPr>
        <w:color w:val="0E101A"/>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4A4E6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rPr>
  </w:style>
  <w:style w:type="paragraph" w:styleId="2">
    <w:name w:val="heading 1"/>
    <w:basedOn w:val="1"/>
    <w:next w:val="1"/>
    <w:link w:val="23"/>
    <w:qFormat/>
    <w:uiPriority w:val="9"/>
    <w:pPr>
      <w:keepNext/>
      <w:keepLines/>
      <w:spacing w:before="400" w:after="120"/>
      <w:outlineLvl w:val="0"/>
    </w:pPr>
    <w:rPr>
      <w:sz w:val="40"/>
      <w:szCs w:val="40"/>
    </w:rPr>
  </w:style>
  <w:style w:type="paragraph" w:styleId="3">
    <w:name w:val="heading 2"/>
    <w:basedOn w:val="1"/>
    <w:next w:val="1"/>
    <w:link w:val="24"/>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footer"/>
    <w:basedOn w:val="1"/>
    <w:link w:val="22"/>
    <w:unhideWhenUsed/>
    <w:qFormat/>
    <w:uiPriority w:val="99"/>
    <w:pPr>
      <w:tabs>
        <w:tab w:val="center" w:pos="4680"/>
        <w:tab w:val="right" w:pos="9360"/>
      </w:tabs>
    </w:pPr>
  </w:style>
  <w:style w:type="paragraph" w:styleId="12">
    <w:name w:val="header"/>
    <w:basedOn w:val="1"/>
    <w:link w:val="21"/>
    <w:unhideWhenUsed/>
    <w:uiPriority w:val="99"/>
    <w:pPr>
      <w:tabs>
        <w:tab w:val="center" w:pos="4680"/>
        <w:tab w:val="right" w:pos="9360"/>
      </w:tabs>
    </w:pPr>
  </w:style>
  <w:style w:type="paragraph" w:styleId="13">
    <w:name w:val="Normal (Web)"/>
    <w:basedOn w:val="1"/>
    <w:unhideWhenUsed/>
    <w:uiPriority w:val="99"/>
    <w:pPr>
      <w:spacing w:before="100" w:beforeAutospacing="1" w:after="100" w:afterAutospacing="1"/>
    </w:pPr>
    <w:rPr>
      <w:lang w:val="en-IN"/>
    </w:rPr>
  </w:style>
  <w:style w:type="character" w:styleId="14">
    <w:name w:val="page number"/>
    <w:basedOn w:val="8"/>
    <w:semiHidden/>
    <w:unhideWhenUsed/>
    <w:qFormat/>
    <w:uiPriority w:val="99"/>
  </w:style>
  <w:style w:type="character" w:styleId="15">
    <w:name w:val="Strong"/>
    <w:basedOn w:val="8"/>
    <w:qFormat/>
    <w:uiPriority w:val="22"/>
    <w:rPr>
      <w:b/>
      <w:bCs/>
    </w:rPr>
  </w:style>
  <w:style w:type="paragraph" w:styleId="16">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7">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uiPriority w:val="0"/>
  </w:style>
  <w:style w:type="paragraph" w:styleId="19">
    <w:name w:val="Title"/>
    <w:basedOn w:val="1"/>
    <w:next w:val="1"/>
    <w:qFormat/>
    <w:uiPriority w:val="0"/>
    <w:pPr>
      <w:keepNext/>
      <w:keepLines/>
      <w:pageBreakBefore w:val="0"/>
      <w:spacing w:before="480" w:after="120"/>
    </w:pPr>
    <w:rPr>
      <w:b/>
      <w:sz w:val="72"/>
      <w:szCs w:val="72"/>
    </w:rPr>
  </w:style>
  <w:style w:type="paragraph" w:styleId="20">
    <w:name w:val="List Paragraph"/>
    <w:basedOn w:val="1"/>
    <w:qFormat/>
    <w:uiPriority w:val="34"/>
    <w:pPr>
      <w:ind w:left="720"/>
      <w:contextualSpacing/>
    </w:pPr>
    <w:rPr>
      <w:rFonts w:asciiTheme="minorHAnsi" w:hAnsiTheme="minorHAnsi" w:eastAsiaTheme="minorHAnsi" w:cstheme="minorBidi"/>
    </w:rPr>
  </w:style>
  <w:style w:type="character" w:customStyle="1" w:styleId="21">
    <w:name w:val="Header Char"/>
    <w:basedOn w:val="8"/>
    <w:link w:val="12"/>
    <w:uiPriority w:val="99"/>
    <w:rPr>
      <w:rFonts w:ascii="Times New Roman" w:hAnsi="Times New Roman" w:eastAsia="Times New Roman" w:cs="Times New Roman"/>
    </w:rPr>
  </w:style>
  <w:style w:type="character" w:customStyle="1" w:styleId="22">
    <w:name w:val="Footer Char"/>
    <w:basedOn w:val="8"/>
    <w:link w:val="11"/>
    <w:qFormat/>
    <w:uiPriority w:val="99"/>
    <w:rPr>
      <w:rFonts w:ascii="Times New Roman" w:hAnsi="Times New Roman" w:eastAsia="Times New Roman" w:cs="Times New Roman"/>
    </w:rPr>
  </w:style>
  <w:style w:type="character" w:customStyle="1" w:styleId="23">
    <w:name w:val="Heading 1 Char"/>
    <w:basedOn w:val="8"/>
    <w:link w:val="2"/>
    <w:uiPriority w:val="9"/>
    <w:rPr>
      <w:rFonts w:ascii="Times New Roman" w:hAnsi="Times New Roman" w:eastAsia="Times New Roman" w:cs="Times New Roman"/>
      <w:sz w:val="40"/>
      <w:szCs w:val="40"/>
    </w:rPr>
  </w:style>
  <w:style w:type="character" w:customStyle="1" w:styleId="24">
    <w:name w:val="Heading 2 Char"/>
    <w:basedOn w:val="8"/>
    <w:link w:val="3"/>
    <w:qFormat/>
    <w:uiPriority w:val="9"/>
    <w:rPr>
      <w:rFonts w:asciiTheme="majorHAnsi" w:hAnsiTheme="majorHAnsi" w:eastAsiaTheme="majorEastAsia" w:cstheme="majorBidi"/>
      <w:color w:val="2F5597" w:themeColor="accent1" w:themeShade="BF"/>
      <w:sz w:val="26"/>
      <w:szCs w:val="26"/>
    </w:rPr>
  </w:style>
  <w:style w:type="character" w:customStyle="1" w:styleId="25">
    <w:name w:val="hgkelc"/>
    <w:basedOn w:val="8"/>
    <w:uiPriority w:val="0"/>
  </w:style>
  <w:style w:type="table" w:customStyle="1" w:styleId="26">
    <w:name w:val="_Style 28"/>
    <w:basedOn w:val="18"/>
    <w:uiPriority w:val="0"/>
    <w:tblPr>
      <w:tblCellMar>
        <w:top w:w="0" w:type="dxa"/>
        <w:left w:w="115" w:type="dxa"/>
        <w:bottom w:w="0" w:type="dxa"/>
        <w:right w:w="115" w:type="dxa"/>
      </w:tblCellMar>
    </w:tblPr>
  </w:style>
  <w:style w:type="table" w:customStyle="1" w:styleId="27">
    <w:name w:val="_Style 29"/>
    <w:basedOn w:val="18"/>
    <w:uiPriority w:val="0"/>
    <w:tblPr>
      <w:tblCellMar>
        <w:top w:w="0" w:type="dxa"/>
        <w:left w:w="115" w:type="dxa"/>
        <w:bottom w:w="0" w:type="dxa"/>
        <w:right w:w="115" w:type="dxa"/>
      </w:tblCellMar>
    </w:tblPr>
  </w:style>
  <w:style w:type="table" w:customStyle="1" w:styleId="28">
    <w:name w:val="_Style 30"/>
    <w:basedOn w:val="18"/>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8MfyrUbgqdzBDNQ283GaXo3ZmOg==">AMUW2mW6LucvgSSnxouL+MSHpJHFeEpi4SOkYBHzoQu6ocTJuaEVJ0Jta8QKsLv+rla7Fuy+AmzFJHLo3HyB93OGRWxZhJjre1ivvBV3qn3adJs+VNwfX+F9WBHVhSbLsIL3rffA6AA234P0lUW8ChkZ8+hVa5jUXKXcWAJACpsBpsYALz59hLTtjzWhxvSDz4Tm+PezCWYnIQymePl3VaVtbqaFquc2+9dlbSimvNIgs9Ugqa9zmmtCxgbyBCD8ctcL4ZeBv43FhondB0rAfFw/8kpGRwi2qOW0nJUZeYXqa+lqdjD0LU5FxpGKHaam/z+F7U70X1LQFvMMn8PA7O5tOBewuZytCw8HsP+JWQ/4zbZLp0xK8F0DgKUIOhckxZxB/VbPtt0k53HulaLPoURK7eYgCp0CIWUCphCcke9sKNv/W9NqT2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Office_11.2.0.11380_F1E327BC-269C-435d-A152-05C5408002CA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2022-06-20T08:48:00Z</dcterms:created>
  <dc:creator>Microsoft Office User</dc:creator>
  <cp:lastModifiedBy>VishalDeep</cp:lastModifiedBy>
  <dcterms:modified xsi:type="dcterms:W3CDTF">2022-11-22T03:45:15Z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40970D5EAD7E4285BD47DBB2312F49F0</vt:lpwstr>
  </property>
</Properties>
</file>