
<file path=[Content_Types].xml><?xml version="1.0" encoding="utf-8"?>
<Types xmlns="http://schemas.openxmlformats.org/package/2006/content-types">
  <Default ContentType="image/jpeg" Extension="jpeg"/>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no"?><Relationships xmlns="http://schemas.openxmlformats.org/package/2006/relationships"><Relationship Id="rId1" Target="word/document.xml" Type="http://schemas.openxmlformats.org/officeDocument/2006/relationships/officeDocument"/><Relationship Id="rId2" Target="docProps/core.xml" Type="http://schemas.openxmlformats.org/package/2006/relationships/metadata/core-properties"/><Relationship Id="rId3" Target="docProps/app.xml" Type="http://schemas.openxmlformats.org/officeDocument/2006/relationships/extended-properties"/></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63C61E" w14:textId="75EFE8AB" w:rsidR="00A34B7A" w:rsidRPr="00957233" w:rsidRDefault="00FD0F88" w:rsidP="00E56A9F">
      <w:pPr>
        <w:pStyle w:val="paragraph"/>
        <w:rPr>
          <w:rFonts w:cs="Arial"/>
          <w:lang w:val="en-US"/>
        </w:rPr>
      </w:pPr>
      <w:bookmarkStart w:id="0" w:name="_Hlk513728623"/>
      <w:bookmarkStart w:id="1" w:name="_Hlk8722387"/>
      <w:r>
        <w:drawing>
          <wp:inline distT="0" distR="0" distB="0" distL="0">
            <wp:extent cx="1765300" cy="558800"/>
            <wp:docPr id="2" name="Drawing 2" descr="header-logo.png"/>
            <a:graphic xmlns:a="http://schemas.openxmlformats.org/drawingml/2006/main">
              <a:graphicData uri="http://schemas.openxmlformats.org/drawingml/2006/picture">
                <pic:pic xmlns:pic="http://schemas.openxmlformats.org/drawingml/2006/picture">
                  <pic:nvPicPr>
                    <pic:cNvPr id="0" name="Picture 2" descr="header-logo.png"/>
                    <pic:cNvPicPr>
                      <a:picLocks noChangeAspect="true"/>
                    </pic:cNvPicPr>
                  </pic:nvPicPr>
                  <pic:blipFill>
                    <a:blip r:embed="rId16"/>
                    <a:stretch>
                      <a:fillRect/>
                    </a:stretch>
                  </pic:blipFill>
                  <pic:spPr>
                    <a:xfrm>
                      <a:off x="0" y="0"/>
                      <a:ext cx="1765300" cy="558800"/>
                    </a:xfrm>
                    <a:prstGeom prst="rect">
                      <a:avLst/>
                    </a:prstGeom>
                  </pic:spPr>
                </pic:pic>
              </a:graphicData>
            </a:graphic>
          </wp:inline>
        </w:drawing>
      </w:r>
    </w:p>
    <w:p w14:paraId="2CF5CED7" w14:textId="0FBDCE40" w:rsidR="00870B9D" w:rsidRPr="00957233" w:rsidRDefault="004A53D0" w:rsidP="00E56A9F">
      <w:pPr>
        <w:pStyle w:val="paragraph"/>
        <w:rPr>
          <w:rFonts w:cs="Arial"/>
          <w:lang w:val="en-US"/>
        </w:rPr>
      </w:pPr>
      <w:r w:rsidRPr="001520CF">
        <w:rPr>
          <w:rFonts w:cs="Arial"/>
          <w:noProof/>
        </w:rPr>
        <w:drawing>
          <wp:anchor distT="0" distB="0" distL="114300" distR="114300" simplePos="0" relativeHeight="251659264" behindDoc="1" locked="0" layoutInCell="1" allowOverlap="1" wp14:anchorId="7D5E906B" wp14:editId="2C2DE773">
            <wp:simplePos x="0" y="0"/>
            <wp:positionH relativeFrom="column">
              <wp:posOffset>-831850</wp:posOffset>
            </wp:positionH>
            <wp:positionV relativeFrom="paragraph">
              <wp:posOffset>250190</wp:posOffset>
            </wp:positionV>
            <wp:extent cx="7639050" cy="140335"/>
            <wp:effectExtent l="0" t="0" r="0" b="0"/>
            <wp:wrapTight wrapText="bothSides">
              <wp:wrapPolygon edited="0">
                <wp:start x="0" y="0"/>
                <wp:lineTo x="0" y="17593"/>
                <wp:lineTo x="21546" y="17593"/>
                <wp:lineTo x="21546" y="0"/>
                <wp:lineTo x="0" y="0"/>
              </wp:wrapPolygon>
            </wp:wrapTight>
            <wp:docPr id="19454585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458512" name=""/>
                    <pic:cNvPicPr/>
                  </pic:nvPicPr>
                  <pic:blipFill>
                    <a:blip r:embed="rId8">
                      <a:extLst>
                        <a:ext uri="{28A0092B-C50C-407E-A947-70E740481C1C}">
                          <a14:useLocalDpi xmlns:a14="http://schemas.microsoft.com/office/drawing/2010/main" val="0"/>
                        </a:ext>
                      </a:extLst>
                    </a:blip>
                    <a:stretch>
                      <a:fillRect/>
                    </a:stretch>
                  </pic:blipFill>
                  <pic:spPr>
                    <a:xfrm>
                      <a:off x="0" y="0"/>
                      <a:ext cx="7639050" cy="140335"/>
                    </a:xfrm>
                    <a:prstGeom prst="rect">
                      <a:avLst/>
                    </a:prstGeom>
                  </pic:spPr>
                </pic:pic>
              </a:graphicData>
            </a:graphic>
            <wp14:sizeRelH relativeFrom="page">
              <wp14:pctWidth>0</wp14:pctWidth>
            </wp14:sizeRelH>
            <wp14:sizeRelV relativeFrom="page">
              <wp14:pctHeight>0</wp14:pctHeight>
            </wp14:sizeRelV>
          </wp:anchor>
        </w:drawing>
      </w:r>
    </w:p>
    <w:p w14:paraId="6E316B30" w14:textId="77777777" w:rsidR="004A53D0" w:rsidRDefault="004A53D0" w:rsidP="00E56A9F">
      <w:pPr>
        <w:pStyle w:val="paragraph"/>
        <w:jc w:val="center"/>
        <w:rPr>
          <w:rFonts w:cs="Arial"/>
          <w:lang w:val="en-US"/>
        </w:rPr>
      </w:pPr>
    </w:p>
    <w:p w14:paraId="78A3F089" w14:textId="37D1297D" w:rsidR="00A34B7A" w:rsidRPr="00957233" w:rsidRDefault="00685607" w:rsidP="00E56A9F">
      <w:pPr>
        <w:pStyle w:val="paragraph"/>
        <w:jc w:val="center"/>
        <w:rPr>
          <w:rFonts w:cs="Arial"/>
          <w:lang w:val="en-US"/>
        </w:rPr>
      </w:pPr>
      <w:r>
        <w:drawing>
          <wp:inline distT="0" distR="0" distB="0" distL="0">
            <wp:extent cx="2743200" cy="1257300"/>
            <wp:docPr id="4" name="Drawing 4" descr="Client logo.png"/>
            <a:graphic xmlns:a="http://schemas.openxmlformats.org/drawingml/2006/main">
              <a:graphicData uri="http://schemas.openxmlformats.org/drawingml/2006/picture">
                <pic:pic xmlns:pic="http://schemas.openxmlformats.org/drawingml/2006/picture">
                  <pic:nvPicPr>
                    <pic:cNvPr id="0" name="Picture 4" descr="Client logo.png"/>
                    <pic:cNvPicPr>
                      <a:picLocks noChangeAspect="true"/>
                    </pic:cNvPicPr>
                  </pic:nvPicPr>
                  <pic:blipFill>
                    <a:blip r:embed="rId17"/>
                    <a:stretch>
                      <a:fillRect/>
                    </a:stretch>
                  </pic:blipFill>
                  <pic:spPr>
                    <a:xfrm>
                      <a:off x="0" y="0"/>
                      <a:ext cx="2743200" cy="1257300"/>
                    </a:xfrm>
                    <a:prstGeom prst="rect">
                      <a:avLst/>
                    </a:prstGeom>
                  </pic:spPr>
                </pic:pic>
              </a:graphicData>
            </a:graphic>
          </wp:inline>
        </w:drawing>
      </w:r>
    </w:p>
    <w:p w14:paraId="11E723C6" w14:textId="55CF05F7" w:rsidR="00870B9D" w:rsidRPr="00957233" w:rsidRDefault="00870B9D" w:rsidP="00E56A9F">
      <w:pPr>
        <w:pStyle w:val="paragraph"/>
        <w:rPr>
          <w:rFonts w:cs="Arial"/>
          <w:lang w:val="en-US"/>
        </w:rPr>
      </w:pPr>
    </w:p>
    <w:p w14:paraId="0224C773" w14:textId="77777777" w:rsidR="00587421" w:rsidRPr="00957233" w:rsidRDefault="00587421" w:rsidP="00E56A9F">
      <w:pPr>
        <w:pStyle w:val="paragraph"/>
        <w:rPr>
          <w:rFonts w:cs="Arial"/>
          <w:lang w:val="en-US"/>
        </w:rPr>
      </w:pPr>
    </w:p>
    <w:p w14:paraId="51EB827D" w14:textId="77777777" w:rsidR="00876CFB" w:rsidRPr="00F87834" w:rsidRDefault="005C4726" w:rsidP="00A34B7A">
      <w:pPr>
        <w:rPr>
          <w:rFonts w:cs="Arial"/>
          <w:b/>
          <w:color w:val="auto"/>
          <w:sz w:val="20"/>
          <w:szCs w:val="20"/>
          <w:lang w:val="en-US"/>
        </w:rPr>
      </w:pPr>
      <w:r w:rsidRPr="00F87834">
        <w:rPr>
          <w:rFonts w:eastAsia="Ubuntu" w:cs="Arial"/>
          <w:b/>
          <w:color w:val="auto"/>
          <w:sz w:val="96"/>
          <w:szCs w:val="20"/>
          <w:lang w:val="en-US"/>
        </w:rPr>
        <w:t>DESIGN REPORT</w:t>
      </w:r>
    </w:p>
    <w:p w14:paraId="54B5FA3D" w14:textId="77777777" w:rsidR="00876CFB" w:rsidRPr="00957233" w:rsidRDefault="00876CFB" w:rsidP="00876CFB">
      <w:pPr>
        <w:pStyle w:val="paragraph"/>
        <w:rPr>
          <w:rFonts w:cs="Arial"/>
          <w:lang w:val="en-US"/>
        </w:rPr>
      </w:pPr>
    </w:p>
    <w:p w14:paraId="6C1CEAB1" w14:textId="77777777" w:rsidR="00F63A34" w:rsidRPr="00E771B2" w:rsidRDefault="00F63A34" w:rsidP="00E771B2">
      <w:pPr>
        <w:pStyle w:val="CoverSubtitle20"/>
      </w:pPr>
      <w:r>
        <w:rPr>
          <w:b w:val="false"/>
        </w:rPr>
        <w:t>PV Plant Webinar Amperecloud</w:t>
      </w:r>
    </w:p>
    <w:p w14:paraId="2C647FBD" w14:textId="77777777" w:rsidR="00F63A34" w:rsidRPr="00E771B2" w:rsidRDefault="00F63A34" w:rsidP="00E771B2">
      <w:pPr>
        <w:pStyle w:val="CoverSubtitle20"/>
      </w:pPr>
      <w:r>
        <w:rPr>
          <w:b w:val="false"/>
        </w:rPr>
        <w:t>2024/10/29</w:t>
      </w:r>
    </w:p>
    <w:p w14:paraId="26853DD1" w14:textId="77777777" w:rsidR="00F63A34" w:rsidRPr="00957233" w:rsidRDefault="00F63A34" w:rsidP="00F63A34">
      <w:pPr>
        <w:pStyle w:val="BulletsDoc"/>
        <w:numPr>
          <w:ilvl w:val="0"/>
          <w:numId w:val="0"/>
        </w:numPr>
        <w:rPr>
          <w:rFonts w:eastAsia="Calibri" w:cs="Arial"/>
          <w:szCs w:val="24"/>
        </w:rPr>
      </w:pPr>
    </w:p>
    <w:p w14:paraId="60A151B1" w14:textId="77777777" w:rsidR="00F63A34" w:rsidRPr="00957233" w:rsidRDefault="00F63A34" w:rsidP="00F63A34">
      <w:pPr>
        <w:pStyle w:val="BulletsDoc"/>
        <w:numPr>
          <w:ilvl w:val="0"/>
          <w:numId w:val="0"/>
        </w:numPr>
        <w:rPr>
          <w:rFonts w:eastAsia="Calibri" w:cs="Arial"/>
          <w:szCs w:val="24"/>
        </w:rPr>
      </w:pPr>
    </w:p>
    <w:p w14:paraId="27C7DA2E" w14:textId="77777777" w:rsidR="00F63A34" w:rsidRPr="00957233" w:rsidRDefault="00F63A34" w:rsidP="00F63A34">
      <w:pPr>
        <w:pStyle w:val="BulletsDoc"/>
        <w:numPr>
          <w:ilvl w:val="0"/>
          <w:numId w:val="0"/>
        </w:numPr>
        <w:rPr>
          <w:rFonts w:eastAsia="Calibri" w:cs="Arial"/>
          <w:szCs w:val="24"/>
        </w:rPr>
      </w:pPr>
    </w:p>
    <w:p w14:paraId="3909D93F" w14:textId="77777777" w:rsidR="00F63A34" w:rsidRPr="00957233" w:rsidRDefault="00F63A34" w:rsidP="00E366A0">
      <w:pPr>
        <w:pStyle w:val="ClientLogoFirstPage"/>
      </w:pPr>
      <w:r>
        <w:rPr>
          <w:b w:val="false"/>
        </w:rPr>
        <w:t>Prepared for: Amperecloud</w:t>
      </w:r>
    </w:p>
    <w:p w14:paraId="7A3B8D79" w14:textId="458F64A7" w:rsidR="001C2054" w:rsidRPr="00957233" w:rsidRDefault="00F63A34" w:rsidP="00F63A34">
      <w:pPr>
        <w:pStyle w:val="paragraph"/>
        <w:jc w:val="left"/>
        <w:rPr>
          <w:rFonts w:cs="Arial"/>
          <w:lang w:val="en-US"/>
        </w:rPr>
      </w:pPr>
      <w:bookmarkEnd w:id="0"/>
      <w:r>
        <w:drawing>
          <wp:inline distT="0" distR="0" distB="0" distL="0">
            <wp:extent cx="5892800" cy="1041400"/>
            <wp:docPr id="5" name="Drawing 5" descr="Amperecloud.png"/>
            <a:graphic xmlns:a="http://schemas.openxmlformats.org/drawingml/2006/main">
              <a:graphicData uri="http://schemas.openxmlformats.org/drawingml/2006/picture">
                <pic:pic xmlns:pic="http://schemas.openxmlformats.org/drawingml/2006/picture">
                  <pic:nvPicPr>
                    <pic:cNvPr id="0" name="Picture 5" descr="Amperecloud.png"/>
                    <pic:cNvPicPr>
                      <a:picLocks noChangeAspect="true"/>
                    </pic:cNvPicPr>
                  </pic:nvPicPr>
                  <pic:blipFill>
                    <a:blip r:embed="rId18"/>
                    <a:stretch>
                      <a:fillRect/>
                    </a:stretch>
                  </pic:blipFill>
                  <pic:spPr>
                    <a:xfrm>
                      <a:off x="0" y="0"/>
                      <a:ext cx="5892800" cy="1041400"/>
                    </a:xfrm>
                    <a:prstGeom prst="rect">
                      <a:avLst/>
                    </a:prstGeom>
                  </pic:spPr>
                </pic:pic>
              </a:graphicData>
            </a:graphic>
          </wp:inline>
        </w:drawing>
      </w:r>
    </w:p>
    <w:p w14:paraId="2BC60555" w14:textId="77777777" w:rsidR="004C3414" w:rsidRPr="00957233" w:rsidRDefault="004C3414">
      <w:pPr>
        <w:spacing w:after="160" w:line="259" w:lineRule="auto"/>
        <w:rPr>
          <w:rFonts w:cs="Arial"/>
          <w:color w:val="0097B7" w:themeColor="accent4"/>
          <w:sz w:val="40"/>
          <w:lang w:val="en-US"/>
        </w:rPr>
      </w:pPr>
      <w:r w:rsidRPr="00957233">
        <w:rPr>
          <w:rFonts w:cs="Arial"/>
          <w:lang w:val="en-US"/>
        </w:rPr>
        <w:br w:type="page"/>
      </w:r>
    </w:p>
    <w:p w14:paraId="53927B35" w14:textId="77777777" w:rsidR="00FD0F88" w:rsidRDefault="00FD0F88" w:rsidP="001C2054">
      <w:pPr>
        <w:pStyle w:val="Title1"/>
        <w:rPr>
          <w:rFonts w:ascii="Arial" w:hAnsi="Arial" w:cs="Arial"/>
          <w:sz w:val="32"/>
          <w:szCs w:val="18"/>
          <w:lang w:val="en-US"/>
        </w:rPr>
        <w:sectPr w:rsidR="00FD0F88" w:rsidSect="00FD0F88">
          <w:headerReference w:type="default" r:id="rId9"/>
          <w:footerReference w:type="default" r:id="rId10"/>
          <w:pgSz w:w="11906" w:h="16838"/>
          <w:pgMar w:top="0" w:right="1310" w:bottom="1411" w:left="1310" w:header="706" w:footer="706" w:gutter="0"/>
          <w:cols w:space="708"/>
          <w:titlePg/>
          <w:docGrid w:linePitch="360"/>
        </w:sectPr>
      </w:pPr>
    </w:p>
    <w:p w14:paraId="59AF6247" w14:textId="291528AC" w:rsidR="001C2054" w:rsidRPr="00957233" w:rsidRDefault="001C2054" w:rsidP="001C2054">
      <w:pPr>
        <w:pStyle w:val="Title1"/>
        <w:rPr>
          <w:rFonts w:ascii="Arial" w:hAnsi="Arial" w:cs="Arial"/>
          <w:sz w:val="32"/>
          <w:szCs w:val="18"/>
          <w:lang w:val="en-US"/>
        </w:rPr>
      </w:pPr>
      <w:r w:rsidRPr="00957233">
        <w:rPr>
          <w:rFonts w:ascii="Arial" w:hAnsi="Arial" w:cs="Arial"/>
          <w:sz w:val="32"/>
          <w:szCs w:val="18"/>
          <w:lang w:val="en-US"/>
        </w:rPr>
        <w:lastRenderedPageBreak/>
        <w:t>DISCLAIMER</w:t>
      </w:r>
    </w:p>
    <w:p w14:paraId="3A7BA272" w14:textId="0656B2D5" w:rsidR="001C2054" w:rsidRPr="00957233" w:rsidRDefault="00F63A34" w:rsidP="001C2054">
      <w:pPr>
        <w:pStyle w:val="Title1nfs"/>
        <w:rPr>
          <w:rFonts w:cs="Arial"/>
          <w:lang w:val="en-US"/>
        </w:rPr>
      </w:pPr>
      <w:r w:rsidRPr="00760C22">
        <w:rPr>
          <w:rStyle w:val="normaltextrun"/>
          <w:rFonts w:cs="Arial"/>
          <w:szCs w:val="24"/>
          <w:shd w:val="clear" w:color="auto" w:fill="FFFFFF"/>
          <w:lang w:val="en-US"/>
        </w:rPr>
        <w:t>This report ("Report") is provided by Rated Power S.L. ("RatedPower") for the use of the Client, which has entered into a separate written agreement with RatedPower. However, RatedPower makes no representations or warranties of any kind, expressed or implied, as to the accuracy, completeness, suitability or reliability of the Report, and shall not be liable or responsible for any damages of any kind arising out of or in connection with the Client's use of the Report.Client may provide RatedPower with its logo for its placement in the Report. The Client represents and warrants that it has all necessary rights and permissions to use and include the logo in the Report, and shall hold RatedPower harmless from any claim deriving from the use of any such logo in the Report.</w:t>
      </w:r>
      <w:r w:rsidRPr="00760C22">
        <w:rPr>
          <w:rStyle w:val="eop"/>
          <w:rFonts w:cs="Arial"/>
          <w:szCs w:val="24"/>
          <w:shd w:val="clear" w:color="auto" w:fill="FFFFFF"/>
          <w:lang w:val="en-US"/>
        </w:rPr>
        <w:t> </w:t>
      </w:r>
      <w:r w:rsidR="001C2054" w:rsidRPr="00957233">
        <w:rPr>
          <w:rFonts w:cs="Arial"/>
          <w:lang w:val="en-US"/>
        </w:rPr>
        <w:br w:type="page"/>
      </w:r>
    </w:p>
    <w:bookmarkEnd w:id="1"/>
    <w:p w14:paraId="64795397" w14:textId="77777777" w:rsidR="002F4C70" w:rsidRPr="00957233" w:rsidRDefault="002F4C70" w:rsidP="002F4C70">
      <w:pPr>
        <w:pStyle w:val="Title1"/>
        <w:rPr>
          <w:rFonts w:ascii="Arial" w:hAnsi="Arial" w:cs="Arial"/>
          <w:sz w:val="32"/>
          <w:szCs w:val="18"/>
          <w:lang w:val="en-US"/>
        </w:rPr>
      </w:pPr>
      <w:r w:rsidRPr="00957233">
        <w:rPr>
          <w:rFonts w:ascii="Arial" w:hAnsi="Arial" w:cs="Arial"/>
          <w:sz w:val="32"/>
          <w:szCs w:val="18"/>
          <w:lang w:val="en-US"/>
        </w:rPr>
        <w:lastRenderedPageBreak/>
        <w:t>TABLE OF CONTENTS</w:t>
      </w:r>
    </w:p>
    <w:p>
      <w:pPr>
        <w:pStyle w:val="CustomStyleLevelOne"/>
      </w:pPr>
      <w:hyperlink w:anchor="0">
        <w:r>
          <w:t>1. INTRODUCTION</w:t>
        </w:r>
      </w:hyperlink>
      <w:r>
        <w:t/>
      </w:r>
    </w:p>
    <w:p>
      <w:pPr>
        <w:pStyle w:val="CustomStyleLevelOne"/>
      </w:pPr>
      <w:hyperlink w:anchor="1">
        <w:r>
          <w:t>2. SITE</w:t>
        </w:r>
      </w:hyperlink>
      <w:r>
        <w:t/>
      </w:r>
    </w:p>
    <w:p>
      <w:pPr>
        <w:pStyle w:val="CustomStyleLevelTwo"/>
      </w:pPr>
      <w:hyperlink w:anchor="2">
        <w:r>
          <w:t>2.1. Location</w:t>
        </w:r>
      </w:hyperlink>
      <w:r>
        <w:t/>
      </w:r>
    </w:p>
    <w:p>
      <w:pPr>
        <w:pStyle w:val="CustomStyleLevelTwo"/>
      </w:pPr>
      <w:hyperlink w:anchor="3">
        <w:r>
          <w:t>2.2. Plot Areas</w:t>
        </w:r>
      </w:hyperlink>
      <w:r>
        <w:t/>
      </w:r>
    </w:p>
    <w:p>
      <w:pPr>
        <w:pStyle w:val="CustomStyleLevelTwo"/>
      </w:pPr>
      <w:hyperlink w:anchor="4">
        <w:r>
          <w:t>2.3. Topography</w:t>
        </w:r>
      </w:hyperlink>
      <w:r>
        <w:t/>
      </w:r>
    </w:p>
    <w:p>
      <w:pPr>
        <w:pStyle w:val="CustomStyleLevelTwo"/>
      </w:pPr>
      <w:hyperlink w:anchor="5">
        <w:r>
          <w:t>2.4. Horizon profile</w:t>
        </w:r>
      </w:hyperlink>
      <w:r>
        <w:t/>
      </w:r>
    </w:p>
    <w:p>
      <w:pPr>
        <w:pStyle w:val="CustomStyleLevelOne"/>
      </w:pPr>
      <w:hyperlink w:anchor="6">
        <w:r>
          <w:t>3. SOLAR RESOURCE</w:t>
        </w:r>
      </w:hyperlink>
      <w:r>
        <w:t/>
      </w:r>
    </w:p>
    <w:p>
      <w:pPr>
        <w:pStyle w:val="CustomStyleLevelOne"/>
      </w:pPr>
      <w:hyperlink w:anchor="7">
        <w:r>
          <w:t>4. MAIN EQUIPMENT</w:t>
        </w:r>
      </w:hyperlink>
      <w:r>
        <w:t/>
      </w:r>
    </w:p>
    <w:p>
      <w:pPr>
        <w:pStyle w:val="CustomStyleLevelTwo"/>
      </w:pPr>
      <w:hyperlink w:anchor="8">
        <w:r>
          <w:t>4.1. Photovoltaic module</w:t>
        </w:r>
      </w:hyperlink>
      <w:r>
        <w:t/>
      </w:r>
    </w:p>
    <w:p>
      <w:pPr>
        <w:pStyle w:val="CustomStyleLevelTwo"/>
      </w:pPr>
      <w:hyperlink w:anchor="9">
        <w:r>
          <w:t>4.2. Single axis N-S tracker</w:t>
        </w:r>
      </w:hyperlink>
      <w:r>
        <w:t/>
      </w:r>
    </w:p>
    <w:p>
      <w:pPr>
        <w:pStyle w:val="CustomStyleLevelTwo"/>
      </w:pPr>
      <w:hyperlink w:anchor="10">
        <w:r>
          <w:t>4.3. String combiner box</w:t>
        </w:r>
      </w:hyperlink>
      <w:r>
        <w:t/>
      </w:r>
    </w:p>
    <w:p>
      <w:pPr>
        <w:pStyle w:val="CustomStyleLevelTwo"/>
      </w:pPr>
      <w:hyperlink w:anchor="11">
        <w:r>
          <w:t>4.4. Central inverter</w:t>
        </w:r>
      </w:hyperlink>
      <w:r>
        <w:t/>
      </w:r>
    </w:p>
    <w:p>
      <w:pPr>
        <w:pStyle w:val="CustomStyleLevelTwo"/>
      </w:pPr>
      <w:hyperlink w:anchor="12">
        <w:r>
          <w:t>4.5. Power transformer</w:t>
        </w:r>
      </w:hyperlink>
      <w:r>
        <w:t/>
      </w:r>
    </w:p>
    <w:p>
      <w:pPr>
        <w:pStyle w:val="CustomStyleLevelTwo"/>
      </w:pPr>
      <w:hyperlink w:anchor="13">
        <w:r>
          <w:t>4.6. Power Station</w:t>
        </w:r>
      </w:hyperlink>
      <w:r>
        <w:t/>
      </w:r>
    </w:p>
    <w:p>
      <w:pPr>
        <w:pStyle w:val="CustomStyleLevelOne"/>
      </w:pPr>
      <w:hyperlink w:anchor="14">
        <w:r>
          <w:t>5. PV PLANT SIZING</w:t>
        </w:r>
      </w:hyperlink>
      <w:r>
        <w:t/>
      </w:r>
    </w:p>
    <w:p>
      <w:pPr>
        <w:pStyle w:val="CustomStyleLevelTwo"/>
      </w:pPr>
      <w:hyperlink w:anchor="15">
        <w:r>
          <w:t>5.1. Electrical configuration</w:t>
        </w:r>
      </w:hyperlink>
      <w:r>
        <w:t/>
      </w:r>
    </w:p>
    <w:p>
      <w:pPr>
        <w:pStyle w:val="CustomStyleLevelTwo"/>
      </w:pPr>
      <w:hyperlink w:anchor="16">
        <w:r>
          <w:t>5.2. Electrical Cabling Design</w:t>
        </w:r>
      </w:hyperlink>
      <w:r>
        <w:t/>
      </w:r>
    </w:p>
    <w:p>
      <w:pPr>
        <w:pStyle w:val="CustomStyleLevelTwo"/>
      </w:pPr>
      <w:hyperlink w:anchor="17">
        <w:r>
          <w:t>5.3. Civil works</w:t>
        </w:r>
      </w:hyperlink>
      <w:r>
        <w:t/>
      </w:r>
    </w:p>
    <w:p>
      <w:pPr>
        <w:pStyle w:val="CustomStyleLevelTwo"/>
      </w:pPr>
      <w:hyperlink w:anchor="18">
        <w:r>
          <w:t>5.4. Battery Energy Storage System</w:t>
        </w:r>
      </w:hyperlink>
      <w:r>
        <w:t/>
      </w:r>
    </w:p>
    <w:bookmarkEnd w:id="2"/>
    <w:p w14:paraId="204DBD35" w14:textId="77777777" w:rsidR="002F4C70" w:rsidRPr="00957233" w:rsidRDefault="002F4C70" w:rsidP="002F4C70">
      <w:pPr>
        <w:pStyle w:val="paragraph"/>
        <w:rPr>
          <w:rFonts w:cs="Arial"/>
          <w:lang w:val="en-US"/>
        </w:rPr>
      </w:pPr>
      <w:r w:rsidRPr="00957233">
        <w:rPr>
          <w:rFonts w:cs="Arial"/>
          <w:lang w:val="en-US"/>
        </w:rPr>
        <w:br w:type="page"/>
      </w:r>
    </w:p>
    <w:p w14:paraId="61604C28" w14:textId="77777777" w:rsidR="002F4C70" w:rsidRPr="00957233" w:rsidRDefault="002F4C70" w:rsidP="002F4C70">
      <w:pPr>
        <w:pStyle w:val="Title1"/>
        <w:rPr>
          <w:rFonts w:ascii="Arial" w:hAnsi="Arial" w:cs="Arial"/>
          <w:sz w:val="32"/>
          <w:szCs w:val="18"/>
          <w:lang w:val="en-US"/>
        </w:rPr>
      </w:pPr>
      <w:r>
        <w:rPr>
          <w:rFonts w:ascii="Arial" w:hAnsi="Arial" w:cs="Arial" w:eastAsia="Arial"/>
          <w:b w:val="true"/>
          <w:sz w:val="32"/>
        </w:rPr>
        <w:t xml:space="preserve">1. </w:t>
      </w:r>
      <w:bookmarkStart w:id="0" w:name="0"/>
      <w:r>
        <w:rPr>
          <w:rFonts w:ascii="Arial" w:hAnsi="Arial" w:cs="Arial" w:eastAsia="Arial"/>
          <w:b w:val="true"/>
          <w:sz w:val="32"/>
        </w:rPr>
        <w:t>INTRODUCTION</w:t>
      </w:r>
      <w:bookmarkEnd w:id="0"/>
    </w:p>
    <w:p w14:paraId="46567352" w14:textId="77777777" w:rsidR="002F4C70" w:rsidRPr="00957233" w:rsidRDefault="002F4C70" w:rsidP="002F4C70">
      <w:pPr>
        <w:pStyle w:val="paragraph"/>
        <w:rPr>
          <w:rFonts w:cs="Arial"/>
          <w:lang w:val="en-US"/>
        </w:rPr>
      </w:pPr>
      <w:r>
        <w:rPr>
          <w:b w:val="false"/>
        </w:rPr>
        <w:t>The objective of this report, produced by RatedPower, is to describe the specifications and design of the solar photovoltaic plant Webinar Amperecloud. The current description of the project could be subject to changes in the next stages of the project development.</w:t>
      </w:r>
    </w:p>
    <w:p w14:paraId="7D92F3FE" w14:textId="77777777" w:rsidR="002F4C70" w:rsidRPr="00957233" w:rsidRDefault="002F4C70" w:rsidP="002F4C70">
      <w:pPr>
        <w:pStyle w:val="paragraph"/>
        <w:rPr>
          <w:rFonts w:cs="Arial"/>
          <w:lang w:val="en-US"/>
        </w:rPr>
      </w:pPr>
      <w:bookmarkStart w:id="3" w:name="_Hlk513632207"/>
      <w:r>
        <w:rPr>
          <w:b w:val="false"/>
        </w:rPr>
        <w:t>The rated power of the PV Plant is 30.0 MWac and the peak power is 36.4 MWdc resulting in a DC/AC ratio of 1.21. The main characteristics of the project are shown in Table 1, Table 2 and Table 3.</w:t>
      </w:r>
    </w:p>
    <w:p w14:paraId="09A743FF" w14:textId="77777777" w:rsidR="002F4C70" w:rsidRPr="00957233" w:rsidRDefault="002F4C70" w:rsidP="002F4C70">
      <w:pPr>
        <w:pStyle w:val="NameTableImg"/>
        <w:rPr>
          <w:rFonts w:cs="Arial"/>
          <w:lang w:val="en-US"/>
        </w:rPr>
      </w:pPr>
      <w:bookmarkStart w:id="4" w:name="_Hlk513632421"/>
      <w:r>
        <w:rPr>
          <w:b w:val="false"/>
          <w:i w:val="true"/>
        </w:rPr>
        <w:t>Table 1. Project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1C52A1F7" w14:textId="77777777" w:rsidTr="00D1769C">
        <w:trPr>
          <w:trHeight w:val="340"/>
          <w:jc w:val="center"/>
        </w:trPr>
        <w:tc>
          <w:tcPr>
            <w:tcW w:w="7938" w:type="dxa"/>
            <w:gridSpan w:val="2"/>
            <w:shd w:val="clear" w:color="auto" w:fill="989E95"/>
            <w:vAlign w:val="center"/>
          </w:tcPr>
          <w:p w14:paraId="70E856B0" w14:textId="77777777" w:rsidR="002F4C70" w:rsidRPr="00957233" w:rsidRDefault="002F4C70" w:rsidP="00645772">
            <w:pPr>
              <w:pStyle w:val="TableHeaderText"/>
              <w:spacing w:after="100"/>
              <w:textAlignment w:val="center"/>
            </w:pPr>
            <w:r>
              <w:rPr>
                <w:b w:val="false"/>
              </w:rPr>
              <w:t>Webinar Amperecloud Project</w:t>
            </w:r>
          </w:p>
        </w:tc>
      </w:tr>
      <w:tr w:rsidR="002F4C70" w:rsidRPr="00957233" w14:paraId="3A5C234E" w14:textId="77777777" w:rsidTr="0051651F">
        <w:trPr>
          <w:trHeight w:val="340"/>
          <w:jc w:val="center"/>
        </w:trPr>
        <w:tc>
          <w:tcPr>
            <w:tcW w:w="7938" w:type="dxa"/>
            <w:gridSpan w:val="2"/>
            <w:shd w:val="clear" w:color="auto" w:fill="B8BDB5"/>
            <w:vAlign w:val="center"/>
          </w:tcPr>
          <w:p w14:paraId="291C364E" w14:textId="77777777" w:rsidR="002F4C70" w:rsidRPr="00957233" w:rsidRDefault="002F4C70" w:rsidP="002E3283">
            <w:pPr>
              <w:spacing w:after="100"/>
              <w:textAlignment w:val="center"/>
              <w:rPr>
                <w:rFonts w:cs="Arial"/>
                <w:b/>
                <w:bCs/>
                <w:szCs w:val="24"/>
                <w:lang w:val="en-US"/>
              </w:rPr>
            </w:pPr>
            <w:r w:rsidRPr="00957233">
              <w:rPr>
                <w:rFonts w:cs="Arial"/>
                <w:b/>
                <w:bCs/>
                <w:szCs w:val="24"/>
                <w:lang w:val="en-US"/>
              </w:rPr>
              <w:t>Main characteristics</w:t>
            </w:r>
          </w:p>
        </w:tc>
      </w:tr>
      <w:tr w:rsidR="002F4C70" w:rsidRPr="00957233" w14:paraId="5C13CF4C" w14:textId="77777777" w:rsidTr="005828E2">
        <w:trPr>
          <w:trHeight w:val="340"/>
          <w:jc w:val="center"/>
        </w:trPr>
        <w:tc>
          <w:tcPr>
            <w:tcW w:w="3969" w:type="dxa"/>
            <w:shd w:val="clear" w:color="auto" w:fill="auto"/>
            <w:vAlign w:val="center"/>
          </w:tcPr>
          <w:p w14:paraId="7BC3406C" w14:textId="77777777" w:rsidR="002F4C70" w:rsidRPr="00957233" w:rsidRDefault="002F4C70" w:rsidP="002E3283">
            <w:pPr>
              <w:spacing w:after="100"/>
              <w:textAlignment w:val="center"/>
              <w:rPr>
                <w:rFonts w:cs="Arial"/>
                <w:szCs w:val="24"/>
                <w:lang w:val="en-US"/>
              </w:rPr>
            </w:pPr>
            <w:r w:rsidRPr="00957233">
              <w:rPr>
                <w:rFonts w:cs="Arial"/>
                <w:szCs w:val="24"/>
                <w:lang w:val="en-US"/>
              </w:rPr>
              <w:t>Location</w:t>
            </w:r>
          </w:p>
        </w:tc>
        <w:tc>
          <w:tcPr>
            <w:tcW w:w="3969" w:type="dxa"/>
            <w:shd w:val="clear" w:color="auto" w:fill="auto"/>
            <w:vAlign w:val="center"/>
          </w:tcPr>
          <w:p w14:paraId="0C8B6E51" w14:textId="77777777" w:rsidR="002F4C70" w:rsidRPr="00957233" w:rsidRDefault="002F4C70" w:rsidP="00F04517">
            <w:pPr>
              <w:pStyle w:val="DynamicValuesText"/>
              <w:spacing w:after="100"/>
              <w:textAlignment w:val="center"/>
            </w:pPr>
            <w:r>
              <w:rPr>
                <w:b w:val="false"/>
              </w:rPr>
              <w:t>Spain, Andalucía</w:t>
            </w:r>
          </w:p>
        </w:tc>
      </w:tr>
      <w:tr w:rsidR="002F4C70" w:rsidRPr="00957233" w14:paraId="3A93BAAD" w14:textId="77777777" w:rsidTr="005828E2">
        <w:trPr>
          <w:trHeight w:val="340"/>
          <w:jc w:val="center"/>
        </w:trPr>
        <w:tc>
          <w:tcPr>
            <w:tcW w:w="3969" w:type="dxa"/>
            <w:shd w:val="clear" w:color="auto" w:fill="auto"/>
            <w:vAlign w:val="center"/>
          </w:tcPr>
          <w:p w14:paraId="7F048773" w14:textId="77777777" w:rsidR="002F4C70" w:rsidRPr="00957233" w:rsidRDefault="002F4C70" w:rsidP="002E3283">
            <w:pPr>
              <w:spacing w:after="100"/>
              <w:textAlignment w:val="center"/>
              <w:rPr>
                <w:rFonts w:cs="Arial"/>
                <w:szCs w:val="24"/>
                <w:lang w:val="en-US"/>
              </w:rPr>
            </w:pPr>
            <w:r w:rsidRPr="00957233">
              <w:rPr>
                <w:rFonts w:cs="Arial"/>
                <w:szCs w:val="24"/>
                <w:lang w:val="en-US"/>
              </w:rPr>
              <w:t>Rated power (AC)</w:t>
            </w:r>
          </w:p>
        </w:tc>
        <w:tc>
          <w:tcPr>
            <w:tcW w:w="3969" w:type="dxa"/>
            <w:shd w:val="clear" w:color="auto" w:fill="auto"/>
            <w:vAlign w:val="center"/>
          </w:tcPr>
          <w:p w14:paraId="6BCD35BE" w14:textId="77777777" w:rsidR="002F4C70" w:rsidRPr="00957233" w:rsidRDefault="002F4C70" w:rsidP="00F04517">
            <w:pPr>
              <w:pStyle w:val="DynamicValuesText"/>
              <w:spacing w:after="100"/>
              <w:textAlignment w:val="center"/>
            </w:pPr>
            <w:r>
              <w:rPr>
                <w:b w:val="false"/>
              </w:rPr>
              <w:t>30.0 MWac</w:t>
            </w:r>
          </w:p>
        </w:tc>
      </w:tr>
      <w:tr w:rsidR="002F4C70" w:rsidRPr="00957233" w14:paraId="1C6B79D8" w14:textId="77777777" w:rsidTr="005828E2">
        <w:trPr>
          <w:trHeight w:val="340"/>
          <w:jc w:val="center"/>
        </w:trPr>
        <w:tc>
          <w:tcPr>
            <w:tcW w:w="3969" w:type="dxa"/>
            <w:shd w:val="clear" w:color="auto" w:fill="auto"/>
            <w:vAlign w:val="center"/>
          </w:tcPr>
          <w:p w14:paraId="506D540A" w14:textId="77777777" w:rsidR="002F4C70" w:rsidRPr="00957233" w:rsidRDefault="002F4C70" w:rsidP="002E3283">
            <w:pPr>
              <w:spacing w:after="100"/>
              <w:textAlignment w:val="center"/>
              <w:rPr>
                <w:rFonts w:cs="Arial"/>
                <w:szCs w:val="24"/>
                <w:lang w:val="en-US"/>
              </w:rPr>
            </w:pPr>
            <w:r w:rsidRPr="00957233">
              <w:rPr>
                <w:rFonts w:cs="Arial"/>
                <w:szCs w:val="24"/>
                <w:lang w:val="en-US"/>
              </w:rPr>
              <w:t>Peak power (DC)</w:t>
            </w:r>
          </w:p>
        </w:tc>
        <w:tc>
          <w:tcPr>
            <w:tcW w:w="3969" w:type="dxa"/>
            <w:shd w:val="clear" w:color="auto" w:fill="auto"/>
            <w:vAlign w:val="center"/>
          </w:tcPr>
          <w:p w14:paraId="0D3DF1A2" w14:textId="77777777" w:rsidR="002F4C70" w:rsidRPr="00957233" w:rsidRDefault="002F4C70" w:rsidP="00F04517">
            <w:pPr>
              <w:pStyle w:val="DynamicValuesText"/>
              <w:spacing w:after="100"/>
              <w:textAlignment w:val="center"/>
            </w:pPr>
            <w:r>
              <w:rPr>
                <w:b w:val="false"/>
              </w:rPr>
              <w:t>36.4 MWdc</w:t>
            </w:r>
          </w:p>
        </w:tc>
      </w:tr>
      <w:tr w:rsidR="002F4C70" w:rsidRPr="00957233" w14:paraId="0E941BBF" w14:textId="77777777" w:rsidTr="005828E2">
        <w:trPr>
          <w:trHeight w:val="340"/>
          <w:jc w:val="center"/>
        </w:trPr>
        <w:tc>
          <w:tcPr>
            <w:tcW w:w="3969" w:type="dxa"/>
            <w:shd w:val="clear" w:color="auto" w:fill="auto"/>
            <w:vAlign w:val="center"/>
          </w:tcPr>
          <w:p w14:paraId="622E0A77" w14:textId="77777777" w:rsidR="002F4C70" w:rsidRPr="00957233" w:rsidRDefault="002F4C70" w:rsidP="002E3283">
            <w:pPr>
              <w:spacing w:after="100"/>
              <w:textAlignment w:val="center"/>
              <w:rPr>
                <w:rFonts w:cs="Arial"/>
                <w:szCs w:val="24"/>
                <w:lang w:val="en-US"/>
              </w:rPr>
            </w:pPr>
            <w:bookmarkStart w:id="5" w:name="_Hlk20732229"/>
            <w:r w:rsidRPr="00957233">
              <w:rPr>
                <w:rFonts w:cs="Arial"/>
                <w:szCs w:val="24"/>
              </w:rPr>
              <w:t>Ratio DC/AC</w:t>
            </w:r>
          </w:p>
        </w:tc>
        <w:tc>
          <w:tcPr>
            <w:tcW w:w="3969" w:type="dxa"/>
            <w:shd w:val="clear" w:color="auto" w:fill="auto"/>
            <w:vAlign w:val="center"/>
          </w:tcPr>
          <w:p w14:paraId="1B545D83" w14:textId="77777777" w:rsidR="002F4C70" w:rsidRPr="00957233" w:rsidRDefault="002F4C70" w:rsidP="00F04517">
            <w:pPr>
              <w:pStyle w:val="DynamicValuesText"/>
              <w:spacing w:after="100"/>
              <w:textAlignment w:val="center"/>
            </w:pPr>
            <w:r>
              <w:rPr>
                <w:b w:val="false"/>
              </w:rPr>
              <w:t>1.21</w:t>
            </w:r>
          </w:p>
        </w:tc>
      </w:tr>
      <w:tr w:rsidR="0051651F" w:rsidRPr="00957233" w14:paraId="0B7AE29D" w14:textId="77777777" w:rsidTr="0051651F">
        <w:trPr>
          <w:trHeight w:val="340"/>
          <w:jc w:val="center"/>
        </w:trPr>
        <w:tc>
          <w:tcPr>
            <w:tcW w:w="7938" w:type="dxa"/>
            <w:gridSpan w:val="2"/>
            <w:shd w:val="clear" w:color="auto" w:fill="B8BDB5"/>
            <w:vAlign w:val="center"/>
          </w:tcPr>
          <w:p w14:paraId="62F927DB" w14:textId="77777777" w:rsidR="002F4C70" w:rsidRPr="00957233" w:rsidRDefault="002F4C70" w:rsidP="002E3283">
            <w:pPr>
              <w:spacing w:after="100"/>
              <w:textAlignment w:val="center"/>
              <w:rPr>
                <w:rFonts w:cs="Arial"/>
                <w:b/>
                <w:bCs/>
                <w:szCs w:val="24"/>
              </w:rPr>
            </w:pPr>
            <w:r w:rsidRPr="00957233">
              <w:rPr>
                <w:rFonts w:cs="Arial"/>
                <w:b/>
                <w:bCs/>
                <w:szCs w:val="24"/>
              </w:rPr>
              <w:t>General Equipment</w:t>
            </w:r>
          </w:p>
        </w:tc>
      </w:tr>
      <w:bookmarkEnd w:id="5"/>
      <w:tr w:rsidR="002F4C70" w:rsidRPr="00957233" w14:paraId="1EBC2CA5" w14:textId="77777777" w:rsidTr="005828E2">
        <w:trPr>
          <w:trHeight w:val="340"/>
          <w:jc w:val="center"/>
        </w:trPr>
        <w:tc>
          <w:tcPr>
            <w:tcW w:w="3969" w:type="dxa"/>
            <w:shd w:val="clear" w:color="auto" w:fill="auto"/>
            <w:vAlign w:val="center"/>
          </w:tcPr>
          <w:p w14:paraId="045463A6" w14:textId="77777777" w:rsidR="002F4C70" w:rsidRPr="00957233" w:rsidRDefault="002F4C70" w:rsidP="00E315BE">
            <w:pPr>
              <w:pStyle w:val="DynamicParametersText"/>
              <w:spacing w:after="100"/>
              <w:textAlignment w:val="center"/>
            </w:pPr>
            <w:r>
              <w:rPr>
                <w:b w:val="false"/>
              </w:rPr>
              <w:t>One-axis tracker</w:t>
            </w:r>
          </w:p>
        </w:tc>
        <w:tc>
          <w:tcPr>
            <w:tcW w:w="3969" w:type="dxa"/>
            <w:shd w:val="clear" w:color="auto" w:fill="auto"/>
            <w:vAlign w:val="center"/>
          </w:tcPr>
          <w:p w14:paraId="347F9D24" w14:textId="77777777" w:rsidR="002F4C70" w:rsidRPr="00957233" w:rsidRDefault="002F4C70" w:rsidP="008D7D12">
            <w:pPr>
              <w:pStyle w:val="DynamicValuesText"/>
              <w:spacing w:after="100"/>
              <w:textAlignment w:val="center"/>
            </w:pPr>
            <w:r>
              <w:rPr>
                <w:b w:val="false"/>
              </w:rPr>
              <w:t>1369</w:t>
            </w:r>
          </w:p>
        </w:tc>
      </w:tr>
      <w:tr w:rsidR="002F4C70" w:rsidRPr="00957233" w14:paraId="22393163" w14:textId="77777777" w:rsidTr="005828E2">
        <w:trPr>
          <w:trHeight w:val="340"/>
          <w:jc w:val="center"/>
        </w:trPr>
        <w:tc>
          <w:tcPr>
            <w:tcW w:w="3969" w:type="dxa"/>
            <w:shd w:val="clear" w:color="auto" w:fill="auto"/>
            <w:vAlign w:val="center"/>
          </w:tcPr>
          <w:p w14:paraId="3409831E" w14:textId="77777777" w:rsidR="002F4C70" w:rsidRPr="00957233" w:rsidRDefault="002F4C70" w:rsidP="00E315BE">
            <w:pPr>
              <w:pStyle w:val="DynamicParametersText"/>
              <w:spacing w:after="100"/>
              <w:textAlignment w:val="center"/>
              <w:rPr>
                <w:lang w:val="en-US"/>
              </w:rPr>
            </w:pPr>
            <w:r>
              <w:rPr>
                <w:b w:val="false"/>
              </w:rPr>
              <w:t>PV Modules (610.0 Wp)</w:t>
            </w:r>
          </w:p>
        </w:tc>
        <w:tc>
          <w:tcPr>
            <w:tcW w:w="3969" w:type="dxa"/>
            <w:shd w:val="clear" w:color="auto" w:fill="auto"/>
            <w:vAlign w:val="center"/>
          </w:tcPr>
          <w:p w14:paraId="6BF7F32F" w14:textId="77777777" w:rsidR="002F4C70" w:rsidRPr="00957233" w:rsidRDefault="002F4C70" w:rsidP="008D7D12">
            <w:pPr>
              <w:pStyle w:val="DynamicValuesText"/>
              <w:spacing w:after="100"/>
              <w:textAlignment w:val="center"/>
            </w:pPr>
            <w:r>
              <w:rPr>
                <w:b w:val="false"/>
              </w:rPr>
              <w:t>59650</w:t>
            </w:r>
          </w:p>
        </w:tc>
      </w:tr>
      <w:tr w:rsidR="002F4C70" w:rsidRPr="00957233" w14:paraId="463AC5F9" w14:textId="77777777" w:rsidTr="005828E2">
        <w:trPr>
          <w:trHeight w:val="340"/>
          <w:jc w:val="center"/>
        </w:trPr>
        <w:tc>
          <w:tcPr>
            <w:tcW w:w="3969" w:type="dxa"/>
            <w:shd w:val="clear" w:color="auto" w:fill="auto"/>
            <w:vAlign w:val="center"/>
          </w:tcPr>
          <w:p w14:paraId="0728583E" w14:textId="77777777" w:rsidR="002F4C70" w:rsidRPr="00957233" w:rsidRDefault="002F4C70" w:rsidP="00E315BE">
            <w:pPr>
              <w:pStyle w:val="DynamicParametersText"/>
              <w:spacing w:after="100"/>
              <w:textAlignment w:val="center"/>
              <w:rPr>
                <w:lang w:val="en-US"/>
              </w:rPr>
            </w:pPr>
            <w:r>
              <w:rPr>
                <w:b w:val="false"/>
              </w:rPr>
              <w:t>Power station (up to 4620.0 kW)</w:t>
            </w:r>
          </w:p>
        </w:tc>
        <w:tc>
          <w:tcPr>
            <w:tcW w:w="3969" w:type="dxa"/>
            <w:shd w:val="clear" w:color="auto" w:fill="auto"/>
            <w:vAlign w:val="center"/>
          </w:tcPr>
          <w:p w14:paraId="31CDFB9F" w14:textId="77777777" w:rsidR="002F4C70" w:rsidRPr="00957233" w:rsidRDefault="002F4C70" w:rsidP="008D7D12">
            <w:pPr>
              <w:pStyle w:val="DynamicValuesText"/>
              <w:spacing w:after="100"/>
              <w:textAlignment w:val="center"/>
            </w:pPr>
            <w:r>
              <w:rPr>
                <w:b w:val="false"/>
              </w:rPr>
              <w:t>7</w:t>
            </w:r>
          </w:p>
        </w:tc>
      </w:tr>
      <w:tr w:rsidR="002F4C70" w:rsidRPr="00957233" w14:paraId="58933D5F" w14:textId="77777777" w:rsidTr="005828E2">
        <w:trPr>
          <w:trHeight w:val="340"/>
          <w:jc w:val="center"/>
        </w:trPr>
        <w:tc>
          <w:tcPr>
            <w:tcW w:w="3969" w:type="dxa"/>
            <w:shd w:val="clear" w:color="auto" w:fill="auto"/>
            <w:vAlign w:val="center"/>
          </w:tcPr>
          <w:p w14:paraId="57C9B8AC" w14:textId="77777777" w:rsidR="002F4C70" w:rsidRPr="00957233" w:rsidRDefault="002F4C70" w:rsidP="00E315BE">
            <w:pPr>
              <w:pStyle w:val="DynamicParametersText"/>
              <w:spacing w:after="100"/>
              <w:textAlignment w:val="center"/>
              <w:rPr>
                <w:lang w:val="en-US"/>
              </w:rPr>
            </w:pPr>
            <w:r>
              <w:rPr>
                <w:b w:val="false"/>
              </w:rPr>
              <w:t>Number of inverters (up to 2310.0 kVA)</w:t>
            </w:r>
          </w:p>
        </w:tc>
        <w:tc>
          <w:tcPr>
            <w:tcW w:w="3969" w:type="dxa"/>
            <w:shd w:val="clear" w:color="auto" w:fill="auto"/>
            <w:vAlign w:val="center"/>
          </w:tcPr>
          <w:p w14:paraId="70BE88CE" w14:textId="77777777" w:rsidR="002F4C70" w:rsidRPr="00957233" w:rsidRDefault="002F4C70" w:rsidP="008D7D12">
            <w:pPr>
              <w:pStyle w:val="DynamicValuesText"/>
              <w:spacing w:after="100"/>
              <w:textAlignment w:val="center"/>
            </w:pPr>
            <w:r>
              <w:rPr>
                <w:b w:val="false"/>
              </w:rPr>
              <w:t>13</w:t>
            </w:r>
          </w:p>
        </w:tc>
      </w:tr>
    </w:tbl>
    <w:p w14:paraId="23A64D24" w14:textId="77777777" w:rsidR="002F4C70" w:rsidRPr="00957233" w:rsidRDefault="002F4C70" w:rsidP="002F4C70">
      <w:pPr>
        <w:rPr>
          <w:rFonts w:cs="Arial"/>
          <w:szCs w:val="24"/>
        </w:rPr>
      </w:pPr>
    </w:p>
    <w:p w14:paraId="5E8D2DA7" w14:textId="77777777" w:rsidR="002F4C70" w:rsidRPr="00957233" w:rsidRDefault="002F4C70" w:rsidP="002F4C70">
      <w:pPr>
        <w:pStyle w:val="paragraph"/>
        <w:rPr>
          <w:rFonts w:cs="Arial"/>
          <w:lang w:val="en-US"/>
        </w:rPr>
      </w:pPr>
    </w:p>
    <w:p w14:paraId="691D50BC" w14:textId="77777777" w:rsidR="002F4C70" w:rsidRPr="00957233" w:rsidRDefault="002F4C70" w:rsidP="002F4C70">
      <w:pPr>
        <w:pStyle w:val="NameTableImg"/>
        <w:rPr>
          <w:rFonts w:cs="Arial"/>
          <w:lang w:val="en-US"/>
        </w:rPr>
      </w:pPr>
      <w:r>
        <w:rPr>
          <w:b w:val="false"/>
          <w:i w:val="true"/>
        </w:rPr>
        <w:t>Table 2. Civil Characteristics</w:t>
      </w:r>
    </w:p>
    <w:tbl>
      <w:tblPr>
        <w:tblStyle w:val="TableGrid"/>
        <w:tblW w:w="899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364"/>
        <w:gridCol w:w="1080"/>
        <w:gridCol w:w="1350"/>
        <w:gridCol w:w="990"/>
        <w:gridCol w:w="1800"/>
        <w:gridCol w:w="1149"/>
        <w:gridCol w:w="1260"/>
      </w:tblGrid>
      <w:tr w:rsidR="00D1769C" w:rsidRPr="00422666" w14:paraId="7BE3933E" w14:textId="77777777" w:rsidTr="00D1769C">
        <w:trPr>
          <w:jc w:val="center"/>
        </w:trPr>
        <w:tc>
          <w:tcPr>
            <w:tcW w:w="1364" w:type="dxa"/>
            <w:shd w:val="clear" w:color="auto" w:fill="989E95"/>
            <w:vAlign w:val="center"/>
          </w:tcPr>
          <w:p w14:paraId="24AF19CF" w14:textId="77777777" w:rsidR="002F4C70" w:rsidRPr="00CF0FF5" w:rsidRDefault="002F4C70" w:rsidP="003B7BBD">
            <w:pPr>
              <w:pStyle w:val="TableHeaderAdjusted"/>
              <w:spacing w:after="100"/>
              <w:textAlignment w:val="center"/>
            </w:pPr>
            <w:r>
              <w:rPr>
                <w:b w:val="false"/>
              </w:rPr>
              <w:t>Area Name</w:t>
            </w:r>
          </w:p>
        </w:tc>
        <w:tc>
          <w:tcPr>
            <w:tcW w:w="1080" w:type="dxa"/>
            <w:shd w:val="clear" w:color="auto" w:fill="989E95"/>
            <w:vAlign w:val="center"/>
          </w:tcPr>
          <w:p w14:paraId="6C7DE80C" w14:textId="77777777" w:rsidR="002F4C70" w:rsidRPr="00CF0FF5" w:rsidRDefault="002F4C70" w:rsidP="003B7BBD">
            <w:pPr>
              <w:pStyle w:val="TableHeaderAdjusted"/>
              <w:spacing w:after="100"/>
              <w:textAlignment w:val="center"/>
            </w:pPr>
            <w:r w:rsidRPr="00CF0FF5">
              <w:t>Pitch</w:t>
            </w:r>
          </w:p>
        </w:tc>
        <w:tc>
          <w:tcPr>
            <w:tcW w:w="1350" w:type="dxa"/>
            <w:shd w:val="clear" w:color="auto" w:fill="989E95"/>
            <w:vAlign w:val="center"/>
          </w:tcPr>
          <w:p w14:paraId="353C09FF" w14:textId="77777777" w:rsidR="002F4C70" w:rsidRPr="00CF0FF5" w:rsidRDefault="002F4C70" w:rsidP="003B7BBD">
            <w:pPr>
              <w:pStyle w:val="TableHeaderAdjusted"/>
              <w:spacing w:after="100"/>
              <w:textAlignment w:val="center"/>
            </w:pPr>
            <w:r w:rsidRPr="00CF0FF5">
              <w:t>Clearance</w:t>
            </w:r>
          </w:p>
        </w:tc>
        <w:tc>
          <w:tcPr>
            <w:tcW w:w="990" w:type="dxa"/>
            <w:shd w:val="clear" w:color="auto" w:fill="989E95"/>
            <w:vAlign w:val="center"/>
          </w:tcPr>
          <w:p w14:paraId="5B585C5E" w14:textId="77777777" w:rsidR="002F4C70" w:rsidRPr="00CF0FF5" w:rsidRDefault="002F4C70" w:rsidP="003B7BBD">
            <w:pPr>
              <w:pStyle w:val="TableHeaderAdjusted"/>
              <w:spacing w:after="100"/>
              <w:textAlignment w:val="center"/>
            </w:pPr>
            <w:r w:rsidRPr="00CF0FF5">
              <w:t>GCR</w:t>
            </w:r>
          </w:p>
        </w:tc>
        <w:tc>
          <w:tcPr>
            <w:tcW w:w="1800" w:type="dxa"/>
            <w:shd w:val="clear" w:color="auto" w:fill="989E95"/>
            <w:vAlign w:val="center"/>
          </w:tcPr>
          <w:p w14:paraId="67DC6F18" w14:textId="77777777" w:rsidR="002F4C70" w:rsidRPr="00CF0FF5" w:rsidRDefault="002F4C70" w:rsidP="003B7BBD">
            <w:pPr>
              <w:pStyle w:val="TableHeaderAdjusted"/>
              <w:spacing w:after="100"/>
              <w:textAlignment w:val="center"/>
            </w:pPr>
            <w:r w:rsidRPr="00CF0FF5">
              <w:t>Distance between consecutive rows</w:t>
            </w:r>
          </w:p>
        </w:tc>
        <w:tc>
          <w:tcPr>
            <w:tcW w:w="1149" w:type="dxa"/>
            <w:shd w:val="clear" w:color="auto" w:fill="989E95"/>
            <w:vAlign w:val="center"/>
          </w:tcPr>
          <w:p w14:paraId="0E9EC99B" w14:textId="77777777" w:rsidR="002F4C70" w:rsidRPr="00CF0FF5" w:rsidRDefault="002F4C70" w:rsidP="003B7BBD">
            <w:pPr>
              <w:pStyle w:val="TableHeaderAdjusted"/>
              <w:spacing w:after="100"/>
              <w:textAlignment w:val="center"/>
            </w:pPr>
            <w:r w:rsidRPr="00CF0FF5">
              <w:t>Azimuth angle</w:t>
            </w:r>
          </w:p>
        </w:tc>
        <w:tc>
          <w:tcPr>
            <w:tcW w:w="1260" w:type="dxa"/>
            <w:shd w:val="clear" w:color="auto" w:fill="989E95"/>
            <w:vAlign w:val="center"/>
          </w:tcPr>
          <w:p w14:paraId="7CA909A2" w14:textId="77777777" w:rsidR="002F4C70" w:rsidRPr="00CF0FF5" w:rsidRDefault="002F4C70" w:rsidP="003B7BBD">
            <w:pPr>
              <w:pStyle w:val="TableHeaderAdjusted"/>
              <w:spacing w:after="100"/>
              <w:textAlignment w:val="center"/>
            </w:pPr>
            <w:r w:rsidRPr="00CF0FF5">
              <w:t>Tilt angle</w:t>
            </w:r>
          </w:p>
        </w:tc>
      </w:tr>
      <w:tr>
        <w:tc>
          <w:tcPr>
            <w:shd w:color="auto" w:val="clear" w:fill="ffffff"/>
            <w:vAlign w:val="center"/>
          </w:tcPr>
          <w:p>
            <w:pPr>
              <w:pStyle w:val="Normal"/>
              <w:spacing w:after="100"/>
              <w:jc w:val="center"/>
              <w:textAlignment w:val="center"/>
            </w:pPr>
            <w:r>
              <w:rPr>
                <w:b w:val="false"/>
              </w:rPr>
              <w:t>Area 2</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4</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3</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r>
        <w:tc>
          <w:tcPr>
            <w:shd w:color="auto" w:val="clear" w:fill="ffffff"/>
            <w:vAlign w:val="center"/>
          </w:tcPr>
          <w:p>
            <w:pPr>
              <w:pStyle w:val="Normal"/>
              <w:spacing w:after="100"/>
              <w:jc w:val="center"/>
              <w:textAlignment w:val="center"/>
            </w:pPr>
            <w:r>
              <w:rPr>
                <w:b w:val="false"/>
              </w:rPr>
              <w:t>Area 1</w:t>
            </w:r>
          </w:p>
        </w:tc>
        <w:tc>
          <w:tcPr>
            <w:shd w:color="auto" w:val="clear" w:fill="ffffff"/>
            <w:vAlign w:val="center"/>
          </w:tcPr>
          <w:p>
            <w:pPr>
              <w:pStyle w:val="Normal"/>
              <w:spacing w:after="100"/>
              <w:jc w:val="center"/>
              <w:textAlignment w:val="center"/>
            </w:pPr>
            <w:r>
              <w:rPr>
                <w:b w:val="false"/>
              </w:rPr>
              <w:t>6.2 m</w:t>
            </w:r>
          </w:p>
        </w:tc>
        <w:tc>
          <w:tcPr>
            <w:shd w:color="auto" w:val="clear" w:fill="ffffff"/>
            <w:vAlign w:val="center"/>
          </w:tcPr>
          <w:p>
            <w:pPr>
              <w:pStyle w:val="Normal"/>
              <w:spacing w:after="100"/>
              <w:jc w:val="center"/>
              <w:textAlignment w:val="center"/>
            </w:pPr>
            <w:r>
              <w:rPr>
                <w:b w:val="false"/>
              </w:rPr>
              <w:t>3.74 m</w:t>
            </w:r>
          </w:p>
        </w:tc>
        <w:tc>
          <w:tcPr>
            <w:shd w:color="auto" w:val="clear" w:fill="ffffff"/>
            <w:vAlign w:val="center"/>
          </w:tcPr>
          <w:p>
            <w:pPr>
              <w:pStyle w:val="Normal"/>
              <w:spacing w:after="100"/>
              <w:jc w:val="center"/>
              <w:textAlignment w:val="center"/>
            </w:pPr>
            <w:r>
              <w:rPr>
                <w:b w:val="false"/>
              </w:rPr>
              <w:t>39.76%</w:t>
            </w:r>
          </w:p>
        </w:tc>
        <w:tc>
          <w:tcPr>
            <w:shd w:color="auto" w:val="clear" w:fill="ffffff"/>
            <w:vAlign w:val="center"/>
          </w:tcPr>
          <w:p>
            <w:pPr>
              <w:pStyle w:val="Normal"/>
              <w:spacing w:after="100"/>
              <w:jc w:val="center"/>
              <w:textAlignment w:val="center"/>
            </w:pPr>
            <w:r>
              <w:rPr>
                <w:b w:val="false"/>
              </w:rPr>
              <w:t>0.5 m</w:t>
            </w:r>
          </w:p>
        </w:tc>
        <w:tc>
          <w:tcPr>
            <w:shd w:color="auto" w:val="clear" w:fill="ffffff"/>
            <w:vAlign w:val="center"/>
          </w:tcPr>
          <w:p>
            <w:pPr>
              <w:pStyle w:val="Normal"/>
              <w:spacing w:after="100"/>
              <w:jc w:val="center"/>
              <w:textAlignment w:val="center"/>
            </w:pPr>
            <w:r>
              <w:rPr>
                <w:b w:val="false"/>
              </w:rPr>
              <w:t>0.0 °</w:t>
            </w:r>
          </w:p>
        </w:tc>
        <w:tc>
          <w:tcPr>
            <w:shd w:color="auto" w:val="clear" w:fill="ffffff"/>
            <w:vAlign w:val="center"/>
          </w:tcPr>
          <w:p>
            <w:pPr>
              <w:pStyle w:val="Normal"/>
              <w:spacing w:after="100"/>
              <w:jc w:val="center"/>
              <w:textAlignment w:val="center"/>
            </w:pPr>
            <w:r>
              <w:rPr>
                <w:b w:val="false"/>
              </w:rPr>
              <w:t>[-]</w:t>
            </w:r>
          </w:p>
        </w:tc>
      </w:tr>
    </w:tbl>
    <w:p w14:paraId="6494BA6A" w14:textId="77777777" w:rsidR="002F4C70" w:rsidRPr="00957233" w:rsidRDefault="002F4C70" w:rsidP="002F4C70">
      <w:pPr>
        <w:pStyle w:val="paragraph"/>
        <w:rPr>
          <w:rFonts w:cs="Arial"/>
          <w:lang w:val="en-US"/>
        </w:rPr>
      </w:pPr>
    </w:p>
    <w:p w14:paraId="38C06F51" w14:textId="77777777" w:rsidR="002F4C70" w:rsidRPr="00957233" w:rsidRDefault="002F4C70" w:rsidP="002F4C70">
      <w:pPr>
        <w:pStyle w:val="NameTableImg"/>
        <w:rPr>
          <w:rFonts w:cs="Arial"/>
          <w:lang w:val="en-US"/>
        </w:rPr>
      </w:pPr>
      <w:r>
        <w:rPr>
          <w:b w:val="false"/>
          <w:i w:val="true"/>
        </w:rPr>
        <w:t>Table 3. Areas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710"/>
        <w:gridCol w:w="1620"/>
        <w:gridCol w:w="1440"/>
        <w:gridCol w:w="1530"/>
      </w:tblGrid>
      <w:tr w:rsidR="00D1769C" w:rsidRPr="00957233" w14:paraId="6A2ED83B" w14:textId="77777777" w:rsidTr="000A5188">
        <w:trPr>
          <w:jc w:val="center"/>
        </w:trPr>
        <w:tc>
          <w:tcPr>
            <w:tcW w:w="1710" w:type="dxa"/>
            <w:shd w:val="clear" w:color="auto" w:fill="989E95"/>
            <w:vAlign w:val="center"/>
          </w:tcPr>
          <w:p w14:paraId="497B451A" w14:textId="77777777" w:rsidR="002F4C70" w:rsidRPr="00957233" w:rsidRDefault="002F4C70" w:rsidP="00B02FEC">
            <w:pPr>
              <w:pStyle w:val="TableHeaderText"/>
              <w:spacing w:after="100"/>
              <w:textAlignment w:val="center"/>
            </w:pPr>
            <w:r>
              <w:rPr>
                <w:b w:val="false"/>
              </w:rPr>
              <w:t>Area Name</w:t>
            </w:r>
          </w:p>
        </w:tc>
        <w:tc>
          <w:tcPr>
            <w:tcW w:w="1620" w:type="dxa"/>
            <w:shd w:val="clear" w:color="auto" w:fill="989E95"/>
            <w:vAlign w:val="center"/>
          </w:tcPr>
          <w:p w14:paraId="1916C5A6" w14:textId="77777777" w:rsidR="002F4C70" w:rsidRPr="00957233" w:rsidRDefault="002F4C70" w:rsidP="00B02FEC">
            <w:pPr>
              <w:pStyle w:val="TableHeaderText"/>
              <w:spacing w:after="100"/>
              <w:textAlignment w:val="center"/>
            </w:pPr>
            <w:r w:rsidRPr="00957233">
              <w:t>Area</w:t>
            </w:r>
          </w:p>
        </w:tc>
        <w:tc>
          <w:tcPr>
            <w:tcW w:w="1440" w:type="dxa"/>
            <w:shd w:val="clear" w:color="auto" w:fill="989E95"/>
            <w:vAlign w:val="center"/>
          </w:tcPr>
          <w:p w14:paraId="19A9248F" w14:textId="77777777" w:rsidR="002F4C70" w:rsidRPr="00957233" w:rsidRDefault="002F4C70" w:rsidP="00B02FEC">
            <w:pPr>
              <w:pStyle w:val="TableHeaderText"/>
              <w:spacing w:after="100"/>
              <w:textAlignment w:val="center"/>
            </w:pPr>
            <w:r w:rsidRPr="00957233">
              <w:t>Suitable Area</w:t>
            </w:r>
          </w:p>
        </w:tc>
        <w:tc>
          <w:tcPr>
            <w:tcW w:w="1530" w:type="dxa"/>
            <w:shd w:val="clear" w:color="auto" w:fill="989E95"/>
            <w:vAlign w:val="center"/>
          </w:tcPr>
          <w:p w14:paraId="08EC3EB8" w14:textId="77777777" w:rsidR="002F4C70" w:rsidRPr="00957233" w:rsidRDefault="002F4C70" w:rsidP="00B02FEC">
            <w:pPr>
              <w:pStyle w:val="TableHeaderText"/>
              <w:spacing w:after="100"/>
              <w:textAlignment w:val="center"/>
            </w:pPr>
            <w:r w:rsidRPr="00957233">
              <w:t>Fence Area</w:t>
            </w:r>
          </w:p>
        </w:tc>
      </w:tr>
      <w:tr>
        <w:tc>
          <w:tcPr>
            <w:shd w:color="auto" w:val="clear" w:fill="ffffff"/>
            <w:vAlign w:val="center"/>
          </w:tcPr>
          <w:p>
            <w:pPr>
              <w:pStyle w:val="Normal"/>
              <w:spacing w:after="100"/>
              <w:jc w:val="center"/>
              <w:textAlignment w:val="center"/>
            </w:pPr>
            <w:r>
              <w:rPr>
                <w:b w:val="false"/>
              </w:rPr>
              <w:t>Area 2</w:t>
            </w:r>
          </w:p>
        </w:tc>
        <w:tc>
          <w:tcPr>
            <w:shd w:color="auto" w:val="clear" w:fill="ffffff"/>
            <w:vAlign w:val="center"/>
          </w:tcPr>
          <w:p>
            <w:pPr>
              <w:pStyle w:val="Normal"/>
              <w:spacing w:after="100"/>
              <w:jc w:val="center"/>
              <w:textAlignment w:val="center"/>
            </w:pPr>
            <w:r>
              <w:rPr>
                <w:b w:val="false"/>
              </w:rPr>
              <w:t>12.03 ha</w:t>
            </w:r>
          </w:p>
        </w:tc>
        <w:tc>
          <w:tcPr>
            <w:shd w:color="auto" w:val="clear" w:fill="ffffff"/>
            <w:vAlign w:val="center"/>
          </w:tcPr>
          <w:p>
            <w:pPr>
              <w:pStyle w:val="Normal"/>
              <w:spacing w:after="100"/>
              <w:jc w:val="center"/>
              <w:textAlignment w:val="center"/>
            </w:pPr>
            <w:r>
              <w:rPr>
                <w:b w:val="false"/>
              </w:rPr>
              <w:t>12.03 ha</w:t>
            </w:r>
          </w:p>
        </w:tc>
        <w:tc>
          <w:tcPr>
            <w:shd w:color="auto" w:val="clear" w:fill="ffffff"/>
            <w:vAlign w:val="center"/>
          </w:tcPr>
          <w:p>
            <w:pPr>
              <w:pStyle w:val="Normal"/>
              <w:spacing w:after="100"/>
              <w:jc w:val="center"/>
              <w:textAlignment w:val="center"/>
            </w:pPr>
            <w:r>
              <w:rPr>
                <w:b w:val="false"/>
              </w:rPr>
              <w:t>11.16 ha</w:t>
            </w:r>
          </w:p>
        </w:tc>
      </w:tr>
      <w:tr>
        <w:tc>
          <w:tcPr>
            <w:shd w:color="auto" w:val="clear" w:fill="ffffff"/>
            <w:vAlign w:val="center"/>
          </w:tcPr>
          <w:p>
            <w:pPr>
              <w:pStyle w:val="Normal"/>
              <w:spacing w:after="100"/>
              <w:jc w:val="center"/>
              <w:textAlignment w:val="center"/>
            </w:pPr>
            <w:r>
              <w:rPr>
                <w:b w:val="false"/>
              </w:rPr>
              <w:t>Area 4</w:t>
            </w:r>
          </w:p>
        </w:tc>
        <w:tc>
          <w:tcPr>
            <w:shd w:color="auto" w:val="clear" w:fill="ffffff"/>
            <w:vAlign w:val="center"/>
          </w:tcPr>
          <w:p>
            <w:pPr>
              <w:pStyle w:val="Normal"/>
              <w:spacing w:after="100"/>
              <w:jc w:val="center"/>
              <w:textAlignment w:val="center"/>
            </w:pPr>
            <w:r>
              <w:rPr>
                <w:b w:val="false"/>
              </w:rPr>
              <w:t>9.68 ha</w:t>
            </w:r>
          </w:p>
        </w:tc>
        <w:tc>
          <w:tcPr>
            <w:shd w:color="auto" w:val="clear" w:fill="ffffff"/>
            <w:vAlign w:val="center"/>
          </w:tcPr>
          <w:p>
            <w:pPr>
              <w:pStyle w:val="Normal"/>
              <w:spacing w:after="100"/>
              <w:jc w:val="center"/>
              <w:textAlignment w:val="center"/>
            </w:pPr>
            <w:r>
              <w:rPr>
                <w:b w:val="false"/>
              </w:rPr>
              <w:t>9.68 ha</w:t>
            </w:r>
          </w:p>
        </w:tc>
        <w:tc>
          <w:tcPr>
            <w:shd w:color="auto" w:val="clear" w:fill="ffffff"/>
            <w:vAlign w:val="center"/>
          </w:tcPr>
          <w:p>
            <w:pPr>
              <w:pStyle w:val="Normal"/>
              <w:spacing w:after="100"/>
              <w:jc w:val="center"/>
              <w:textAlignment w:val="center"/>
            </w:pPr>
            <w:r>
              <w:rPr>
                <w:b w:val="false"/>
              </w:rPr>
              <w:t>9.12 ha</w:t>
            </w:r>
          </w:p>
        </w:tc>
      </w:tr>
      <w:tr>
        <w:tc>
          <w:tcPr>
            <w:shd w:color="auto" w:val="clear" w:fill="ffffff"/>
            <w:vAlign w:val="center"/>
          </w:tcPr>
          <w:p>
            <w:pPr>
              <w:pStyle w:val="Normal"/>
              <w:spacing w:after="100"/>
              <w:jc w:val="center"/>
              <w:textAlignment w:val="center"/>
            </w:pPr>
            <w:r>
              <w:rPr>
                <w:b w:val="false"/>
              </w:rPr>
              <w:t>Area 3</w:t>
            </w:r>
          </w:p>
        </w:tc>
        <w:tc>
          <w:tcPr>
            <w:shd w:color="auto" w:val="clear" w:fill="ffffff"/>
            <w:vAlign w:val="center"/>
          </w:tcPr>
          <w:p>
            <w:pPr>
              <w:pStyle w:val="Normal"/>
              <w:spacing w:after="100"/>
              <w:jc w:val="center"/>
              <w:textAlignment w:val="center"/>
            </w:pPr>
            <w:r>
              <w:rPr>
                <w:b w:val="false"/>
              </w:rPr>
              <w:t>27.12 ha</w:t>
            </w:r>
          </w:p>
        </w:tc>
        <w:tc>
          <w:tcPr>
            <w:shd w:color="auto" w:val="clear" w:fill="ffffff"/>
            <w:vAlign w:val="center"/>
          </w:tcPr>
          <w:p>
            <w:pPr>
              <w:pStyle w:val="Normal"/>
              <w:spacing w:after="100"/>
              <w:jc w:val="center"/>
              <w:textAlignment w:val="center"/>
            </w:pPr>
            <w:r>
              <w:rPr>
                <w:b w:val="false"/>
              </w:rPr>
              <w:t>26.84 ha</w:t>
            </w:r>
          </w:p>
        </w:tc>
        <w:tc>
          <w:tcPr>
            <w:shd w:color="auto" w:val="clear" w:fill="ffffff"/>
            <w:vAlign w:val="center"/>
          </w:tcPr>
          <w:p>
            <w:pPr>
              <w:pStyle w:val="Normal"/>
              <w:spacing w:after="100"/>
              <w:jc w:val="center"/>
              <w:textAlignment w:val="center"/>
            </w:pPr>
            <w:r>
              <w:rPr>
                <w:b w:val="false"/>
              </w:rPr>
              <w:t>25.65 ha</w:t>
            </w:r>
          </w:p>
        </w:tc>
      </w:tr>
      <w:tr>
        <w:tc>
          <w:tcPr>
            <w:shd w:color="auto" w:val="clear" w:fill="ffffff"/>
            <w:vAlign w:val="center"/>
          </w:tcPr>
          <w:p>
            <w:pPr>
              <w:pStyle w:val="Normal"/>
              <w:spacing w:after="100"/>
              <w:jc w:val="center"/>
              <w:textAlignment w:val="center"/>
            </w:pPr>
            <w:r>
              <w:rPr>
                <w:b w:val="false"/>
              </w:rPr>
              <w:t>Area 1</w:t>
            </w:r>
          </w:p>
        </w:tc>
        <w:tc>
          <w:tcPr>
            <w:shd w:color="auto" w:val="clear" w:fill="ffffff"/>
            <w:vAlign w:val="center"/>
          </w:tcPr>
          <w:p>
            <w:pPr>
              <w:pStyle w:val="Normal"/>
              <w:spacing w:after="100"/>
              <w:jc w:val="center"/>
              <w:textAlignment w:val="center"/>
            </w:pPr>
            <w:r>
              <w:rPr>
                <w:b w:val="false"/>
              </w:rPr>
              <w:t>5.59 ha</w:t>
            </w:r>
          </w:p>
        </w:tc>
        <w:tc>
          <w:tcPr>
            <w:shd w:color="auto" w:val="clear" w:fill="ffffff"/>
            <w:vAlign w:val="center"/>
          </w:tcPr>
          <w:p>
            <w:pPr>
              <w:pStyle w:val="Normal"/>
              <w:spacing w:after="100"/>
              <w:jc w:val="center"/>
              <w:textAlignment w:val="center"/>
            </w:pPr>
            <w:r>
              <w:rPr>
                <w:b w:val="false"/>
              </w:rPr>
              <w:t>5.59 ha</w:t>
            </w:r>
          </w:p>
        </w:tc>
        <w:tc>
          <w:tcPr>
            <w:shd w:color="auto" w:val="clear" w:fill="ffffff"/>
            <w:vAlign w:val="center"/>
          </w:tcPr>
          <w:p>
            <w:pPr>
              <w:pStyle w:val="Normal"/>
              <w:spacing w:after="100"/>
              <w:jc w:val="center"/>
              <w:textAlignment w:val="center"/>
            </w:pPr>
            <w:r>
              <w:rPr>
                <w:b w:val="false"/>
              </w:rPr>
              <w:t>5.03 ha</w:t>
            </w:r>
          </w:p>
        </w:tc>
      </w:tr>
      <w:tr>
        <w:tc>
          <w:tcPr>
            <w:shd w:color="auto" w:val="clear" w:fill="ffffff"/>
            <w:vAlign w:val="center"/>
          </w:tcPr>
          <w:p>
            <w:pPr>
              <w:pStyle w:val="Normal"/>
              <w:spacing w:after="100"/>
              <w:jc w:val="center"/>
              <w:textAlignment w:val="center"/>
            </w:pPr>
            <w:r>
              <w:rPr>
                <w:b w:val="true"/>
              </w:rPr>
              <w:t>Total</w:t>
            </w:r>
          </w:p>
        </w:tc>
        <w:tc>
          <w:tcPr>
            <w:shd w:color="auto" w:val="clear" w:fill="ffffff"/>
            <w:vAlign w:val="center"/>
          </w:tcPr>
          <w:p>
            <w:pPr>
              <w:pStyle w:val="Normal"/>
              <w:spacing w:after="100"/>
              <w:jc w:val="center"/>
              <w:textAlignment w:val="center"/>
            </w:pPr>
            <w:r>
              <w:rPr>
                <w:b w:val="true"/>
              </w:rPr>
              <w:t>54.43 ha</w:t>
            </w:r>
          </w:p>
        </w:tc>
        <w:tc>
          <w:tcPr>
            <w:shd w:color="auto" w:val="clear" w:fill="ffffff"/>
            <w:vAlign w:val="center"/>
          </w:tcPr>
          <w:p>
            <w:pPr>
              <w:pStyle w:val="Normal"/>
              <w:spacing w:after="100"/>
              <w:jc w:val="center"/>
              <w:textAlignment w:val="center"/>
            </w:pPr>
            <w:r>
              <w:rPr>
                <w:b w:val="true"/>
              </w:rPr>
              <w:t>54.15 ha</w:t>
            </w:r>
          </w:p>
        </w:tc>
        <w:tc>
          <w:tcPr>
            <w:shd w:color="auto" w:val="clear" w:fill="ffffff"/>
            <w:vAlign w:val="center"/>
          </w:tcPr>
          <w:p>
            <w:pPr>
              <w:pStyle w:val="Normal"/>
              <w:spacing w:after="100"/>
              <w:jc w:val="center"/>
              <w:textAlignment w:val="center"/>
            </w:pPr>
            <w:r>
              <w:rPr>
                <w:b w:val="true"/>
              </w:rPr>
              <w:t>50.96 ha</w:t>
            </w:r>
          </w:p>
        </w:tc>
      </w:tr>
    </w:tbl>
    <w:p w14:paraId="222A42E6" w14:textId="77777777" w:rsidR="002F4C70" w:rsidRPr="00957233" w:rsidRDefault="002F4C70" w:rsidP="002F4C70">
      <w:pPr>
        <w:pStyle w:val="paragraph"/>
        <w:rPr>
          <w:rFonts w:cs="Arial"/>
          <w:lang w:val="en-US"/>
        </w:rPr>
      </w:pPr>
    </w:p>
    <w:p w14:paraId="4A5547DF" w14:textId="77777777" w:rsidR="002F4C70" w:rsidRPr="00957233" w:rsidRDefault="002F4C70" w:rsidP="002F4C70">
      <w:pPr>
        <w:pStyle w:val="paragraph"/>
        <w:rPr>
          <w:rFonts w:cs="Arial"/>
          <w:lang w:val="en-US"/>
        </w:rPr>
      </w:pPr>
      <w:r>
        <w:rPr>
          <w:b w:val="false"/>
        </w:rPr>
        <w:t>The general layout of the PV plant is shown in Figure 1.</w:t>
      </w:r>
    </w:p>
    <w:p w14:paraId="44B31971" w14:textId="77777777" w:rsidR="002F4C70" w:rsidRPr="00957233" w:rsidRDefault="002F4C70" w:rsidP="002F4C70">
      <w:pPr>
        <w:pStyle w:val="paragraph"/>
        <w:jc w:val="center"/>
        <w:rPr>
          <w:rFonts w:cs="Arial"/>
          <w:lang w:val="en-US"/>
        </w:rPr>
      </w:pPr>
      <w:r>
        <w:drawing>
          <wp:inline distT="0" distR="0" distB="0" distL="0">
            <wp:extent cx="5372100" cy="3327400"/>
            <wp:docPr id="6" name="Drawing 6" descr="PV Plant layout.png"/>
            <a:graphic xmlns:a="http://schemas.openxmlformats.org/drawingml/2006/main">
              <a:graphicData uri="http://schemas.openxmlformats.org/drawingml/2006/picture">
                <pic:pic xmlns:pic="http://schemas.openxmlformats.org/drawingml/2006/picture">
                  <pic:nvPicPr>
                    <pic:cNvPr id="0" name="Picture 6" descr="PV Plant layout.png"/>
                    <pic:cNvPicPr>
                      <a:picLocks noChangeAspect="true"/>
                    </pic:cNvPicPr>
                  </pic:nvPicPr>
                  <pic:blipFill>
                    <a:blip r:embed="rId19"/>
                    <a:stretch>
                      <a:fillRect/>
                    </a:stretch>
                  </pic:blipFill>
                  <pic:spPr>
                    <a:xfrm>
                      <a:off x="0" y="0"/>
                      <a:ext cx="5372100" cy="3327400"/>
                    </a:xfrm>
                    <a:prstGeom prst="rect">
                      <a:avLst/>
                    </a:prstGeom>
                  </pic:spPr>
                </pic:pic>
              </a:graphicData>
            </a:graphic>
          </wp:inline>
        </w:drawing>
      </w:r>
    </w:p>
    <w:p w14:paraId="25E3DF51" w14:textId="77777777" w:rsidR="002F4C70" w:rsidRPr="00957233" w:rsidRDefault="002F4C70" w:rsidP="002F4C70">
      <w:pPr>
        <w:pStyle w:val="NameTableImg"/>
        <w:rPr>
          <w:rFonts w:cs="Arial"/>
          <w:lang w:val="en-US"/>
        </w:rPr>
      </w:pPr>
      <w:r>
        <w:rPr>
          <w:b w:val="false"/>
          <w:i w:val="true"/>
        </w:rPr>
        <w:t>Figure 1. General layout</w:t>
      </w:r>
    </w:p>
    <w:bookmarkEnd w:id="3"/>
    <w:p w14:paraId="31FAE30B" w14:textId="77777777" w:rsidR="002F4C70" w:rsidRPr="00957233" w:rsidRDefault="002F4C70" w:rsidP="002F4C70">
      <w:pPr>
        <w:pStyle w:val="paragraph"/>
        <w:spacing w:before="0" w:after="0" w:line="240" w:lineRule="auto"/>
        <w:jc w:val="left"/>
        <w:rPr>
          <w:rFonts w:cs="Arial"/>
          <w:lang w:val="en-US"/>
        </w:rPr>
      </w:pPr>
      <w:r w:rsidRPr="00957233">
        <w:rPr>
          <w:rFonts w:cs="Arial"/>
          <w:lang w:val="en-US"/>
        </w:rPr>
        <w:br w:type="page"/>
      </w:r>
    </w:p>
    <w:p w14:paraId="00E4F4D1" w14:textId="77777777" w:rsidR="002F4C70" w:rsidRPr="00957233" w:rsidRDefault="002F4C70" w:rsidP="002F4C70">
      <w:pPr>
        <w:pStyle w:val="Title1"/>
        <w:rPr>
          <w:rFonts w:ascii="Arial" w:hAnsi="Arial" w:cs="Arial"/>
          <w:sz w:val="32"/>
          <w:szCs w:val="18"/>
          <w:lang w:val="en-US"/>
        </w:rPr>
      </w:pPr>
      <w:r>
        <w:rPr>
          <w:rFonts w:ascii="Arial" w:hAnsi="Arial" w:cs="Arial" w:eastAsia="Arial"/>
          <w:b w:val="true"/>
          <w:sz w:val="32"/>
        </w:rPr>
        <w:t xml:space="preserve">2. </w:t>
      </w:r>
      <w:bookmarkStart w:id="1" w:name="1"/>
      <w:r>
        <w:rPr>
          <w:rFonts w:ascii="Arial" w:hAnsi="Arial" w:cs="Arial" w:eastAsia="Arial"/>
          <w:b w:val="true"/>
          <w:sz w:val="32"/>
        </w:rPr>
        <w:t>SITE</w:t>
      </w:r>
      <w:bookmarkEnd w:id="1"/>
    </w:p>
    <w:p w14:paraId="6A90A4E7"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2.1. </w:t>
      </w:r>
      <w:bookmarkStart w:id="2" w:name="2"/>
      <w:r>
        <w:rPr>
          <w:rFonts w:ascii="Arial" w:hAnsi="Arial" w:cs="Arial" w:eastAsia="Arial"/>
          <w:b w:val="false"/>
          <w:sz w:val="28"/>
        </w:rPr>
        <w:t>Location</w:t>
      </w:r>
      <w:bookmarkEnd w:id="2"/>
    </w:p>
    <w:p w14:paraId="4A132DDA" w14:textId="77777777" w:rsidR="002F4C70" w:rsidRPr="00957233" w:rsidRDefault="002F4C70" w:rsidP="002F4C70">
      <w:pPr>
        <w:pStyle w:val="paragraph"/>
        <w:rPr>
          <w:rFonts w:cs="Arial"/>
          <w:lang w:val="en-US"/>
        </w:rPr>
      </w:pPr>
      <w:r>
        <w:rPr>
          <w:b w:val="false"/>
        </w:rPr>
        <w:t>The PV Plant location has the characteristics shown in Table 4</w:t>
      </w:r>
    </w:p>
    <w:p w14:paraId="5CD2D3C5" w14:textId="77777777" w:rsidR="002F4C70" w:rsidRPr="00957233" w:rsidRDefault="002F4C70" w:rsidP="002F4C70">
      <w:pPr>
        <w:pStyle w:val="NameTableImg"/>
        <w:rPr>
          <w:rFonts w:cs="Arial"/>
          <w:lang w:val="en-US"/>
        </w:rPr>
      </w:pPr>
      <w:r>
        <w:rPr>
          <w:b w:val="false"/>
          <w:i w:val="true"/>
        </w:rPr>
        <w:t>Table 4. Location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3759DBEC" w14:textId="77777777" w:rsidTr="00D1769C">
        <w:trPr>
          <w:jc w:val="center"/>
        </w:trPr>
        <w:tc>
          <w:tcPr>
            <w:tcW w:w="7938" w:type="dxa"/>
            <w:gridSpan w:val="2"/>
            <w:shd w:val="clear" w:color="auto" w:fill="989E95"/>
            <w:vAlign w:val="center"/>
          </w:tcPr>
          <w:p w14:paraId="1F1302A9"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PV Plant location characteristics</w:t>
            </w:r>
          </w:p>
        </w:tc>
      </w:tr>
      <w:tr w:rsidR="002F4C70" w:rsidRPr="00957233" w14:paraId="1C065128" w14:textId="77777777" w:rsidTr="005828E2">
        <w:trPr>
          <w:trHeight w:val="340"/>
          <w:jc w:val="center"/>
        </w:trPr>
        <w:tc>
          <w:tcPr>
            <w:tcW w:w="3969" w:type="dxa"/>
            <w:shd w:val="clear" w:color="auto" w:fill="auto"/>
            <w:vAlign w:val="center"/>
          </w:tcPr>
          <w:p w14:paraId="0D56AE00" w14:textId="77777777" w:rsidR="002F4C70" w:rsidRPr="00957233" w:rsidRDefault="002F4C70" w:rsidP="002E3283">
            <w:pPr>
              <w:spacing w:after="100"/>
              <w:textAlignment w:val="center"/>
              <w:rPr>
                <w:rFonts w:cs="Arial"/>
                <w:szCs w:val="24"/>
                <w:lang w:val="en-US"/>
              </w:rPr>
            </w:pPr>
            <w:r w:rsidRPr="00957233">
              <w:rPr>
                <w:rFonts w:cs="Arial"/>
                <w:szCs w:val="24"/>
                <w:lang w:val="en-US"/>
              </w:rPr>
              <w:t>City / Town</w:t>
            </w:r>
          </w:p>
        </w:tc>
        <w:tc>
          <w:tcPr>
            <w:tcW w:w="3969" w:type="dxa"/>
            <w:shd w:val="clear" w:color="auto" w:fill="auto"/>
            <w:vAlign w:val="center"/>
          </w:tcPr>
          <w:p w14:paraId="515DF17E" w14:textId="77777777" w:rsidR="002F4C70" w:rsidRPr="00957233" w:rsidRDefault="002F4C70" w:rsidP="00870BCF">
            <w:pPr>
              <w:pStyle w:val="DynamicValuesText"/>
              <w:spacing w:after="100"/>
              <w:textAlignment w:val="center"/>
            </w:pPr>
            <w:r>
              <w:rPr>
                <w:b w:val="false"/>
              </w:rPr>
              <w:t>Carboneras</w:t>
            </w:r>
          </w:p>
        </w:tc>
      </w:tr>
      <w:tr w:rsidR="002F4C70" w:rsidRPr="00957233" w14:paraId="786A05C7" w14:textId="77777777" w:rsidTr="005828E2">
        <w:trPr>
          <w:trHeight w:val="340"/>
          <w:jc w:val="center"/>
        </w:trPr>
        <w:tc>
          <w:tcPr>
            <w:tcW w:w="3969" w:type="dxa"/>
            <w:shd w:val="clear" w:color="auto" w:fill="auto"/>
            <w:vAlign w:val="center"/>
          </w:tcPr>
          <w:p w14:paraId="396431F7" w14:textId="77777777" w:rsidR="002F4C70" w:rsidRPr="00957233" w:rsidRDefault="002F4C70" w:rsidP="002E3283">
            <w:pPr>
              <w:spacing w:after="100"/>
              <w:textAlignment w:val="center"/>
              <w:rPr>
                <w:rFonts w:cs="Arial"/>
                <w:szCs w:val="24"/>
                <w:lang w:val="en-US"/>
              </w:rPr>
            </w:pPr>
            <w:r w:rsidRPr="00957233">
              <w:rPr>
                <w:rFonts w:cs="Arial"/>
                <w:szCs w:val="24"/>
                <w:lang w:val="en-US"/>
              </w:rPr>
              <w:t>Region</w:t>
            </w:r>
          </w:p>
        </w:tc>
        <w:tc>
          <w:tcPr>
            <w:tcW w:w="3969" w:type="dxa"/>
            <w:shd w:val="clear" w:color="auto" w:fill="auto"/>
            <w:vAlign w:val="center"/>
          </w:tcPr>
          <w:p w14:paraId="53DDA0AE" w14:textId="77777777" w:rsidR="002F4C70" w:rsidRPr="00957233" w:rsidRDefault="002F4C70" w:rsidP="00870BCF">
            <w:pPr>
              <w:pStyle w:val="DynamicValuesText"/>
              <w:spacing w:after="100"/>
              <w:textAlignment w:val="center"/>
            </w:pPr>
            <w:r>
              <w:rPr>
                <w:b w:val="false"/>
              </w:rPr>
              <w:t>Andalucía</w:t>
            </w:r>
          </w:p>
        </w:tc>
      </w:tr>
      <w:tr w:rsidR="002F4C70" w:rsidRPr="00957233" w14:paraId="2841210F" w14:textId="77777777" w:rsidTr="005828E2">
        <w:trPr>
          <w:trHeight w:val="340"/>
          <w:jc w:val="center"/>
        </w:trPr>
        <w:tc>
          <w:tcPr>
            <w:tcW w:w="3969" w:type="dxa"/>
            <w:shd w:val="clear" w:color="auto" w:fill="auto"/>
            <w:vAlign w:val="center"/>
          </w:tcPr>
          <w:p w14:paraId="166CA9F1" w14:textId="77777777" w:rsidR="002F4C70" w:rsidRPr="00957233" w:rsidRDefault="002F4C70" w:rsidP="002E3283">
            <w:pPr>
              <w:spacing w:after="100"/>
              <w:textAlignment w:val="center"/>
              <w:rPr>
                <w:rFonts w:cs="Arial"/>
                <w:szCs w:val="24"/>
                <w:lang w:val="en-US"/>
              </w:rPr>
            </w:pPr>
            <w:r w:rsidRPr="00957233">
              <w:rPr>
                <w:rFonts w:cs="Arial"/>
                <w:szCs w:val="24"/>
                <w:lang w:val="en-US"/>
              </w:rPr>
              <w:t>Country</w:t>
            </w:r>
          </w:p>
        </w:tc>
        <w:tc>
          <w:tcPr>
            <w:tcW w:w="3969" w:type="dxa"/>
            <w:shd w:val="clear" w:color="auto" w:fill="auto"/>
            <w:vAlign w:val="center"/>
          </w:tcPr>
          <w:p w14:paraId="61C045C2" w14:textId="77777777" w:rsidR="002F4C70" w:rsidRPr="00957233" w:rsidRDefault="002F4C70" w:rsidP="00870BCF">
            <w:pPr>
              <w:pStyle w:val="DynamicValuesText"/>
              <w:spacing w:after="100"/>
              <w:textAlignment w:val="center"/>
            </w:pPr>
            <w:r>
              <w:rPr>
                <w:b w:val="false"/>
              </w:rPr>
              <w:t>Spain</w:t>
            </w:r>
          </w:p>
        </w:tc>
      </w:tr>
      <w:tr w:rsidR="002F4C70" w:rsidRPr="00957233" w14:paraId="204DE6E7" w14:textId="77777777" w:rsidTr="005828E2">
        <w:trPr>
          <w:trHeight w:val="340"/>
          <w:jc w:val="center"/>
        </w:trPr>
        <w:tc>
          <w:tcPr>
            <w:tcW w:w="3969" w:type="dxa"/>
            <w:shd w:val="clear" w:color="auto" w:fill="auto"/>
            <w:vAlign w:val="center"/>
          </w:tcPr>
          <w:p w14:paraId="659E0068" w14:textId="77777777" w:rsidR="002F4C70" w:rsidRPr="00957233" w:rsidRDefault="002F4C70" w:rsidP="002E3283">
            <w:pPr>
              <w:spacing w:after="100"/>
              <w:textAlignment w:val="center"/>
              <w:rPr>
                <w:rFonts w:cs="Arial"/>
                <w:szCs w:val="24"/>
                <w:lang w:val="en-US"/>
              </w:rPr>
            </w:pPr>
            <w:r w:rsidRPr="00957233">
              <w:rPr>
                <w:rFonts w:cs="Arial"/>
                <w:szCs w:val="24"/>
                <w:lang w:val="en-US"/>
              </w:rPr>
              <w:t>Latitude</w:t>
            </w:r>
          </w:p>
        </w:tc>
        <w:tc>
          <w:tcPr>
            <w:tcW w:w="3969" w:type="dxa"/>
            <w:shd w:val="clear" w:color="auto" w:fill="auto"/>
            <w:vAlign w:val="center"/>
          </w:tcPr>
          <w:p w14:paraId="79828C51" w14:textId="77777777" w:rsidR="002F4C70" w:rsidRPr="00957233" w:rsidRDefault="002F4C70" w:rsidP="00870BCF">
            <w:pPr>
              <w:pStyle w:val="DynamicValuesText"/>
              <w:spacing w:after="100"/>
              <w:textAlignment w:val="center"/>
            </w:pPr>
            <w:r>
              <w:rPr>
                <w:b w:val="false"/>
              </w:rPr>
              <w:t>+36.99 °</w:t>
            </w:r>
          </w:p>
        </w:tc>
      </w:tr>
      <w:tr w:rsidR="002F4C70" w:rsidRPr="00957233" w14:paraId="530308B9" w14:textId="77777777" w:rsidTr="005828E2">
        <w:trPr>
          <w:trHeight w:val="340"/>
          <w:jc w:val="center"/>
        </w:trPr>
        <w:tc>
          <w:tcPr>
            <w:tcW w:w="3969" w:type="dxa"/>
            <w:shd w:val="clear" w:color="auto" w:fill="auto"/>
            <w:vAlign w:val="center"/>
          </w:tcPr>
          <w:p w14:paraId="679FFFE9" w14:textId="77777777" w:rsidR="002F4C70" w:rsidRPr="00957233" w:rsidRDefault="002F4C70" w:rsidP="002E3283">
            <w:pPr>
              <w:spacing w:after="100"/>
              <w:textAlignment w:val="center"/>
              <w:rPr>
                <w:rFonts w:cs="Arial"/>
                <w:szCs w:val="24"/>
                <w:lang w:val="en-US"/>
              </w:rPr>
            </w:pPr>
            <w:r w:rsidRPr="00957233">
              <w:rPr>
                <w:rFonts w:cs="Arial"/>
                <w:szCs w:val="24"/>
                <w:lang w:val="en-US"/>
              </w:rPr>
              <w:t>Longitude</w:t>
            </w:r>
          </w:p>
        </w:tc>
        <w:tc>
          <w:tcPr>
            <w:tcW w:w="3969" w:type="dxa"/>
            <w:shd w:val="clear" w:color="auto" w:fill="auto"/>
            <w:vAlign w:val="center"/>
          </w:tcPr>
          <w:p w14:paraId="00297F3D" w14:textId="77777777" w:rsidR="002F4C70" w:rsidRPr="00957233" w:rsidRDefault="002F4C70" w:rsidP="00870BCF">
            <w:pPr>
              <w:pStyle w:val="DynamicValuesText"/>
              <w:spacing w:after="100"/>
              <w:textAlignment w:val="center"/>
            </w:pPr>
            <w:r>
              <w:rPr>
                <w:b w:val="false"/>
              </w:rPr>
              <w:t>-2.04 °</w:t>
            </w:r>
          </w:p>
        </w:tc>
      </w:tr>
      <w:tr w:rsidR="002F4C70" w:rsidRPr="00957233" w14:paraId="6F974612" w14:textId="77777777" w:rsidTr="005828E2">
        <w:trPr>
          <w:trHeight w:val="340"/>
          <w:jc w:val="center"/>
        </w:trPr>
        <w:tc>
          <w:tcPr>
            <w:tcW w:w="3969" w:type="dxa"/>
            <w:shd w:val="clear" w:color="auto" w:fill="auto"/>
            <w:vAlign w:val="center"/>
          </w:tcPr>
          <w:p w14:paraId="36727893" w14:textId="77777777" w:rsidR="002F4C70" w:rsidRPr="00957233" w:rsidRDefault="002F4C70" w:rsidP="002E3283">
            <w:pPr>
              <w:spacing w:after="100"/>
              <w:textAlignment w:val="center"/>
              <w:rPr>
                <w:rFonts w:cs="Arial"/>
                <w:szCs w:val="24"/>
                <w:lang w:val="en-US"/>
              </w:rPr>
            </w:pPr>
            <w:r w:rsidRPr="00957233">
              <w:rPr>
                <w:rFonts w:cs="Arial"/>
                <w:szCs w:val="24"/>
                <w:lang w:val="en-US"/>
              </w:rPr>
              <w:t>Altitude</w:t>
            </w:r>
          </w:p>
        </w:tc>
        <w:tc>
          <w:tcPr>
            <w:tcW w:w="3969" w:type="dxa"/>
            <w:shd w:val="clear" w:color="auto" w:fill="auto"/>
            <w:vAlign w:val="center"/>
          </w:tcPr>
          <w:p w14:paraId="60887FAF" w14:textId="77777777" w:rsidR="002F4C70" w:rsidRPr="00957233" w:rsidRDefault="002F4C70" w:rsidP="00870BCF">
            <w:pPr>
              <w:pStyle w:val="DynamicValuesText"/>
              <w:spacing w:after="100"/>
              <w:textAlignment w:val="center"/>
            </w:pPr>
            <w:r>
              <w:rPr>
                <w:b w:val="false"/>
              </w:rPr>
              <w:t>204.79 m a.m.s.l.</w:t>
            </w:r>
          </w:p>
        </w:tc>
      </w:tr>
      <w:tr w:rsidR="002F4C70" w:rsidRPr="00957233" w14:paraId="295275EC" w14:textId="77777777" w:rsidTr="002E3283">
        <w:trPr>
          <w:trHeight w:val="340"/>
          <w:jc w:val="center"/>
        </w:trPr>
        <w:tc>
          <w:tcPr>
            <w:tcW w:w="3969" w:type="dxa"/>
            <w:shd w:val="clear" w:color="auto" w:fill="auto"/>
            <w:vAlign w:val="center"/>
          </w:tcPr>
          <w:p w14:paraId="19681727" w14:textId="77777777" w:rsidR="002F4C70" w:rsidRPr="00957233" w:rsidRDefault="002F4C70" w:rsidP="002E3283">
            <w:pPr>
              <w:spacing w:after="100"/>
              <w:textAlignment w:val="center"/>
              <w:rPr>
                <w:rFonts w:cs="Arial"/>
                <w:szCs w:val="24"/>
                <w:lang w:val="en-US"/>
              </w:rPr>
            </w:pPr>
            <w:r w:rsidRPr="00957233">
              <w:rPr>
                <w:rFonts w:cs="Arial"/>
                <w:szCs w:val="24"/>
                <w:lang w:val="en-US"/>
              </w:rPr>
              <w:t>Timezone</w:t>
            </w:r>
          </w:p>
        </w:tc>
        <w:tc>
          <w:tcPr>
            <w:tcW w:w="3969" w:type="dxa"/>
            <w:shd w:val="clear" w:color="auto" w:fill="auto"/>
            <w:vAlign w:val="center"/>
          </w:tcPr>
          <w:p w14:paraId="494CFB53" w14:textId="77777777" w:rsidR="002F4C70" w:rsidRPr="00957233" w:rsidRDefault="002F4C70" w:rsidP="00870BCF">
            <w:pPr>
              <w:pStyle w:val="DynamicValuesText"/>
              <w:spacing w:after="100"/>
              <w:textAlignment w:val="center"/>
            </w:pPr>
            <w:r>
              <w:rPr>
                <w:b w:val="false"/>
              </w:rPr>
              <w:t>UTC +1</w:t>
            </w:r>
          </w:p>
        </w:tc>
      </w:tr>
    </w:tbl>
    <w:p w14:paraId="5B829F3F" w14:textId="77777777" w:rsidR="002F4C70" w:rsidRPr="00957233" w:rsidRDefault="002F4C70" w:rsidP="002F4C70">
      <w:pPr>
        <w:pStyle w:val="paragraph"/>
        <w:rPr>
          <w:rFonts w:cs="Arial"/>
          <w:lang w:val="en-US"/>
        </w:rPr>
      </w:pPr>
      <w:r>
        <w:rPr>
          <w:b w:val="false"/>
        </w:rPr>
        <w:t>The project location is shown in Figure 2. A closer view of the region is shown in Figure 3.</w:t>
      </w:r>
    </w:p>
    <w:p w14:paraId="3D241CC9" w14:textId="77777777" w:rsidR="002F4C70" w:rsidRPr="00957233" w:rsidRDefault="002F4C70" w:rsidP="002F4C70">
      <w:pPr>
        <w:pStyle w:val="paragraph"/>
        <w:jc w:val="center"/>
        <w:rPr>
          <w:rFonts w:cs="Arial"/>
          <w:lang w:val="en-US"/>
        </w:rPr>
      </w:pPr>
      <w:r>
        <w:drawing>
          <wp:inline distT="0" distR="0" distB="0" distL="0">
            <wp:extent cx="3238500" cy="2159000"/>
            <wp:docPr id="7" name="Drawing 7" descr="Country view.png"/>
            <a:graphic xmlns:a="http://schemas.openxmlformats.org/drawingml/2006/main">
              <a:graphicData uri="http://schemas.openxmlformats.org/drawingml/2006/picture">
                <pic:pic xmlns:pic="http://schemas.openxmlformats.org/drawingml/2006/picture">
                  <pic:nvPicPr>
                    <pic:cNvPr id="0" name="Picture 7" descr="Country view.png"/>
                    <pic:cNvPicPr>
                      <a:picLocks noChangeAspect="true"/>
                    </pic:cNvPicPr>
                  </pic:nvPicPr>
                  <pic:blipFill>
                    <a:blip r:embed="rId20"/>
                    <a:stretch>
                      <a:fillRect/>
                    </a:stretch>
                  </pic:blipFill>
                  <pic:spPr>
                    <a:xfrm>
                      <a:off x="0" y="0"/>
                      <a:ext cx="3238500" cy="2159000"/>
                    </a:xfrm>
                    <a:prstGeom prst="rect">
                      <a:avLst/>
                    </a:prstGeom>
                  </pic:spPr>
                </pic:pic>
              </a:graphicData>
            </a:graphic>
          </wp:inline>
        </w:drawing>
      </w:r>
    </w:p>
    <w:p w14:paraId="2D713040" w14:textId="77777777" w:rsidR="002F4C70" w:rsidRPr="00957233" w:rsidRDefault="002F4C70" w:rsidP="002F4C70">
      <w:pPr>
        <w:pStyle w:val="NameTableImg"/>
        <w:rPr>
          <w:rFonts w:cs="Arial"/>
          <w:lang w:val="en-US"/>
        </w:rPr>
      </w:pPr>
      <w:r>
        <w:rPr>
          <w:b w:val="false"/>
          <w:i w:val="true"/>
        </w:rPr>
        <w:t>Figure 2. Location of PV Plant in the region of Andalucía, in Spain</w:t>
      </w:r>
    </w:p>
    <w:p w14:paraId="6A54C9EF" w14:textId="77777777" w:rsidR="002F4C70" w:rsidRPr="00957233" w:rsidRDefault="002F4C70" w:rsidP="002F4C70">
      <w:pPr>
        <w:pStyle w:val="paragraph"/>
        <w:jc w:val="center"/>
        <w:rPr>
          <w:rFonts w:cs="Arial"/>
          <w:lang w:val="en-US"/>
        </w:rPr>
      </w:pPr>
      <w:r>
        <w:drawing>
          <wp:inline distT="0" distR="0" distB="0" distL="0">
            <wp:extent cx="3238500" cy="2159000"/>
            <wp:docPr id="8" name="Drawing 8" descr="Region view.png"/>
            <a:graphic xmlns:a="http://schemas.openxmlformats.org/drawingml/2006/main">
              <a:graphicData uri="http://schemas.openxmlformats.org/drawingml/2006/picture">
                <pic:pic xmlns:pic="http://schemas.openxmlformats.org/drawingml/2006/picture">
                  <pic:nvPicPr>
                    <pic:cNvPr id="0" name="Picture 8" descr="Region view.png"/>
                    <pic:cNvPicPr>
                      <a:picLocks noChangeAspect="true"/>
                    </pic:cNvPicPr>
                  </pic:nvPicPr>
                  <pic:blipFill>
                    <a:blip r:embed="rId21"/>
                    <a:stretch>
                      <a:fillRect/>
                    </a:stretch>
                  </pic:blipFill>
                  <pic:spPr>
                    <a:xfrm>
                      <a:off x="0" y="0"/>
                      <a:ext cx="3238500" cy="2159000"/>
                    </a:xfrm>
                    <a:prstGeom prst="rect">
                      <a:avLst/>
                    </a:prstGeom>
                  </pic:spPr>
                </pic:pic>
              </a:graphicData>
            </a:graphic>
          </wp:inline>
        </w:drawing>
      </w:r>
    </w:p>
    <w:p w14:paraId="51D3C8FD" w14:textId="77777777" w:rsidR="002F4C70" w:rsidRPr="00957233" w:rsidRDefault="002F4C70" w:rsidP="002F4C70">
      <w:pPr>
        <w:pStyle w:val="NameTableImg"/>
        <w:rPr>
          <w:rFonts w:cs="Arial"/>
          <w:lang w:val="en-US"/>
        </w:rPr>
      </w:pPr>
      <w:r>
        <w:rPr>
          <w:b w:val="false"/>
          <w:i w:val="true"/>
        </w:rPr>
        <w:t>Figure 3. Closer view of the PV plant in the region of Andalucía</w:t>
      </w:r>
    </w:p>
    <w:p w14:paraId="44D272B8"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2.2. </w:t>
      </w:r>
      <w:bookmarkStart w:id="3" w:name="3"/>
      <w:r>
        <w:rPr>
          <w:rFonts w:ascii="Arial" w:hAnsi="Arial" w:cs="Arial" w:eastAsia="Arial"/>
          <w:b w:val="false"/>
          <w:sz w:val="28"/>
        </w:rPr>
        <w:t>Plot Areas</w:t>
      </w:r>
      <w:bookmarkEnd w:id="3"/>
    </w:p>
    <w:p w14:paraId="5887CA65" w14:textId="77777777" w:rsidR="002F4C70" w:rsidRPr="00957233" w:rsidRDefault="002F4C70" w:rsidP="002F4C70">
      <w:pPr>
        <w:pStyle w:val="paragraph"/>
        <w:rPr>
          <w:rFonts w:cs="Arial"/>
          <w:lang w:val="en-US"/>
        </w:rPr>
      </w:pPr>
      <w:r>
        <w:rPr>
          <w:b w:val="false"/>
        </w:rPr>
        <w:t>The area where the PV plant is to be built consists of 4 available areas, with a total surface area of 54.15 ha.</w:t>
      </w:r>
    </w:p>
    <w:p w14:paraId="14707936" w14:textId="77777777" w:rsidR="002F4C70" w:rsidRPr="00957233" w:rsidRDefault="002F4C70" w:rsidP="002F4C70">
      <w:pPr>
        <w:pStyle w:val="paragraph"/>
        <w:rPr>
          <w:rFonts w:cs="Arial"/>
          <w:lang w:val="en-US"/>
        </w:rPr>
      </w:pPr>
      <w:r>
        <w:rPr>
          <w:b w:val="false"/>
        </w:rPr>
        <w:t>The size of each area and the total suitable area for installation purposes is shown in Table 5.</w:t>
      </w:r>
    </w:p>
    <w:p w14:paraId="39E6C3D7" w14:textId="77777777" w:rsidR="002F4C70" w:rsidRPr="00957233" w:rsidRDefault="002F4C70" w:rsidP="002F4C70">
      <w:pPr>
        <w:pStyle w:val="NameTableImg"/>
        <w:rPr>
          <w:rFonts w:cs="Arial"/>
          <w:lang w:val="en-US"/>
        </w:rPr>
      </w:pPr>
      <w:r>
        <w:rPr>
          <w:b w:val="false"/>
          <w:i w:val="true"/>
        </w:rPr>
        <w:t>Table 5. Size of plot areas of the project.</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4762"/>
        <w:gridCol w:w="2322"/>
      </w:tblGrid>
      <w:tr w:rsidR="00D1769C" w:rsidRPr="00957233" w14:paraId="56716635" w14:textId="77777777" w:rsidTr="00D1769C">
        <w:trPr>
          <w:jc w:val="center"/>
        </w:trPr>
        <w:tc>
          <w:tcPr>
            <w:tcW w:w="4762" w:type="dxa"/>
            <w:shd w:val="clear" w:color="auto" w:fill="989E95"/>
            <w:vAlign w:val="center"/>
          </w:tcPr>
          <w:p w14:paraId="64F3E3EC" w14:textId="77777777" w:rsidR="002F4C70" w:rsidRPr="00957233" w:rsidRDefault="002F4C70" w:rsidP="00870BCF">
            <w:pPr>
              <w:pStyle w:val="TableHeaderAligned"/>
              <w:spacing w:after="100"/>
              <w:textAlignment w:val="center"/>
            </w:pPr>
            <w:r>
              <w:rPr>
                <w:b w:val="false"/>
              </w:rPr>
              <w:t>Area name</w:t>
            </w:r>
          </w:p>
        </w:tc>
        <w:tc>
          <w:tcPr>
            <w:tcW w:w="2322" w:type="dxa"/>
            <w:shd w:val="clear" w:color="auto" w:fill="989E95"/>
            <w:vAlign w:val="center"/>
          </w:tcPr>
          <w:p w14:paraId="7B7BC63F" w14:textId="77777777" w:rsidR="002F4C70" w:rsidRPr="00957233" w:rsidRDefault="002F4C70" w:rsidP="00870BCF">
            <w:pPr>
              <w:pStyle w:val="TableHeaderText"/>
              <w:spacing w:after="100"/>
              <w:textAlignment w:val="center"/>
            </w:pPr>
            <w:r w:rsidRPr="00957233">
              <w:t>Surface</w:t>
            </w:r>
          </w:p>
        </w:tc>
      </w:tr>
      <w:tr>
        <w:tc>
          <w:tcPr>
            <w:shd w:color="auto" w:val="clear" w:fill="B8BDB5"/>
            <w:vAlign w:val="center"/>
          </w:tcPr>
          <w:p>
            <w:pPr>
              <w:pStyle w:val="Normal"/>
              <w:spacing w:after="100"/>
              <w:jc w:val="left"/>
              <w:textAlignment w:val="center"/>
            </w:pPr>
            <w:r>
              <w:rPr>
                <w:b w:val="true"/>
              </w:rPr>
              <w:t>Available areas</w:t>
            </w:r>
          </w:p>
        </w:tc>
        <w:tc>
          <w:tcPr>
            <w:shd w:color="auto" w:val="clear" w:fill="B8BDB5"/>
            <w:vAlign w:val="center"/>
          </w:tcPr>
          <w:p>
            <w:pPr>
              <w:pStyle w:val="Normal"/>
              <w:spacing w:after="100"/>
              <w:jc w:val="right"/>
              <w:textAlignment w:val="center"/>
            </w:pPr>
            <w:r>
              <w:rPr>
                <w:b w:val="true"/>
              </w:rPr>
              <w:t/>
            </w:r>
          </w:p>
        </w:tc>
      </w:tr>
      <w:tr>
        <w:tc>
          <w:tcPr>
            <w:shd w:color="auto" w:val="clear" w:fill="ffffff"/>
            <w:vAlign w:val="center"/>
          </w:tcPr>
          <w:p>
            <w:pPr>
              <w:pStyle w:val="Normal"/>
              <w:spacing w:after="100"/>
              <w:jc w:val="left"/>
              <w:textAlignment w:val="center"/>
            </w:pPr>
            <w:r>
              <w:rPr>
                <w:b w:val="false"/>
              </w:rPr>
              <w:t>Area 1</w:t>
            </w:r>
          </w:p>
        </w:tc>
        <w:tc>
          <w:tcPr>
            <w:shd w:color="auto" w:val="clear" w:fill="ffffff"/>
            <w:vAlign w:val="center"/>
          </w:tcPr>
          <w:p>
            <w:pPr>
              <w:pStyle w:val="Normal"/>
              <w:spacing w:after="100"/>
              <w:jc w:val="right"/>
              <w:textAlignment w:val="center"/>
            </w:pPr>
            <w:r>
              <w:rPr>
                <w:b w:val="false"/>
              </w:rPr>
              <w:t>5.59 ha</w:t>
            </w:r>
          </w:p>
        </w:tc>
      </w:tr>
      <w:tr>
        <w:tc>
          <w:tcPr>
            <w:shd w:color="auto" w:val="clear" w:fill="ffffff"/>
            <w:vAlign w:val="center"/>
          </w:tcPr>
          <w:p>
            <w:pPr>
              <w:pStyle w:val="Normal"/>
              <w:spacing w:after="100"/>
              <w:jc w:val="left"/>
              <w:textAlignment w:val="center"/>
            </w:pPr>
            <w:r>
              <w:rPr>
                <w:b w:val="false"/>
              </w:rPr>
              <w:t>Area 2</w:t>
            </w:r>
          </w:p>
        </w:tc>
        <w:tc>
          <w:tcPr>
            <w:shd w:color="auto" w:val="clear" w:fill="ffffff"/>
            <w:vAlign w:val="center"/>
          </w:tcPr>
          <w:p>
            <w:pPr>
              <w:pStyle w:val="Normal"/>
              <w:spacing w:after="100"/>
              <w:jc w:val="right"/>
              <w:textAlignment w:val="center"/>
            </w:pPr>
            <w:r>
              <w:rPr>
                <w:b w:val="false"/>
              </w:rPr>
              <w:t>12.03 ha</w:t>
            </w:r>
          </w:p>
        </w:tc>
      </w:tr>
      <w:tr>
        <w:tc>
          <w:tcPr>
            <w:shd w:color="auto" w:val="clear" w:fill="ffffff"/>
            <w:vAlign w:val="center"/>
          </w:tcPr>
          <w:p>
            <w:pPr>
              <w:pStyle w:val="Normal"/>
              <w:spacing w:after="100"/>
              <w:jc w:val="left"/>
              <w:textAlignment w:val="center"/>
            </w:pPr>
            <w:r>
              <w:rPr>
                <w:b w:val="false"/>
              </w:rPr>
              <w:t>Area 3</w:t>
            </w:r>
          </w:p>
        </w:tc>
        <w:tc>
          <w:tcPr>
            <w:shd w:color="auto" w:val="clear" w:fill="ffffff"/>
            <w:vAlign w:val="center"/>
          </w:tcPr>
          <w:p>
            <w:pPr>
              <w:pStyle w:val="Normal"/>
              <w:spacing w:after="100"/>
              <w:jc w:val="right"/>
              <w:textAlignment w:val="center"/>
            </w:pPr>
            <w:r>
              <w:rPr>
                <w:b w:val="false"/>
              </w:rPr>
              <w:t>27.12 ha</w:t>
            </w:r>
          </w:p>
        </w:tc>
      </w:tr>
      <w:tr>
        <w:tc>
          <w:tcPr>
            <w:shd w:color="auto" w:val="clear" w:fill="ffffff"/>
            <w:vAlign w:val="center"/>
          </w:tcPr>
          <w:p>
            <w:pPr>
              <w:pStyle w:val="Normal"/>
              <w:spacing w:after="100"/>
              <w:jc w:val="left"/>
              <w:textAlignment w:val="center"/>
            </w:pPr>
            <w:r>
              <w:rPr>
                <w:b w:val="false"/>
              </w:rPr>
              <w:t>Area 4</w:t>
            </w:r>
          </w:p>
        </w:tc>
        <w:tc>
          <w:tcPr>
            <w:shd w:color="auto" w:val="clear" w:fill="ffffff"/>
            <w:vAlign w:val="center"/>
          </w:tcPr>
          <w:p>
            <w:pPr>
              <w:pStyle w:val="Normal"/>
              <w:spacing w:after="100"/>
              <w:jc w:val="right"/>
              <w:textAlignment w:val="center"/>
            </w:pPr>
            <w:r>
              <w:rPr>
                <w:b w:val="false"/>
              </w:rPr>
              <w:t>9.68 ha</w:t>
            </w:r>
          </w:p>
        </w:tc>
      </w:tr>
      <w:tr>
        <w:tc>
          <w:tcPr>
            <w:shd w:color="auto" w:val="clear" w:fill="B8BDB5"/>
            <w:vAlign w:val="center"/>
          </w:tcPr>
          <w:p>
            <w:pPr>
              <w:pStyle w:val="Normal"/>
              <w:spacing w:after="100"/>
              <w:jc w:val="left"/>
              <w:textAlignment w:val="center"/>
            </w:pPr>
            <w:r>
              <w:rPr>
                <w:b w:val="true"/>
              </w:rPr>
              <w:t>Interconnection facility areas</w:t>
            </w:r>
          </w:p>
        </w:tc>
        <w:tc>
          <w:tcPr>
            <w:shd w:color="auto" w:val="clear" w:fill="B8BDB5"/>
            <w:vAlign w:val="center"/>
          </w:tcPr>
          <w:p>
            <w:pPr>
              <w:pStyle w:val="Normal"/>
              <w:spacing w:after="100"/>
              <w:jc w:val="right"/>
              <w:textAlignment w:val="center"/>
            </w:pPr>
            <w:r>
              <w:rPr>
                <w:b w:val="true"/>
              </w:rPr>
              <w:t/>
            </w:r>
          </w:p>
        </w:tc>
      </w:tr>
      <w:tr>
        <w:tc>
          <w:tcPr>
            <w:shd w:color="auto" w:val="clear" w:fill="ffffff"/>
            <w:vAlign w:val="center"/>
          </w:tcPr>
          <w:p>
            <w:pPr>
              <w:pStyle w:val="Normal"/>
              <w:spacing w:after="100"/>
              <w:jc w:val="left"/>
              <w:textAlignment w:val="center"/>
            </w:pPr>
            <w:r>
              <w:drawing>
                <wp:inline distT="0" distR="0" distB="0" distL="0">
                  <wp:extent cx="127000" cy="127000"/>
                  <wp:docPr id="0" name="Drawing 0" descr=""/>
                  <a:graphic xmlns:a="http://schemas.openxmlformats.org/drawingml/2006/main">
                    <a:graphicData uri="http://schemas.openxmlformats.org/drawingml/2006/picture">
                      <pic:pic xmlns:pic="http://schemas.openxmlformats.org/drawingml/2006/picture">
                        <pic:nvPicPr>
                          <pic:cNvPr id="0" name="Picture 0" descr=""/>
                          <pic:cNvPicPr>
                            <a:picLocks noChangeAspect="true"/>
                          </pic:cNvPicPr>
                        </pic:nvPicPr>
                        <pic:blipFill>
                          <a:blip r:embed="rId15"/>
                          <a:stretch>
                            <a:fillRect/>
                          </a:stretch>
                        </pic:blipFill>
                        <pic:spPr>
                          <a:xfrm>
                            <a:off x="0" y="0"/>
                            <a:ext cx="127000" cy="127000"/>
                          </a:xfrm>
                          <a:prstGeom prst="rect">
                            <a:avLst/>
                          </a:prstGeom>
                        </pic:spPr>
                      </pic:pic>
                    </a:graphicData>
                  </a:graphic>
                </wp:inline>
              </w:drawing>
            </w:r>
            <w:r>
              <w:rPr>
                <w:b w:val="false"/>
              </w:rPr>
              <w:t xml:space="preserve"> ST</w:t>
            </w:r>
          </w:p>
        </w:tc>
        <w:tc>
          <w:tcPr>
            <w:shd w:color="auto" w:val="clear" w:fill="ffffff"/>
            <w:vAlign w:val="center"/>
          </w:tcPr>
          <w:p>
            <w:pPr>
              <w:pStyle w:val="Normal"/>
              <w:spacing w:after="100"/>
              <w:jc w:val="right"/>
              <w:textAlignment w:val="center"/>
            </w:pPr>
            <w:r>
              <w:rPr>
                <w:b w:val="false"/>
              </w:rPr>
              <w:t/>
            </w:r>
          </w:p>
        </w:tc>
      </w:tr>
      <w:tr>
        <w:tc>
          <w:tcPr>
            <w:shd w:color="auto" w:val="clear" w:fill="ffffff"/>
            <w:vAlign w:val="center"/>
          </w:tcPr>
          <w:p>
            <w:pPr>
              <w:pStyle w:val="Normal"/>
              <w:spacing w:after="100"/>
              <w:jc w:val="left"/>
              <w:textAlignment w:val="center"/>
            </w:pPr>
            <w:r>
              <w:rPr>
                <w:b w:val="false"/>
              </w:rPr>
              <w:t xml:space="preserve">       Area 1</w:t>
            </w:r>
          </w:p>
        </w:tc>
        <w:tc>
          <w:tcPr>
            <w:shd w:color="auto" w:val="clear" w:fill="ffffff"/>
            <w:vAlign w:val="center"/>
          </w:tcPr>
          <w:p>
            <w:pPr>
              <w:pStyle w:val="Normal"/>
              <w:spacing w:after="100"/>
              <w:jc w:val="right"/>
              <w:textAlignment w:val="center"/>
            </w:pPr>
            <w:r>
              <w:rPr>
                <w:b w:val="false"/>
              </w:rPr>
              <w:t>0.28 ha</w:t>
            </w:r>
          </w:p>
        </w:tc>
      </w:tr>
      <w:tr>
        <w:tc>
          <w:tcPr>
            <w:shd w:color="auto" w:val="clear" w:fill="B8BDB5"/>
            <w:vAlign w:val="center"/>
          </w:tcPr>
          <w:p>
            <w:pPr>
              <w:pStyle w:val="Normal"/>
              <w:spacing w:after="100"/>
              <w:jc w:val="left"/>
              <w:textAlignment w:val="center"/>
            </w:pPr>
            <w:r>
              <w:rPr>
                <w:b w:val="true"/>
              </w:rPr>
              <w:t>Total available area</w:t>
            </w:r>
          </w:p>
        </w:tc>
        <w:tc>
          <w:tcPr>
            <w:shd w:color="auto" w:val="clear" w:fill="B8BDB5"/>
            <w:vAlign w:val="center"/>
          </w:tcPr>
          <w:p>
            <w:pPr>
              <w:pStyle w:val="Normal"/>
              <w:spacing w:after="100"/>
              <w:jc w:val="right"/>
              <w:textAlignment w:val="center"/>
            </w:pPr>
            <w:r>
              <w:rPr>
                <w:b w:val="true"/>
              </w:rPr>
              <w:t>54.15 ha</w:t>
            </w:r>
          </w:p>
        </w:tc>
      </w:tr>
    </w:tbl>
    <w:p w14:paraId="576ADAE4" w14:textId="6CC9B866" w:rsidR="002F4C70" w:rsidRDefault="00C171CB" w:rsidP="002F4C70">
      <w:pPr>
        <w:pStyle w:val="paragraph"/>
        <w:rPr>
          <w:rFonts w:cs="Arial"/>
          <w:lang w:val="en-US"/>
        </w:rPr>
      </w:pPr>
      <w:r>
        <w:rPr>
          <w:b w:val="false"/>
        </w:rPr>
        <w:t>The substation(s), the plot area(s) and, if any, the restricted area(s) are shown in Figure 4.</w:t>
      </w:r>
    </w:p>
    <w:p w14:paraId="77CD2FEA" w14:textId="77777777" w:rsidR="00C171CB" w:rsidRPr="00957233" w:rsidRDefault="00C171CB" w:rsidP="002F4C70">
      <w:pPr>
        <w:pStyle w:val="paragraph"/>
        <w:rPr>
          <w:rFonts w:cs="Arial"/>
          <w:lang w:val="en-US"/>
        </w:rPr>
      </w:pPr>
    </w:p>
    <w:p w14:paraId="395C3C4A" w14:textId="77777777" w:rsidR="002F4C70" w:rsidRPr="00957233" w:rsidRDefault="002F4C70" w:rsidP="002F4C70">
      <w:pPr>
        <w:pStyle w:val="paragraph"/>
        <w:jc w:val="center"/>
        <w:rPr>
          <w:rFonts w:cs="Arial"/>
          <w:lang w:val="en-US"/>
        </w:rPr>
      </w:pPr>
      <w:r>
        <w:drawing>
          <wp:inline distT="0" distR="0" distB="0" distL="0">
            <wp:extent cx="5372100" cy="3327400"/>
            <wp:docPr id="9" name="Drawing 9" descr="PV Plant Plot Areas.png"/>
            <a:graphic xmlns:a="http://schemas.openxmlformats.org/drawingml/2006/main">
              <a:graphicData uri="http://schemas.openxmlformats.org/drawingml/2006/picture">
                <pic:pic xmlns:pic="http://schemas.openxmlformats.org/drawingml/2006/picture">
                  <pic:nvPicPr>
                    <pic:cNvPr id="0" name="Picture 9" descr="PV Plant Plot Areas.png"/>
                    <pic:cNvPicPr>
                      <a:picLocks noChangeAspect="true"/>
                    </pic:cNvPicPr>
                  </pic:nvPicPr>
                  <pic:blipFill>
                    <a:blip r:embed="rId22"/>
                    <a:stretch>
                      <a:fillRect/>
                    </a:stretch>
                  </pic:blipFill>
                  <pic:spPr>
                    <a:xfrm>
                      <a:off x="0" y="0"/>
                      <a:ext cx="5372100" cy="3327400"/>
                    </a:xfrm>
                    <a:prstGeom prst="rect">
                      <a:avLst/>
                    </a:prstGeom>
                  </pic:spPr>
                </pic:pic>
              </a:graphicData>
            </a:graphic>
          </wp:inline>
        </w:drawing>
      </w:r>
    </w:p>
    <w:p w14:paraId="2281A618" w14:textId="77777777" w:rsidR="002F4C70" w:rsidRPr="00957233" w:rsidRDefault="002F4C70" w:rsidP="002F4C70">
      <w:pPr>
        <w:pStyle w:val="NameTableImg"/>
        <w:rPr>
          <w:rFonts w:cs="Arial"/>
          <w:lang w:val="en-US"/>
        </w:rPr>
      </w:pPr>
      <w:r>
        <w:rPr>
          <w:b w:val="false"/>
          <w:i w:val="true"/>
        </w:rPr>
        <w:t>Figure 4. Plot Areas of the Webinar Amperecloud PV Plant</w:t>
      </w:r>
    </w:p>
    <w:p w14:paraId="62CDBDEF"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2.3. </w:t>
      </w:r>
      <w:bookmarkStart w:id="4" w:name="4"/>
      <w:r>
        <w:rPr>
          <w:rFonts w:ascii="Arial" w:hAnsi="Arial" w:cs="Arial" w:eastAsia="Arial"/>
          <w:b w:val="false"/>
          <w:sz w:val="28"/>
        </w:rPr>
        <w:t>Topography</w:t>
      </w:r>
      <w:bookmarkEnd w:id="4"/>
    </w:p>
    <w:p w14:paraId="09FC6427" w14:textId="77777777" w:rsidR="002F4C70" w:rsidRPr="00957233" w:rsidRDefault="002F4C70" w:rsidP="002F4C70">
      <w:pPr>
        <w:pStyle w:val="paragraph"/>
        <w:rPr>
          <w:rFonts w:cs="Arial"/>
          <w:lang w:val="en-US"/>
        </w:rPr>
      </w:pPr>
      <w:r>
        <w:rPr>
          <w:b w:val="false"/>
        </w:rPr>
        <w:t>A preliminary terrain topography analysis was performed to study the suitability of the terrain for the construction of a photovoltaic plant. The North-South and East-West slopes were calculated and are shown in Figure 5.</w:t>
      </w:r>
    </w:p>
    <w:p w14:paraId="790FBF4B" w14:textId="77777777" w:rsidR="002F4C70" w:rsidRPr="00957233" w:rsidRDefault="002F4C70" w:rsidP="002F4C70">
      <w:pPr>
        <w:pStyle w:val="paragraph"/>
        <w:rPr>
          <w:rFonts w:cs="Arial"/>
          <w:lang w:val="en-US"/>
        </w:rPr>
      </w:pPr>
      <w:bookmarkStart w:id="6" w:name="_Hlk51830166"/>
      <w:r>
        <w:rPr>
          <w:b w:val="false"/>
        </w:rPr>
        <w:t>The elevation data was uploaded by the user in CSV (XYZ) format.</w:t>
      </w:r>
    </w:p>
    <w:bookmarkEnd w:id="6"/>
    <w:p w14:paraId="6C2A9A87" w14:textId="77777777" w:rsidR="002F4C70" w:rsidRPr="00957233" w:rsidRDefault="002F4C70" w:rsidP="002F4C70">
      <w:pPr>
        <w:pStyle w:val="paragraph"/>
        <w:rPr>
          <w:rFonts w:cs="Arial"/>
          <w:lang w:val="en-US"/>
        </w:rPr>
      </w:pPr>
      <w:r w:rsidRPr="00957233">
        <w:rPr>
          <w:rFonts w:cs="Arial"/>
          <w:lang w:val="en-US"/>
        </w:rPr>
        <w:t>The analysis of the terrain slopes results in three differentiated areas:</w:t>
      </w:r>
    </w:p>
    <w:p w14:paraId="397717AB" w14:textId="77777777" w:rsidR="002F4C70" w:rsidRPr="00957233" w:rsidRDefault="002F4C70" w:rsidP="002F4C70">
      <w:pPr>
        <w:pStyle w:val="BulletsDoc"/>
        <w:rPr>
          <w:rFonts w:cs="Arial"/>
        </w:rPr>
      </w:pPr>
      <w:bookmarkStart w:id="7" w:name="_Hlk51830216"/>
      <w:bookmarkEnd w:id="7"/>
      <w:bookmarkStart w:id="8" w:name="_Hlk513642503"/>
      <w:r>
        <w:rPr>
          <w:b w:val="false"/>
        </w:rPr>
        <w:t>Zones where the slope is lower than 5.00 %.</w:t>
      </w:r>
    </w:p>
    <w:p w14:paraId="28D3C0E2" w14:textId="77777777" w:rsidR="002F4C70" w:rsidRPr="00957233" w:rsidRDefault="002F4C70" w:rsidP="002F4C70">
      <w:pPr>
        <w:pStyle w:val="BulletsDoc"/>
        <w:rPr>
          <w:rFonts w:cs="Arial"/>
        </w:rPr>
      </w:pPr>
      <w:bookmarkStart w:id="9" w:name="_Hlk51830229"/>
      <w:bookmarkEnd w:id="9"/>
      <w:bookmarkEnd w:id="8"/>
      <w:r>
        <w:rPr>
          <w:b w:val="false"/>
        </w:rPr>
        <w:t>Zones where the slope is between 5.00 % and 10.00 %.</w:t>
      </w:r>
    </w:p>
    <w:p w14:paraId="5E9B55B2" w14:textId="77777777" w:rsidR="002F4C70" w:rsidRPr="00957233" w:rsidRDefault="002F4C70" w:rsidP="002F4C70">
      <w:pPr>
        <w:pStyle w:val="BulletsDoc"/>
        <w:rPr>
          <w:rFonts w:cs="Arial"/>
        </w:rPr>
      </w:pPr>
      <w:r>
        <w:rPr>
          <w:b w:val="false"/>
        </w:rPr>
        <w:t>Zones where the slope is greater than 15.00 %.</w:t>
      </w:r>
    </w:p>
    <w:p w14:paraId="08338554" w14:textId="77777777" w:rsidR="002F4C70" w:rsidRPr="00957233" w:rsidRDefault="002F4C70" w:rsidP="002F4C70">
      <w:pPr>
        <w:pStyle w:val="paragraph"/>
        <w:rPr>
          <w:rFonts w:cs="Arial"/>
          <w:lang w:val="en-US"/>
        </w:rPr>
      </w:pPr>
      <w:r w:rsidRPr="00957233">
        <w:rPr>
          <w:rFonts w:cs="Arial"/>
          <w:lang w:val="en-US"/>
        </w:rPr>
        <w:t>NOTE: The slopes measured on site when performing a detailed topographical analysis could be greater than the slopes obtained using this analysis.</w:t>
      </w:r>
    </w:p>
    <w:p w14:paraId="3B8E9E10" w14:textId="77777777" w:rsidR="002F4C70" w:rsidRPr="00957233" w:rsidRDefault="002F4C70" w:rsidP="002F4C70">
      <w:pPr>
        <w:pStyle w:val="paragraph"/>
        <w:rPr>
          <w:rFonts w:cs="Arial"/>
          <w:lang w:val="en-US"/>
        </w:rPr>
      </w:pPr>
      <w:r>
        <w:rPr>
          <w:b w:val="false"/>
        </w:rPr>
        <w:t>The map shown in the Figure 5 represents the slopes of the terrain, with the following colors representing:</w:t>
      </w:r>
    </w:p>
    <w:p w14:paraId="6952AEA4" w14:textId="77777777" w:rsidR="002F4C70" w:rsidRPr="00957233" w:rsidRDefault="002F4C70" w:rsidP="002F4C70">
      <w:pPr>
        <w:pStyle w:val="BulletsDoc"/>
        <w:rPr>
          <w:rFonts w:cs="Arial"/>
          <w:color w:val="00B050"/>
        </w:rPr>
      </w:pPr>
      <w:bookmarkStart w:id="10" w:name="_Hlk51830244"/>
      <w:bookmarkEnd w:id="10"/>
      <w:r>
        <w:rPr>
          <w:b w:val="false"/>
          <w:color w:val="00B050"/>
        </w:rPr>
        <w:t>Slopes &lt;5.00 %</w:t>
      </w:r>
    </w:p>
    <w:p w14:paraId="2402B9D3" w14:textId="77777777" w:rsidR="002F4C70" w:rsidRPr="00957233" w:rsidRDefault="002F4C70" w:rsidP="002F4C70">
      <w:pPr>
        <w:pStyle w:val="BulletsDoc"/>
        <w:rPr>
          <w:rFonts w:cs="Arial"/>
          <w:color w:val="FF7401"/>
        </w:rPr>
      </w:pPr>
      <w:bookmarkStart w:id="11" w:name="_Hlk51830253"/>
      <w:bookmarkEnd w:id="11"/>
      <w:r>
        <w:rPr>
          <w:b w:val="false"/>
          <w:color w:val="FF7401"/>
        </w:rPr>
        <w:t>Slopes &gt;5.00 % and &lt;10.00 %</w:t>
      </w:r>
    </w:p>
    <w:p w14:paraId="179F8AE1" w14:textId="77777777" w:rsidR="002F4C70" w:rsidRPr="00957233" w:rsidRDefault="002F4C70" w:rsidP="002F4C70">
      <w:pPr>
        <w:pStyle w:val="BulletsDoc"/>
        <w:rPr>
          <w:rFonts w:cs="Arial"/>
          <w:color w:val="FF0000"/>
        </w:rPr>
      </w:pPr>
      <w:bookmarkStart w:id="12" w:name="_Hlk51830269"/>
      <w:bookmarkEnd w:id="12"/>
      <w:r>
        <w:rPr>
          <w:b w:val="false"/>
          <w:color w:val="FF0000"/>
        </w:rPr>
        <w:t>Slopes &gt;10.00 % and &lt;15.00 %</w:t>
      </w:r>
    </w:p>
    <w:p w14:paraId="5E9F8831" w14:textId="77777777" w:rsidR="002F4C70" w:rsidRPr="00957233" w:rsidRDefault="002F4C70" w:rsidP="002F4C70">
      <w:pPr>
        <w:pStyle w:val="BulletsDoc"/>
        <w:rPr>
          <w:rFonts w:cs="Arial"/>
          <w:color w:val="7030A0"/>
        </w:rPr>
      </w:pPr>
      <w:bookmarkStart w:id="13" w:name="_Hlk51830281"/>
      <w:bookmarkEnd w:id="13"/>
      <w:r>
        <w:rPr>
          <w:b w:val="false"/>
          <w:color w:val="7030A0"/>
        </w:rPr>
        <w:t>Slopes &gt;15.00 %</w:t>
      </w:r>
    </w:p>
    <w:p w14:paraId="2938B152" w14:textId="77777777" w:rsidR="002F4C70" w:rsidRPr="00957233" w:rsidRDefault="002F4C70" w:rsidP="002F4C70">
      <w:pPr>
        <w:pStyle w:val="paragraph"/>
        <w:rPr>
          <w:rFonts w:cs="Arial"/>
          <w:lang w:val="en-US"/>
        </w:rPr>
      </w:pPr>
      <w:r w:rsidRPr="00957233">
        <w:rPr>
          <w:rFonts w:cs="Arial"/>
          <w:lang w:val="en-US"/>
        </w:rPr>
        <w:t>Using the previously mentioned elevation data, the position of the mounting structures in the terrain was calculated. The slope of the terrain in the North-South and East-West directions under the structures was calculated. The position of the structure posts was also calculated, including ground elevation and post height.</w:t>
      </w:r>
    </w:p>
    <w:p w14:paraId="7EF75161" w14:textId="77777777" w:rsidR="002F4C70" w:rsidRPr="00957233" w:rsidRDefault="002F4C70" w:rsidP="002F4C70">
      <w:pPr>
        <w:pStyle w:val="paragraph"/>
        <w:rPr>
          <w:rFonts w:cs="Arial"/>
          <w:lang w:val="en-US"/>
        </w:rPr>
      </w:pPr>
      <w:r>
        <w:rPr>
          <w:b w:val="false"/>
        </w:rPr>
        <w:t>For some structures, earthworks were performed to adequate the terrain to the limits set by the mounting structure manufacturer. The conditions required to perform earthworks were as follows:</w:t>
      </w:r>
    </w:p>
    <w:p w14:paraId="70F9F816" w14:textId="77777777" w:rsidR="002F4C70" w:rsidRPr="00957233" w:rsidRDefault="002F4C70" w:rsidP="002F4C70">
      <w:pPr>
        <w:pStyle w:val="BulletsDoc"/>
        <w:rPr>
          <w:rFonts w:cs="Arial"/>
        </w:rPr>
      </w:pPr>
      <w:r>
        <w:rPr>
          <w:b w:val="false"/>
        </w:rPr>
        <w:t>The slope in the North-South direction is between 15.00 % and 25.00 %.</w:t>
      </w:r>
    </w:p>
    <w:p w14:paraId="40AF5BF4" w14:textId="77777777" w:rsidR="002F4C70" w:rsidRPr="00957233" w:rsidRDefault="002F4C70" w:rsidP="002F4C70">
      <w:pPr>
        <w:pStyle w:val="BulletsDoc"/>
        <w:rPr>
          <w:rFonts w:cs="Arial"/>
        </w:rPr>
      </w:pPr>
      <w:r>
        <w:rPr>
          <w:b w:val="false"/>
        </w:rPr>
        <w:t>The slope in the East-West direction is between 10.00 % and 20.00 %.</w:t>
      </w:r>
    </w:p>
    <w:p w14:paraId="75928207" w14:textId="77777777" w:rsidR="002F4C70" w:rsidRPr="00957233" w:rsidRDefault="002F4C70" w:rsidP="002F4C70">
      <w:pPr>
        <w:pStyle w:val="paragraph"/>
        <w:rPr>
          <w:rFonts w:cs="Arial"/>
          <w:lang w:val="en-US"/>
        </w:rPr>
      </w:pPr>
      <w:r>
        <w:rPr>
          <w:b w:val="false"/>
        </w:rPr>
        <w:t>The earthworks analysis resulted in a total fill volume of 240.18 m3 and cut volume of 241.78 m3.</w:t>
      </w:r>
    </w:p>
    <w:p w14:paraId="1093342B" w14:textId="77777777" w:rsidR="002F4C70" w:rsidRPr="00957233" w:rsidRDefault="002F4C70" w:rsidP="002F4C70">
      <w:pPr>
        <w:pStyle w:val="paragraph"/>
        <w:rPr>
          <w:rFonts w:cs="Arial"/>
          <w:lang w:val="en-US"/>
        </w:rPr>
      </w:pPr>
      <w:bookmarkStart w:id="14" w:name="_Hlk51830375"/>
      <w:bookmarkEnd w:id="14"/>
      <w:r>
        <w:rPr>
          <w:b w:val="false"/>
        </w:rPr>
        <w:t>The structures which did not meet the following requirements were removed from the layout:</w:t>
      </w:r>
    </w:p>
    <w:p w14:paraId="7A44FF34" w14:textId="77777777" w:rsidR="002F4C70" w:rsidRPr="00957233" w:rsidRDefault="002F4C70" w:rsidP="002F4C70">
      <w:pPr>
        <w:pStyle w:val="BulletsDoc"/>
        <w:rPr>
          <w:rFonts w:cs="Arial"/>
        </w:rPr>
      </w:pPr>
      <w:bookmarkStart w:id="15" w:name="_Hlk51830468"/>
      <w:bookmarkEnd w:id="15"/>
      <w:r>
        <w:rPr>
          <w:b w:val="false"/>
        </w:rPr>
        <w:t>The structure must be within the bounds of the Digital Elevation Model (DEM).</w:t>
      </w:r>
    </w:p>
    <w:p w14:paraId="43FF66D3" w14:textId="77777777" w:rsidR="002F4C70" w:rsidRPr="00957233" w:rsidRDefault="002F4C70" w:rsidP="002F4C70">
      <w:pPr>
        <w:pStyle w:val="BulletsDoc"/>
        <w:rPr>
          <w:rFonts w:cs="Arial"/>
        </w:rPr>
      </w:pPr>
      <w:bookmarkStart w:id="16" w:name="_Hlk51830486"/>
      <w:bookmarkEnd w:id="16"/>
      <w:bookmarkStart w:id="17" w:name="_Hlk51830577"/>
      <w:r>
        <w:rPr>
          <w:b w:val="false"/>
        </w:rPr>
        <w:t>The slope of the structure in the North-South direction must be lower than 15.00 %.</w:t>
      </w:r>
    </w:p>
    <w:bookmarkEnd w:id="17"/>
    <w:p w14:paraId="38188D16" w14:textId="77777777" w:rsidR="002F4C70" w:rsidRPr="00957233" w:rsidRDefault="002F4C70" w:rsidP="002F4C70">
      <w:pPr>
        <w:pStyle w:val="BulletsDoc"/>
        <w:rPr>
          <w:rFonts w:cs="Arial"/>
        </w:rPr>
      </w:pPr>
      <w:bookmarkStart w:id="18" w:name="_Hlk51830497"/>
      <w:bookmarkEnd w:id="18"/>
      <w:r>
        <w:rPr>
          <w:b w:val="false"/>
        </w:rPr>
        <w:t>The slope of the structure in the East-West direction must be lower than 10.00 %.</w:t>
      </w:r>
    </w:p>
    <w:bookmarkEnd w:id="22"/>
    <w:p w14:paraId="7BCFDDE7" w14:textId="77777777" w:rsidR="002F4C70" w:rsidRPr="00957233" w:rsidRDefault="002F4C70" w:rsidP="002F4C70">
      <w:pPr>
        <w:pStyle w:val="paragraph"/>
        <w:jc w:val="center"/>
        <w:rPr>
          <w:rFonts w:cs="Arial"/>
          <w:lang w:val="en-US"/>
        </w:rPr>
      </w:pPr>
      <w:r>
        <w:drawing>
          <wp:inline distT="0" distR="0" distB="0" distL="0">
            <wp:extent cx="5892800" cy="4165600"/>
            <wp:docPr id="10" name="Drawing 10" descr="Slopes of the terrain.png"/>
            <a:graphic xmlns:a="http://schemas.openxmlformats.org/drawingml/2006/main">
              <a:graphicData uri="http://schemas.openxmlformats.org/drawingml/2006/picture">
                <pic:pic xmlns:pic="http://schemas.openxmlformats.org/drawingml/2006/picture">
                  <pic:nvPicPr>
                    <pic:cNvPr id="0" name="Picture 10" descr="Slopes of the terrain.png"/>
                    <pic:cNvPicPr>
                      <a:picLocks noChangeAspect="true"/>
                    </pic:cNvPicPr>
                  </pic:nvPicPr>
                  <pic:blipFill>
                    <a:blip r:embed="rId23"/>
                    <a:stretch>
                      <a:fillRect/>
                    </a:stretch>
                  </pic:blipFill>
                  <pic:spPr>
                    <a:xfrm>
                      <a:off x="0" y="0"/>
                      <a:ext cx="5892800" cy="4165600"/>
                    </a:xfrm>
                    <a:prstGeom prst="rect">
                      <a:avLst/>
                    </a:prstGeom>
                  </pic:spPr>
                </pic:pic>
              </a:graphicData>
            </a:graphic>
          </wp:inline>
        </w:drawing>
      </w:r>
    </w:p>
    <w:p w14:paraId="7080D609" w14:textId="77777777" w:rsidR="002F4C70" w:rsidRPr="00957233" w:rsidRDefault="002F4C70" w:rsidP="002F4C70">
      <w:pPr>
        <w:pStyle w:val="NameTableImg"/>
        <w:rPr>
          <w:rFonts w:cs="Arial"/>
          <w:lang w:val="en-US"/>
        </w:rPr>
      </w:pPr>
      <w:r>
        <w:rPr>
          <w:b w:val="false"/>
          <w:i w:val="true"/>
        </w:rPr>
        <w:t>Figure 5. Slopes of the plot areas</w:t>
      </w:r>
    </w:p>
    <w:p w14:paraId="1C266D3C" w14:textId="77777777" w:rsidR="00EC266E" w:rsidRPr="00957233" w:rsidRDefault="00EC266E" w:rsidP="002F4C70">
      <w:pPr>
        <w:pStyle w:val="NameTableImg"/>
        <w:rPr>
          <w:rFonts w:cs="Arial"/>
          <w:lang w:val="en-US"/>
        </w:rPr>
      </w:pPr>
    </w:p>
    <w:p w14:paraId="36DFEAF1" w14:textId="092382CE" w:rsidR="00EC266E" w:rsidRPr="00957233" w:rsidRDefault="00EC266E" w:rsidP="00BA4C11">
      <w:pPr>
        <w:pStyle w:val="paragraph"/>
        <w:rPr>
          <w:rFonts w:cs="Arial"/>
          <w:lang w:val="en-US"/>
        </w:rPr>
      </w:pPr>
      <w:r>
        <w:rPr>
          <w:b w:val="false"/>
        </w:rPr>
        <w:t>The north-south direction is considered to be the direction parallel to the axis of the structure (row slope). The east-west direction is considered to be the direction perpendicular to the axis of the structure (pitch slope). Rotating the layout may have an impact in the topography analysis, due to the rotation of the axis of the structure.</w:t>
      </w:r>
    </w:p>
    <w:p w14:paraId="217CFFF3" w14:textId="77777777" w:rsidR="00EC266E" w:rsidRPr="00957233" w:rsidRDefault="00EC266E" w:rsidP="00EC266E">
      <w:pPr>
        <w:rPr>
          <w:rFonts w:cs="Arial"/>
          <w:color w:val="3F3F42" w:themeColor="background1" w:themeTint="E6"/>
          <w:lang w:val="en-US"/>
        </w:rPr>
      </w:pPr>
    </w:p>
    <w:p w14:paraId="199FFF7F" w14:textId="31BF5F30" w:rsidR="002F4C70" w:rsidRPr="00957233" w:rsidRDefault="002F4C70" w:rsidP="002F4C70">
      <w:pPr>
        <w:pStyle w:val="Title2"/>
        <w:rPr>
          <w:rFonts w:ascii="Arial" w:hAnsi="Arial" w:cs="Arial"/>
          <w:lang w:val="en-US"/>
        </w:rPr>
      </w:pPr>
      <w:r>
        <w:rPr>
          <w:rFonts w:ascii="Arial" w:hAnsi="Arial" w:cs="Arial" w:eastAsia="Arial"/>
          <w:b w:val="false"/>
          <w:sz w:val="28"/>
        </w:rPr>
        <w:t xml:space="preserve">2.4. </w:t>
      </w:r>
      <w:bookmarkStart w:id="5" w:name="5"/>
      <w:r>
        <w:rPr>
          <w:rFonts w:ascii="Arial" w:hAnsi="Arial" w:cs="Arial" w:eastAsia="Arial"/>
          <w:b w:val="false"/>
          <w:sz w:val="28"/>
        </w:rPr>
        <w:t>Horizon profile</w:t>
      </w:r>
      <w:bookmarkEnd w:id="5"/>
    </w:p>
    <w:p w14:paraId="2A197817" w14:textId="77777777" w:rsidR="002F4C70" w:rsidRPr="00957233" w:rsidRDefault="002F4C70" w:rsidP="002F4C70">
      <w:pPr>
        <w:pStyle w:val="paragraph"/>
        <w:rPr>
          <w:rFonts w:cs="Arial"/>
          <w:lang w:val="en-US"/>
        </w:rPr>
      </w:pPr>
      <w:r w:rsidRPr="00957233">
        <w:rPr>
          <w:rFonts w:cs="Arial"/>
          <w:lang w:val="en-US"/>
        </w:rPr>
        <w:t>The solar irradiance reaching the photovoltaic modules will change if there are hills or mountains on the horizon. These physical obstructions will block the beam component of the irradiance during some periods of the day and will have an impact on the diffuse component as well. Therefore, the horizon profile directly impacts the energy yield of the photovoltaic plant.</w:t>
      </w:r>
    </w:p>
    <w:p w14:paraId="2E20D2BD" w14:textId="0867E22C" w:rsidR="002F4C70" w:rsidRPr="00957233" w:rsidRDefault="002F4C70" w:rsidP="002F4C70">
      <w:pPr>
        <w:pStyle w:val="paragraph"/>
        <w:rPr>
          <w:rFonts w:cs="Arial"/>
          <w:lang w:val="en-US"/>
        </w:rPr>
      </w:pPr>
      <w:r>
        <w:rPr>
          <w:b w:val="false"/>
        </w:rPr>
        <w:t>The horizon line has an average elevation of 1.9° and a maximum elevation of 3.4°. Throughout the year, the Sun will be blocked by the horizon line for a total of 126 hours. The data source for the horizon line was PVGIS 5.2.</w:t>
      </w:r>
    </w:p>
    <w:p w14:paraId="3C4161F8" w14:textId="77777777" w:rsidR="002F4C70" w:rsidRPr="00957233" w:rsidRDefault="002F4C70" w:rsidP="002F4C70">
      <w:pPr>
        <w:pStyle w:val="paragraph"/>
        <w:rPr>
          <w:rFonts w:cs="Arial"/>
          <w:lang w:val="en-US"/>
        </w:rPr>
      </w:pPr>
      <w:r>
        <w:rPr>
          <w:b w:val="false"/>
        </w:rPr>
        <w:t>The blocked elevations over the complete azimuth range are shown in Figure 6.</w:t>
      </w:r>
    </w:p>
    <w:p w14:paraId="3358419C" w14:textId="77777777" w:rsidR="002F4C70" w:rsidRPr="00957233" w:rsidRDefault="002F4C70" w:rsidP="002F4C70">
      <w:pPr>
        <w:pStyle w:val="paragraph"/>
        <w:jc w:val="center"/>
        <w:rPr>
          <w:rFonts w:cs="Arial"/>
          <w:lang w:val="en-US"/>
        </w:rPr>
      </w:pPr>
      <w:r>
        <w:drawing>
          <wp:inline distT="0" distR="0" distB="0" distL="0">
            <wp:extent cx="5892800" cy="2971800"/>
            <wp:docPr id="11" name="Drawing 11" descr="Horizon profile.png"/>
            <a:graphic xmlns:a="http://schemas.openxmlformats.org/drawingml/2006/main">
              <a:graphicData uri="http://schemas.openxmlformats.org/drawingml/2006/picture">
                <pic:pic xmlns:pic="http://schemas.openxmlformats.org/drawingml/2006/picture">
                  <pic:nvPicPr>
                    <pic:cNvPr id="0" name="Picture 11" descr="Horizon profile.png"/>
                    <pic:cNvPicPr>
                      <a:picLocks noChangeAspect="true"/>
                    </pic:cNvPicPr>
                  </pic:nvPicPr>
                  <pic:blipFill>
                    <a:blip r:embed="rId24"/>
                    <a:stretch>
                      <a:fillRect/>
                    </a:stretch>
                  </pic:blipFill>
                  <pic:spPr>
                    <a:xfrm>
                      <a:off x="0" y="0"/>
                      <a:ext cx="5892800" cy="2971800"/>
                    </a:xfrm>
                    <a:prstGeom prst="rect">
                      <a:avLst/>
                    </a:prstGeom>
                  </pic:spPr>
                </pic:pic>
              </a:graphicData>
            </a:graphic>
          </wp:inline>
        </w:drawing>
      </w:r>
    </w:p>
    <w:p w14:paraId="5BD9C155" w14:textId="0C6CFA73" w:rsidR="002F4C70" w:rsidRPr="00957233" w:rsidRDefault="002F4C70" w:rsidP="002F4C70">
      <w:pPr>
        <w:pStyle w:val="NameTableImg"/>
        <w:rPr>
          <w:rFonts w:cs="Arial"/>
          <w:lang w:val="en-US"/>
        </w:rPr>
      </w:pPr>
      <w:r>
        <w:rPr>
          <w:b w:val="false"/>
          <w:i w:val="true"/>
        </w:rPr>
        <w:t>Figure 6. Horizon profile (data source: PVGIS 5.2)</w:t>
      </w:r>
    </w:p>
    <w:p w14:paraId="4BDAB48B" w14:textId="77777777" w:rsidR="002F4C70" w:rsidRPr="00957233" w:rsidRDefault="002F4C70" w:rsidP="002F4C70">
      <w:pPr>
        <w:rPr>
          <w:rFonts w:cs="Arial"/>
          <w:color w:val="3F3F42" w:themeColor="background1" w:themeTint="E6"/>
          <w:lang w:val="en-US"/>
        </w:rPr>
      </w:pPr>
      <w:r w:rsidRPr="00957233">
        <w:rPr>
          <w:rFonts w:cs="Arial"/>
          <w:lang w:val="en-US"/>
        </w:rPr>
        <w:br w:type="page"/>
      </w:r>
    </w:p>
    <w:p w14:paraId="204D0A18" w14:textId="77777777" w:rsidR="002F4C70" w:rsidRPr="00957233" w:rsidRDefault="002F4C70" w:rsidP="002F4C70">
      <w:pPr>
        <w:pStyle w:val="Title1"/>
        <w:rPr>
          <w:rFonts w:ascii="Arial" w:hAnsi="Arial" w:cs="Arial"/>
          <w:sz w:val="32"/>
          <w:szCs w:val="18"/>
          <w:lang w:val="en-US"/>
        </w:rPr>
      </w:pPr>
      <w:r>
        <w:rPr>
          <w:rFonts w:ascii="Arial" w:hAnsi="Arial" w:cs="Arial" w:eastAsia="Arial"/>
          <w:b w:val="true"/>
          <w:sz w:val="32"/>
        </w:rPr>
        <w:t xml:space="preserve">3. </w:t>
      </w:r>
      <w:bookmarkStart w:id="6" w:name="6"/>
      <w:r>
        <w:rPr>
          <w:rFonts w:ascii="Arial" w:hAnsi="Arial" w:cs="Arial" w:eastAsia="Arial"/>
          <w:b w:val="true"/>
          <w:sz w:val="32"/>
        </w:rPr>
        <w:t>SOLAR RESOURCE</w:t>
      </w:r>
      <w:bookmarkEnd w:id="6"/>
    </w:p>
    <w:p w14:paraId="46890D24" w14:textId="77777777" w:rsidR="002F4C70" w:rsidRPr="00957233" w:rsidRDefault="002F4C70" w:rsidP="002F4C70">
      <w:pPr>
        <w:pStyle w:val="paragraph"/>
        <w:rPr>
          <w:rFonts w:cs="Arial"/>
          <w:lang w:val="en-US"/>
        </w:rPr>
      </w:pPr>
      <w:r w:rsidRPr="00957233">
        <w:rPr>
          <w:rFonts w:cs="Arial"/>
          <w:lang w:val="en-US"/>
        </w:rPr>
        <w:t>The aim of the solar resource analysis is to provide an estimation of the solar energy the photovoltaic plant would receive throughout a typical year.</w:t>
      </w:r>
    </w:p>
    <w:p w14:paraId="12C9F06D" w14:textId="77777777" w:rsidR="002F4C70" w:rsidRPr="00957233" w:rsidRDefault="002F4C70" w:rsidP="002F4C70">
      <w:pPr>
        <w:pStyle w:val="paragraph"/>
        <w:rPr>
          <w:rFonts w:cs="Arial"/>
          <w:lang w:val="en-US"/>
        </w:rPr>
      </w:pPr>
      <w:r w:rsidRPr="00957233">
        <w:rPr>
          <w:rFonts w:cs="Arial"/>
          <w:lang w:val="en-US"/>
        </w:rPr>
        <w:t>The solar resource is usually given as a series of hourly values for the irradiance and temperature, for a period of one year. This series is called the Typical Meteorological Year (TMY).</w:t>
      </w:r>
    </w:p>
    <w:p w14:paraId="0EB056EB" w14:textId="77777777" w:rsidR="002F4C70" w:rsidRPr="00957233" w:rsidRDefault="002F4C70" w:rsidP="002F4C70">
      <w:pPr>
        <w:pStyle w:val="paragraph"/>
        <w:rPr>
          <w:rFonts w:cs="Arial"/>
          <w:lang w:val="en-US"/>
        </w:rPr>
      </w:pPr>
      <w:r>
        <w:rPr>
          <w:b w:val="false"/>
        </w:rPr>
        <w:t>The source used to generate the TMY was the PVGIS database. It includes meteorological data ranging from 2005 to the present (the actual period used may vary depending on the location) and has a spatial resolution of 4 km by 4km. The uncertainty of the PVGIS data varies between ±3% to ±10%, depending on the location.</w:t>
      </w:r>
    </w:p>
    <w:p w14:paraId="7E637C72" w14:textId="77777777" w:rsidR="002F4C70" w:rsidRPr="00957233" w:rsidRDefault="002F4C70" w:rsidP="002F4C70">
      <w:pPr>
        <w:pStyle w:val="paragraph"/>
        <w:rPr>
          <w:rFonts w:cs="Arial"/>
          <w:lang w:val="en-US"/>
        </w:rPr>
      </w:pPr>
      <w:r w:rsidRPr="00957233">
        <w:rPr>
          <w:rFonts w:cs="Arial"/>
          <w:lang w:val="en-US"/>
        </w:rPr>
        <w:t>The hourly temperature values found in the TMY yield the following aggregates:</w:t>
      </w:r>
    </w:p>
    <w:p w14:paraId="49AA134E" w14:textId="77777777" w:rsidR="002F4C70" w:rsidRPr="00957233" w:rsidRDefault="002F4C70" w:rsidP="002F4C70">
      <w:pPr>
        <w:pStyle w:val="BulletsDoc"/>
        <w:ind w:left="714" w:hanging="357"/>
        <w:rPr>
          <w:rFonts w:cs="Arial"/>
        </w:rPr>
      </w:pPr>
      <w:r>
        <w:rPr>
          <w:b w:val="false"/>
        </w:rPr>
        <w:t>Minimum temperature: 5.49 °C.</w:t>
      </w:r>
    </w:p>
    <w:p w14:paraId="1CB374C6" w14:textId="77777777" w:rsidR="002F4C70" w:rsidRPr="00957233" w:rsidRDefault="002F4C70" w:rsidP="002F4C70">
      <w:pPr>
        <w:pStyle w:val="BulletsDoc"/>
        <w:ind w:left="714" w:hanging="357"/>
        <w:rPr>
          <w:rFonts w:cs="Arial"/>
        </w:rPr>
      </w:pPr>
      <w:r>
        <w:rPr>
          <w:b w:val="false"/>
        </w:rPr>
        <w:t>Maximum temperature: 35.22 °C.</w:t>
      </w:r>
    </w:p>
    <w:p w14:paraId="2B9396D0" w14:textId="77777777" w:rsidR="002F4C70" w:rsidRPr="00957233" w:rsidRDefault="002F4C70" w:rsidP="002F4C70">
      <w:pPr>
        <w:pStyle w:val="BulletsDoc"/>
        <w:ind w:left="714" w:hanging="357"/>
        <w:rPr>
          <w:rFonts w:cs="Arial"/>
        </w:rPr>
      </w:pPr>
      <w:r>
        <w:rPr>
          <w:b w:val="false"/>
        </w:rPr>
        <w:t>Average temperature: 18.13 °C.</w:t>
      </w:r>
    </w:p>
    <w:p w14:paraId="580D7CF5" w14:textId="77777777" w:rsidR="002F4C70" w:rsidRPr="00957233" w:rsidRDefault="002F4C70" w:rsidP="002F4C70">
      <w:pPr>
        <w:pStyle w:val="paragraph"/>
        <w:rPr>
          <w:rFonts w:cs="Arial"/>
          <w:lang w:val="en-US"/>
        </w:rPr>
      </w:pPr>
      <w:r>
        <w:rPr>
          <w:b w:val="false"/>
        </w:rPr>
        <w:t>The results of the solar resource analysis are shown in Table 6. A chart representing these results is shown in Figure 7.</w:t>
      </w:r>
    </w:p>
    <w:p w14:paraId="187FA337" w14:textId="77777777" w:rsidR="002F4C70" w:rsidRPr="00957233" w:rsidRDefault="002F4C70" w:rsidP="002F4C70">
      <w:pPr>
        <w:pStyle w:val="NameTableImg"/>
        <w:rPr>
          <w:rFonts w:cs="Arial"/>
          <w:lang w:val="en-US"/>
        </w:rPr>
      </w:pPr>
      <w:r>
        <w:rPr>
          <w:b w:val="false"/>
          <w:i w:val="true"/>
        </w:rPr>
        <w:t>Table 6. Solar resource monthly values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ook w:val="04A0" w:firstRow="1" w:lastRow="0" w:firstColumn="1" w:lastColumn="0" w:noHBand="0" w:noVBand="1"/>
      </w:tblPr>
      <w:tblGrid>
        <w:gridCol w:w="2322"/>
        <w:gridCol w:w="2321"/>
        <w:gridCol w:w="2321"/>
        <w:gridCol w:w="2322"/>
      </w:tblGrid>
      <w:tr w:rsidR="00D1769C" w:rsidRPr="00957233" w14:paraId="1BFFD3CE" w14:textId="77777777" w:rsidTr="00D1769C">
        <w:tc>
          <w:tcPr>
            <w:tcW w:w="2322" w:type="dxa"/>
            <w:shd w:val="clear" w:color="auto" w:fill="989E95"/>
            <w:vAlign w:val="center"/>
          </w:tcPr>
          <w:p w14:paraId="73A53125" w14:textId="77777777" w:rsidR="002F4C70" w:rsidRPr="00957233" w:rsidRDefault="002F4C70" w:rsidP="009203DF">
            <w:pPr>
              <w:pStyle w:val="TableHeaderText"/>
              <w:spacing w:after="100"/>
              <w:textAlignment w:val="center"/>
            </w:pPr>
            <w:r>
              <w:rPr>
                <w:b w:val="false"/>
              </w:rPr>
              <w:t>Month</w:t>
            </w:r>
          </w:p>
        </w:tc>
        <w:tc>
          <w:tcPr>
            <w:tcW w:w="2322" w:type="dxa"/>
            <w:shd w:val="clear" w:color="auto" w:fill="989E95"/>
            <w:vAlign w:val="center"/>
          </w:tcPr>
          <w:p w14:paraId="235B532D" w14:textId="77777777" w:rsidR="002F4C70" w:rsidRPr="00957233" w:rsidRDefault="002F4C70" w:rsidP="009203DF">
            <w:pPr>
              <w:pStyle w:val="TableHeaderText"/>
              <w:spacing w:after="100"/>
              <w:textAlignment w:val="center"/>
            </w:pPr>
            <w:r w:rsidRPr="00957233">
              <w:t>GHI [kWh/m2]</w:t>
            </w:r>
          </w:p>
        </w:tc>
        <w:tc>
          <w:tcPr>
            <w:tcW w:w="2322" w:type="dxa"/>
            <w:shd w:val="clear" w:color="auto" w:fill="989E95"/>
            <w:vAlign w:val="center"/>
          </w:tcPr>
          <w:p w14:paraId="0192AD35" w14:textId="77777777" w:rsidR="002F4C70" w:rsidRPr="00957233" w:rsidRDefault="002F4C70" w:rsidP="009203DF">
            <w:pPr>
              <w:pStyle w:val="TableHeaderText"/>
              <w:spacing w:after="100"/>
              <w:textAlignment w:val="center"/>
            </w:pPr>
            <w:r w:rsidRPr="00957233">
              <w:t>DHI [kWh/m2]</w:t>
            </w:r>
          </w:p>
        </w:tc>
        <w:tc>
          <w:tcPr>
            <w:tcW w:w="2322" w:type="dxa"/>
            <w:shd w:val="clear" w:color="auto" w:fill="989E95"/>
            <w:vAlign w:val="center"/>
          </w:tcPr>
          <w:p w14:paraId="730B8525" w14:textId="77777777" w:rsidR="002F4C70" w:rsidRPr="00957233" w:rsidRDefault="002F4C70" w:rsidP="009203DF">
            <w:pPr>
              <w:pStyle w:val="TableHeaderText"/>
              <w:spacing w:after="100"/>
              <w:textAlignment w:val="center"/>
            </w:pPr>
            <w:r w:rsidRPr="00957233">
              <w:t>Temperature</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90.3</w:t>
            </w:r>
          </w:p>
        </w:tc>
        <w:tc>
          <w:tcPr>
            <w:vAlign w:val="center"/>
          </w:tcPr>
          <w:p>
            <w:pPr>
              <w:pStyle w:val="Normal"/>
              <w:spacing w:after="100"/>
              <w:jc w:val="center"/>
              <w:textAlignment w:val="center"/>
            </w:pPr>
            <w:r>
              <w:rPr>
                <w:b w:val="false"/>
              </w:rPr>
              <w:t>28.3</w:t>
            </w:r>
          </w:p>
        </w:tc>
        <w:tc>
          <w:tcPr>
            <w:vAlign w:val="center"/>
          </w:tcPr>
          <w:p>
            <w:pPr>
              <w:pStyle w:val="Normal"/>
              <w:spacing w:after="100"/>
              <w:jc w:val="center"/>
              <w:textAlignment w:val="center"/>
            </w:pPr>
            <w:r>
              <w:rPr>
                <w:b w:val="false"/>
              </w:rPr>
              <w:t>11.95 °C</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96.2</w:t>
            </w:r>
          </w:p>
        </w:tc>
        <w:tc>
          <w:tcPr>
            <w:vAlign w:val="center"/>
          </w:tcPr>
          <w:p>
            <w:pPr>
              <w:pStyle w:val="Normal"/>
              <w:spacing w:after="100"/>
              <w:jc w:val="center"/>
              <w:textAlignment w:val="center"/>
            </w:pPr>
            <w:r>
              <w:rPr>
                <w:b w:val="false"/>
              </w:rPr>
              <w:t>36.4</w:t>
            </w:r>
          </w:p>
        </w:tc>
        <w:tc>
          <w:tcPr>
            <w:vAlign w:val="center"/>
          </w:tcPr>
          <w:p>
            <w:pPr>
              <w:pStyle w:val="Normal"/>
              <w:spacing w:after="100"/>
              <w:jc w:val="center"/>
              <w:textAlignment w:val="center"/>
            </w:pPr>
            <w:r>
              <w:rPr>
                <w:b w:val="false"/>
              </w:rPr>
              <w:t>13.29 °C</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159.5</w:t>
            </w:r>
          </w:p>
        </w:tc>
        <w:tc>
          <w:tcPr>
            <w:vAlign w:val="center"/>
          </w:tcPr>
          <w:p>
            <w:pPr>
              <w:pStyle w:val="Normal"/>
              <w:spacing w:after="100"/>
              <w:jc w:val="center"/>
              <w:textAlignment w:val="center"/>
            </w:pPr>
            <w:r>
              <w:rPr>
                <w:b w:val="false"/>
              </w:rPr>
              <w:t>50.2</w:t>
            </w:r>
          </w:p>
        </w:tc>
        <w:tc>
          <w:tcPr>
            <w:vAlign w:val="center"/>
          </w:tcPr>
          <w:p>
            <w:pPr>
              <w:pStyle w:val="Normal"/>
              <w:spacing w:after="100"/>
              <w:jc w:val="center"/>
              <w:textAlignment w:val="center"/>
            </w:pPr>
            <w:r>
              <w:rPr>
                <w:b w:val="false"/>
              </w:rPr>
              <w:t>14.15 °C</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160.8</w:t>
            </w:r>
          </w:p>
        </w:tc>
        <w:tc>
          <w:tcPr>
            <w:vAlign w:val="center"/>
          </w:tcPr>
          <w:p>
            <w:pPr>
              <w:pStyle w:val="Normal"/>
              <w:spacing w:after="100"/>
              <w:jc w:val="center"/>
              <w:textAlignment w:val="center"/>
            </w:pPr>
            <w:r>
              <w:rPr>
                <w:b w:val="false"/>
              </w:rPr>
              <w:t>66.1</w:t>
            </w:r>
          </w:p>
        </w:tc>
        <w:tc>
          <w:tcPr>
            <w:vAlign w:val="center"/>
          </w:tcPr>
          <w:p>
            <w:pPr>
              <w:pStyle w:val="Normal"/>
              <w:spacing w:after="100"/>
              <w:jc w:val="center"/>
              <w:textAlignment w:val="center"/>
            </w:pPr>
            <w:r>
              <w:rPr>
                <w:b w:val="false"/>
              </w:rPr>
              <w:t>14.6 °C</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227.7</w:t>
            </w:r>
          </w:p>
        </w:tc>
        <w:tc>
          <w:tcPr>
            <w:vAlign w:val="center"/>
          </w:tcPr>
          <w:p>
            <w:pPr>
              <w:pStyle w:val="Normal"/>
              <w:spacing w:after="100"/>
              <w:jc w:val="center"/>
              <w:textAlignment w:val="center"/>
            </w:pPr>
            <w:r>
              <w:rPr>
                <w:b w:val="false"/>
              </w:rPr>
              <w:t>64.3</w:t>
            </w:r>
          </w:p>
        </w:tc>
        <w:tc>
          <w:tcPr>
            <w:vAlign w:val="center"/>
          </w:tcPr>
          <w:p>
            <w:pPr>
              <w:pStyle w:val="Normal"/>
              <w:spacing w:after="100"/>
              <w:jc w:val="center"/>
              <w:textAlignment w:val="center"/>
            </w:pPr>
            <w:r>
              <w:rPr>
                <w:b w:val="false"/>
              </w:rPr>
              <w:t>20.68 °C</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236.6</w:t>
            </w:r>
          </w:p>
        </w:tc>
        <w:tc>
          <w:tcPr>
            <w:vAlign w:val="center"/>
          </w:tcPr>
          <w:p>
            <w:pPr>
              <w:pStyle w:val="Normal"/>
              <w:spacing w:after="100"/>
              <w:jc w:val="center"/>
              <w:textAlignment w:val="center"/>
            </w:pPr>
            <w:r>
              <w:rPr>
                <w:b w:val="false"/>
              </w:rPr>
              <w:t>64.3</w:t>
            </w:r>
          </w:p>
        </w:tc>
        <w:tc>
          <w:tcPr>
            <w:vAlign w:val="center"/>
          </w:tcPr>
          <w:p>
            <w:pPr>
              <w:pStyle w:val="Normal"/>
              <w:spacing w:after="100"/>
              <w:jc w:val="center"/>
              <w:textAlignment w:val="center"/>
            </w:pPr>
            <w:r>
              <w:rPr>
                <w:b w:val="false"/>
              </w:rPr>
              <w:t>23.01 °C</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248.9</w:t>
            </w:r>
          </w:p>
        </w:tc>
        <w:tc>
          <w:tcPr>
            <w:vAlign w:val="center"/>
          </w:tcPr>
          <w:p>
            <w:pPr>
              <w:pStyle w:val="Normal"/>
              <w:spacing w:after="100"/>
              <w:jc w:val="center"/>
              <w:textAlignment w:val="center"/>
            </w:pPr>
            <w:r>
              <w:rPr>
                <w:b w:val="false"/>
              </w:rPr>
              <w:t>62.8</w:t>
            </w:r>
          </w:p>
        </w:tc>
        <w:tc>
          <w:tcPr>
            <w:vAlign w:val="center"/>
          </w:tcPr>
          <w:p>
            <w:pPr>
              <w:pStyle w:val="Normal"/>
              <w:spacing w:after="100"/>
              <w:jc w:val="center"/>
              <w:textAlignment w:val="center"/>
            </w:pPr>
            <w:r>
              <w:rPr>
                <w:b w:val="false"/>
              </w:rPr>
              <w:t>25.5 °C</w:t>
            </w:r>
          </w:p>
        </w:tc>
      </w:tr>
      <w:tr>
        <w:tc>
          <w:tcPr>
            <w:vAlign w:val="center"/>
          </w:tcPr>
          <w:p>
            <w:pPr>
              <w:pStyle w:val="Normal"/>
              <w:spacing w:after="100"/>
              <w:jc w:val="center"/>
              <w:textAlignment w:val="center"/>
            </w:pPr>
            <w:r>
              <w:rPr>
                <w:b w:val="false"/>
              </w:rPr>
              <w:t>8</w:t>
            </w:r>
          </w:p>
        </w:tc>
        <w:tc>
          <w:tcPr>
            <w:vAlign w:val="center"/>
          </w:tcPr>
          <w:p>
            <w:pPr>
              <w:pStyle w:val="Normal"/>
              <w:spacing w:after="100"/>
              <w:jc w:val="center"/>
              <w:textAlignment w:val="center"/>
            </w:pPr>
            <w:r>
              <w:rPr>
                <w:b w:val="false"/>
              </w:rPr>
              <w:t>210.1</w:t>
            </w:r>
          </w:p>
        </w:tc>
        <w:tc>
          <w:tcPr>
            <w:vAlign w:val="center"/>
          </w:tcPr>
          <w:p>
            <w:pPr>
              <w:pStyle w:val="Normal"/>
              <w:spacing w:after="100"/>
              <w:jc w:val="center"/>
              <w:textAlignment w:val="center"/>
            </w:pPr>
            <w:r>
              <w:rPr>
                <w:b w:val="false"/>
              </w:rPr>
              <w:t>62.6</w:t>
            </w:r>
          </w:p>
        </w:tc>
        <w:tc>
          <w:tcPr>
            <w:vAlign w:val="center"/>
          </w:tcPr>
          <w:p>
            <w:pPr>
              <w:pStyle w:val="Normal"/>
              <w:spacing w:after="100"/>
              <w:jc w:val="center"/>
              <w:textAlignment w:val="center"/>
            </w:pPr>
            <w:r>
              <w:rPr>
                <w:b w:val="false"/>
              </w:rPr>
              <w:t>25.29 °C</w:t>
            </w:r>
          </w:p>
        </w:tc>
      </w:tr>
      <w:tr>
        <w:tc>
          <w:tcPr>
            <w:vAlign w:val="center"/>
          </w:tcPr>
          <w:p>
            <w:pPr>
              <w:pStyle w:val="Normal"/>
              <w:spacing w:after="100"/>
              <w:jc w:val="center"/>
              <w:textAlignment w:val="center"/>
            </w:pPr>
            <w:r>
              <w:rPr>
                <w:b w:val="false"/>
              </w:rPr>
              <w:t>9</w:t>
            </w:r>
          </w:p>
        </w:tc>
        <w:tc>
          <w:tcPr>
            <w:vAlign w:val="center"/>
          </w:tcPr>
          <w:p>
            <w:pPr>
              <w:pStyle w:val="Normal"/>
              <w:spacing w:after="100"/>
              <w:jc w:val="center"/>
              <w:textAlignment w:val="center"/>
            </w:pPr>
            <w:r>
              <w:rPr>
                <w:b w:val="false"/>
              </w:rPr>
              <w:t>166.4</w:t>
            </w:r>
          </w:p>
        </w:tc>
        <w:tc>
          <w:tcPr>
            <w:vAlign w:val="center"/>
          </w:tcPr>
          <w:p>
            <w:pPr>
              <w:pStyle w:val="Normal"/>
              <w:spacing w:after="100"/>
              <w:jc w:val="center"/>
              <w:textAlignment w:val="center"/>
            </w:pPr>
            <w:r>
              <w:rPr>
                <w:b w:val="false"/>
              </w:rPr>
              <w:t>53.5</w:t>
            </w:r>
          </w:p>
        </w:tc>
        <w:tc>
          <w:tcPr>
            <w:vAlign w:val="center"/>
          </w:tcPr>
          <w:p>
            <w:pPr>
              <w:pStyle w:val="Normal"/>
              <w:spacing w:after="100"/>
              <w:jc w:val="center"/>
              <w:textAlignment w:val="center"/>
            </w:pPr>
            <w:r>
              <w:rPr>
                <w:b w:val="false"/>
              </w:rPr>
              <w:t>23.29 °C</w:t>
            </w:r>
          </w:p>
        </w:tc>
      </w:tr>
      <w:tr>
        <w:tc>
          <w:tcPr>
            <w:vAlign w:val="center"/>
          </w:tcPr>
          <w:p>
            <w:pPr>
              <w:pStyle w:val="Normal"/>
              <w:spacing w:after="100"/>
              <w:jc w:val="center"/>
              <w:textAlignment w:val="center"/>
            </w:pPr>
            <w:r>
              <w:rPr>
                <w:b w:val="false"/>
              </w:rPr>
              <w:t>10</w:t>
            </w:r>
          </w:p>
        </w:tc>
        <w:tc>
          <w:tcPr>
            <w:vAlign w:val="center"/>
          </w:tcPr>
          <w:p>
            <w:pPr>
              <w:pStyle w:val="Normal"/>
              <w:spacing w:after="100"/>
              <w:jc w:val="center"/>
              <w:textAlignment w:val="center"/>
            </w:pPr>
            <w:r>
              <w:rPr>
                <w:b w:val="false"/>
              </w:rPr>
              <w:t>117.0</w:t>
            </w:r>
          </w:p>
        </w:tc>
        <w:tc>
          <w:tcPr>
            <w:vAlign w:val="center"/>
          </w:tcPr>
          <w:p>
            <w:pPr>
              <w:pStyle w:val="Normal"/>
              <w:spacing w:after="100"/>
              <w:jc w:val="center"/>
              <w:textAlignment w:val="center"/>
            </w:pPr>
            <w:r>
              <w:rPr>
                <w:b w:val="false"/>
              </w:rPr>
              <w:t>46.3</w:t>
            </w:r>
          </w:p>
        </w:tc>
        <w:tc>
          <w:tcPr>
            <w:vAlign w:val="center"/>
          </w:tcPr>
          <w:p>
            <w:pPr>
              <w:pStyle w:val="Normal"/>
              <w:spacing w:after="100"/>
              <w:jc w:val="center"/>
              <w:textAlignment w:val="center"/>
            </w:pPr>
            <w:r>
              <w:rPr>
                <w:b w:val="false"/>
              </w:rPr>
              <w:t>18.51 °C</w:t>
            </w:r>
          </w:p>
        </w:tc>
      </w:tr>
      <w:tr>
        <w:tc>
          <w:tcPr>
            <w:vAlign w:val="center"/>
          </w:tcPr>
          <w:p>
            <w:pPr>
              <w:pStyle w:val="Normal"/>
              <w:spacing w:after="100"/>
              <w:jc w:val="center"/>
              <w:textAlignment w:val="center"/>
            </w:pPr>
            <w:r>
              <w:rPr>
                <w:b w:val="false"/>
              </w:rPr>
              <w:t>11</w:t>
            </w:r>
          </w:p>
        </w:tc>
        <w:tc>
          <w:tcPr>
            <w:vAlign w:val="center"/>
          </w:tcPr>
          <w:p>
            <w:pPr>
              <w:pStyle w:val="Normal"/>
              <w:spacing w:after="100"/>
              <w:jc w:val="center"/>
              <w:textAlignment w:val="center"/>
            </w:pPr>
            <w:r>
              <w:rPr>
                <w:b w:val="false"/>
              </w:rPr>
              <w:t>94.9</w:t>
            </w:r>
          </w:p>
        </w:tc>
        <w:tc>
          <w:tcPr>
            <w:vAlign w:val="center"/>
          </w:tcPr>
          <w:p>
            <w:pPr>
              <w:pStyle w:val="Normal"/>
              <w:spacing w:after="100"/>
              <w:jc w:val="center"/>
              <w:textAlignment w:val="center"/>
            </w:pPr>
            <w:r>
              <w:rPr>
                <w:b w:val="false"/>
              </w:rPr>
              <w:t>30.4</w:t>
            </w:r>
          </w:p>
        </w:tc>
        <w:tc>
          <w:tcPr>
            <w:vAlign w:val="center"/>
          </w:tcPr>
          <w:p>
            <w:pPr>
              <w:pStyle w:val="Normal"/>
              <w:spacing w:after="100"/>
              <w:jc w:val="center"/>
              <w:textAlignment w:val="center"/>
            </w:pPr>
            <w:r>
              <w:rPr>
                <w:b w:val="false"/>
              </w:rPr>
              <w:t>15.58 °C</w:t>
            </w:r>
          </w:p>
        </w:tc>
      </w:tr>
      <w:tr>
        <w:tc>
          <w:tcPr>
            <w:vAlign w:val="center"/>
          </w:tcPr>
          <w:p>
            <w:pPr>
              <w:pStyle w:val="Normal"/>
              <w:spacing w:after="100"/>
              <w:jc w:val="center"/>
              <w:textAlignment w:val="center"/>
            </w:pPr>
            <w:r>
              <w:rPr>
                <w:b w:val="false"/>
              </w:rPr>
              <w:t>12</w:t>
            </w:r>
          </w:p>
        </w:tc>
        <w:tc>
          <w:tcPr>
            <w:vAlign w:val="center"/>
          </w:tcPr>
          <w:p>
            <w:pPr>
              <w:pStyle w:val="Normal"/>
              <w:spacing w:after="100"/>
              <w:jc w:val="center"/>
              <w:textAlignment w:val="center"/>
            </w:pPr>
            <w:r>
              <w:rPr>
                <w:b w:val="false"/>
              </w:rPr>
              <w:t>79.9</w:t>
            </w:r>
          </w:p>
        </w:tc>
        <w:tc>
          <w:tcPr>
            <w:vAlign w:val="center"/>
          </w:tcPr>
          <w:p>
            <w:pPr>
              <w:pStyle w:val="Normal"/>
              <w:spacing w:after="100"/>
              <w:jc w:val="center"/>
              <w:textAlignment w:val="center"/>
            </w:pPr>
            <w:r>
              <w:rPr>
                <w:b w:val="false"/>
              </w:rPr>
              <w:t>25.0</w:t>
            </w:r>
          </w:p>
        </w:tc>
        <w:tc>
          <w:tcPr>
            <w:vAlign w:val="center"/>
          </w:tcPr>
          <w:p>
            <w:pPr>
              <w:pStyle w:val="Normal"/>
              <w:spacing w:after="100"/>
              <w:jc w:val="center"/>
              <w:textAlignment w:val="center"/>
            </w:pPr>
            <w:r>
              <w:rPr>
                <w:b w:val="false"/>
              </w:rPr>
              <w:t>11.36 °C</w:t>
            </w:r>
          </w:p>
        </w:tc>
      </w:tr>
      <w:tr>
        <w:tc>
          <w:tcPr>
            <w:vAlign w:val="center"/>
          </w:tcPr>
          <w:p>
            <w:pPr>
              <w:pStyle w:val="Normal"/>
              <w:spacing w:after="100"/>
              <w:jc w:val="center"/>
              <w:textAlignment w:val="center"/>
            </w:pPr>
            <w:r>
              <w:rPr>
                <w:b w:val="true"/>
              </w:rPr>
              <w:t>Year</w:t>
            </w:r>
          </w:p>
        </w:tc>
        <w:tc>
          <w:tcPr>
            <w:vAlign w:val="center"/>
          </w:tcPr>
          <w:p>
            <w:pPr>
              <w:pStyle w:val="Normal"/>
              <w:spacing w:after="100"/>
              <w:jc w:val="center"/>
              <w:textAlignment w:val="center"/>
            </w:pPr>
            <w:r>
              <w:rPr>
                <w:b w:val="true"/>
              </w:rPr>
              <w:t>1888.4</w:t>
            </w:r>
          </w:p>
        </w:tc>
        <w:tc>
          <w:tcPr>
            <w:vAlign w:val="center"/>
          </w:tcPr>
          <w:p>
            <w:pPr>
              <w:pStyle w:val="Normal"/>
              <w:spacing w:after="100"/>
              <w:jc w:val="center"/>
              <w:textAlignment w:val="center"/>
            </w:pPr>
            <w:r>
              <w:rPr>
                <w:b w:val="true"/>
              </w:rPr>
              <w:t>590.1</w:t>
            </w:r>
          </w:p>
        </w:tc>
        <w:tc>
          <w:tcPr>
            <w:vAlign w:val="center"/>
          </w:tcPr>
          <w:p>
            <w:pPr>
              <w:pStyle w:val="Normal"/>
              <w:spacing w:after="100"/>
              <w:jc w:val="center"/>
              <w:textAlignment w:val="center"/>
            </w:pPr>
            <w:r>
              <w:rPr>
                <w:b w:val="true"/>
              </w:rPr>
              <w:t>18.1 °C</w:t>
            </w:r>
          </w:p>
        </w:tc>
      </w:tr>
    </w:tbl>
    <w:p w14:paraId="406D527D" w14:textId="77777777" w:rsidR="002F4C70" w:rsidRPr="00957233" w:rsidRDefault="002F4C70" w:rsidP="002F4C70">
      <w:pPr>
        <w:pStyle w:val="paragraph"/>
        <w:jc w:val="center"/>
        <w:rPr>
          <w:rFonts w:cs="Arial"/>
          <w:lang w:val="en-US"/>
        </w:rPr>
      </w:pPr>
      <w:r>
        <w:drawing>
          <wp:inline distT="0" distR="0" distB="0" distL="0">
            <wp:extent cx="5892800" cy="2971800"/>
            <wp:docPr id="12" name="Drawing 12" descr="Monthly resource.png"/>
            <a:graphic xmlns:a="http://schemas.openxmlformats.org/drawingml/2006/main">
              <a:graphicData uri="http://schemas.openxmlformats.org/drawingml/2006/picture">
                <pic:pic xmlns:pic="http://schemas.openxmlformats.org/drawingml/2006/picture">
                  <pic:nvPicPr>
                    <pic:cNvPr id="0" name="Picture 12" descr="Monthly resource.png"/>
                    <pic:cNvPicPr>
                      <a:picLocks noChangeAspect="true"/>
                    </pic:cNvPicPr>
                  </pic:nvPicPr>
                  <pic:blipFill>
                    <a:blip r:embed="rId25"/>
                    <a:stretch>
                      <a:fillRect/>
                    </a:stretch>
                  </pic:blipFill>
                  <pic:spPr>
                    <a:xfrm>
                      <a:off x="0" y="0"/>
                      <a:ext cx="5892800" cy="2971800"/>
                    </a:xfrm>
                    <a:prstGeom prst="rect">
                      <a:avLst/>
                    </a:prstGeom>
                  </pic:spPr>
                </pic:pic>
              </a:graphicData>
            </a:graphic>
          </wp:inline>
        </w:drawing>
      </w:r>
    </w:p>
    <w:p w14:paraId="3D025848" w14:textId="77777777" w:rsidR="002F4C70" w:rsidRPr="00957233" w:rsidRDefault="002F4C70" w:rsidP="002F4C70">
      <w:pPr>
        <w:pStyle w:val="NameTableImg"/>
        <w:rPr>
          <w:rFonts w:cs="Arial"/>
          <w:lang w:val="en-US"/>
        </w:rPr>
      </w:pPr>
      <w:r>
        <w:rPr>
          <w:b w:val="false"/>
          <w:i w:val="true"/>
        </w:rPr>
        <w:t>Figure 7. Solar resource chart</w:t>
      </w:r>
    </w:p>
    <w:p w14:paraId="3E2F1E4B" w14:textId="77777777" w:rsidR="002F4C70" w:rsidRPr="00957233" w:rsidRDefault="002F4C70" w:rsidP="002F4C70">
      <w:pPr>
        <w:pStyle w:val="Title1"/>
        <w:rPr>
          <w:rFonts w:ascii="Arial" w:hAnsi="Arial" w:cs="Arial"/>
          <w:sz w:val="32"/>
          <w:szCs w:val="18"/>
          <w:lang w:val="en-US"/>
        </w:rPr>
      </w:pPr>
      <w:r>
        <w:rPr>
          <w:rFonts w:ascii="Arial" w:hAnsi="Arial" w:cs="Arial" w:eastAsia="Arial"/>
          <w:b w:val="true"/>
          <w:sz w:val="32"/>
        </w:rPr>
        <w:t xml:space="preserve">4. </w:t>
      </w:r>
      <w:bookmarkStart w:id="7" w:name="7"/>
      <w:r>
        <w:rPr>
          <w:rFonts w:ascii="Arial" w:hAnsi="Arial" w:cs="Arial" w:eastAsia="Arial"/>
          <w:b w:val="true"/>
          <w:sz w:val="32"/>
        </w:rPr>
        <w:t>MAIN EQUIPMENT</w:t>
      </w:r>
      <w:bookmarkEnd w:id="7"/>
    </w:p>
    <w:p w14:paraId="30A9F4FE" w14:textId="77777777" w:rsidR="002F4C70" w:rsidRPr="00957233" w:rsidRDefault="002F4C70" w:rsidP="002F4C70">
      <w:pPr>
        <w:pStyle w:val="paragraph"/>
        <w:rPr>
          <w:rFonts w:cs="Arial"/>
          <w:lang w:val="en-US"/>
        </w:rPr>
      </w:pPr>
      <w:r w:rsidRPr="00957233">
        <w:rPr>
          <w:rFonts w:cs="Arial"/>
          <w:lang w:val="en-US"/>
        </w:rPr>
        <w:t>The main equipment used to convert the solar energy to electricity is:</w:t>
      </w:r>
    </w:p>
    <w:p w14:paraId="032894A3" w14:textId="77777777" w:rsidR="002F4C70" w:rsidRPr="00957233" w:rsidRDefault="002F4C70" w:rsidP="002F4C70">
      <w:pPr>
        <w:pStyle w:val="BulletsDoc"/>
        <w:rPr>
          <w:rFonts w:cs="Arial"/>
        </w:rPr>
      </w:pPr>
      <w:r w:rsidRPr="00957233">
        <w:rPr>
          <w:rFonts w:cs="Arial"/>
        </w:rPr>
        <w:t>Photovoltaic modules, which convert the solar radiation into direct current.</w:t>
      </w:r>
    </w:p>
    <w:p w14:paraId="46DAD4F5" w14:textId="77777777" w:rsidR="002F4C70" w:rsidRPr="00957233" w:rsidRDefault="002F4C70" w:rsidP="002F4C70">
      <w:pPr>
        <w:pStyle w:val="BulletsDoc"/>
        <w:rPr>
          <w:rFonts w:cs="Arial"/>
        </w:rPr>
      </w:pPr>
      <w:r>
        <w:rPr>
          <w:b w:val="false"/>
        </w:rPr>
        <w:t>The single-axis tracker, which supports and orients the PV modules to minimize the angle of incidence between the incoming sun rays and the PV modules surface during the day.</w:t>
      </w:r>
    </w:p>
    <w:p w14:paraId="31D502D0" w14:textId="77777777" w:rsidR="002F4C70" w:rsidRPr="00957233" w:rsidRDefault="002F4C70" w:rsidP="002F4C70">
      <w:pPr>
        <w:pStyle w:val="BulletsDoc"/>
        <w:rPr>
          <w:rFonts w:cs="Arial"/>
        </w:rPr>
      </w:pPr>
      <w:r>
        <w:rPr>
          <w:b w:val="false"/>
        </w:rPr>
        <w:t>The string combiner boxes, which consolidate the output of the strings of photovoltaic modules before reaching the inverter.</w:t>
      </w:r>
    </w:p>
    <w:p w14:paraId="602C8B25" w14:textId="77777777" w:rsidR="002F4C70" w:rsidRPr="00957233" w:rsidRDefault="002F4C70" w:rsidP="002F4C70">
      <w:pPr>
        <w:pStyle w:val="BulletsDoc"/>
        <w:rPr>
          <w:rFonts w:cs="Arial"/>
        </w:rPr>
      </w:pPr>
      <w:r>
        <w:rPr>
          <w:b w:val="false"/>
        </w:rPr>
        <w:t>Central inverters, which convert DC from solar field to AC.</w:t>
      </w:r>
    </w:p>
    <w:p w14:paraId="48D4D360" w14:textId="77777777" w:rsidR="002F4C70" w:rsidRPr="00957233" w:rsidRDefault="002F4C70" w:rsidP="002F4C70">
      <w:pPr>
        <w:pStyle w:val="BulletsDoc"/>
        <w:rPr>
          <w:rFonts w:cs="Arial"/>
        </w:rPr>
      </w:pPr>
      <w:r w:rsidRPr="00957233">
        <w:rPr>
          <w:rFonts w:cs="Arial"/>
        </w:rPr>
        <w:t>Power Transformers, which raise the voltage level from low to medium.</w:t>
      </w:r>
    </w:p>
    <w:p w14:paraId="27BDF15A" w14:textId="77777777" w:rsidR="002F4C70" w:rsidRPr="00957233" w:rsidRDefault="002F4C70" w:rsidP="002F4C70">
      <w:pPr>
        <w:pStyle w:val="BulletsDoc"/>
        <w:rPr>
          <w:rFonts w:cs="Arial"/>
        </w:rPr>
      </w:pPr>
      <w:r w:rsidRPr="00957233">
        <w:rPr>
          <w:rFonts w:cs="Arial"/>
        </w:rPr>
        <w:t>Power Stations, which hold the necessary equipment to convert the DC power to AC.</w:t>
      </w:r>
    </w:p>
    <w:p w14:paraId="3CE0DD9E" w14:textId="77777777" w:rsidR="002F4C70" w:rsidRPr="00957233" w:rsidRDefault="002F4C70" w:rsidP="002F4C70">
      <w:pPr>
        <w:pStyle w:val="paragraph"/>
        <w:rPr>
          <w:rFonts w:cs="Arial"/>
          <w:lang w:val="en-US"/>
        </w:rPr>
      </w:pPr>
      <w:r>
        <w:rPr>
          <w:b w:val="false"/>
        </w:rPr>
        <w:t>The electrical configuration of the PV plant can be seen in Figure 8.</w:t>
      </w:r>
    </w:p>
    <w:p w14:paraId="19A2BAA9" w14:textId="77777777" w:rsidR="002F4C70" w:rsidRPr="00957233" w:rsidRDefault="002F4C70" w:rsidP="002F4C70">
      <w:pPr>
        <w:pStyle w:val="paragraph"/>
        <w:jc w:val="center"/>
        <w:rPr>
          <w:rFonts w:cs="Arial"/>
          <w:lang w:val="en-US"/>
        </w:rPr>
      </w:pPr>
      <w:r>
        <w:drawing>
          <wp:inline distT="0" distR="0" distB="0" distL="0">
            <wp:extent cx="5892800" cy="2387600"/>
            <wp:docPr id="13" name="Drawing 13" descr="Electrical configuration.png"/>
            <a:graphic xmlns:a="http://schemas.openxmlformats.org/drawingml/2006/main">
              <a:graphicData uri="http://schemas.openxmlformats.org/drawingml/2006/picture">
                <pic:pic xmlns:pic="http://schemas.openxmlformats.org/drawingml/2006/picture">
                  <pic:nvPicPr>
                    <pic:cNvPr id="0" name="Picture 13" descr="Electrical configuration.png"/>
                    <pic:cNvPicPr>
                      <a:picLocks noChangeAspect="true"/>
                    </pic:cNvPicPr>
                  </pic:nvPicPr>
                  <pic:blipFill>
                    <a:blip r:embed="rId26"/>
                    <a:stretch>
                      <a:fillRect/>
                    </a:stretch>
                  </pic:blipFill>
                  <pic:spPr>
                    <a:xfrm>
                      <a:off x="0" y="0"/>
                      <a:ext cx="5892800" cy="2387600"/>
                    </a:xfrm>
                    <a:prstGeom prst="rect">
                      <a:avLst/>
                    </a:prstGeom>
                  </pic:spPr>
                </pic:pic>
              </a:graphicData>
            </a:graphic>
          </wp:inline>
        </w:drawing>
      </w:r>
    </w:p>
    <w:p w14:paraId="12DFAB15" w14:textId="77777777" w:rsidR="002F4C70" w:rsidRPr="00957233" w:rsidRDefault="002F4C70" w:rsidP="002F4C70">
      <w:pPr>
        <w:pStyle w:val="NameTableImg"/>
        <w:rPr>
          <w:rFonts w:cs="Arial"/>
          <w:lang w:val="en-US"/>
        </w:rPr>
      </w:pPr>
      <w:r>
        <w:rPr>
          <w:b w:val="false"/>
          <w:i w:val="true"/>
        </w:rPr>
        <w:t>Figure 8. Simplified electrical configuration diagram</w:t>
      </w:r>
    </w:p>
    <w:p w14:paraId="29B2F542"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4.1. </w:t>
      </w:r>
      <w:bookmarkStart w:id="8" w:name="8"/>
      <w:r>
        <w:rPr>
          <w:rFonts w:ascii="Arial" w:hAnsi="Arial" w:cs="Arial" w:eastAsia="Arial"/>
          <w:b w:val="false"/>
          <w:sz w:val="28"/>
        </w:rPr>
        <w:t>Photovoltaic module</w:t>
      </w:r>
      <w:bookmarkEnd w:id="8"/>
    </w:p>
    <w:p w14:paraId="5177BA65" w14:textId="77777777" w:rsidR="002F4C70" w:rsidRPr="00957233" w:rsidRDefault="002F4C70" w:rsidP="002F4C70">
      <w:pPr>
        <w:pStyle w:val="paragraph"/>
        <w:rPr>
          <w:rFonts w:cs="Arial"/>
          <w:lang w:val="en-US"/>
        </w:rPr>
      </w:pPr>
      <w:r>
        <w:rPr>
          <w:b w:val="false"/>
        </w:rPr>
        <w:t>The selected photovoltaic module is the General610 Bifacial model, manufactured by Generic (default). It has a peak power of 610.0 W, and the technology of the cells is Si-mono.</w:t>
      </w:r>
    </w:p>
    <w:p w14:paraId="7936913A" w14:textId="77777777" w:rsidR="002F4C70" w:rsidRPr="00957233" w:rsidRDefault="002F4C70" w:rsidP="002F4C70">
      <w:pPr>
        <w:pStyle w:val="paragraph"/>
        <w:rPr>
          <w:rFonts w:cs="Arial"/>
          <w:lang w:val="en-US"/>
        </w:rPr>
      </w:pPr>
      <w:r>
        <w:rPr>
          <w:b w:val="false"/>
        </w:rPr>
        <w:t>The features of the photovoltaic module are shown in Table 7.</w:t>
      </w:r>
    </w:p>
    <w:p w14:paraId="3D6E446C" w14:textId="77777777" w:rsidR="002F4C70" w:rsidRPr="00957233" w:rsidRDefault="002F4C70" w:rsidP="002F4C70">
      <w:pPr>
        <w:pStyle w:val="paragraph"/>
        <w:rPr>
          <w:rFonts w:cs="Arial"/>
          <w:lang w:val="en-US"/>
        </w:rPr>
      </w:pPr>
      <w:r>
        <w:rPr>
          <w:b w:val="false"/>
        </w:rPr>
        <w:t>The module has a bifaciality factor of 80.00 %.</w:t>
      </w:r>
    </w:p>
    <w:p w14:paraId="4A43C1DE" w14:textId="77777777" w:rsidR="002F4C70" w:rsidRPr="00957233" w:rsidRDefault="002F4C70" w:rsidP="002F4C70">
      <w:pPr>
        <w:pStyle w:val="NameTableImg"/>
        <w:rPr>
          <w:rFonts w:cs="Arial"/>
          <w:lang w:val="en-US"/>
        </w:rPr>
      </w:pPr>
      <w:r>
        <w:rPr>
          <w:b w:val="false"/>
          <w:i w:val="true"/>
        </w:rPr>
        <w:t>Table 7. Photovoltaic module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296280CC" w14:textId="77777777" w:rsidTr="00D1769C">
        <w:trPr>
          <w:jc w:val="center"/>
        </w:trPr>
        <w:tc>
          <w:tcPr>
            <w:tcW w:w="7938" w:type="dxa"/>
            <w:gridSpan w:val="2"/>
            <w:shd w:val="clear" w:color="auto" w:fill="989E95"/>
            <w:vAlign w:val="center"/>
          </w:tcPr>
          <w:p w14:paraId="24714B4D"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Photovoltaic module characteristics</w:t>
            </w:r>
          </w:p>
        </w:tc>
      </w:tr>
      <w:tr w:rsidR="002F4C70" w:rsidRPr="00957233" w14:paraId="4C66AD9B" w14:textId="77777777" w:rsidTr="0046619C">
        <w:trPr>
          <w:trHeight w:val="340"/>
          <w:jc w:val="center"/>
        </w:trPr>
        <w:tc>
          <w:tcPr>
            <w:tcW w:w="3969" w:type="dxa"/>
            <w:shd w:val="clear" w:color="auto" w:fill="B8BDB5"/>
            <w:vAlign w:val="center"/>
          </w:tcPr>
          <w:p w14:paraId="42F3D1F3" w14:textId="77777777" w:rsidR="002F4C70" w:rsidRPr="00957233" w:rsidRDefault="002F4C70" w:rsidP="002E3283">
            <w:pPr>
              <w:spacing w:after="100"/>
              <w:textAlignment w:val="center"/>
              <w:rPr>
                <w:rFonts w:cs="Arial"/>
                <w:b/>
                <w:bCs/>
                <w:szCs w:val="24"/>
              </w:rPr>
            </w:pPr>
            <w:r w:rsidRPr="00957233">
              <w:rPr>
                <w:rFonts w:cs="Arial"/>
                <w:b/>
                <w:bCs/>
                <w:szCs w:val="24"/>
              </w:rPr>
              <w:t>Main characteristics</w:t>
            </w:r>
          </w:p>
        </w:tc>
        <w:tc>
          <w:tcPr>
            <w:tcW w:w="3969" w:type="dxa"/>
            <w:shd w:val="clear" w:color="auto" w:fill="B8BDB5"/>
            <w:vAlign w:val="center"/>
          </w:tcPr>
          <w:p w14:paraId="1ECA27D4" w14:textId="77777777" w:rsidR="002F4C70" w:rsidRPr="00957233" w:rsidRDefault="002F4C70" w:rsidP="002E3283">
            <w:pPr>
              <w:spacing w:after="100"/>
              <w:jc w:val="right"/>
              <w:textAlignment w:val="center"/>
              <w:rPr>
                <w:rFonts w:cs="Arial"/>
                <w:b/>
                <w:bCs/>
                <w:szCs w:val="24"/>
              </w:rPr>
            </w:pPr>
          </w:p>
        </w:tc>
      </w:tr>
      <w:tr w:rsidR="002F4C70" w:rsidRPr="00957233" w14:paraId="6A01286F" w14:textId="77777777" w:rsidTr="002E3283">
        <w:trPr>
          <w:trHeight w:val="340"/>
          <w:jc w:val="center"/>
        </w:trPr>
        <w:tc>
          <w:tcPr>
            <w:tcW w:w="3969" w:type="dxa"/>
            <w:shd w:val="clear" w:color="auto" w:fill="auto"/>
            <w:vAlign w:val="center"/>
          </w:tcPr>
          <w:p w14:paraId="1A1EF8FD" w14:textId="77777777" w:rsidR="002F4C70" w:rsidRPr="00957233" w:rsidRDefault="002F4C70" w:rsidP="002E3283">
            <w:pPr>
              <w:spacing w:after="100"/>
              <w:textAlignment w:val="center"/>
              <w:rPr>
                <w:rFonts w:cs="Arial"/>
                <w:szCs w:val="24"/>
                <w:lang w:val="en-US"/>
              </w:rPr>
            </w:pPr>
            <w:r w:rsidRPr="00957233">
              <w:rPr>
                <w:rFonts w:cs="Arial"/>
                <w:szCs w:val="24"/>
                <w:lang w:val="en-US"/>
              </w:rPr>
              <w:t>Module model</w:t>
            </w:r>
          </w:p>
        </w:tc>
        <w:tc>
          <w:tcPr>
            <w:tcW w:w="3969" w:type="dxa"/>
            <w:shd w:val="clear" w:color="auto" w:fill="auto"/>
            <w:vAlign w:val="center"/>
          </w:tcPr>
          <w:p w14:paraId="3142C80B" w14:textId="77777777" w:rsidR="002F4C70" w:rsidRPr="00957233" w:rsidRDefault="002F4C70" w:rsidP="00FC2F81">
            <w:pPr>
              <w:pStyle w:val="DynamicValuesText"/>
              <w:spacing w:after="100"/>
              <w:textAlignment w:val="center"/>
            </w:pPr>
            <w:r>
              <w:rPr>
                <w:b w:val="false"/>
              </w:rPr>
              <w:t>General610</w:t>
            </w:r>
          </w:p>
        </w:tc>
      </w:tr>
      <w:tr w:rsidR="002F4C70" w:rsidRPr="00957233" w14:paraId="4716B467" w14:textId="77777777" w:rsidTr="002E3283">
        <w:trPr>
          <w:trHeight w:val="340"/>
          <w:jc w:val="center"/>
        </w:trPr>
        <w:tc>
          <w:tcPr>
            <w:tcW w:w="3969" w:type="dxa"/>
            <w:shd w:val="clear" w:color="auto" w:fill="auto"/>
            <w:vAlign w:val="center"/>
          </w:tcPr>
          <w:p w14:paraId="49790D61" w14:textId="77777777" w:rsidR="002F4C70" w:rsidRPr="00957233" w:rsidRDefault="002F4C70" w:rsidP="002E3283">
            <w:pPr>
              <w:spacing w:after="100"/>
              <w:textAlignment w:val="center"/>
              <w:rPr>
                <w:rFonts w:cs="Arial"/>
                <w:szCs w:val="24"/>
                <w:lang w:val="en-US"/>
              </w:rPr>
            </w:pPr>
            <w:r w:rsidRPr="00957233">
              <w:rPr>
                <w:rFonts w:cs="Arial"/>
                <w:szCs w:val="24"/>
                <w:lang w:val="en-US"/>
              </w:rPr>
              <w:t>Manufacturer</w:t>
            </w:r>
          </w:p>
        </w:tc>
        <w:tc>
          <w:tcPr>
            <w:tcW w:w="3969" w:type="dxa"/>
            <w:shd w:val="clear" w:color="auto" w:fill="auto"/>
            <w:vAlign w:val="center"/>
          </w:tcPr>
          <w:p w14:paraId="44032106" w14:textId="77777777" w:rsidR="002F4C70" w:rsidRPr="00957233" w:rsidRDefault="002F4C70" w:rsidP="00FC2F81">
            <w:pPr>
              <w:pStyle w:val="DynamicValuesText"/>
              <w:spacing w:after="100"/>
              <w:textAlignment w:val="center"/>
            </w:pPr>
            <w:r>
              <w:rPr>
                <w:b w:val="false"/>
              </w:rPr>
              <w:t>Generic (default)</w:t>
            </w:r>
          </w:p>
        </w:tc>
      </w:tr>
      <w:tr w:rsidR="002F4C70" w:rsidRPr="00957233" w14:paraId="0921CD62" w14:textId="77777777" w:rsidTr="002E3283">
        <w:trPr>
          <w:trHeight w:val="340"/>
          <w:jc w:val="center"/>
        </w:trPr>
        <w:tc>
          <w:tcPr>
            <w:tcW w:w="3969" w:type="dxa"/>
            <w:shd w:val="clear" w:color="auto" w:fill="auto"/>
            <w:vAlign w:val="center"/>
          </w:tcPr>
          <w:p w14:paraId="4D13A95C" w14:textId="77777777" w:rsidR="002F4C70" w:rsidRPr="00957233" w:rsidRDefault="002F4C70" w:rsidP="002E3283">
            <w:pPr>
              <w:spacing w:after="100"/>
              <w:textAlignment w:val="center"/>
              <w:rPr>
                <w:rFonts w:cs="Arial"/>
                <w:szCs w:val="24"/>
                <w:lang w:val="en-US"/>
              </w:rPr>
            </w:pPr>
            <w:r w:rsidRPr="00957233">
              <w:rPr>
                <w:rFonts w:cs="Arial"/>
                <w:szCs w:val="24"/>
                <w:lang w:val="en-US"/>
              </w:rPr>
              <w:t>Technology</w:t>
            </w:r>
          </w:p>
        </w:tc>
        <w:tc>
          <w:tcPr>
            <w:tcW w:w="3969" w:type="dxa"/>
            <w:shd w:val="clear" w:color="auto" w:fill="auto"/>
            <w:vAlign w:val="center"/>
          </w:tcPr>
          <w:p w14:paraId="06551561" w14:textId="77777777" w:rsidR="002F4C70" w:rsidRPr="00957233" w:rsidRDefault="002F4C70" w:rsidP="00FC2F81">
            <w:pPr>
              <w:pStyle w:val="DynamicValuesText"/>
              <w:spacing w:after="100"/>
              <w:textAlignment w:val="center"/>
            </w:pPr>
            <w:r>
              <w:rPr>
                <w:b w:val="false"/>
              </w:rPr>
              <w:t>Si-mono</w:t>
            </w:r>
          </w:p>
        </w:tc>
      </w:tr>
      <w:tr w:rsidR="002F4C70" w:rsidRPr="00957233" w14:paraId="7BE63C0B" w14:textId="77777777" w:rsidTr="002E3283">
        <w:trPr>
          <w:trHeight w:val="340"/>
          <w:jc w:val="center"/>
        </w:trPr>
        <w:tc>
          <w:tcPr>
            <w:tcW w:w="3969" w:type="dxa"/>
            <w:shd w:val="clear" w:color="auto" w:fill="auto"/>
            <w:vAlign w:val="center"/>
          </w:tcPr>
          <w:p w14:paraId="70D0E358" w14:textId="77777777" w:rsidR="002F4C70" w:rsidRPr="00957233" w:rsidRDefault="002F4C70" w:rsidP="002E3283">
            <w:pPr>
              <w:spacing w:after="100"/>
              <w:textAlignment w:val="center"/>
              <w:rPr>
                <w:rFonts w:cs="Arial"/>
                <w:szCs w:val="24"/>
                <w:lang w:val="en-US"/>
              </w:rPr>
            </w:pPr>
            <w:r w:rsidRPr="00957233">
              <w:rPr>
                <w:rFonts w:cs="Arial"/>
                <w:szCs w:val="24"/>
                <w:lang w:val="en-US"/>
              </w:rPr>
              <w:t>Type of module</w:t>
            </w:r>
          </w:p>
        </w:tc>
        <w:tc>
          <w:tcPr>
            <w:tcW w:w="3969" w:type="dxa"/>
            <w:shd w:val="clear" w:color="auto" w:fill="auto"/>
            <w:vAlign w:val="center"/>
          </w:tcPr>
          <w:p w14:paraId="18AE9065" w14:textId="77777777" w:rsidR="002F4C70" w:rsidRPr="00957233" w:rsidRDefault="002F4C70" w:rsidP="00FC2F81">
            <w:pPr>
              <w:pStyle w:val="DynamicValuesText"/>
              <w:spacing w:after="100"/>
              <w:textAlignment w:val="center"/>
            </w:pPr>
            <w:r>
              <w:rPr>
                <w:b w:val="false"/>
              </w:rPr>
              <w:t>Bifacial</w:t>
            </w:r>
          </w:p>
        </w:tc>
      </w:tr>
      <w:tr w:rsidR="002F4C70" w:rsidRPr="00957233" w14:paraId="4BFFCD64" w14:textId="77777777" w:rsidTr="002E3283">
        <w:trPr>
          <w:trHeight w:val="340"/>
          <w:jc w:val="center"/>
        </w:trPr>
        <w:tc>
          <w:tcPr>
            <w:tcW w:w="3969" w:type="dxa"/>
            <w:shd w:val="clear" w:color="auto" w:fill="auto"/>
            <w:vAlign w:val="center"/>
          </w:tcPr>
          <w:p w14:paraId="4A9A6B88" w14:textId="77777777" w:rsidR="002F4C70" w:rsidRPr="00957233" w:rsidRDefault="002F4C70" w:rsidP="002E3283">
            <w:pPr>
              <w:spacing w:after="100"/>
              <w:textAlignment w:val="center"/>
              <w:rPr>
                <w:rFonts w:cs="Arial"/>
                <w:szCs w:val="24"/>
                <w:lang w:val="en-US"/>
              </w:rPr>
            </w:pPr>
            <w:r w:rsidRPr="00957233">
              <w:rPr>
                <w:rFonts w:cs="Arial"/>
                <w:szCs w:val="24"/>
                <w:lang w:val="en-US"/>
              </w:rPr>
              <w:t>Maximum voltage</w:t>
            </w:r>
          </w:p>
        </w:tc>
        <w:tc>
          <w:tcPr>
            <w:tcW w:w="3969" w:type="dxa"/>
            <w:shd w:val="clear" w:color="auto" w:fill="auto"/>
            <w:vAlign w:val="center"/>
          </w:tcPr>
          <w:p w14:paraId="211C0BDC" w14:textId="77777777" w:rsidR="002F4C70" w:rsidRPr="00957233" w:rsidRDefault="002F4C70" w:rsidP="00FC2F81">
            <w:pPr>
              <w:pStyle w:val="DynamicValuesText"/>
              <w:spacing w:after="100"/>
              <w:textAlignment w:val="center"/>
            </w:pPr>
            <w:r>
              <w:rPr>
                <w:b w:val="false"/>
              </w:rPr>
              <w:t>1500 V</w:t>
            </w:r>
          </w:p>
        </w:tc>
      </w:tr>
      <w:tr w:rsidR="002F4C70" w:rsidRPr="00957233" w14:paraId="4D938E49" w14:textId="77777777" w:rsidTr="0046619C">
        <w:trPr>
          <w:trHeight w:val="340"/>
          <w:jc w:val="center"/>
        </w:trPr>
        <w:tc>
          <w:tcPr>
            <w:tcW w:w="3969" w:type="dxa"/>
            <w:shd w:val="clear" w:color="auto" w:fill="B8BDB5"/>
            <w:vAlign w:val="center"/>
          </w:tcPr>
          <w:p w14:paraId="2F774055" w14:textId="77777777" w:rsidR="002F4C70" w:rsidRPr="00957233" w:rsidRDefault="002F4C70" w:rsidP="002E3283">
            <w:pPr>
              <w:spacing w:after="100"/>
              <w:textAlignment w:val="center"/>
              <w:rPr>
                <w:rFonts w:cs="Arial"/>
                <w:b/>
                <w:bCs/>
                <w:szCs w:val="24"/>
              </w:rPr>
            </w:pPr>
            <w:r w:rsidRPr="00957233">
              <w:rPr>
                <w:rFonts w:cs="Arial"/>
                <w:b/>
                <w:bCs/>
                <w:szCs w:val="24"/>
              </w:rPr>
              <w:t>Standard test conditions (STC)</w:t>
            </w:r>
          </w:p>
        </w:tc>
        <w:tc>
          <w:tcPr>
            <w:tcW w:w="3969" w:type="dxa"/>
            <w:shd w:val="clear" w:color="auto" w:fill="B8BDB5"/>
            <w:vAlign w:val="center"/>
          </w:tcPr>
          <w:p w14:paraId="0CEBCFE7" w14:textId="77777777" w:rsidR="002F4C70" w:rsidRPr="00957233" w:rsidRDefault="002F4C70" w:rsidP="002E3283">
            <w:pPr>
              <w:spacing w:after="100"/>
              <w:jc w:val="right"/>
              <w:textAlignment w:val="center"/>
              <w:rPr>
                <w:rFonts w:cs="Arial"/>
                <w:b/>
                <w:bCs/>
                <w:szCs w:val="24"/>
              </w:rPr>
            </w:pPr>
          </w:p>
        </w:tc>
      </w:tr>
      <w:tr w:rsidR="002F4C70" w:rsidRPr="00957233" w14:paraId="28161457" w14:textId="77777777" w:rsidTr="002E3283">
        <w:trPr>
          <w:trHeight w:val="340"/>
          <w:jc w:val="center"/>
        </w:trPr>
        <w:tc>
          <w:tcPr>
            <w:tcW w:w="3969" w:type="dxa"/>
            <w:shd w:val="clear" w:color="auto" w:fill="FFFFFF" w:themeFill="text1"/>
            <w:vAlign w:val="center"/>
          </w:tcPr>
          <w:p w14:paraId="30C6574B" w14:textId="77777777" w:rsidR="002F4C70" w:rsidRPr="00957233" w:rsidRDefault="002F4C70" w:rsidP="002E3283">
            <w:pPr>
              <w:spacing w:after="100"/>
              <w:textAlignment w:val="center"/>
              <w:rPr>
                <w:rFonts w:cs="Arial"/>
                <w:szCs w:val="24"/>
                <w:lang w:val="en-US"/>
              </w:rPr>
            </w:pPr>
            <w:r w:rsidRPr="00957233">
              <w:rPr>
                <w:rFonts w:cs="Arial"/>
                <w:szCs w:val="24"/>
                <w:lang w:val="en-US"/>
              </w:rPr>
              <w:t>Peak power</w:t>
            </w:r>
          </w:p>
        </w:tc>
        <w:tc>
          <w:tcPr>
            <w:tcW w:w="3969" w:type="dxa"/>
            <w:shd w:val="clear" w:color="auto" w:fill="FFFFFF" w:themeFill="text1"/>
            <w:vAlign w:val="center"/>
          </w:tcPr>
          <w:p w14:paraId="440FAABE" w14:textId="77777777" w:rsidR="002F4C70" w:rsidRPr="00957233" w:rsidRDefault="002F4C70" w:rsidP="00FC2F81">
            <w:pPr>
              <w:pStyle w:val="DynamicValuesText"/>
              <w:spacing w:after="100"/>
              <w:textAlignment w:val="center"/>
            </w:pPr>
            <w:r>
              <w:rPr>
                <w:b w:val="false"/>
              </w:rPr>
              <w:t>610.0 W</w:t>
            </w:r>
          </w:p>
        </w:tc>
      </w:tr>
      <w:tr w:rsidR="002F4C70" w:rsidRPr="00957233" w14:paraId="55F91AA5" w14:textId="77777777" w:rsidTr="002E3283">
        <w:trPr>
          <w:trHeight w:val="340"/>
          <w:jc w:val="center"/>
        </w:trPr>
        <w:tc>
          <w:tcPr>
            <w:tcW w:w="3969" w:type="dxa"/>
            <w:shd w:val="clear" w:color="auto" w:fill="FFFFFF" w:themeFill="text1"/>
            <w:vAlign w:val="center"/>
          </w:tcPr>
          <w:p w14:paraId="721714DC" w14:textId="77777777" w:rsidR="002F4C70" w:rsidRPr="00957233" w:rsidRDefault="002F4C70" w:rsidP="002E3283">
            <w:pPr>
              <w:spacing w:after="100"/>
              <w:textAlignment w:val="center"/>
              <w:rPr>
                <w:rFonts w:cs="Arial"/>
                <w:szCs w:val="24"/>
                <w:lang w:val="en-US"/>
              </w:rPr>
            </w:pPr>
            <w:r w:rsidRPr="00957233">
              <w:rPr>
                <w:rFonts w:cs="Arial"/>
                <w:szCs w:val="24"/>
                <w:lang w:val="en-US"/>
              </w:rPr>
              <w:t>Efficiency</w:t>
            </w:r>
          </w:p>
        </w:tc>
        <w:tc>
          <w:tcPr>
            <w:tcW w:w="3969" w:type="dxa"/>
            <w:shd w:val="clear" w:color="auto" w:fill="FFFFFF" w:themeFill="text1"/>
            <w:vAlign w:val="center"/>
          </w:tcPr>
          <w:p w14:paraId="7A883228" w14:textId="77777777" w:rsidR="002F4C70" w:rsidRPr="00957233" w:rsidRDefault="002F4C70" w:rsidP="00FC2F81">
            <w:pPr>
              <w:pStyle w:val="DynamicValuesText"/>
              <w:spacing w:after="100"/>
              <w:textAlignment w:val="center"/>
            </w:pPr>
            <w:r>
              <w:rPr>
                <w:b w:val="false"/>
              </w:rPr>
              <w:t>21.85 %</w:t>
            </w:r>
          </w:p>
        </w:tc>
      </w:tr>
      <w:tr w:rsidR="002F4C70" w:rsidRPr="00957233" w14:paraId="110D6B0C" w14:textId="77777777" w:rsidTr="002E3283">
        <w:trPr>
          <w:trHeight w:val="340"/>
          <w:jc w:val="center"/>
        </w:trPr>
        <w:tc>
          <w:tcPr>
            <w:tcW w:w="3969" w:type="dxa"/>
            <w:shd w:val="clear" w:color="auto" w:fill="FFFFFF" w:themeFill="text1"/>
            <w:vAlign w:val="center"/>
          </w:tcPr>
          <w:p w14:paraId="50801E5B" w14:textId="77777777" w:rsidR="002F4C70" w:rsidRPr="00957233" w:rsidRDefault="002F4C70" w:rsidP="002E3283">
            <w:pPr>
              <w:spacing w:after="100"/>
              <w:textAlignment w:val="center"/>
              <w:rPr>
                <w:rFonts w:cs="Arial"/>
                <w:szCs w:val="24"/>
                <w:lang w:val="en-US"/>
              </w:rPr>
            </w:pPr>
            <w:r w:rsidRPr="00957233">
              <w:rPr>
                <w:rFonts w:cs="Arial"/>
                <w:szCs w:val="24"/>
                <w:lang w:val="en-US"/>
              </w:rPr>
              <w:lastRenderedPageBreak/>
              <w:t>MPP voltage</w:t>
            </w:r>
          </w:p>
        </w:tc>
        <w:tc>
          <w:tcPr>
            <w:tcW w:w="3969" w:type="dxa"/>
            <w:shd w:val="clear" w:color="auto" w:fill="FFFFFF" w:themeFill="text1"/>
            <w:vAlign w:val="center"/>
          </w:tcPr>
          <w:p w14:paraId="5E1970E8" w14:textId="77777777" w:rsidR="002F4C70" w:rsidRPr="00957233" w:rsidRDefault="002F4C70" w:rsidP="00FC2F81">
            <w:pPr>
              <w:pStyle w:val="DynamicValuesText"/>
              <w:spacing w:after="100"/>
              <w:textAlignment w:val="center"/>
            </w:pPr>
            <w:r>
              <w:rPr>
                <w:b w:val="false"/>
              </w:rPr>
              <w:t>45.7 V</w:t>
            </w:r>
          </w:p>
        </w:tc>
      </w:tr>
      <w:tr w:rsidR="002F4C70" w:rsidRPr="00957233" w14:paraId="6115E879" w14:textId="77777777" w:rsidTr="002E3283">
        <w:trPr>
          <w:trHeight w:val="340"/>
          <w:jc w:val="center"/>
        </w:trPr>
        <w:tc>
          <w:tcPr>
            <w:tcW w:w="3969" w:type="dxa"/>
            <w:shd w:val="clear" w:color="auto" w:fill="FFFFFF" w:themeFill="text1"/>
            <w:vAlign w:val="center"/>
          </w:tcPr>
          <w:p w14:paraId="4AD05B03" w14:textId="77777777" w:rsidR="002F4C70" w:rsidRPr="00957233" w:rsidRDefault="002F4C70" w:rsidP="002E3283">
            <w:pPr>
              <w:spacing w:after="100"/>
              <w:textAlignment w:val="center"/>
              <w:rPr>
                <w:rFonts w:cs="Arial"/>
                <w:szCs w:val="24"/>
                <w:lang w:val="en-US"/>
              </w:rPr>
            </w:pPr>
            <w:r w:rsidRPr="00957233">
              <w:rPr>
                <w:rFonts w:cs="Arial"/>
                <w:szCs w:val="24"/>
                <w:lang w:val="en-US"/>
              </w:rPr>
              <w:t>MPP current</w:t>
            </w:r>
          </w:p>
        </w:tc>
        <w:tc>
          <w:tcPr>
            <w:tcW w:w="3969" w:type="dxa"/>
            <w:shd w:val="clear" w:color="auto" w:fill="FFFFFF" w:themeFill="text1"/>
            <w:vAlign w:val="center"/>
          </w:tcPr>
          <w:p w14:paraId="36407003" w14:textId="77777777" w:rsidR="002F4C70" w:rsidRPr="00957233" w:rsidRDefault="002F4C70" w:rsidP="00FC2F81">
            <w:pPr>
              <w:pStyle w:val="DynamicValuesText"/>
              <w:spacing w:after="100"/>
              <w:textAlignment w:val="center"/>
            </w:pPr>
            <w:r>
              <w:rPr>
                <w:b w:val="false"/>
              </w:rPr>
              <w:t>13.37 A</w:t>
            </w:r>
          </w:p>
        </w:tc>
      </w:tr>
      <w:tr w:rsidR="002F4C70" w:rsidRPr="00957233" w14:paraId="04FD94E6" w14:textId="77777777" w:rsidTr="002E3283">
        <w:trPr>
          <w:trHeight w:val="340"/>
          <w:jc w:val="center"/>
        </w:trPr>
        <w:tc>
          <w:tcPr>
            <w:tcW w:w="3969" w:type="dxa"/>
            <w:shd w:val="clear" w:color="auto" w:fill="FFFFFF" w:themeFill="text1"/>
            <w:vAlign w:val="center"/>
          </w:tcPr>
          <w:p w14:paraId="20844B71" w14:textId="77777777" w:rsidR="002F4C70" w:rsidRPr="00957233" w:rsidRDefault="002F4C70" w:rsidP="002E3283">
            <w:pPr>
              <w:spacing w:after="100"/>
              <w:textAlignment w:val="center"/>
              <w:rPr>
                <w:rFonts w:cs="Arial"/>
                <w:szCs w:val="24"/>
                <w:lang w:val="en-US"/>
              </w:rPr>
            </w:pPr>
            <w:r w:rsidRPr="00957233">
              <w:rPr>
                <w:rFonts w:cs="Arial"/>
                <w:szCs w:val="24"/>
                <w:lang w:val="en-US"/>
              </w:rPr>
              <w:t>Open circuit voltage</w:t>
            </w:r>
          </w:p>
        </w:tc>
        <w:tc>
          <w:tcPr>
            <w:tcW w:w="3969" w:type="dxa"/>
            <w:shd w:val="clear" w:color="auto" w:fill="FFFFFF" w:themeFill="text1"/>
            <w:vAlign w:val="center"/>
          </w:tcPr>
          <w:p w14:paraId="0E4EED98" w14:textId="77777777" w:rsidR="002F4C70" w:rsidRPr="00957233" w:rsidRDefault="002F4C70" w:rsidP="00FC2F81">
            <w:pPr>
              <w:pStyle w:val="DynamicValuesText"/>
              <w:spacing w:after="100"/>
              <w:textAlignment w:val="center"/>
            </w:pPr>
            <w:r>
              <w:rPr>
                <w:b w:val="false"/>
              </w:rPr>
              <w:t>55.3 V</w:t>
            </w:r>
          </w:p>
        </w:tc>
      </w:tr>
      <w:tr w:rsidR="002F4C70" w:rsidRPr="00957233" w14:paraId="52FF3152" w14:textId="77777777" w:rsidTr="002E3283">
        <w:trPr>
          <w:trHeight w:val="340"/>
          <w:jc w:val="center"/>
        </w:trPr>
        <w:tc>
          <w:tcPr>
            <w:tcW w:w="3969" w:type="dxa"/>
            <w:shd w:val="clear" w:color="auto" w:fill="FFFFFF" w:themeFill="text1"/>
            <w:vAlign w:val="center"/>
          </w:tcPr>
          <w:p w14:paraId="0F45E345" w14:textId="77777777" w:rsidR="002F4C70" w:rsidRPr="00957233" w:rsidRDefault="002F4C70" w:rsidP="002E3283">
            <w:pPr>
              <w:spacing w:after="100"/>
              <w:textAlignment w:val="center"/>
              <w:rPr>
                <w:rFonts w:cs="Arial"/>
                <w:szCs w:val="24"/>
                <w:lang w:val="en-US"/>
              </w:rPr>
            </w:pPr>
            <w:r w:rsidRPr="00957233">
              <w:rPr>
                <w:rFonts w:cs="Arial"/>
                <w:szCs w:val="24"/>
                <w:lang w:val="en-US"/>
              </w:rPr>
              <w:t>Short circuit current</w:t>
            </w:r>
          </w:p>
        </w:tc>
        <w:tc>
          <w:tcPr>
            <w:tcW w:w="3969" w:type="dxa"/>
            <w:shd w:val="clear" w:color="auto" w:fill="FFFFFF" w:themeFill="text1"/>
            <w:vAlign w:val="center"/>
          </w:tcPr>
          <w:p w14:paraId="072C8BE3" w14:textId="77777777" w:rsidR="002F4C70" w:rsidRPr="00957233" w:rsidRDefault="002F4C70" w:rsidP="00FC2F81">
            <w:pPr>
              <w:pStyle w:val="DynamicValuesText"/>
              <w:spacing w:after="100"/>
              <w:textAlignment w:val="center"/>
            </w:pPr>
            <w:r>
              <w:rPr>
                <w:b w:val="false"/>
              </w:rPr>
              <w:t>14.03 A</w:t>
            </w:r>
          </w:p>
        </w:tc>
      </w:tr>
      <w:tr w:rsidR="002F4C70" w:rsidRPr="00957233" w14:paraId="755D1719" w14:textId="77777777" w:rsidTr="0046619C">
        <w:trPr>
          <w:trHeight w:val="340"/>
          <w:jc w:val="center"/>
        </w:trPr>
        <w:tc>
          <w:tcPr>
            <w:tcW w:w="3969" w:type="dxa"/>
            <w:shd w:val="clear" w:color="auto" w:fill="B8BDB5"/>
            <w:vAlign w:val="center"/>
          </w:tcPr>
          <w:p w14:paraId="2313F6ED" w14:textId="77777777" w:rsidR="002F4C70" w:rsidRPr="00957233" w:rsidRDefault="002F4C70" w:rsidP="002E3283">
            <w:pPr>
              <w:spacing w:after="100"/>
              <w:textAlignment w:val="center"/>
              <w:rPr>
                <w:rFonts w:cs="Arial"/>
                <w:b/>
                <w:bCs/>
                <w:szCs w:val="24"/>
              </w:rPr>
            </w:pPr>
            <w:r w:rsidRPr="00957233">
              <w:rPr>
                <w:rFonts w:cs="Arial"/>
                <w:b/>
                <w:bCs/>
                <w:szCs w:val="24"/>
              </w:rPr>
              <w:t>Temperature coefficients</w:t>
            </w:r>
          </w:p>
        </w:tc>
        <w:tc>
          <w:tcPr>
            <w:tcW w:w="3969" w:type="dxa"/>
            <w:shd w:val="clear" w:color="auto" w:fill="B8BDB5"/>
            <w:vAlign w:val="center"/>
          </w:tcPr>
          <w:p w14:paraId="4FF4974C" w14:textId="77777777" w:rsidR="002F4C70" w:rsidRPr="00957233" w:rsidRDefault="002F4C70" w:rsidP="002E3283">
            <w:pPr>
              <w:spacing w:after="100"/>
              <w:jc w:val="right"/>
              <w:textAlignment w:val="center"/>
              <w:rPr>
                <w:rFonts w:cs="Arial"/>
                <w:b/>
                <w:bCs/>
                <w:szCs w:val="24"/>
              </w:rPr>
            </w:pPr>
          </w:p>
        </w:tc>
      </w:tr>
      <w:tr w:rsidR="002F4C70" w:rsidRPr="00957233" w14:paraId="2B83EA33" w14:textId="77777777" w:rsidTr="002E3283">
        <w:trPr>
          <w:trHeight w:val="340"/>
          <w:jc w:val="center"/>
        </w:trPr>
        <w:tc>
          <w:tcPr>
            <w:tcW w:w="3969" w:type="dxa"/>
            <w:shd w:val="clear" w:color="auto" w:fill="FFFFFF" w:themeFill="text1"/>
            <w:vAlign w:val="center"/>
          </w:tcPr>
          <w:p w14:paraId="0F4C07C8" w14:textId="77777777" w:rsidR="002F4C70" w:rsidRPr="00957233" w:rsidRDefault="002F4C70" w:rsidP="002E3283">
            <w:pPr>
              <w:spacing w:after="100"/>
              <w:textAlignment w:val="center"/>
              <w:rPr>
                <w:rFonts w:cs="Arial"/>
                <w:szCs w:val="24"/>
                <w:lang w:val="en-US"/>
              </w:rPr>
            </w:pPr>
            <w:r w:rsidRPr="00957233">
              <w:rPr>
                <w:rFonts w:cs="Arial"/>
                <w:szCs w:val="24"/>
                <w:lang w:val="en-US"/>
              </w:rPr>
              <w:t>Power coefficient</w:t>
            </w:r>
          </w:p>
        </w:tc>
        <w:tc>
          <w:tcPr>
            <w:tcW w:w="3969" w:type="dxa"/>
            <w:shd w:val="clear" w:color="auto" w:fill="FFFFFF" w:themeFill="text1"/>
            <w:vAlign w:val="center"/>
          </w:tcPr>
          <w:p w14:paraId="72D33422" w14:textId="77777777" w:rsidR="002F4C70" w:rsidRPr="00957233" w:rsidRDefault="002F4C70" w:rsidP="00FC2F81">
            <w:pPr>
              <w:pStyle w:val="DynamicValuesText"/>
              <w:spacing w:after="100"/>
              <w:textAlignment w:val="center"/>
            </w:pPr>
            <w:r>
              <w:rPr>
                <w:b w:val="false"/>
              </w:rPr>
              <w:t>-0.300 %/°C</w:t>
            </w:r>
          </w:p>
        </w:tc>
      </w:tr>
      <w:tr w:rsidR="002F4C70" w:rsidRPr="00957233" w14:paraId="529E2CA0" w14:textId="77777777" w:rsidTr="002E3283">
        <w:trPr>
          <w:trHeight w:val="340"/>
          <w:jc w:val="center"/>
        </w:trPr>
        <w:tc>
          <w:tcPr>
            <w:tcW w:w="3969" w:type="dxa"/>
            <w:shd w:val="clear" w:color="auto" w:fill="FFFFFF" w:themeFill="text1"/>
            <w:vAlign w:val="center"/>
          </w:tcPr>
          <w:p w14:paraId="7EBC6517" w14:textId="77777777" w:rsidR="002F4C70" w:rsidRPr="00957233" w:rsidRDefault="002F4C70" w:rsidP="002E3283">
            <w:pPr>
              <w:spacing w:after="100"/>
              <w:textAlignment w:val="center"/>
              <w:rPr>
                <w:rFonts w:cs="Arial"/>
                <w:szCs w:val="24"/>
                <w:lang w:val="en-US"/>
              </w:rPr>
            </w:pPr>
            <w:r w:rsidRPr="00957233">
              <w:rPr>
                <w:rFonts w:cs="Arial"/>
                <w:szCs w:val="24"/>
                <w:lang w:val="en-US"/>
              </w:rPr>
              <w:t>Voltage coefficient</w:t>
            </w:r>
          </w:p>
        </w:tc>
        <w:tc>
          <w:tcPr>
            <w:tcW w:w="3969" w:type="dxa"/>
            <w:shd w:val="clear" w:color="auto" w:fill="FFFFFF" w:themeFill="text1"/>
            <w:vAlign w:val="center"/>
          </w:tcPr>
          <w:p w14:paraId="1C7F16E6" w14:textId="77777777" w:rsidR="002F4C70" w:rsidRPr="00957233" w:rsidRDefault="002F4C70" w:rsidP="00FC2F81">
            <w:pPr>
              <w:pStyle w:val="DynamicValuesText"/>
              <w:spacing w:after="100"/>
              <w:textAlignment w:val="center"/>
            </w:pPr>
            <w:r>
              <w:rPr>
                <w:b w:val="false"/>
              </w:rPr>
              <w:t>-0.278 %/°C</w:t>
            </w:r>
          </w:p>
        </w:tc>
      </w:tr>
      <w:tr w:rsidR="002F4C70" w:rsidRPr="00957233" w14:paraId="5339527D" w14:textId="77777777" w:rsidTr="002E3283">
        <w:trPr>
          <w:trHeight w:val="340"/>
          <w:jc w:val="center"/>
        </w:trPr>
        <w:tc>
          <w:tcPr>
            <w:tcW w:w="3969" w:type="dxa"/>
            <w:shd w:val="clear" w:color="auto" w:fill="FFFFFF" w:themeFill="text1"/>
            <w:vAlign w:val="center"/>
          </w:tcPr>
          <w:p w14:paraId="1922E360" w14:textId="77777777" w:rsidR="002F4C70" w:rsidRPr="00957233" w:rsidRDefault="002F4C70" w:rsidP="002E3283">
            <w:pPr>
              <w:spacing w:after="100"/>
              <w:textAlignment w:val="center"/>
              <w:rPr>
                <w:rFonts w:cs="Arial"/>
                <w:szCs w:val="24"/>
                <w:lang w:val="en-US"/>
              </w:rPr>
            </w:pPr>
            <w:r w:rsidRPr="00957233">
              <w:rPr>
                <w:rFonts w:cs="Arial"/>
                <w:szCs w:val="24"/>
                <w:lang w:val="en-US"/>
              </w:rPr>
              <w:t>Current coefficient</w:t>
            </w:r>
          </w:p>
        </w:tc>
        <w:tc>
          <w:tcPr>
            <w:tcW w:w="3969" w:type="dxa"/>
            <w:shd w:val="clear" w:color="auto" w:fill="FFFFFF" w:themeFill="text1"/>
            <w:vAlign w:val="center"/>
          </w:tcPr>
          <w:p w14:paraId="6A7986E8" w14:textId="77777777" w:rsidR="002F4C70" w:rsidRPr="00957233" w:rsidRDefault="002F4C70" w:rsidP="00FC2F81">
            <w:pPr>
              <w:pStyle w:val="DynamicValuesText"/>
              <w:spacing w:after="100"/>
              <w:textAlignment w:val="center"/>
            </w:pPr>
            <w:r>
              <w:rPr>
                <w:b w:val="false"/>
              </w:rPr>
              <w:t xml:space="preserve">0.046 %/°C </w:t>
            </w:r>
          </w:p>
        </w:tc>
      </w:tr>
      <w:tr w:rsidR="002F4C70" w:rsidRPr="00957233" w14:paraId="03A79172" w14:textId="77777777" w:rsidTr="0046619C">
        <w:trPr>
          <w:trHeight w:val="340"/>
          <w:jc w:val="center"/>
        </w:trPr>
        <w:tc>
          <w:tcPr>
            <w:tcW w:w="3969" w:type="dxa"/>
            <w:shd w:val="clear" w:color="auto" w:fill="B8BDB5"/>
            <w:vAlign w:val="center"/>
          </w:tcPr>
          <w:p w14:paraId="591E67F1" w14:textId="77777777" w:rsidR="002F4C70" w:rsidRPr="00957233" w:rsidRDefault="002F4C70" w:rsidP="002E3283">
            <w:pPr>
              <w:spacing w:after="100"/>
              <w:textAlignment w:val="center"/>
              <w:rPr>
                <w:rFonts w:cs="Arial"/>
                <w:b/>
                <w:bCs/>
                <w:szCs w:val="24"/>
              </w:rPr>
            </w:pPr>
            <w:r w:rsidRPr="00957233">
              <w:rPr>
                <w:rFonts w:cs="Arial"/>
                <w:b/>
                <w:bCs/>
                <w:szCs w:val="24"/>
              </w:rPr>
              <w:t>Mechanical characteristics</w:t>
            </w:r>
          </w:p>
        </w:tc>
        <w:tc>
          <w:tcPr>
            <w:tcW w:w="3969" w:type="dxa"/>
            <w:shd w:val="clear" w:color="auto" w:fill="B8BDB5"/>
            <w:vAlign w:val="center"/>
          </w:tcPr>
          <w:p w14:paraId="7E865CEB" w14:textId="77777777" w:rsidR="002F4C70" w:rsidRPr="00957233" w:rsidRDefault="002F4C70" w:rsidP="002E3283">
            <w:pPr>
              <w:spacing w:after="100"/>
              <w:jc w:val="right"/>
              <w:textAlignment w:val="center"/>
              <w:rPr>
                <w:rFonts w:cs="Arial"/>
                <w:b/>
                <w:bCs/>
                <w:szCs w:val="24"/>
              </w:rPr>
            </w:pPr>
          </w:p>
        </w:tc>
      </w:tr>
      <w:tr w:rsidR="002F4C70" w:rsidRPr="00957233" w14:paraId="6689DE4A" w14:textId="77777777" w:rsidTr="002E3283">
        <w:trPr>
          <w:trHeight w:val="340"/>
          <w:jc w:val="center"/>
        </w:trPr>
        <w:tc>
          <w:tcPr>
            <w:tcW w:w="3969" w:type="dxa"/>
            <w:shd w:val="clear" w:color="auto" w:fill="FFFFFF" w:themeFill="text1"/>
            <w:vAlign w:val="center"/>
          </w:tcPr>
          <w:p w14:paraId="4E836F72" w14:textId="77777777" w:rsidR="002F4C70" w:rsidRPr="00957233" w:rsidRDefault="002F4C70" w:rsidP="002E3283">
            <w:pPr>
              <w:spacing w:after="100"/>
              <w:textAlignment w:val="center"/>
              <w:rPr>
                <w:rFonts w:cs="Arial"/>
                <w:szCs w:val="24"/>
                <w:lang w:val="en-US"/>
              </w:rPr>
            </w:pPr>
            <w:r w:rsidRPr="00957233">
              <w:rPr>
                <w:rFonts w:cs="Arial"/>
                <w:szCs w:val="24"/>
                <w:lang w:val="en-US"/>
              </w:rPr>
              <w:t>Length</w:t>
            </w:r>
          </w:p>
        </w:tc>
        <w:tc>
          <w:tcPr>
            <w:tcW w:w="3969" w:type="dxa"/>
            <w:shd w:val="clear" w:color="auto" w:fill="FFFFFF" w:themeFill="text1"/>
            <w:vAlign w:val="center"/>
          </w:tcPr>
          <w:p w14:paraId="235748A0" w14:textId="77777777" w:rsidR="002F4C70" w:rsidRPr="00957233" w:rsidRDefault="002F4C70" w:rsidP="00FC2F81">
            <w:pPr>
              <w:pStyle w:val="DynamicValuesText"/>
              <w:spacing w:after="100"/>
              <w:textAlignment w:val="center"/>
            </w:pPr>
            <w:r>
              <w:rPr>
                <w:b w:val="false"/>
              </w:rPr>
              <w:t>2465.0 mm</w:t>
            </w:r>
          </w:p>
        </w:tc>
      </w:tr>
      <w:tr w:rsidR="002F4C70" w:rsidRPr="00957233" w14:paraId="4A410F21" w14:textId="77777777" w:rsidTr="002E3283">
        <w:trPr>
          <w:trHeight w:val="340"/>
          <w:jc w:val="center"/>
        </w:trPr>
        <w:tc>
          <w:tcPr>
            <w:tcW w:w="3969" w:type="dxa"/>
            <w:shd w:val="clear" w:color="auto" w:fill="FFFFFF" w:themeFill="text1"/>
            <w:vAlign w:val="center"/>
          </w:tcPr>
          <w:p w14:paraId="5221B79D" w14:textId="77777777" w:rsidR="002F4C70" w:rsidRPr="00957233" w:rsidRDefault="002F4C70" w:rsidP="002E3283">
            <w:pPr>
              <w:spacing w:after="100"/>
              <w:textAlignment w:val="center"/>
              <w:rPr>
                <w:rFonts w:cs="Arial"/>
                <w:szCs w:val="24"/>
                <w:lang w:val="en-US"/>
              </w:rPr>
            </w:pPr>
            <w:r w:rsidRPr="00957233">
              <w:rPr>
                <w:rFonts w:cs="Arial"/>
                <w:szCs w:val="24"/>
                <w:lang w:val="en-US"/>
              </w:rPr>
              <w:t>Width</w:t>
            </w:r>
          </w:p>
        </w:tc>
        <w:tc>
          <w:tcPr>
            <w:tcW w:w="3969" w:type="dxa"/>
            <w:shd w:val="clear" w:color="auto" w:fill="FFFFFF" w:themeFill="text1"/>
            <w:vAlign w:val="center"/>
          </w:tcPr>
          <w:p w14:paraId="728DF01A" w14:textId="77777777" w:rsidR="002F4C70" w:rsidRPr="00957233" w:rsidRDefault="002F4C70" w:rsidP="00FC2F81">
            <w:pPr>
              <w:pStyle w:val="DynamicValuesText"/>
              <w:spacing w:after="100"/>
              <w:textAlignment w:val="center"/>
            </w:pPr>
            <w:r>
              <w:rPr>
                <w:b w:val="false"/>
              </w:rPr>
              <w:t>1134.0 mm</w:t>
            </w:r>
          </w:p>
        </w:tc>
      </w:tr>
      <w:tr w:rsidR="002F4C70" w:rsidRPr="00957233" w14:paraId="233F1634" w14:textId="77777777" w:rsidTr="002E3283">
        <w:trPr>
          <w:trHeight w:val="340"/>
          <w:jc w:val="center"/>
        </w:trPr>
        <w:tc>
          <w:tcPr>
            <w:tcW w:w="3969" w:type="dxa"/>
            <w:shd w:val="clear" w:color="auto" w:fill="FFFFFF" w:themeFill="text1"/>
            <w:vAlign w:val="center"/>
          </w:tcPr>
          <w:p w14:paraId="3CEE3E3A" w14:textId="77777777" w:rsidR="002F4C70" w:rsidRPr="00957233" w:rsidRDefault="002F4C70" w:rsidP="002E3283">
            <w:pPr>
              <w:spacing w:after="100"/>
              <w:textAlignment w:val="center"/>
              <w:rPr>
                <w:rFonts w:cs="Arial"/>
                <w:szCs w:val="24"/>
                <w:lang w:val="en-US"/>
              </w:rPr>
            </w:pPr>
            <w:r w:rsidRPr="00957233">
              <w:rPr>
                <w:rFonts w:cs="Arial"/>
                <w:szCs w:val="24"/>
                <w:lang w:val="en-US"/>
              </w:rPr>
              <w:t>Thickness</w:t>
            </w:r>
          </w:p>
        </w:tc>
        <w:tc>
          <w:tcPr>
            <w:tcW w:w="3969" w:type="dxa"/>
            <w:shd w:val="clear" w:color="auto" w:fill="FFFFFF" w:themeFill="text1"/>
            <w:vAlign w:val="center"/>
          </w:tcPr>
          <w:p w14:paraId="1AD61DBA" w14:textId="77777777" w:rsidR="002F4C70" w:rsidRPr="00957233" w:rsidRDefault="002F4C70" w:rsidP="00FC2F81">
            <w:pPr>
              <w:pStyle w:val="DynamicValuesText"/>
              <w:spacing w:after="100"/>
              <w:textAlignment w:val="center"/>
            </w:pPr>
            <w:r>
              <w:rPr>
                <w:b w:val="false"/>
              </w:rPr>
              <w:t>30.0 mm</w:t>
            </w:r>
          </w:p>
        </w:tc>
      </w:tr>
      <w:tr w:rsidR="002F4C70" w:rsidRPr="00957233" w14:paraId="00F5B806" w14:textId="77777777" w:rsidTr="002E3283">
        <w:trPr>
          <w:trHeight w:val="340"/>
          <w:jc w:val="center"/>
        </w:trPr>
        <w:tc>
          <w:tcPr>
            <w:tcW w:w="3969" w:type="dxa"/>
            <w:shd w:val="clear" w:color="auto" w:fill="FFFFFF" w:themeFill="text1"/>
            <w:vAlign w:val="center"/>
          </w:tcPr>
          <w:p w14:paraId="4643941E" w14:textId="77777777" w:rsidR="002F4C70" w:rsidRPr="00957233" w:rsidRDefault="002F4C70" w:rsidP="002E3283">
            <w:pPr>
              <w:spacing w:after="100"/>
              <w:textAlignment w:val="center"/>
              <w:rPr>
                <w:rFonts w:cs="Arial"/>
                <w:szCs w:val="24"/>
                <w:lang w:val="en-US"/>
              </w:rPr>
            </w:pPr>
            <w:r w:rsidRPr="00957233">
              <w:rPr>
                <w:rFonts w:cs="Arial"/>
                <w:szCs w:val="24"/>
                <w:lang w:val="en-US"/>
              </w:rPr>
              <w:t>Weight</w:t>
            </w:r>
          </w:p>
        </w:tc>
        <w:tc>
          <w:tcPr>
            <w:tcW w:w="3969" w:type="dxa"/>
            <w:shd w:val="clear" w:color="auto" w:fill="FFFFFF" w:themeFill="text1"/>
            <w:vAlign w:val="center"/>
          </w:tcPr>
          <w:p w14:paraId="29962AD3" w14:textId="77777777" w:rsidR="002F4C70" w:rsidRPr="00957233" w:rsidRDefault="002F4C70" w:rsidP="00FC2F81">
            <w:pPr>
              <w:pStyle w:val="DynamicValuesText"/>
              <w:spacing w:after="100"/>
              <w:textAlignment w:val="center"/>
            </w:pPr>
            <w:r>
              <w:rPr>
                <w:b w:val="false"/>
              </w:rPr>
              <w:t>34.6 kg</w:t>
            </w:r>
          </w:p>
        </w:tc>
      </w:tr>
    </w:tbl>
    <w:p w14:paraId="6DA169B6" w14:textId="77777777" w:rsidR="002F4C70" w:rsidRPr="00957233" w:rsidRDefault="002F4C70" w:rsidP="002F4C70">
      <w:pPr>
        <w:pStyle w:val="paragraph"/>
        <w:rPr>
          <w:rFonts w:cs="Arial"/>
          <w:lang w:val="en-US"/>
        </w:rPr>
      </w:pPr>
      <w:r>
        <w:rPr>
          <w:b w:val="false"/>
        </w:rPr>
        <w:t>An example picture of a Bifacial Si-mono module is shown in Figure 9.</w:t>
      </w:r>
    </w:p>
    <w:p w14:paraId="64615969" w14:textId="77777777" w:rsidR="002F4C70" w:rsidRPr="00957233" w:rsidRDefault="002F4C70" w:rsidP="002F4C70">
      <w:pPr>
        <w:pStyle w:val="paragraph"/>
        <w:jc w:val="center"/>
        <w:rPr>
          <w:rFonts w:cs="Arial"/>
          <w:lang w:val="en-US"/>
        </w:rPr>
      </w:pPr>
      <w:r>
        <w:drawing>
          <wp:inline distT="0" distR="0" distB="0" distL="0">
            <wp:extent cx="1981200" cy="2489200"/>
            <wp:docPr id="14" name="Drawing 14" descr="Photovoltaic module.jpg"/>
            <a:graphic xmlns:a="http://schemas.openxmlformats.org/drawingml/2006/main">
              <a:graphicData uri="http://schemas.openxmlformats.org/drawingml/2006/picture">
                <pic:pic xmlns:pic="http://schemas.openxmlformats.org/drawingml/2006/picture">
                  <pic:nvPicPr>
                    <pic:cNvPr id="0" name="Picture 14" descr="Photovoltaic module.jpg"/>
                    <pic:cNvPicPr>
                      <a:picLocks noChangeAspect="true"/>
                    </pic:cNvPicPr>
                  </pic:nvPicPr>
                  <pic:blipFill>
                    <a:blip r:embed="rId27"/>
                    <a:stretch>
                      <a:fillRect/>
                    </a:stretch>
                  </pic:blipFill>
                  <pic:spPr>
                    <a:xfrm>
                      <a:off x="0" y="0"/>
                      <a:ext cx="1981200" cy="2489200"/>
                    </a:xfrm>
                    <a:prstGeom prst="rect">
                      <a:avLst/>
                    </a:prstGeom>
                  </pic:spPr>
                </pic:pic>
              </a:graphicData>
            </a:graphic>
          </wp:inline>
        </w:drawing>
      </w:r>
    </w:p>
    <w:p w14:paraId="05B004EA" w14:textId="77777777" w:rsidR="002F4C70" w:rsidRPr="00957233" w:rsidRDefault="002F4C70" w:rsidP="002F4C70">
      <w:pPr>
        <w:pStyle w:val="NameTableImg"/>
        <w:rPr>
          <w:rFonts w:cs="Arial"/>
          <w:lang w:val="en-US"/>
        </w:rPr>
      </w:pPr>
      <w:r>
        <w:rPr>
          <w:b w:val="false"/>
          <w:i w:val="true"/>
        </w:rPr>
        <w:t>Figure 9. Example of a Bifacial Si-mono photovoltaic module</w:t>
      </w:r>
    </w:p>
    <w:p w14:paraId="4CB92A79"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4.2. </w:t>
      </w:r>
      <w:bookmarkStart w:id="9" w:name="9"/>
      <w:r>
        <w:rPr>
          <w:rFonts w:ascii="Arial" w:hAnsi="Arial" w:cs="Arial" w:eastAsia="Arial"/>
          <w:b w:val="false"/>
          <w:sz w:val="28"/>
        </w:rPr>
        <w:t>Single axis N-S tracker</w:t>
      </w:r>
      <w:bookmarkEnd w:id="9"/>
    </w:p>
    <w:p w14:paraId="769F36E6" w14:textId="77777777" w:rsidR="002F4C70" w:rsidRPr="00957233" w:rsidRDefault="002F4C70" w:rsidP="002F4C70">
      <w:pPr>
        <w:pStyle w:val="paragraph"/>
        <w:rPr>
          <w:rFonts w:cs="Arial"/>
          <w:lang w:val="en-US"/>
        </w:rPr>
      </w:pPr>
      <w:r>
        <w:rPr>
          <w:b w:val="false"/>
        </w:rPr>
        <w:t>The PV solar modules will be mounted on North-South oriented one-axis solar trackers, integrated on metallic structures combining galvanized steel and aluminum parts, forming a structure fixed to the ground. An example of a single-axis tracker is shown in Figure 10.</w:t>
      </w:r>
    </w:p>
    <w:p w14:paraId="550A18AE" w14:textId="77777777" w:rsidR="002F4C70" w:rsidRPr="00957233" w:rsidRDefault="002F4C70" w:rsidP="002F4C70">
      <w:pPr>
        <w:pStyle w:val="paragraph"/>
        <w:jc w:val="center"/>
        <w:rPr>
          <w:rFonts w:cs="Arial"/>
          <w:lang w:val="en-US"/>
        </w:rPr>
      </w:pPr>
      <w:r>
        <w:drawing>
          <wp:inline distT="0" distR="0" distB="0" distL="0">
            <wp:extent cx="3238500" cy="1397000"/>
            <wp:docPr id="15" name="Drawing 15" descr="Tracker.png"/>
            <a:graphic xmlns:a="http://schemas.openxmlformats.org/drawingml/2006/main">
              <a:graphicData uri="http://schemas.openxmlformats.org/drawingml/2006/picture">
                <pic:pic xmlns:pic="http://schemas.openxmlformats.org/drawingml/2006/picture">
                  <pic:nvPicPr>
                    <pic:cNvPr id="0" name="Picture 15" descr="Tracker.png"/>
                    <pic:cNvPicPr>
                      <a:picLocks noChangeAspect="true"/>
                    </pic:cNvPicPr>
                  </pic:nvPicPr>
                  <pic:blipFill>
                    <a:blip r:embed="rId28"/>
                    <a:stretch>
                      <a:fillRect/>
                    </a:stretch>
                  </pic:blipFill>
                  <pic:spPr>
                    <a:xfrm>
                      <a:off x="0" y="0"/>
                      <a:ext cx="3238500" cy="1397000"/>
                    </a:xfrm>
                    <a:prstGeom prst="rect">
                      <a:avLst/>
                    </a:prstGeom>
                  </pic:spPr>
                </pic:pic>
              </a:graphicData>
            </a:graphic>
          </wp:inline>
        </w:drawing>
      </w:r>
    </w:p>
    <w:p w14:paraId="7F61A040" w14:textId="77777777" w:rsidR="002F4C70" w:rsidRPr="00957233" w:rsidRDefault="002F4C70" w:rsidP="002F4C70">
      <w:pPr>
        <w:pStyle w:val="NameTableImg"/>
        <w:rPr>
          <w:rFonts w:cs="Arial"/>
          <w:lang w:val="en-US"/>
        </w:rPr>
      </w:pPr>
      <w:r>
        <w:rPr>
          <w:b w:val="false"/>
          <w:i w:val="true"/>
        </w:rPr>
        <w:t>Figure 10. Example of single-axis tracker</w:t>
      </w:r>
    </w:p>
    <w:p w14:paraId="5F4DBDAB" w14:textId="77777777" w:rsidR="002F4C70" w:rsidRPr="00957233" w:rsidRDefault="002F4C70" w:rsidP="002F4C70">
      <w:pPr>
        <w:pStyle w:val="paragraph"/>
        <w:rPr>
          <w:rFonts w:cs="Arial"/>
          <w:lang w:val="en-US"/>
        </w:rPr>
      </w:pPr>
      <w:r>
        <w:rPr>
          <w:b w:val="false"/>
        </w:rPr>
        <w:t>Single-axis trackers are designed to minimize the angle of incidence between the incoming sun rays and the photovoltaic panel plane of array. The tracking system consists of an electronic device capable of following the sun through the day.</w:t>
      </w:r>
    </w:p>
    <w:p w14:paraId="4472443A" w14:textId="77777777" w:rsidR="002F4C70" w:rsidRPr="00957233" w:rsidRDefault="002F4C70" w:rsidP="002F4C70">
      <w:pPr>
        <w:pStyle w:val="paragraph"/>
        <w:rPr>
          <w:rFonts w:cs="Arial"/>
          <w:lang w:val="en-US"/>
        </w:rPr>
      </w:pPr>
      <w:bookmarkStart w:id="23" w:name="_Hlk110593509"/>
      <w:r>
        <w:rPr>
          <w:b w:val="false"/>
        </w:rPr>
        <w:t>The main features of the tracking system are summarized in Table 8.</w:t>
      </w:r>
    </w:p>
    <w:bookmarkEnd w:id="23"/>
    <w:p w14:paraId="6EB04F9E" w14:textId="77777777" w:rsidR="002F4C70" w:rsidRPr="00957233" w:rsidRDefault="002F4C70" w:rsidP="002F4C70">
      <w:pPr>
        <w:pStyle w:val="NameTableImg"/>
        <w:rPr>
          <w:rFonts w:cs="Arial"/>
          <w:lang w:val="en-US"/>
        </w:rPr>
      </w:pPr>
      <w:r>
        <w:rPr>
          <w:b w:val="false"/>
          <w:i w:val="true"/>
        </w:rPr>
        <w:t>Table 8. Main characteristics of the single-axis trackers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3685"/>
      </w:tblGrid>
      <w:tr w:rsidR="002F4C70" w:rsidRPr="00CE0AC5" w14:paraId="68D53482" w14:textId="77777777" w:rsidTr="00D1769C">
        <w:trPr>
          <w:jc w:val="center"/>
        </w:trPr>
        <w:tc>
          <w:tcPr>
            <w:tcW w:w="7938" w:type="dxa"/>
            <w:gridSpan w:val="2"/>
            <w:shd w:val="clear" w:color="auto" w:fill="989E95"/>
            <w:vAlign w:val="center"/>
          </w:tcPr>
          <w:p w14:paraId="7CEB4579" w14:textId="77777777" w:rsidR="002F4C70" w:rsidRPr="00957233" w:rsidRDefault="002F4C70" w:rsidP="009F69A7">
            <w:pPr>
              <w:pStyle w:val="TableHeaderText"/>
              <w:spacing w:after="100"/>
              <w:textAlignment w:val="center"/>
            </w:pPr>
            <w:r>
              <w:rPr>
                <w:b w:val="false"/>
              </w:rPr>
              <w:t>Single-axis tracker characteristics</w:t>
            </w:r>
          </w:p>
        </w:tc>
      </w:tr>
      <w:tr w:rsidR="002F4C70" w:rsidRPr="00957233" w14:paraId="32BE50F1" w14:textId="77777777" w:rsidTr="00133565">
        <w:trPr>
          <w:trHeight w:val="340"/>
          <w:jc w:val="center"/>
        </w:trPr>
        <w:tc>
          <w:tcPr>
            <w:tcW w:w="4253" w:type="dxa"/>
            <w:shd w:val="clear" w:color="auto" w:fill="auto"/>
            <w:vAlign w:val="center"/>
          </w:tcPr>
          <w:p w14:paraId="564C3B50" w14:textId="77777777" w:rsidR="002F4C70" w:rsidRPr="00957233" w:rsidRDefault="002F4C70" w:rsidP="002E3283">
            <w:pPr>
              <w:spacing w:after="100"/>
              <w:textAlignment w:val="center"/>
              <w:rPr>
                <w:rFonts w:cs="Arial"/>
                <w:szCs w:val="24"/>
                <w:lang w:val="en-US"/>
              </w:rPr>
            </w:pPr>
            <w:r w:rsidRPr="00957233">
              <w:rPr>
                <w:rFonts w:cs="Arial"/>
                <w:szCs w:val="24"/>
                <w:lang w:val="en-US"/>
              </w:rPr>
              <w:t>Model</w:t>
            </w:r>
          </w:p>
        </w:tc>
        <w:tc>
          <w:tcPr>
            <w:tcW w:w="3685" w:type="dxa"/>
            <w:shd w:val="clear" w:color="auto" w:fill="auto"/>
            <w:vAlign w:val="center"/>
          </w:tcPr>
          <w:p w14:paraId="458C4EF8" w14:textId="77777777" w:rsidR="002F4C70" w:rsidRPr="00957233" w:rsidRDefault="002F4C70" w:rsidP="009F69A7">
            <w:pPr>
              <w:pStyle w:val="DynamicValuesText"/>
              <w:spacing w:after="100"/>
              <w:textAlignment w:val="center"/>
            </w:pPr>
            <w:r>
              <w:rPr>
                <w:b w:val="false"/>
              </w:rPr>
              <w:t>Generic tracker</w:t>
            </w:r>
          </w:p>
        </w:tc>
      </w:tr>
      <w:tr w:rsidR="002F4C70" w:rsidRPr="00957233" w14:paraId="525F1CEF" w14:textId="77777777" w:rsidTr="00133565">
        <w:trPr>
          <w:trHeight w:val="340"/>
          <w:jc w:val="center"/>
        </w:trPr>
        <w:tc>
          <w:tcPr>
            <w:tcW w:w="4253" w:type="dxa"/>
            <w:shd w:val="clear" w:color="auto" w:fill="auto"/>
            <w:vAlign w:val="center"/>
          </w:tcPr>
          <w:p w14:paraId="4A340704" w14:textId="77777777" w:rsidR="002F4C70" w:rsidRPr="00957233" w:rsidRDefault="002F4C70" w:rsidP="002E3283">
            <w:pPr>
              <w:spacing w:after="100"/>
              <w:textAlignment w:val="center"/>
              <w:rPr>
                <w:rFonts w:cs="Arial"/>
                <w:szCs w:val="24"/>
                <w:lang w:val="en-US"/>
              </w:rPr>
            </w:pPr>
            <w:r w:rsidRPr="00957233">
              <w:rPr>
                <w:rFonts w:cs="Arial"/>
                <w:szCs w:val="24"/>
                <w:lang w:val="en-US"/>
              </w:rPr>
              <w:t>Manufacturer</w:t>
            </w:r>
          </w:p>
        </w:tc>
        <w:tc>
          <w:tcPr>
            <w:tcW w:w="3685" w:type="dxa"/>
            <w:shd w:val="clear" w:color="auto" w:fill="auto"/>
            <w:vAlign w:val="center"/>
          </w:tcPr>
          <w:p w14:paraId="48FDF9A5" w14:textId="77777777" w:rsidR="002F4C70" w:rsidRPr="00957233" w:rsidRDefault="002F4C70" w:rsidP="009F69A7">
            <w:pPr>
              <w:pStyle w:val="DynamicValuesText"/>
              <w:spacing w:after="100"/>
              <w:textAlignment w:val="center"/>
            </w:pPr>
            <w:r>
              <w:rPr>
                <w:b w:val="false"/>
              </w:rPr>
              <w:t>Generic (default)</w:t>
            </w:r>
          </w:p>
        </w:tc>
      </w:tr>
      <w:tr w:rsidR="002F4C70" w:rsidRPr="00957233" w14:paraId="44ECEE0D" w14:textId="77777777" w:rsidTr="00133565">
        <w:trPr>
          <w:trHeight w:val="340"/>
          <w:jc w:val="center"/>
        </w:trPr>
        <w:tc>
          <w:tcPr>
            <w:tcW w:w="4253" w:type="dxa"/>
            <w:shd w:val="clear" w:color="auto" w:fill="auto"/>
            <w:vAlign w:val="center"/>
          </w:tcPr>
          <w:p w14:paraId="25E5EF8B" w14:textId="77777777" w:rsidR="002F4C70" w:rsidRPr="00957233" w:rsidRDefault="002F4C70" w:rsidP="002E3283">
            <w:pPr>
              <w:spacing w:after="100"/>
              <w:textAlignment w:val="center"/>
              <w:rPr>
                <w:rFonts w:cs="Arial"/>
                <w:szCs w:val="24"/>
                <w:lang w:val="en-US"/>
              </w:rPr>
            </w:pPr>
            <w:r w:rsidRPr="00957233">
              <w:rPr>
                <w:rFonts w:cs="Arial"/>
                <w:szCs w:val="24"/>
                <w:lang w:val="en-US"/>
              </w:rPr>
              <w:t>Technology</w:t>
            </w:r>
          </w:p>
        </w:tc>
        <w:tc>
          <w:tcPr>
            <w:tcW w:w="3685" w:type="dxa"/>
            <w:shd w:val="clear" w:color="auto" w:fill="auto"/>
            <w:vAlign w:val="center"/>
          </w:tcPr>
          <w:p w14:paraId="01235E7F" w14:textId="77777777" w:rsidR="002F4C70" w:rsidRPr="00957233" w:rsidRDefault="002F4C70" w:rsidP="009F69A7">
            <w:pPr>
              <w:pStyle w:val="DynamicValuesText"/>
              <w:spacing w:after="100"/>
              <w:textAlignment w:val="center"/>
            </w:pPr>
            <w:r>
              <w:rPr>
                <w:b w:val="false"/>
              </w:rPr>
              <w:t>Single-row</w:t>
            </w:r>
          </w:p>
        </w:tc>
      </w:tr>
      <w:tr w:rsidR="002F4C70" w:rsidRPr="00957233" w14:paraId="34AB198A" w14:textId="77777777" w:rsidTr="00133565">
        <w:trPr>
          <w:trHeight w:val="340"/>
          <w:jc w:val="center"/>
        </w:trPr>
        <w:tc>
          <w:tcPr>
            <w:tcW w:w="4253" w:type="dxa"/>
            <w:shd w:val="clear" w:color="auto" w:fill="auto"/>
            <w:vAlign w:val="center"/>
          </w:tcPr>
          <w:p w14:paraId="5075403D" w14:textId="77777777" w:rsidR="002F4C70" w:rsidRPr="00957233" w:rsidRDefault="002F4C70" w:rsidP="002E3283">
            <w:pPr>
              <w:spacing w:after="100"/>
              <w:textAlignment w:val="center"/>
              <w:rPr>
                <w:rFonts w:cs="Arial"/>
                <w:szCs w:val="24"/>
                <w:lang w:val="en-US"/>
              </w:rPr>
            </w:pPr>
            <w:r w:rsidRPr="00957233">
              <w:rPr>
                <w:rFonts w:cs="Arial"/>
                <w:szCs w:val="24"/>
                <w:lang w:val="en-US"/>
              </w:rPr>
              <w:t>Configuration</w:t>
            </w:r>
          </w:p>
        </w:tc>
        <w:tc>
          <w:tcPr>
            <w:tcW w:w="3685" w:type="dxa"/>
            <w:shd w:val="clear" w:color="auto" w:fill="auto"/>
            <w:vAlign w:val="center"/>
          </w:tcPr>
          <w:p w14:paraId="3D2E4F75" w14:textId="77777777" w:rsidR="002F4C70" w:rsidRPr="00957233" w:rsidRDefault="002F4C70" w:rsidP="009F69A7">
            <w:pPr>
              <w:pStyle w:val="DynamicValuesText"/>
              <w:spacing w:after="100"/>
              <w:textAlignment w:val="center"/>
            </w:pPr>
            <w:r>
              <w:rPr>
                <w:b w:val="false"/>
              </w:rPr>
              <w:t>1P (Portrait)</w:t>
            </w:r>
          </w:p>
        </w:tc>
      </w:tr>
      <w:tr w:rsidR="002F4C70" w:rsidRPr="00957233" w14:paraId="766AF1AC" w14:textId="77777777" w:rsidTr="00133565">
        <w:trPr>
          <w:trHeight w:val="340"/>
          <w:jc w:val="center"/>
        </w:trPr>
        <w:tc>
          <w:tcPr>
            <w:tcW w:w="4253" w:type="dxa"/>
            <w:shd w:val="clear" w:color="auto" w:fill="auto"/>
            <w:vAlign w:val="center"/>
          </w:tcPr>
          <w:p w14:paraId="22FF9B67" w14:textId="77777777" w:rsidR="002F4C70" w:rsidRPr="00957233" w:rsidRDefault="002F4C70" w:rsidP="002E3283">
            <w:pPr>
              <w:spacing w:after="100"/>
              <w:textAlignment w:val="center"/>
              <w:rPr>
                <w:rFonts w:cs="Arial"/>
                <w:szCs w:val="24"/>
                <w:lang w:val="en-US"/>
              </w:rPr>
            </w:pPr>
            <w:r w:rsidRPr="00957233">
              <w:rPr>
                <w:rFonts w:cs="Arial"/>
                <w:szCs w:val="24"/>
                <w:lang w:val="en-US"/>
              </w:rPr>
              <w:t>Tracking angle limits</w:t>
            </w:r>
          </w:p>
        </w:tc>
        <w:tc>
          <w:tcPr>
            <w:tcW w:w="3685" w:type="dxa"/>
            <w:shd w:val="clear" w:color="auto" w:fill="auto"/>
            <w:vAlign w:val="center"/>
          </w:tcPr>
          <w:p w14:paraId="42F970D8" w14:textId="77777777" w:rsidR="002F4C70" w:rsidRPr="00957233" w:rsidRDefault="002F4C70" w:rsidP="009F69A7">
            <w:pPr>
              <w:pStyle w:val="DynamicValuesText"/>
              <w:spacing w:after="100"/>
              <w:textAlignment w:val="center"/>
            </w:pPr>
            <w:r>
              <w:rPr>
                <w:b w:val="false"/>
              </w:rPr>
              <w:t>+60 / -60 °</w:t>
            </w:r>
          </w:p>
        </w:tc>
      </w:tr>
      <w:tr w:rsidR="002F4C70" w:rsidRPr="00957233" w14:paraId="7524866E" w14:textId="77777777" w:rsidTr="00133565">
        <w:trPr>
          <w:trHeight w:val="340"/>
          <w:jc w:val="center"/>
        </w:trPr>
        <w:tc>
          <w:tcPr>
            <w:tcW w:w="4253" w:type="dxa"/>
            <w:shd w:val="clear" w:color="auto" w:fill="auto"/>
            <w:vAlign w:val="center"/>
          </w:tcPr>
          <w:p w14:paraId="7FC64034" w14:textId="77777777" w:rsidR="002F4C70" w:rsidRPr="00957233" w:rsidRDefault="002F4C70" w:rsidP="002E3283">
            <w:pPr>
              <w:spacing w:after="100"/>
              <w:textAlignment w:val="center"/>
              <w:rPr>
                <w:rFonts w:cs="Arial"/>
                <w:szCs w:val="24"/>
                <w:lang w:val="en-US"/>
              </w:rPr>
            </w:pPr>
            <w:r w:rsidRPr="00957233">
              <w:rPr>
                <w:rFonts w:cs="Arial"/>
                <w:szCs w:val="24"/>
                <w:lang w:val="en-US"/>
              </w:rPr>
              <w:t>Minimum ground clearance</w:t>
            </w:r>
          </w:p>
        </w:tc>
        <w:tc>
          <w:tcPr>
            <w:tcW w:w="3685" w:type="dxa"/>
            <w:shd w:val="clear" w:color="auto" w:fill="auto"/>
            <w:vAlign w:val="center"/>
          </w:tcPr>
          <w:p w14:paraId="7399FA4E" w14:textId="77777777" w:rsidR="002F4C70" w:rsidRPr="00957233" w:rsidRDefault="002F4C70" w:rsidP="009F69A7">
            <w:pPr>
              <w:pStyle w:val="DynamicValuesText"/>
              <w:spacing w:after="100"/>
              <w:textAlignment w:val="center"/>
            </w:pPr>
            <w:r>
              <w:rPr>
                <w:b w:val="false"/>
              </w:rPr>
              <w:t>0.5 m</w:t>
            </w:r>
          </w:p>
        </w:tc>
      </w:tr>
      <w:tr w:rsidR="002F4C70" w:rsidRPr="00957233" w14:paraId="4F672C9A" w14:textId="77777777" w:rsidTr="00133565">
        <w:trPr>
          <w:trHeight w:val="340"/>
          <w:jc w:val="center"/>
        </w:trPr>
        <w:tc>
          <w:tcPr>
            <w:tcW w:w="4253" w:type="dxa"/>
            <w:shd w:val="clear" w:color="auto" w:fill="auto"/>
            <w:vAlign w:val="center"/>
          </w:tcPr>
          <w:p w14:paraId="15463328" w14:textId="77777777" w:rsidR="002F4C70" w:rsidRPr="00957233" w:rsidRDefault="002F4C70" w:rsidP="002E3283">
            <w:pPr>
              <w:spacing w:after="100"/>
              <w:textAlignment w:val="center"/>
              <w:rPr>
                <w:rFonts w:cs="Arial"/>
                <w:szCs w:val="24"/>
                <w:lang w:val="en-US"/>
              </w:rPr>
            </w:pPr>
            <w:r w:rsidRPr="00957233">
              <w:rPr>
                <w:rFonts w:cs="Arial"/>
                <w:szCs w:val="24"/>
                <w:lang w:val="en-US"/>
              </w:rPr>
              <w:t>Designed for</w:t>
            </w:r>
          </w:p>
        </w:tc>
        <w:tc>
          <w:tcPr>
            <w:tcW w:w="3685" w:type="dxa"/>
            <w:shd w:val="clear" w:color="auto" w:fill="auto"/>
            <w:vAlign w:val="center"/>
          </w:tcPr>
          <w:p w14:paraId="41254F7C" w14:textId="77777777" w:rsidR="002F4C70" w:rsidRPr="00957233" w:rsidRDefault="002F4C70" w:rsidP="009F69A7">
            <w:pPr>
              <w:pStyle w:val="DynamicValuesText"/>
              <w:spacing w:after="100"/>
              <w:textAlignment w:val="center"/>
            </w:pPr>
            <w:r>
              <w:rPr>
                <w:b w:val="false"/>
              </w:rPr>
              <w:t>MONOFACIAL modules</w:t>
            </w:r>
          </w:p>
        </w:tc>
      </w:tr>
      <w:tr w:rsidR="002F4C70" w:rsidRPr="00957233" w14:paraId="5F640A07" w14:textId="77777777" w:rsidTr="00133565">
        <w:trPr>
          <w:trHeight w:val="340"/>
          <w:jc w:val="center"/>
        </w:trPr>
        <w:tc>
          <w:tcPr>
            <w:tcW w:w="4253" w:type="dxa"/>
            <w:shd w:val="clear" w:color="auto" w:fill="auto"/>
            <w:vAlign w:val="center"/>
          </w:tcPr>
          <w:p w14:paraId="4426E0A5" w14:textId="77777777" w:rsidR="002F4C70" w:rsidRPr="00957233" w:rsidRDefault="002F4C70" w:rsidP="002E3283">
            <w:pPr>
              <w:spacing w:after="100"/>
              <w:textAlignment w:val="center"/>
              <w:rPr>
                <w:rFonts w:cs="Arial"/>
                <w:szCs w:val="24"/>
                <w:lang w:val="en-US"/>
              </w:rPr>
            </w:pPr>
            <w:bookmarkStart w:id="24" w:name="_Hlk25226715"/>
            <w:r w:rsidRPr="00957233">
              <w:rPr>
                <w:rFonts w:cs="Arial"/>
                <w:szCs w:val="24"/>
                <w:lang w:val="en-US"/>
              </w:rPr>
              <w:lastRenderedPageBreak/>
              <w:t>Motor gap</w:t>
            </w:r>
          </w:p>
        </w:tc>
        <w:tc>
          <w:tcPr>
            <w:tcW w:w="3685" w:type="dxa"/>
            <w:shd w:val="clear" w:color="auto" w:fill="auto"/>
            <w:vAlign w:val="center"/>
          </w:tcPr>
          <w:p w14:paraId="2284E579" w14:textId="77777777" w:rsidR="002F4C70" w:rsidRPr="00957233" w:rsidRDefault="002F4C70" w:rsidP="009F69A7">
            <w:pPr>
              <w:pStyle w:val="DynamicValuesText"/>
              <w:spacing w:after="100"/>
              <w:textAlignment w:val="center"/>
            </w:pPr>
            <w:r>
              <w:rPr>
                <w:b w:val="false"/>
              </w:rPr>
              <w:t>0.0 mm</w:t>
            </w:r>
          </w:p>
        </w:tc>
      </w:tr>
      <w:bookmarkEnd w:id="24"/>
      <w:tr w:rsidR="002F4C70" w:rsidRPr="00957233" w14:paraId="77F41D7F" w14:textId="77777777" w:rsidTr="00133565">
        <w:trPr>
          <w:trHeight w:val="340"/>
          <w:jc w:val="center"/>
        </w:trPr>
        <w:tc>
          <w:tcPr>
            <w:tcW w:w="4253" w:type="dxa"/>
            <w:shd w:val="clear" w:color="auto" w:fill="auto"/>
            <w:vAlign w:val="center"/>
          </w:tcPr>
          <w:p w14:paraId="1BE19BCA" w14:textId="77777777" w:rsidR="002F4C70" w:rsidRPr="00957233" w:rsidRDefault="002F4C70" w:rsidP="002E3283">
            <w:pPr>
              <w:spacing w:after="100"/>
              <w:textAlignment w:val="center"/>
              <w:rPr>
                <w:rFonts w:cs="Arial"/>
                <w:szCs w:val="24"/>
                <w:lang w:val="en-US"/>
              </w:rPr>
            </w:pPr>
            <w:r w:rsidRPr="00957233">
              <w:rPr>
                <w:rFonts w:cs="Arial"/>
                <w:szCs w:val="24"/>
                <w:lang w:val="en-US"/>
              </w:rPr>
              <w:t>Torque beam gap</w:t>
            </w:r>
          </w:p>
        </w:tc>
        <w:tc>
          <w:tcPr>
            <w:tcW w:w="3685" w:type="dxa"/>
            <w:shd w:val="clear" w:color="auto" w:fill="auto"/>
            <w:vAlign w:val="center"/>
          </w:tcPr>
          <w:p w14:paraId="392267C7" w14:textId="77777777" w:rsidR="002F4C70" w:rsidRPr="00957233" w:rsidRDefault="002F4C70" w:rsidP="009F69A7">
            <w:pPr>
              <w:pStyle w:val="DynamicValuesText"/>
              <w:spacing w:after="100"/>
              <w:textAlignment w:val="center"/>
            </w:pPr>
            <w:r>
              <w:rPr>
                <w:b w:val="false"/>
              </w:rPr>
              <w:t>0.0 mm</w:t>
            </w:r>
          </w:p>
        </w:tc>
      </w:tr>
      <w:tr w:rsidR="002F4C70" w:rsidRPr="00957233" w14:paraId="2163C072" w14:textId="77777777" w:rsidTr="00133565">
        <w:trPr>
          <w:trHeight w:val="340"/>
          <w:jc w:val="center"/>
        </w:trPr>
        <w:tc>
          <w:tcPr>
            <w:tcW w:w="4253" w:type="dxa"/>
            <w:shd w:val="clear" w:color="auto" w:fill="auto"/>
            <w:vAlign w:val="center"/>
          </w:tcPr>
          <w:p w14:paraId="6B1C9A07" w14:textId="77777777" w:rsidR="002F4C70" w:rsidRPr="00957233" w:rsidRDefault="002F4C70" w:rsidP="002E3283">
            <w:pPr>
              <w:spacing w:after="100"/>
              <w:textAlignment w:val="center"/>
              <w:rPr>
                <w:rFonts w:cs="Arial"/>
                <w:szCs w:val="24"/>
                <w:lang w:val="en-US"/>
              </w:rPr>
            </w:pPr>
            <w:r w:rsidRPr="00957233">
              <w:rPr>
                <w:rFonts w:cs="Arial"/>
                <w:szCs w:val="24"/>
                <w:lang w:val="en-US"/>
              </w:rPr>
              <w:t>Gap between modules in the axis direction</w:t>
            </w:r>
          </w:p>
        </w:tc>
        <w:tc>
          <w:tcPr>
            <w:tcW w:w="3685" w:type="dxa"/>
            <w:shd w:val="clear" w:color="auto" w:fill="auto"/>
            <w:vAlign w:val="center"/>
          </w:tcPr>
          <w:p w14:paraId="434DF95A" w14:textId="77777777" w:rsidR="002F4C70" w:rsidRPr="00957233" w:rsidRDefault="002F4C70" w:rsidP="009F69A7">
            <w:pPr>
              <w:pStyle w:val="DynamicValuesText"/>
              <w:spacing w:after="100"/>
              <w:textAlignment w:val="center"/>
            </w:pPr>
            <w:r>
              <w:rPr>
                <w:b w:val="false"/>
              </w:rPr>
              <w:t>20.0 mm</w:t>
            </w:r>
          </w:p>
        </w:tc>
      </w:tr>
      <w:tr w:rsidR="002F4C70" w:rsidRPr="00957233" w14:paraId="39EFDF44" w14:textId="77777777" w:rsidTr="00133565">
        <w:trPr>
          <w:trHeight w:val="340"/>
          <w:jc w:val="center"/>
        </w:trPr>
        <w:tc>
          <w:tcPr>
            <w:tcW w:w="4253" w:type="dxa"/>
            <w:shd w:val="clear" w:color="auto" w:fill="auto"/>
            <w:vAlign w:val="center"/>
          </w:tcPr>
          <w:p w14:paraId="0ADAAB96" w14:textId="77777777" w:rsidR="002F4C70" w:rsidRPr="00957233" w:rsidRDefault="002F4C70" w:rsidP="002E3283">
            <w:pPr>
              <w:spacing w:after="100"/>
              <w:textAlignment w:val="center"/>
              <w:rPr>
                <w:rFonts w:cs="Arial"/>
                <w:szCs w:val="24"/>
                <w:lang w:val="en-US"/>
              </w:rPr>
            </w:pPr>
            <w:r w:rsidRPr="00957233">
              <w:rPr>
                <w:rFonts w:cs="Arial"/>
                <w:szCs w:val="24"/>
                <w:lang w:val="en-US"/>
              </w:rPr>
              <w:t>Gap between modules in the pitch direction</w:t>
            </w:r>
          </w:p>
        </w:tc>
        <w:tc>
          <w:tcPr>
            <w:tcW w:w="3685" w:type="dxa"/>
            <w:shd w:val="clear" w:color="auto" w:fill="auto"/>
            <w:vAlign w:val="center"/>
          </w:tcPr>
          <w:p w14:paraId="01F548A0" w14:textId="77777777" w:rsidR="002F4C70" w:rsidRPr="00957233" w:rsidRDefault="002F4C70" w:rsidP="009F69A7">
            <w:pPr>
              <w:pStyle w:val="DynamicValuesText"/>
              <w:spacing w:after="100"/>
              <w:textAlignment w:val="center"/>
            </w:pPr>
            <w:r>
              <w:rPr>
                <w:b w:val="false"/>
              </w:rPr>
              <w:t>0.0 mm</w:t>
            </w:r>
          </w:p>
        </w:tc>
      </w:tr>
    </w:tbl>
    <w:p w14:paraId="425515F0" w14:textId="77777777" w:rsidR="002F4C70" w:rsidRPr="00957233" w:rsidRDefault="002F4C70" w:rsidP="002F4C70">
      <w:pPr>
        <w:pStyle w:val="paragraph"/>
        <w:rPr>
          <w:rFonts w:cs="Arial"/>
          <w:lang w:val="en-US"/>
        </w:rPr>
      </w:pPr>
      <w:r>
        <w:rPr>
          <w:b w:val="false"/>
        </w:rPr>
        <w:t>The number of single-axis trackers installed are summarized in Table 9.</w:t>
      </w:r>
    </w:p>
    <w:p w14:paraId="553767AF" w14:textId="77777777" w:rsidR="002F4C70" w:rsidRPr="00957233" w:rsidRDefault="002F4C70" w:rsidP="002F4C70">
      <w:pPr>
        <w:pStyle w:val="NameTableImg"/>
        <w:rPr>
          <w:rFonts w:cs="Arial"/>
          <w:lang w:val="en-US"/>
        </w:rPr>
      </w:pPr>
      <w:r>
        <w:rPr>
          <w:b w:val="false"/>
          <w:i w:val="true"/>
        </w:rPr>
        <w:t>Table 9. Number of single-axis trackers installed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843"/>
        <w:gridCol w:w="1418"/>
        <w:gridCol w:w="2693"/>
        <w:gridCol w:w="2693"/>
      </w:tblGrid>
      <w:tr w:rsidR="00D1769C" w:rsidRPr="00957233" w14:paraId="3A155823" w14:textId="77777777" w:rsidTr="00D1769C">
        <w:trPr>
          <w:jc w:val="center"/>
        </w:trPr>
        <w:tc>
          <w:tcPr>
            <w:tcW w:w="1843" w:type="dxa"/>
            <w:shd w:val="clear" w:color="auto" w:fill="989E95"/>
            <w:vAlign w:val="center"/>
          </w:tcPr>
          <w:p w14:paraId="49919A10" w14:textId="77777777" w:rsidR="002F4C70" w:rsidRPr="00957233" w:rsidRDefault="002F4C70" w:rsidP="009F69A7">
            <w:pPr>
              <w:pStyle w:val="TableHeaderText"/>
              <w:spacing w:after="100"/>
              <w:textAlignment w:val="center"/>
            </w:pPr>
            <w:r>
              <w:rPr>
                <w:b w:val="false"/>
              </w:rPr>
              <w:t>Strings per structure</w:t>
            </w:r>
          </w:p>
        </w:tc>
        <w:tc>
          <w:tcPr>
            <w:tcW w:w="1418" w:type="dxa"/>
            <w:shd w:val="clear" w:color="auto" w:fill="989E95"/>
            <w:vAlign w:val="center"/>
          </w:tcPr>
          <w:p w14:paraId="71D02A75"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Modules per structure</w:t>
            </w:r>
          </w:p>
        </w:tc>
        <w:tc>
          <w:tcPr>
            <w:tcW w:w="2693" w:type="dxa"/>
            <w:shd w:val="clear" w:color="auto" w:fill="989E95"/>
            <w:vAlign w:val="center"/>
          </w:tcPr>
          <w:p w14:paraId="59F9B1C1"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Length</w:t>
            </w:r>
          </w:p>
        </w:tc>
        <w:tc>
          <w:tcPr>
            <w:tcW w:w="2693" w:type="dxa"/>
            <w:shd w:val="clear" w:color="auto" w:fill="989E95"/>
            <w:vAlign w:val="center"/>
          </w:tcPr>
          <w:p w14:paraId="5B251EA4"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Quantity</w:t>
            </w:r>
          </w:p>
        </w:tc>
      </w:tr>
      <w:tr>
        <w:tc>
          <w:tcPr>
            <w:vAlign w:val="center"/>
          </w:tcPr>
          <w:p>
            <w:pPr>
              <w:pStyle w:val="Normal"/>
              <w:spacing w:after="100"/>
              <w:jc w:val="left"/>
              <w:textAlignment w:val="center"/>
            </w:pPr>
            <w:r>
              <w:rPr>
                <w:b w:val="false"/>
              </w:rPr>
              <w:t>2</w:t>
            </w:r>
          </w:p>
        </w:tc>
        <w:tc>
          <w:tcPr>
            <w:vAlign w:val="center"/>
          </w:tcPr>
          <w:p>
            <w:pPr>
              <w:pStyle w:val="Normal"/>
              <w:spacing w:after="100"/>
              <w:jc w:val="center"/>
              <w:textAlignment w:val="center"/>
            </w:pPr>
            <w:r>
              <w:rPr>
                <w:b w:val="false"/>
              </w:rPr>
              <w:t>50</w:t>
            </w:r>
          </w:p>
        </w:tc>
        <w:tc>
          <w:tcPr>
            <w:vAlign w:val="center"/>
          </w:tcPr>
          <w:p>
            <w:pPr>
              <w:pStyle w:val="Normal"/>
              <w:spacing w:after="100"/>
              <w:jc w:val="center"/>
              <w:textAlignment w:val="center"/>
            </w:pPr>
            <w:r>
              <w:rPr>
                <w:b w:val="false"/>
              </w:rPr>
              <w:t>57.68 m</w:t>
            </w:r>
          </w:p>
        </w:tc>
        <w:tc>
          <w:tcPr>
            <w:vAlign w:val="center"/>
          </w:tcPr>
          <w:p>
            <w:pPr>
              <w:pStyle w:val="Normal"/>
              <w:spacing w:after="100"/>
              <w:jc w:val="center"/>
              <w:textAlignment w:val="center"/>
            </w:pPr>
            <w:r>
              <w:rPr>
                <w:b w:val="false"/>
              </w:rPr>
              <w:t>1017</w:t>
            </w:r>
          </w:p>
        </w:tc>
      </w:tr>
      <w:tr>
        <w:tc>
          <w:tcPr>
            <w:vAlign w:val="center"/>
          </w:tcPr>
          <w:p>
            <w:pPr>
              <w:pStyle w:val="Normal"/>
              <w:spacing w:after="100"/>
              <w:jc w:val="left"/>
              <w:textAlignment w:val="center"/>
            </w:pPr>
            <w:r>
              <w:rPr>
                <w:b w:val="false"/>
              </w:rPr>
              <w:t>1</w:t>
            </w:r>
          </w:p>
        </w:tc>
        <w:tc>
          <w:tcPr>
            <w:vAlign w:val="center"/>
          </w:tcPr>
          <w:p>
            <w:pPr>
              <w:pStyle w:val="Normal"/>
              <w:spacing w:after="100"/>
              <w:jc w:val="center"/>
              <w:textAlignment w:val="center"/>
            </w:pPr>
            <w:r>
              <w:rPr>
                <w:b w:val="false"/>
              </w:rPr>
              <w:t>25</w:t>
            </w:r>
          </w:p>
        </w:tc>
        <w:tc>
          <w:tcPr>
            <w:vAlign w:val="center"/>
          </w:tcPr>
          <w:p>
            <w:pPr>
              <w:pStyle w:val="Normal"/>
              <w:spacing w:after="100"/>
              <w:jc w:val="center"/>
              <w:textAlignment w:val="center"/>
            </w:pPr>
            <w:r>
              <w:rPr>
                <w:b w:val="false"/>
              </w:rPr>
              <w:t>28.83 m</w:t>
            </w:r>
          </w:p>
        </w:tc>
        <w:tc>
          <w:tcPr>
            <w:vAlign w:val="center"/>
          </w:tcPr>
          <w:p>
            <w:pPr>
              <w:pStyle w:val="Normal"/>
              <w:spacing w:after="100"/>
              <w:jc w:val="center"/>
              <w:textAlignment w:val="center"/>
            </w:pPr>
            <w:r>
              <w:rPr>
                <w:b w:val="false"/>
              </w:rPr>
              <w:t>352</w:t>
            </w:r>
          </w:p>
        </w:tc>
      </w:tr>
    </w:tbl>
    <w:bookmarkEnd w:id="25"/>
    <w:bookmarkEnd w:id="26"/>
    <w:p w14:paraId="2F118531"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4.3. </w:t>
      </w:r>
      <w:bookmarkStart w:id="10" w:name="10"/>
      <w:r>
        <w:rPr>
          <w:rFonts w:ascii="Arial" w:hAnsi="Arial" w:cs="Arial" w:eastAsia="Arial"/>
          <w:b w:val="false"/>
          <w:sz w:val="28"/>
        </w:rPr>
        <w:t>String combiner box</w:t>
      </w:r>
      <w:bookmarkEnd w:id="10"/>
    </w:p>
    <w:p w14:paraId="4E2F674A" w14:textId="77777777" w:rsidR="002F4C70" w:rsidRPr="00957233" w:rsidRDefault="002F4C70" w:rsidP="002F4C70">
      <w:pPr>
        <w:pStyle w:val="paragraph"/>
        <w:rPr>
          <w:rFonts w:cs="Arial"/>
          <w:lang w:val="en-US"/>
        </w:rPr>
      </w:pPr>
      <w:r>
        <w:rPr>
          <w:b w:val="false"/>
        </w:rPr>
        <w:t>The string boxes collect the power generated by the DC array, connect the strings in parallel to the inverter, and provide electrical protection to the PV field. To match the number of inputs of the inverters, several parallel strings will be concentrated to function as a single circuit. Junction boxes shall be installed with a fuse per string to protect each array. Overvoltage DC dischargers will be installed, and one DC switch will be situated in the output line. Additionally, a communication system may be installed to monitor the string current and voltage.</w:t>
      </w:r>
    </w:p>
    <w:p w14:paraId="0B9A6E75" w14:textId="77777777" w:rsidR="002F4C70" w:rsidRPr="00957233" w:rsidRDefault="002F4C70" w:rsidP="002F4C70">
      <w:pPr>
        <w:pStyle w:val="paragraph"/>
        <w:rPr>
          <w:rFonts w:cs="Arial"/>
          <w:lang w:val="en-US"/>
        </w:rPr>
      </w:pPr>
      <w:r>
        <w:rPr>
          <w:b w:val="false"/>
        </w:rPr>
        <w:t>An example of a string box is shown in Figure 11.</w:t>
      </w:r>
    </w:p>
    <w:p w14:paraId="3E8C398C" w14:textId="77777777" w:rsidR="002F4C70" w:rsidRPr="00957233" w:rsidRDefault="002F4C70" w:rsidP="002F4C70">
      <w:pPr>
        <w:pStyle w:val="paragraph"/>
        <w:jc w:val="center"/>
        <w:rPr>
          <w:rFonts w:cs="Arial"/>
          <w:lang w:val="en-US"/>
        </w:rPr>
      </w:pPr>
      <w:r>
        <w:drawing>
          <wp:inline distT="0" distR="0" distB="0" distL="0">
            <wp:extent cx="2362200" cy="2489200"/>
            <wp:docPr id="16" name="Drawing 16" descr="Junction box.png"/>
            <a:graphic xmlns:a="http://schemas.openxmlformats.org/drawingml/2006/main">
              <a:graphicData uri="http://schemas.openxmlformats.org/drawingml/2006/picture">
                <pic:pic xmlns:pic="http://schemas.openxmlformats.org/drawingml/2006/picture">
                  <pic:nvPicPr>
                    <pic:cNvPr id="0" name="Picture 16" descr="Junction box.png"/>
                    <pic:cNvPicPr>
                      <a:picLocks noChangeAspect="true"/>
                    </pic:cNvPicPr>
                  </pic:nvPicPr>
                  <pic:blipFill>
                    <a:blip r:embed="rId29"/>
                    <a:stretch>
                      <a:fillRect/>
                    </a:stretch>
                  </pic:blipFill>
                  <pic:spPr>
                    <a:xfrm>
                      <a:off x="0" y="0"/>
                      <a:ext cx="2362200" cy="2489200"/>
                    </a:xfrm>
                    <a:prstGeom prst="rect">
                      <a:avLst/>
                    </a:prstGeom>
                  </pic:spPr>
                </pic:pic>
              </a:graphicData>
            </a:graphic>
          </wp:inline>
        </w:drawing>
      </w:r>
    </w:p>
    <w:p w14:paraId="24888ECC" w14:textId="77777777" w:rsidR="002F4C70" w:rsidRPr="00957233" w:rsidRDefault="002F4C70" w:rsidP="002F4C70">
      <w:pPr>
        <w:pStyle w:val="NameTableImg"/>
        <w:rPr>
          <w:rFonts w:cs="Arial"/>
          <w:lang w:val="en-US"/>
        </w:rPr>
      </w:pPr>
      <w:r>
        <w:rPr>
          <w:b w:val="false"/>
          <w:i w:val="true"/>
        </w:rPr>
        <w:t>Figure 11. Example string box (Schneider Electric)</w:t>
      </w:r>
    </w:p>
    <w:p w14:paraId="25DAE0E8" w14:textId="77777777" w:rsidR="002F4C70" w:rsidRPr="00957233" w:rsidRDefault="002F4C70" w:rsidP="002F4C70">
      <w:pPr>
        <w:pStyle w:val="paragraph"/>
        <w:rPr>
          <w:rFonts w:cs="Arial"/>
          <w:lang w:val="en-US"/>
        </w:rPr>
      </w:pPr>
      <w:r>
        <w:rPr>
          <w:b w:val="false"/>
        </w:rPr>
        <w:t xml:space="preserve">The string boxes will be installed in a shaded area and shall be easily accessible to facilitate maintenance. They will be placed behind the PV modules and use existing structure poles if possible, so that they remain shaded and to prevent damage caused by rainwater or other meteorological phenomena. </w:t>
      </w:r>
    </w:p>
    <w:p w14:paraId="58F2F1FB" w14:textId="77777777" w:rsidR="002F4C70" w:rsidRPr="00957233" w:rsidRDefault="002F4C70" w:rsidP="002F4C70">
      <w:pPr>
        <w:pStyle w:val="paragraph"/>
        <w:rPr>
          <w:rFonts w:cs="Arial"/>
          <w:lang w:val="en-US"/>
        </w:rPr>
      </w:pPr>
      <w:r>
        <w:rPr>
          <w:b w:val="false"/>
        </w:rPr>
        <w:t>The main features of the string box are shown in Table 10.</w:t>
      </w:r>
    </w:p>
    <w:p w14:paraId="7B3A11E2" w14:textId="77777777" w:rsidR="002F4C70" w:rsidRPr="00957233" w:rsidRDefault="002F4C70" w:rsidP="002F4C70">
      <w:pPr>
        <w:pStyle w:val="NameTableImg"/>
        <w:rPr>
          <w:rFonts w:cs="Arial"/>
          <w:lang w:val="en-US"/>
        </w:rPr>
      </w:pPr>
      <w:r>
        <w:rPr>
          <w:b w:val="false"/>
          <w:i w:val="true"/>
        </w:rPr>
        <w:t>Table 10. Main string box characteristics</w:t>
      </w:r>
    </w:p>
    <w:tbl>
      <w:tblPr>
        <w:tblStyle w:val="TableGrid"/>
        <w:tblW w:w="935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276"/>
        <w:gridCol w:w="1134"/>
        <w:gridCol w:w="2126"/>
        <w:gridCol w:w="1276"/>
        <w:gridCol w:w="1028"/>
        <w:gridCol w:w="990"/>
        <w:gridCol w:w="1526"/>
      </w:tblGrid>
      <w:tr w:rsidR="00D1769C" w:rsidRPr="00910CB3" w14:paraId="5F9F6FDB" w14:textId="77777777" w:rsidTr="004B28F4">
        <w:trPr>
          <w:jc w:val="center"/>
        </w:trPr>
        <w:tc>
          <w:tcPr>
            <w:tcW w:w="1276" w:type="dxa"/>
            <w:shd w:val="clear" w:color="auto" w:fill="989E95"/>
            <w:vAlign w:val="center"/>
          </w:tcPr>
          <w:p w14:paraId="7DCCF3EC" w14:textId="77777777" w:rsidR="002F4C70" w:rsidRPr="00910CB3" w:rsidRDefault="002F4C70" w:rsidP="00D12CBD">
            <w:pPr>
              <w:pStyle w:val="TableHeaderAdjusted"/>
              <w:spacing w:after="100"/>
              <w:textAlignment w:val="center"/>
            </w:pPr>
            <w:bookmarkStart w:id="27" w:name="_Hlk105146709"/>
            <w:r>
              <w:rPr>
                <w:b w:val="false"/>
              </w:rPr>
              <w:t>String box</w:t>
            </w:r>
          </w:p>
        </w:tc>
        <w:tc>
          <w:tcPr>
            <w:tcW w:w="1134" w:type="dxa"/>
            <w:shd w:val="clear" w:color="auto" w:fill="989E95"/>
            <w:vAlign w:val="center"/>
          </w:tcPr>
          <w:p w14:paraId="3AB6A96F"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Quantity</w:t>
            </w:r>
          </w:p>
        </w:tc>
        <w:tc>
          <w:tcPr>
            <w:tcW w:w="2126" w:type="dxa"/>
            <w:shd w:val="clear" w:color="auto" w:fill="989E95"/>
            <w:vAlign w:val="center"/>
          </w:tcPr>
          <w:p w14:paraId="0C8ED52E"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Inputs</w:t>
            </w:r>
          </w:p>
        </w:tc>
        <w:tc>
          <w:tcPr>
            <w:tcW w:w="1276" w:type="dxa"/>
            <w:shd w:val="clear" w:color="auto" w:fill="989E95"/>
            <w:vAlign w:val="center"/>
          </w:tcPr>
          <w:p w14:paraId="5E94EE9F"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Power</w:t>
            </w:r>
          </w:p>
        </w:tc>
        <w:tc>
          <w:tcPr>
            <w:tcW w:w="1028" w:type="dxa"/>
            <w:shd w:val="clear" w:color="auto" w:fill="989E95"/>
            <w:vAlign w:val="center"/>
          </w:tcPr>
          <w:p w14:paraId="12932A59"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Fuse Current</w:t>
            </w:r>
          </w:p>
        </w:tc>
        <w:tc>
          <w:tcPr>
            <w:tcW w:w="990" w:type="dxa"/>
            <w:shd w:val="clear" w:color="auto" w:fill="989E95"/>
            <w:vAlign w:val="center"/>
          </w:tcPr>
          <w:p w14:paraId="32CC50FB"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Switch current</w:t>
            </w:r>
          </w:p>
        </w:tc>
        <w:tc>
          <w:tcPr>
            <w:tcW w:w="1526" w:type="dxa"/>
            <w:shd w:val="clear" w:color="auto" w:fill="989E95"/>
            <w:vAlign w:val="center"/>
          </w:tcPr>
          <w:p w14:paraId="634B6CF2" w14:textId="77777777" w:rsidR="002F4C70" w:rsidRPr="00910CB3" w:rsidRDefault="002F4C70" w:rsidP="002E3283">
            <w:pPr>
              <w:pStyle w:val="paragraph"/>
              <w:spacing w:after="100"/>
              <w:jc w:val="center"/>
              <w:textAlignment w:val="center"/>
              <w:rPr>
                <w:rFonts w:cs="Arial"/>
                <w:bCs/>
                <w:lang w:val="en-US"/>
              </w:rPr>
            </w:pPr>
            <w:r w:rsidRPr="00910CB3">
              <w:rPr>
                <w:rFonts w:cs="Arial"/>
                <w:bCs/>
                <w:lang w:val="en-US"/>
              </w:rPr>
              <w:t>Overvoltage Arrester</w:t>
            </w:r>
          </w:p>
        </w:tc>
      </w:tr>
      <w:bookmarkEnd w:id="27"/>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116</w:t>
            </w:r>
          </w:p>
        </w:tc>
        <w:tc>
          <w:tcPr>
            <w:vAlign w:val="center"/>
          </w:tcPr>
          <w:p>
            <w:pPr>
              <w:pStyle w:val="Normal"/>
              <w:spacing w:after="100"/>
              <w:jc w:val="center"/>
              <w:textAlignment w:val="center"/>
            </w:pPr>
            <w:r>
              <w:rPr>
                <w:b w:val="false"/>
              </w:rPr>
              <w:t>16 string</w:t>
            </w:r>
          </w:p>
        </w:tc>
        <w:tc>
          <w:tcPr>
            <w:vAlign w:val="center"/>
          </w:tcPr>
          <w:p>
            <w:pPr>
              <w:pStyle w:val="Normal"/>
              <w:spacing w:after="100"/>
              <w:jc w:val="center"/>
              <w:textAlignment w:val="center"/>
            </w:pPr>
            <w:r>
              <w:rPr>
                <w:b w:val="false"/>
              </w:rPr>
              <w:t>244.0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19</w:t>
            </w:r>
          </w:p>
        </w:tc>
        <w:tc>
          <w:tcPr>
            <w:vAlign w:val="center"/>
          </w:tcPr>
          <w:p>
            <w:pPr>
              <w:pStyle w:val="Normal"/>
              <w:spacing w:after="100"/>
              <w:jc w:val="center"/>
              <w:textAlignment w:val="center"/>
            </w:pPr>
            <w:r>
              <w:rPr>
                <w:b w:val="false"/>
              </w:rPr>
              <w:t>8 string</w:t>
            </w:r>
          </w:p>
        </w:tc>
        <w:tc>
          <w:tcPr>
            <w:vAlign w:val="center"/>
          </w:tcPr>
          <w:p>
            <w:pPr>
              <w:pStyle w:val="Normal"/>
              <w:spacing w:after="100"/>
              <w:jc w:val="center"/>
              <w:textAlignment w:val="center"/>
            </w:pPr>
            <w:r>
              <w:rPr>
                <w:b w:val="false"/>
              </w:rPr>
              <w:t>122.0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13</w:t>
            </w:r>
          </w:p>
        </w:tc>
        <w:tc>
          <w:tcPr>
            <w:vAlign w:val="center"/>
          </w:tcPr>
          <w:p>
            <w:pPr>
              <w:pStyle w:val="Normal"/>
              <w:spacing w:after="100"/>
              <w:jc w:val="center"/>
              <w:textAlignment w:val="center"/>
            </w:pPr>
            <w:r>
              <w:rPr>
                <w:b w:val="false"/>
              </w:rPr>
              <w:t>15 string</w:t>
            </w:r>
          </w:p>
        </w:tc>
        <w:tc>
          <w:tcPr>
            <w:vAlign w:val="center"/>
          </w:tcPr>
          <w:p>
            <w:pPr>
              <w:pStyle w:val="Normal"/>
              <w:spacing w:after="100"/>
              <w:jc w:val="center"/>
              <w:textAlignment w:val="center"/>
            </w:pPr>
            <w:r>
              <w:rPr>
                <w:b w:val="false"/>
              </w:rPr>
              <w:t>228.8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9</w:t>
            </w:r>
          </w:p>
        </w:tc>
        <w:tc>
          <w:tcPr>
            <w:vAlign w:val="center"/>
          </w:tcPr>
          <w:p>
            <w:pPr>
              <w:pStyle w:val="Normal"/>
              <w:spacing w:after="100"/>
              <w:jc w:val="center"/>
              <w:textAlignment w:val="center"/>
            </w:pPr>
            <w:r>
              <w:rPr>
                <w:b w:val="false"/>
              </w:rPr>
              <w:t>10 string</w:t>
            </w:r>
          </w:p>
        </w:tc>
        <w:tc>
          <w:tcPr>
            <w:vAlign w:val="center"/>
          </w:tcPr>
          <w:p>
            <w:pPr>
              <w:pStyle w:val="Normal"/>
              <w:spacing w:after="100"/>
              <w:jc w:val="center"/>
              <w:textAlignment w:val="center"/>
            </w:pPr>
            <w:r>
              <w:rPr>
                <w:b w:val="false"/>
              </w:rPr>
              <w:t>152.5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9 string</w:t>
            </w:r>
          </w:p>
        </w:tc>
        <w:tc>
          <w:tcPr>
            <w:vAlign w:val="center"/>
          </w:tcPr>
          <w:p>
            <w:pPr>
              <w:pStyle w:val="Normal"/>
              <w:spacing w:after="100"/>
              <w:jc w:val="center"/>
              <w:textAlignment w:val="center"/>
            </w:pPr>
            <w:r>
              <w:rPr>
                <w:b w:val="false"/>
              </w:rPr>
              <w:t>137.3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7 string</w:t>
            </w:r>
          </w:p>
        </w:tc>
        <w:tc>
          <w:tcPr>
            <w:vAlign w:val="center"/>
          </w:tcPr>
          <w:p>
            <w:pPr>
              <w:pStyle w:val="Normal"/>
              <w:spacing w:after="100"/>
              <w:jc w:val="center"/>
              <w:textAlignment w:val="center"/>
            </w:pPr>
            <w:r>
              <w:rPr>
                <w:b w:val="false"/>
              </w:rPr>
              <w:t>106.8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12 string</w:t>
            </w:r>
          </w:p>
        </w:tc>
        <w:tc>
          <w:tcPr>
            <w:vAlign w:val="center"/>
          </w:tcPr>
          <w:p>
            <w:pPr>
              <w:pStyle w:val="Normal"/>
              <w:spacing w:after="100"/>
              <w:jc w:val="center"/>
              <w:textAlignment w:val="center"/>
            </w:pPr>
            <w:r>
              <w:rPr>
                <w:b w:val="false"/>
              </w:rPr>
              <w:t>183.0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r>
        <w:tc>
          <w:tcPr>
            <w:vAlign w:val="center"/>
          </w:tcPr>
          <w:p>
            <w:pPr>
              <w:pStyle w:val="Normal"/>
              <w:spacing w:after="100"/>
              <w:jc w:val="center"/>
              <w:textAlignment w:val="center"/>
            </w:pPr>
            <w:r>
              <w:rPr>
                <w:b w:val="false"/>
              </w:rPr>
              <w:t>8</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11 string</w:t>
            </w:r>
          </w:p>
        </w:tc>
        <w:tc>
          <w:tcPr>
            <w:vAlign w:val="center"/>
          </w:tcPr>
          <w:p>
            <w:pPr>
              <w:pStyle w:val="Normal"/>
              <w:spacing w:after="100"/>
              <w:jc w:val="center"/>
              <w:textAlignment w:val="center"/>
            </w:pPr>
            <w:r>
              <w:rPr>
                <w:b w:val="false"/>
              </w:rPr>
              <w:t>167.8 kW</w:t>
            </w:r>
          </w:p>
        </w:tc>
        <w:tc>
          <w:tcPr>
            <w:vAlign w:val="center"/>
          </w:tcPr>
          <w:p>
            <w:pPr>
              <w:pStyle w:val="Normal"/>
              <w:spacing w:after="100"/>
              <w:jc w:val="center"/>
              <w:textAlignment w:val="center"/>
            </w:pPr>
            <w:r>
              <w:rPr>
                <w:b w:val="false"/>
              </w:rPr>
              <w:t>25 A</w:t>
            </w:r>
          </w:p>
        </w:tc>
        <w:tc>
          <w:tcPr>
            <w:vAlign w:val="center"/>
          </w:tcPr>
          <w:p>
            <w:pPr>
              <w:pStyle w:val="Normal"/>
              <w:spacing w:after="100"/>
              <w:jc w:val="center"/>
              <w:textAlignment w:val="center"/>
            </w:pPr>
            <w:r>
              <w:rPr>
                <w:b w:val="false"/>
              </w:rPr>
              <w:t>315 A</w:t>
            </w:r>
          </w:p>
        </w:tc>
        <w:tc>
          <w:tcPr>
            <w:vAlign w:val="center"/>
          </w:tcPr>
          <w:p>
            <w:pPr>
              <w:pStyle w:val="Normal"/>
              <w:spacing w:after="100"/>
              <w:jc w:val="center"/>
              <w:textAlignment w:val="center"/>
            </w:pPr>
            <w:r>
              <w:rPr>
                <w:b w:val="false"/>
              </w:rPr>
              <w:t>Yes</w:t>
            </w:r>
          </w:p>
        </w:tc>
      </w:tr>
    </w:tbl>
    <w:p w14:paraId="02930CA3" w14:textId="77777777" w:rsidR="002F4C70" w:rsidRPr="00957233" w:rsidRDefault="002F4C70" w:rsidP="002F4C70">
      <w:pPr>
        <w:pStyle w:val="Title2"/>
        <w:rPr>
          <w:rFonts w:ascii="Arial" w:hAnsi="Arial" w:cs="Arial"/>
          <w:lang w:val="en-US"/>
        </w:rPr>
      </w:pPr>
    </w:p>
    <w:p w14:paraId="63A31A47"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4.4. </w:t>
      </w:r>
      <w:bookmarkStart w:id="11" w:name="11"/>
      <w:r>
        <w:rPr>
          <w:rFonts w:ascii="Arial" w:hAnsi="Arial" w:cs="Arial" w:eastAsia="Arial"/>
          <w:b w:val="false"/>
          <w:sz w:val="28"/>
        </w:rPr>
        <w:t>Central inverter</w:t>
      </w:r>
      <w:bookmarkEnd w:id="11"/>
    </w:p>
    <w:p w14:paraId="7F1496A0" w14:textId="77777777" w:rsidR="002F4C70" w:rsidRPr="00957233" w:rsidRDefault="002F4C70" w:rsidP="002F4C70">
      <w:pPr>
        <w:pStyle w:val="paragraph"/>
        <w:rPr>
          <w:rFonts w:cs="Arial"/>
          <w:lang w:val="en-US"/>
        </w:rPr>
      </w:pPr>
      <w:r w:rsidRPr="00957233">
        <w:rPr>
          <w:rFonts w:cs="Arial"/>
          <w:lang w:val="en-US"/>
        </w:rPr>
        <w:t>The inverter converts the direct current produced by the photovoltaic modules to alternating current. It is composed of the following elements:</w:t>
      </w:r>
    </w:p>
    <w:p w14:paraId="53E37A5A" w14:textId="77777777" w:rsidR="002F4C70" w:rsidRPr="00957233" w:rsidRDefault="002F4C70" w:rsidP="002F4C70">
      <w:pPr>
        <w:pStyle w:val="BulletsDoc"/>
        <w:rPr>
          <w:rFonts w:cs="Arial"/>
        </w:rPr>
      </w:pPr>
      <w:r w:rsidRPr="00957233">
        <w:rPr>
          <w:rFonts w:cs="Arial"/>
        </w:rPr>
        <w:t>One or several DC-to-AC power conversion stages, each equipped with a maximum power point tracking system (MPPT). The MPPT will vary the voltage of the DC array to maximize the production depending on the operating conditions.</w:t>
      </w:r>
    </w:p>
    <w:p w14:paraId="58D9B3C6" w14:textId="77777777" w:rsidR="002F4C70" w:rsidRPr="00957233" w:rsidRDefault="002F4C70" w:rsidP="002F4C70">
      <w:pPr>
        <w:pStyle w:val="BulletsDoc"/>
        <w:rPr>
          <w:rFonts w:cs="Arial"/>
        </w:rPr>
      </w:pPr>
      <w:r w:rsidRPr="00957233">
        <w:rPr>
          <w:rFonts w:cs="Arial"/>
        </w:rPr>
        <w:t>Protection components against high working temperatures, over or under voltage, over or under-frequencies, minimum operating current, mains failure of transformer, anti-islanding protection, protection against voltage gaps, etc. In addition to the protections for the safety of the staff personnel.</w:t>
      </w:r>
    </w:p>
    <w:p w14:paraId="32D28E0B" w14:textId="77777777" w:rsidR="002F4C70" w:rsidRPr="00957233" w:rsidRDefault="002F4C70" w:rsidP="002F4C70">
      <w:pPr>
        <w:pStyle w:val="BulletsDoc"/>
        <w:rPr>
          <w:rFonts w:cs="Arial"/>
        </w:rPr>
      </w:pPr>
      <w:r>
        <w:rPr>
          <w:b w:val="false"/>
        </w:rPr>
        <w:t>A monitoring system, which has the function of relaying data regarding the inverter operation to the owner (current, voltage, power, etc.) and external data from monitoring of the strings in the DC array (if a string monitoring system is present).</w:t>
      </w:r>
    </w:p>
    <w:p w14:paraId="52A0110A" w14:textId="77777777" w:rsidR="002F4C70" w:rsidRPr="00957233" w:rsidRDefault="002F4C70" w:rsidP="002F4C70">
      <w:pPr>
        <w:pStyle w:val="paragraph"/>
        <w:rPr>
          <w:rFonts w:cs="Arial"/>
          <w:lang w:val="en-US"/>
        </w:rPr>
      </w:pPr>
      <w:r>
        <w:rPr>
          <w:b w:val="false"/>
        </w:rPr>
        <w:t>In Figure 12 a commonly used photovoltaic inverter for utility-scale PV plants is shown.</w:t>
      </w:r>
    </w:p>
    <w:p w14:paraId="61BA8CB0" w14:textId="77777777" w:rsidR="002F4C70" w:rsidRPr="00957233" w:rsidRDefault="002F4C70" w:rsidP="002F4C70">
      <w:pPr>
        <w:pStyle w:val="paragraph"/>
        <w:jc w:val="center"/>
        <w:rPr>
          <w:rFonts w:cs="Arial"/>
          <w:lang w:val="en-US"/>
        </w:rPr>
      </w:pPr>
      <w:r>
        <w:drawing>
          <wp:inline distT="0" distR="0" distB="0" distL="0">
            <wp:extent cx="3238500" cy="2235200"/>
            <wp:docPr id="17" name="Drawing 17" descr="Central inverter.png"/>
            <a:graphic xmlns:a="http://schemas.openxmlformats.org/drawingml/2006/main">
              <a:graphicData uri="http://schemas.openxmlformats.org/drawingml/2006/picture">
                <pic:pic xmlns:pic="http://schemas.openxmlformats.org/drawingml/2006/picture">
                  <pic:nvPicPr>
                    <pic:cNvPr id="0" name="Picture 17" descr="Central inverter.png"/>
                    <pic:cNvPicPr>
                      <a:picLocks noChangeAspect="true"/>
                    </pic:cNvPicPr>
                  </pic:nvPicPr>
                  <pic:blipFill>
                    <a:blip r:embed="rId30"/>
                    <a:stretch>
                      <a:fillRect/>
                    </a:stretch>
                  </pic:blipFill>
                  <pic:spPr>
                    <a:xfrm>
                      <a:off x="0" y="0"/>
                      <a:ext cx="3238500" cy="2235200"/>
                    </a:xfrm>
                    <a:prstGeom prst="rect">
                      <a:avLst/>
                    </a:prstGeom>
                  </pic:spPr>
                </pic:pic>
              </a:graphicData>
            </a:graphic>
          </wp:inline>
        </w:drawing>
      </w:r>
    </w:p>
    <w:p w14:paraId="4CB436E5" w14:textId="77777777" w:rsidR="002F4C70" w:rsidRPr="00957233" w:rsidRDefault="002F4C70" w:rsidP="002F4C70">
      <w:pPr>
        <w:pStyle w:val="NameTableImg"/>
        <w:rPr>
          <w:rFonts w:cs="Arial"/>
          <w:lang w:val="en-US"/>
        </w:rPr>
      </w:pPr>
      <w:r>
        <w:rPr>
          <w:b w:val="false"/>
          <w:i w:val="true"/>
        </w:rPr>
        <w:t>Figure 12. Example of central photovoltaic inverter</w:t>
      </w:r>
    </w:p>
    <w:p w14:paraId="7F7C9A1B" w14:textId="77777777" w:rsidR="002F4C70" w:rsidRPr="00957233" w:rsidRDefault="002F4C70" w:rsidP="002F4C70">
      <w:pPr>
        <w:pStyle w:val="paragraph"/>
        <w:rPr>
          <w:rFonts w:cs="Arial"/>
          <w:lang w:val="en-US"/>
        </w:rPr>
      </w:pPr>
      <w:r>
        <w:rPr>
          <w:b w:val="false"/>
        </w:rPr>
        <w:t>The main characteristics of the selected inverter are shown in Table 11.</w:t>
      </w:r>
    </w:p>
    <w:p w14:paraId="74E3C6F4" w14:textId="77777777" w:rsidR="002F4C70" w:rsidRPr="00957233" w:rsidRDefault="002F4C70" w:rsidP="002F4C70">
      <w:pPr>
        <w:pStyle w:val="NameTableImg"/>
        <w:rPr>
          <w:rFonts w:cs="Arial"/>
          <w:lang w:val="en-US"/>
        </w:rPr>
      </w:pPr>
      <w:r>
        <w:rPr>
          <w:b w:val="false"/>
          <w:i w:val="true"/>
        </w:rPr>
        <w:t>Table 11. Inverter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014559A3" w14:textId="77777777" w:rsidTr="00D1769C">
        <w:trPr>
          <w:jc w:val="center"/>
        </w:trPr>
        <w:tc>
          <w:tcPr>
            <w:tcW w:w="7938" w:type="dxa"/>
            <w:gridSpan w:val="2"/>
            <w:shd w:val="clear" w:color="auto" w:fill="989E95"/>
            <w:vAlign w:val="center"/>
          </w:tcPr>
          <w:p w14:paraId="61547CD1" w14:textId="77777777" w:rsidR="002F4C70" w:rsidRPr="00957233" w:rsidRDefault="002F4C70" w:rsidP="005705E4">
            <w:pPr>
              <w:pStyle w:val="TableHeaderText"/>
              <w:spacing w:after="100"/>
              <w:textAlignment w:val="center"/>
            </w:pPr>
            <w:bookmarkStart w:id="28" w:name="_Hlk513460472"/>
            <w:bookmarkEnd w:id="28"/>
            <w:r>
              <w:rPr>
                <w:b w:val="false"/>
              </w:rPr>
              <w:t>Inverter characteristics</w:t>
            </w:r>
          </w:p>
        </w:tc>
      </w:tr>
      <w:tr w:rsidR="002F4C70" w:rsidRPr="00957233" w14:paraId="6962198A" w14:textId="77777777" w:rsidTr="0046619C">
        <w:trPr>
          <w:trHeight w:val="340"/>
          <w:jc w:val="center"/>
        </w:trPr>
        <w:tc>
          <w:tcPr>
            <w:tcW w:w="3969" w:type="dxa"/>
            <w:shd w:val="clear" w:color="auto" w:fill="B8BDB5"/>
            <w:vAlign w:val="center"/>
          </w:tcPr>
          <w:p w14:paraId="5C8C716B" w14:textId="77777777" w:rsidR="002F4C70" w:rsidRPr="00957233" w:rsidRDefault="002F4C70" w:rsidP="002E3283">
            <w:pPr>
              <w:spacing w:after="100"/>
              <w:textAlignment w:val="center"/>
              <w:rPr>
                <w:rFonts w:cs="Arial"/>
                <w:b/>
                <w:bCs/>
                <w:szCs w:val="24"/>
              </w:rPr>
            </w:pPr>
            <w:r w:rsidRPr="00957233">
              <w:rPr>
                <w:rFonts w:cs="Arial"/>
                <w:b/>
                <w:bCs/>
                <w:szCs w:val="24"/>
              </w:rPr>
              <w:t>Main characteristics</w:t>
            </w:r>
          </w:p>
        </w:tc>
        <w:tc>
          <w:tcPr>
            <w:tcW w:w="3969" w:type="dxa"/>
            <w:shd w:val="clear" w:color="auto" w:fill="B8BDB5"/>
            <w:vAlign w:val="center"/>
          </w:tcPr>
          <w:p w14:paraId="12E80059" w14:textId="77777777" w:rsidR="002F4C70" w:rsidRPr="00957233" w:rsidRDefault="002F4C70" w:rsidP="002E3283">
            <w:pPr>
              <w:spacing w:after="100"/>
              <w:jc w:val="right"/>
              <w:textAlignment w:val="center"/>
              <w:rPr>
                <w:rFonts w:cs="Arial"/>
                <w:b/>
                <w:bCs/>
                <w:szCs w:val="24"/>
              </w:rPr>
            </w:pPr>
          </w:p>
        </w:tc>
      </w:tr>
      <w:tr w:rsidR="002F4C70" w:rsidRPr="00957233" w14:paraId="7AF7EF4C" w14:textId="77777777" w:rsidTr="002E3283">
        <w:trPr>
          <w:trHeight w:val="340"/>
          <w:jc w:val="center"/>
        </w:trPr>
        <w:tc>
          <w:tcPr>
            <w:tcW w:w="3969" w:type="dxa"/>
            <w:shd w:val="clear" w:color="auto" w:fill="auto"/>
            <w:vAlign w:val="center"/>
          </w:tcPr>
          <w:p w14:paraId="737AC0B6" w14:textId="77777777" w:rsidR="002F4C70" w:rsidRPr="00957233" w:rsidRDefault="002F4C70" w:rsidP="002E3283">
            <w:pPr>
              <w:spacing w:after="100"/>
              <w:textAlignment w:val="center"/>
              <w:rPr>
                <w:rFonts w:cs="Arial"/>
                <w:szCs w:val="24"/>
                <w:lang w:val="en-US"/>
              </w:rPr>
            </w:pPr>
            <w:r w:rsidRPr="00957233">
              <w:rPr>
                <w:rFonts w:cs="Arial"/>
                <w:szCs w:val="24"/>
                <w:lang w:val="en-US"/>
              </w:rPr>
              <w:t>Inverter model</w:t>
            </w:r>
          </w:p>
        </w:tc>
        <w:tc>
          <w:tcPr>
            <w:tcW w:w="3969" w:type="dxa"/>
            <w:shd w:val="clear" w:color="auto" w:fill="auto"/>
            <w:vAlign w:val="center"/>
          </w:tcPr>
          <w:p w14:paraId="473FF071" w14:textId="77777777" w:rsidR="002F4C70" w:rsidRPr="00957233" w:rsidRDefault="002F4C70" w:rsidP="005705E4">
            <w:pPr>
              <w:pStyle w:val="DynamicValuesText"/>
              <w:spacing w:after="100"/>
              <w:textAlignment w:val="center"/>
            </w:pPr>
            <w:r>
              <w:rPr>
                <w:b w:val="false"/>
              </w:rPr>
              <w:t>Generic 2310</w:t>
            </w:r>
          </w:p>
        </w:tc>
      </w:tr>
      <w:tr w:rsidR="002F4C70" w:rsidRPr="00957233" w14:paraId="2540DDD8" w14:textId="77777777" w:rsidTr="002E3283">
        <w:trPr>
          <w:trHeight w:val="340"/>
          <w:jc w:val="center"/>
        </w:trPr>
        <w:tc>
          <w:tcPr>
            <w:tcW w:w="3969" w:type="dxa"/>
            <w:shd w:val="clear" w:color="auto" w:fill="auto"/>
            <w:vAlign w:val="center"/>
          </w:tcPr>
          <w:p w14:paraId="14A4250F" w14:textId="77777777" w:rsidR="002F4C70" w:rsidRPr="00957233" w:rsidRDefault="002F4C70" w:rsidP="002E3283">
            <w:pPr>
              <w:spacing w:after="100"/>
              <w:textAlignment w:val="center"/>
              <w:rPr>
                <w:rFonts w:cs="Arial"/>
                <w:szCs w:val="24"/>
                <w:lang w:val="en-US"/>
              </w:rPr>
            </w:pPr>
            <w:r w:rsidRPr="00957233">
              <w:rPr>
                <w:rFonts w:cs="Arial"/>
                <w:szCs w:val="24"/>
                <w:lang w:val="en-US"/>
              </w:rPr>
              <w:t>Inverter type</w:t>
            </w:r>
          </w:p>
        </w:tc>
        <w:tc>
          <w:tcPr>
            <w:tcW w:w="3969" w:type="dxa"/>
            <w:shd w:val="clear" w:color="auto" w:fill="auto"/>
            <w:vAlign w:val="center"/>
          </w:tcPr>
          <w:p w14:paraId="782E5A08" w14:textId="77777777" w:rsidR="002F4C70" w:rsidRPr="00957233" w:rsidRDefault="002F4C70" w:rsidP="005705E4">
            <w:pPr>
              <w:pStyle w:val="DynamicValuesText"/>
              <w:spacing w:after="100"/>
              <w:textAlignment w:val="center"/>
            </w:pPr>
            <w:r>
              <w:rPr>
                <w:b w:val="false"/>
              </w:rPr>
              <w:t>CENTRAL</w:t>
            </w:r>
          </w:p>
        </w:tc>
      </w:tr>
      <w:tr w:rsidR="002F4C70" w:rsidRPr="00957233" w14:paraId="06260544" w14:textId="77777777" w:rsidTr="002E3283">
        <w:trPr>
          <w:trHeight w:val="340"/>
          <w:jc w:val="center"/>
        </w:trPr>
        <w:tc>
          <w:tcPr>
            <w:tcW w:w="3969" w:type="dxa"/>
            <w:shd w:val="clear" w:color="auto" w:fill="auto"/>
            <w:vAlign w:val="center"/>
          </w:tcPr>
          <w:p w14:paraId="448B618A" w14:textId="77777777" w:rsidR="002F4C70" w:rsidRPr="00957233" w:rsidRDefault="002F4C70" w:rsidP="002E3283">
            <w:pPr>
              <w:spacing w:after="100"/>
              <w:textAlignment w:val="center"/>
              <w:rPr>
                <w:rFonts w:cs="Arial"/>
                <w:szCs w:val="24"/>
                <w:lang w:val="en-US"/>
              </w:rPr>
            </w:pPr>
            <w:r w:rsidRPr="00957233">
              <w:rPr>
                <w:rFonts w:cs="Arial"/>
                <w:szCs w:val="24"/>
                <w:lang w:val="en-US"/>
              </w:rPr>
              <w:t>Manufacturer</w:t>
            </w:r>
          </w:p>
        </w:tc>
        <w:tc>
          <w:tcPr>
            <w:tcW w:w="3969" w:type="dxa"/>
            <w:shd w:val="clear" w:color="auto" w:fill="auto"/>
            <w:vAlign w:val="center"/>
          </w:tcPr>
          <w:p w14:paraId="3229BC35" w14:textId="77777777" w:rsidR="002F4C70" w:rsidRPr="00957233" w:rsidRDefault="002F4C70" w:rsidP="005705E4">
            <w:pPr>
              <w:pStyle w:val="DynamicValuesText"/>
              <w:spacing w:after="100"/>
              <w:textAlignment w:val="center"/>
            </w:pPr>
            <w:r>
              <w:rPr>
                <w:b w:val="false"/>
              </w:rPr>
              <w:t>Generic (default)</w:t>
            </w:r>
          </w:p>
        </w:tc>
      </w:tr>
      <w:tr w:rsidR="002F4C70" w:rsidRPr="00957233" w14:paraId="4ECBDEE3" w14:textId="77777777" w:rsidTr="002E3283">
        <w:trPr>
          <w:trHeight w:val="340"/>
          <w:jc w:val="center"/>
        </w:trPr>
        <w:tc>
          <w:tcPr>
            <w:tcW w:w="3969" w:type="dxa"/>
            <w:shd w:val="clear" w:color="auto" w:fill="auto"/>
            <w:vAlign w:val="center"/>
          </w:tcPr>
          <w:p w14:paraId="7BA4A42B" w14:textId="77777777" w:rsidR="002F4C70" w:rsidRPr="00957233" w:rsidRDefault="002F4C70" w:rsidP="002E3283">
            <w:pPr>
              <w:spacing w:after="100"/>
              <w:textAlignment w:val="center"/>
              <w:rPr>
                <w:rFonts w:cs="Arial"/>
                <w:szCs w:val="24"/>
                <w:lang w:val="en-US"/>
              </w:rPr>
            </w:pPr>
            <w:r w:rsidRPr="00957233">
              <w:rPr>
                <w:rFonts w:cs="Arial"/>
                <w:szCs w:val="24"/>
                <w:lang w:val="en-US"/>
              </w:rPr>
              <w:t>Maximum DC to AC conversion efficiency</w:t>
            </w:r>
          </w:p>
        </w:tc>
        <w:tc>
          <w:tcPr>
            <w:tcW w:w="3969" w:type="dxa"/>
            <w:shd w:val="clear" w:color="auto" w:fill="auto"/>
            <w:vAlign w:val="center"/>
          </w:tcPr>
          <w:p w14:paraId="763AF4BD" w14:textId="77777777" w:rsidR="002F4C70" w:rsidRPr="00957233" w:rsidRDefault="002F4C70" w:rsidP="005705E4">
            <w:pPr>
              <w:pStyle w:val="DynamicValuesText"/>
              <w:spacing w:after="100"/>
              <w:textAlignment w:val="center"/>
            </w:pPr>
            <w:r>
              <w:rPr>
                <w:b w:val="false"/>
              </w:rPr>
              <w:t>98.72 %</w:t>
            </w:r>
          </w:p>
        </w:tc>
      </w:tr>
      <w:tr w:rsidR="002F4C70" w:rsidRPr="00957233" w14:paraId="5C0EDF12" w14:textId="77777777" w:rsidTr="0046619C">
        <w:trPr>
          <w:trHeight w:val="340"/>
          <w:jc w:val="center"/>
        </w:trPr>
        <w:tc>
          <w:tcPr>
            <w:tcW w:w="3969" w:type="dxa"/>
            <w:shd w:val="clear" w:color="auto" w:fill="B8BDB5"/>
            <w:vAlign w:val="center"/>
          </w:tcPr>
          <w:p w14:paraId="7E32776A" w14:textId="77777777" w:rsidR="002F4C70" w:rsidRPr="00957233" w:rsidRDefault="002F4C70" w:rsidP="002E3283">
            <w:pPr>
              <w:spacing w:after="100"/>
              <w:textAlignment w:val="center"/>
              <w:rPr>
                <w:rFonts w:cs="Arial"/>
                <w:b/>
                <w:bCs/>
                <w:szCs w:val="24"/>
              </w:rPr>
            </w:pPr>
            <w:r w:rsidRPr="00957233">
              <w:rPr>
                <w:rFonts w:cs="Arial"/>
                <w:b/>
                <w:bCs/>
                <w:szCs w:val="24"/>
              </w:rPr>
              <w:t>Input side (DC)</w:t>
            </w:r>
          </w:p>
        </w:tc>
        <w:tc>
          <w:tcPr>
            <w:tcW w:w="3969" w:type="dxa"/>
            <w:shd w:val="clear" w:color="auto" w:fill="B8BDB5"/>
            <w:vAlign w:val="center"/>
          </w:tcPr>
          <w:p w14:paraId="711C0C40" w14:textId="77777777" w:rsidR="002F4C70" w:rsidRPr="00957233" w:rsidRDefault="002F4C70" w:rsidP="002E3283">
            <w:pPr>
              <w:spacing w:after="100"/>
              <w:jc w:val="right"/>
              <w:textAlignment w:val="center"/>
              <w:rPr>
                <w:rFonts w:cs="Arial"/>
                <w:b/>
                <w:bCs/>
                <w:szCs w:val="24"/>
              </w:rPr>
            </w:pPr>
          </w:p>
        </w:tc>
      </w:tr>
      <w:tr w:rsidR="002F4C70" w:rsidRPr="00957233" w14:paraId="5677CF9A" w14:textId="77777777" w:rsidTr="002E3283">
        <w:trPr>
          <w:trHeight w:val="340"/>
          <w:jc w:val="center"/>
        </w:trPr>
        <w:tc>
          <w:tcPr>
            <w:tcW w:w="3969" w:type="dxa"/>
            <w:shd w:val="clear" w:color="auto" w:fill="FFFFFF" w:themeFill="text1"/>
            <w:vAlign w:val="center"/>
          </w:tcPr>
          <w:p w14:paraId="41909E10" w14:textId="77777777" w:rsidR="002F4C70" w:rsidRPr="00957233" w:rsidRDefault="002F4C70" w:rsidP="002E3283">
            <w:pPr>
              <w:spacing w:after="100"/>
              <w:textAlignment w:val="center"/>
              <w:rPr>
                <w:rFonts w:cs="Arial"/>
                <w:szCs w:val="24"/>
                <w:lang w:val="en-US"/>
              </w:rPr>
            </w:pPr>
            <w:r w:rsidRPr="00957233">
              <w:rPr>
                <w:rFonts w:cs="Arial"/>
                <w:szCs w:val="24"/>
                <w:lang w:val="en-US"/>
              </w:rPr>
              <w:t>MPPT search range</w:t>
            </w:r>
          </w:p>
        </w:tc>
        <w:tc>
          <w:tcPr>
            <w:tcW w:w="3969" w:type="dxa"/>
            <w:shd w:val="clear" w:color="auto" w:fill="FFFFFF" w:themeFill="text1"/>
            <w:vAlign w:val="center"/>
          </w:tcPr>
          <w:p w14:paraId="640CB48F" w14:textId="77777777" w:rsidR="002F4C70" w:rsidRPr="00957233" w:rsidRDefault="002F4C70" w:rsidP="005705E4">
            <w:pPr>
              <w:pStyle w:val="DynamicValuesText"/>
              <w:spacing w:after="100"/>
              <w:textAlignment w:val="center"/>
            </w:pPr>
            <w:r>
              <w:rPr>
                <w:b w:val="false"/>
              </w:rPr>
              <w:t>891 - 1310 V</w:t>
            </w:r>
          </w:p>
        </w:tc>
      </w:tr>
      <w:tr w:rsidR="002F4C70" w:rsidRPr="00957233" w14:paraId="3CB52778" w14:textId="77777777" w:rsidTr="002E3283">
        <w:trPr>
          <w:trHeight w:val="340"/>
          <w:jc w:val="center"/>
        </w:trPr>
        <w:tc>
          <w:tcPr>
            <w:tcW w:w="3969" w:type="dxa"/>
            <w:shd w:val="clear" w:color="auto" w:fill="FFFFFF" w:themeFill="text1"/>
            <w:vAlign w:val="center"/>
          </w:tcPr>
          <w:p w14:paraId="4D64383D" w14:textId="77777777" w:rsidR="002F4C70" w:rsidRPr="00957233" w:rsidRDefault="002F4C70" w:rsidP="002E3283">
            <w:pPr>
              <w:spacing w:after="100"/>
              <w:textAlignment w:val="center"/>
              <w:rPr>
                <w:rFonts w:cs="Arial"/>
                <w:szCs w:val="24"/>
                <w:lang w:val="en-US"/>
              </w:rPr>
            </w:pPr>
            <w:r w:rsidRPr="00957233">
              <w:rPr>
                <w:rFonts w:cs="Arial"/>
                <w:szCs w:val="24"/>
                <w:lang w:val="en-US"/>
              </w:rPr>
              <w:t>Maximum input voltage</w:t>
            </w:r>
          </w:p>
        </w:tc>
        <w:tc>
          <w:tcPr>
            <w:tcW w:w="3969" w:type="dxa"/>
            <w:shd w:val="clear" w:color="auto" w:fill="FFFFFF" w:themeFill="text1"/>
            <w:vAlign w:val="center"/>
          </w:tcPr>
          <w:p w14:paraId="18CE4837" w14:textId="77777777" w:rsidR="002F4C70" w:rsidRPr="00957233" w:rsidRDefault="002F4C70" w:rsidP="005705E4">
            <w:pPr>
              <w:pStyle w:val="DynamicValuesText"/>
              <w:spacing w:after="100"/>
              <w:textAlignment w:val="center"/>
            </w:pPr>
            <w:r>
              <w:rPr>
                <w:b w:val="false"/>
              </w:rPr>
              <w:t>1500 V</w:t>
            </w:r>
          </w:p>
        </w:tc>
      </w:tr>
      <w:tr w:rsidR="002F4C70" w:rsidRPr="00957233" w14:paraId="61C7B8CD" w14:textId="77777777" w:rsidTr="0046619C">
        <w:trPr>
          <w:trHeight w:val="340"/>
          <w:jc w:val="center"/>
        </w:trPr>
        <w:tc>
          <w:tcPr>
            <w:tcW w:w="3969" w:type="dxa"/>
            <w:shd w:val="clear" w:color="auto" w:fill="B8BDB5"/>
            <w:vAlign w:val="center"/>
          </w:tcPr>
          <w:p w14:paraId="0CB7F6FF" w14:textId="77777777" w:rsidR="002F4C70" w:rsidRPr="00957233" w:rsidRDefault="002F4C70" w:rsidP="002E3283">
            <w:pPr>
              <w:spacing w:after="100"/>
              <w:textAlignment w:val="center"/>
              <w:rPr>
                <w:rFonts w:cs="Arial"/>
                <w:b/>
                <w:bCs/>
                <w:szCs w:val="24"/>
              </w:rPr>
            </w:pPr>
            <w:r w:rsidRPr="00957233">
              <w:rPr>
                <w:rFonts w:cs="Arial"/>
                <w:b/>
                <w:bCs/>
                <w:szCs w:val="24"/>
              </w:rPr>
              <w:t>Output side (AC)</w:t>
            </w:r>
          </w:p>
        </w:tc>
        <w:tc>
          <w:tcPr>
            <w:tcW w:w="3969" w:type="dxa"/>
            <w:shd w:val="clear" w:color="auto" w:fill="B8BDB5"/>
            <w:vAlign w:val="center"/>
          </w:tcPr>
          <w:p w14:paraId="088B444B" w14:textId="77777777" w:rsidR="002F4C70" w:rsidRPr="00957233" w:rsidRDefault="002F4C70" w:rsidP="002E3283">
            <w:pPr>
              <w:spacing w:after="100"/>
              <w:jc w:val="right"/>
              <w:textAlignment w:val="center"/>
              <w:rPr>
                <w:rFonts w:cs="Arial"/>
                <w:b/>
                <w:bCs/>
                <w:szCs w:val="24"/>
              </w:rPr>
            </w:pPr>
          </w:p>
        </w:tc>
      </w:tr>
      <w:tr w:rsidR="002F4C70" w:rsidRPr="00957233" w14:paraId="1C22F18F" w14:textId="77777777" w:rsidTr="002E3283">
        <w:trPr>
          <w:trHeight w:val="340"/>
          <w:jc w:val="center"/>
        </w:trPr>
        <w:tc>
          <w:tcPr>
            <w:tcW w:w="3969" w:type="dxa"/>
            <w:shd w:val="clear" w:color="auto" w:fill="FFFFFF" w:themeFill="text1"/>
            <w:vAlign w:val="center"/>
          </w:tcPr>
          <w:p w14:paraId="46097C38" w14:textId="77777777" w:rsidR="002F4C70" w:rsidRPr="00957233" w:rsidRDefault="002F4C70" w:rsidP="002E3283">
            <w:pPr>
              <w:spacing w:after="100"/>
              <w:textAlignment w:val="center"/>
              <w:rPr>
                <w:rFonts w:cs="Arial"/>
                <w:szCs w:val="24"/>
              </w:rPr>
            </w:pPr>
            <w:r w:rsidRPr="00957233">
              <w:rPr>
                <w:rFonts w:cs="Arial"/>
                <w:szCs w:val="24"/>
                <w:lang w:val="en-US"/>
              </w:rPr>
              <w:t>Rated power</w:t>
            </w:r>
          </w:p>
        </w:tc>
        <w:tc>
          <w:tcPr>
            <w:tcW w:w="3969" w:type="dxa"/>
            <w:shd w:val="clear" w:color="auto" w:fill="FFFFFF" w:themeFill="text1"/>
            <w:vAlign w:val="center"/>
          </w:tcPr>
          <w:p w14:paraId="74EF51D3" w14:textId="77777777" w:rsidR="002F4C70" w:rsidRPr="00957233" w:rsidRDefault="002F4C70" w:rsidP="005705E4">
            <w:pPr>
              <w:pStyle w:val="DynamicValuesText"/>
              <w:spacing w:after="100"/>
              <w:textAlignment w:val="center"/>
            </w:pPr>
            <w:r>
              <w:rPr>
                <w:b w:val="false"/>
              </w:rPr>
              <w:t>2310.0 kVA</w:t>
            </w:r>
          </w:p>
        </w:tc>
      </w:tr>
      <w:tr w:rsidR="002F4C70" w:rsidRPr="00957233" w14:paraId="47FE97B5" w14:textId="77777777" w:rsidTr="002E3283">
        <w:trPr>
          <w:trHeight w:val="340"/>
          <w:jc w:val="center"/>
        </w:trPr>
        <w:tc>
          <w:tcPr>
            <w:tcW w:w="3969" w:type="dxa"/>
            <w:shd w:val="clear" w:color="auto" w:fill="FFFFFF" w:themeFill="text1"/>
            <w:vAlign w:val="center"/>
          </w:tcPr>
          <w:p w14:paraId="0399AFA1" w14:textId="2764D0D3" w:rsidR="002F4C70" w:rsidRPr="00957233" w:rsidRDefault="007D46FE" w:rsidP="007D46FE">
            <w:pPr>
              <w:spacing w:line="240" w:lineRule="auto" w:after="100"/>
              <w:textAlignment w:val="center"/>
              <w:rPr>
                <w:rFonts w:cs="Arial"/>
                <w:color w:val="000000"/>
                <w:szCs w:val="24"/>
              </w:rPr>
            </w:pPr>
            <w:bookmarkStart w:id="29" w:name="_Hlk20731421"/>
            <w:r w:rsidRPr="00957233">
              <w:rPr>
                <w:rFonts w:cs="Arial"/>
                <w:color w:val="000000"/>
                <w:szCs w:val="24"/>
              </w:rPr>
              <w:t>Maximum Power (datasheet)</w:t>
            </w:r>
          </w:p>
        </w:tc>
        <w:tc>
          <w:tcPr>
            <w:tcW w:w="3969" w:type="dxa"/>
            <w:shd w:val="clear" w:color="auto" w:fill="FFFFFF" w:themeFill="text1"/>
            <w:vAlign w:val="center"/>
          </w:tcPr>
          <w:p w14:paraId="39F35B33" w14:textId="77777777" w:rsidR="002F4C70" w:rsidRPr="00957233" w:rsidRDefault="002F4C70" w:rsidP="005705E4">
            <w:pPr>
              <w:pStyle w:val="DynamicValuesText"/>
              <w:spacing w:after="100"/>
              <w:textAlignment w:val="center"/>
            </w:pPr>
            <w:r>
              <w:rPr>
                <w:b w:val="false"/>
              </w:rPr>
              <w:t>2310.0 kVA</w:t>
            </w:r>
          </w:p>
        </w:tc>
      </w:tr>
      <w:tr w:rsidR="002F4C70" w:rsidRPr="00957233" w14:paraId="5034AA6B" w14:textId="77777777" w:rsidTr="002E3283">
        <w:trPr>
          <w:trHeight w:val="340"/>
          <w:jc w:val="center"/>
        </w:trPr>
        <w:tc>
          <w:tcPr>
            <w:tcW w:w="3969" w:type="dxa"/>
            <w:shd w:val="clear" w:color="auto" w:fill="FFFFFF" w:themeFill="text1"/>
            <w:vAlign w:val="center"/>
          </w:tcPr>
          <w:p w14:paraId="0D0ECEFA" w14:textId="471EE8B6" w:rsidR="002F4C70" w:rsidRPr="00957233" w:rsidRDefault="007D46FE" w:rsidP="002E3283">
            <w:pPr>
              <w:spacing w:after="100"/>
              <w:textAlignment w:val="center"/>
              <w:rPr>
                <w:rFonts w:cs="Arial"/>
                <w:szCs w:val="24"/>
              </w:rPr>
            </w:pPr>
            <w:r w:rsidRPr="00957233">
              <w:rPr>
                <w:rFonts w:cs="Arial"/>
                <w:szCs w:val="24"/>
                <w:lang w:val="en-US"/>
              </w:rPr>
              <w:t>Nominal Power (datasheet)</w:t>
            </w:r>
          </w:p>
        </w:tc>
        <w:tc>
          <w:tcPr>
            <w:tcW w:w="3969" w:type="dxa"/>
            <w:shd w:val="clear" w:color="auto" w:fill="FFFFFF" w:themeFill="text1"/>
            <w:vAlign w:val="center"/>
          </w:tcPr>
          <w:p w14:paraId="0C270698" w14:textId="77777777" w:rsidR="002F4C70" w:rsidRPr="00957233" w:rsidRDefault="002F4C70" w:rsidP="005705E4">
            <w:pPr>
              <w:pStyle w:val="DynamicValuesText"/>
              <w:spacing w:after="100"/>
              <w:textAlignment w:val="center"/>
            </w:pPr>
            <w:r>
              <w:rPr>
                <w:b w:val="false"/>
              </w:rPr>
              <w:t>2310.0 kVA</w:t>
            </w:r>
          </w:p>
        </w:tc>
      </w:tr>
      <w:bookmarkEnd w:id="29"/>
      <w:tr w:rsidR="002F4C70" w:rsidRPr="00957233" w14:paraId="3990CBBE" w14:textId="77777777" w:rsidTr="002E3283">
        <w:trPr>
          <w:trHeight w:val="340"/>
          <w:jc w:val="center"/>
        </w:trPr>
        <w:tc>
          <w:tcPr>
            <w:tcW w:w="3969" w:type="dxa"/>
            <w:shd w:val="clear" w:color="auto" w:fill="FFFFFF" w:themeFill="text1"/>
            <w:vAlign w:val="center"/>
          </w:tcPr>
          <w:p w14:paraId="0F7AA35D" w14:textId="77777777" w:rsidR="002F4C70" w:rsidRPr="00957233" w:rsidRDefault="002F4C70" w:rsidP="002E3283">
            <w:pPr>
              <w:spacing w:after="100"/>
              <w:textAlignment w:val="center"/>
              <w:rPr>
                <w:rFonts w:cs="Arial"/>
                <w:szCs w:val="24"/>
              </w:rPr>
            </w:pPr>
            <w:r w:rsidRPr="00957233">
              <w:rPr>
                <w:rFonts w:cs="Arial"/>
                <w:szCs w:val="24"/>
                <w:lang w:val="en-US"/>
              </w:rPr>
              <w:t>Output voltage</w:t>
            </w:r>
          </w:p>
        </w:tc>
        <w:tc>
          <w:tcPr>
            <w:tcW w:w="3969" w:type="dxa"/>
            <w:shd w:val="clear" w:color="auto" w:fill="FFFFFF" w:themeFill="text1"/>
            <w:vAlign w:val="center"/>
          </w:tcPr>
          <w:p w14:paraId="6ED9EE1D" w14:textId="77777777" w:rsidR="002F4C70" w:rsidRPr="00957233" w:rsidRDefault="002F4C70" w:rsidP="005705E4">
            <w:pPr>
              <w:pStyle w:val="DynamicValuesText"/>
              <w:spacing w:after="100"/>
              <w:textAlignment w:val="center"/>
            </w:pPr>
            <w:r>
              <w:rPr>
                <w:b w:val="false"/>
              </w:rPr>
              <w:t>630 V</w:t>
            </w:r>
          </w:p>
        </w:tc>
      </w:tr>
      <w:tr w:rsidR="002F4C70" w:rsidRPr="00957233" w14:paraId="43A5CF13" w14:textId="77777777" w:rsidTr="002E3283">
        <w:trPr>
          <w:trHeight w:val="340"/>
          <w:jc w:val="center"/>
        </w:trPr>
        <w:tc>
          <w:tcPr>
            <w:tcW w:w="3969" w:type="dxa"/>
            <w:shd w:val="clear" w:color="auto" w:fill="FFFFFF" w:themeFill="text1"/>
            <w:vAlign w:val="center"/>
          </w:tcPr>
          <w:p w14:paraId="02E4FF96" w14:textId="77777777" w:rsidR="002F4C70" w:rsidRPr="00957233" w:rsidRDefault="002F4C70" w:rsidP="002E3283">
            <w:pPr>
              <w:spacing w:after="100"/>
              <w:textAlignment w:val="center"/>
              <w:rPr>
                <w:rFonts w:cs="Arial"/>
                <w:szCs w:val="24"/>
              </w:rPr>
            </w:pPr>
            <w:r w:rsidRPr="00957233">
              <w:rPr>
                <w:rFonts w:cs="Arial"/>
                <w:szCs w:val="24"/>
                <w:lang w:val="en-US"/>
              </w:rPr>
              <w:t>Output frequency</w:t>
            </w:r>
          </w:p>
        </w:tc>
        <w:tc>
          <w:tcPr>
            <w:tcW w:w="3969" w:type="dxa"/>
            <w:shd w:val="clear" w:color="auto" w:fill="FFFFFF" w:themeFill="text1"/>
            <w:vAlign w:val="center"/>
          </w:tcPr>
          <w:p w14:paraId="262DBC84" w14:textId="77777777" w:rsidR="002F4C70" w:rsidRPr="00957233" w:rsidRDefault="002F4C70" w:rsidP="005705E4">
            <w:pPr>
              <w:pStyle w:val="DynamicValuesText"/>
              <w:spacing w:after="100"/>
              <w:textAlignment w:val="center"/>
            </w:pPr>
            <w:r>
              <w:rPr>
                <w:b w:val="false"/>
              </w:rPr>
              <w:t xml:space="preserve">50 Hz </w:t>
            </w:r>
          </w:p>
        </w:tc>
      </w:tr>
    </w:tbl>
    <w:p w14:paraId="33B9FE25" w14:textId="447CAEE6" w:rsidR="002F4C70" w:rsidRPr="00957233" w:rsidRDefault="00F864BA" w:rsidP="002F4C70">
      <w:pPr>
        <w:pStyle w:val="NameTableImg"/>
        <w:spacing w:before="240"/>
        <w:rPr>
          <w:rFonts w:cs="Arial"/>
          <w:lang w:val="en-US"/>
        </w:rPr>
      </w:pPr>
      <w:bookmarkStart w:id="30" w:name="_Hlk73002694"/>
      <w:bookmarkStart w:id="31" w:name="_Hlk73001238"/>
      <w:r>
        <w:rPr>
          <w:b w:val="false"/>
          <w:i w:val="true"/>
        </w:rPr>
        <w:t>Table 12. Inverters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701"/>
        <w:gridCol w:w="1269"/>
        <w:gridCol w:w="3126"/>
        <w:gridCol w:w="1135"/>
        <w:gridCol w:w="1418"/>
      </w:tblGrid>
      <w:tr w:rsidR="00D1769C" w:rsidRPr="00957233" w14:paraId="79FF12B4" w14:textId="77777777" w:rsidTr="00405EA4">
        <w:trPr>
          <w:jc w:val="center"/>
        </w:trPr>
        <w:tc>
          <w:tcPr>
            <w:tcW w:w="1701" w:type="dxa"/>
            <w:shd w:val="clear" w:color="auto" w:fill="989E95"/>
            <w:vAlign w:val="center"/>
          </w:tcPr>
          <w:p w14:paraId="01579841" w14:textId="77DF70D3" w:rsidR="002F4C70" w:rsidRPr="00957233" w:rsidRDefault="002F4C70" w:rsidP="00413D21">
            <w:pPr>
              <w:pStyle w:val="TableHeaderText"/>
              <w:spacing w:after="100"/>
              <w:textAlignment w:val="center"/>
            </w:pPr>
            <w:bookmarkStart w:id="32" w:name="_Hlk105146949"/>
            <w:bookmarkEnd w:id="30"/>
            <w:r>
              <w:rPr>
                <w:b w:val="false"/>
              </w:rPr>
              <w:t>Inverter</w:t>
            </w:r>
          </w:p>
        </w:tc>
        <w:tc>
          <w:tcPr>
            <w:tcW w:w="1269" w:type="dxa"/>
            <w:shd w:val="clear" w:color="auto" w:fill="989E95"/>
            <w:vAlign w:val="center"/>
          </w:tcPr>
          <w:p w14:paraId="18789BAE"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Quantity</w:t>
            </w:r>
          </w:p>
        </w:tc>
        <w:tc>
          <w:tcPr>
            <w:tcW w:w="3126" w:type="dxa"/>
            <w:shd w:val="clear" w:color="auto" w:fill="989E95"/>
            <w:vAlign w:val="center"/>
          </w:tcPr>
          <w:p w14:paraId="65F9202D"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DC inputs</w:t>
            </w:r>
          </w:p>
        </w:tc>
        <w:tc>
          <w:tcPr>
            <w:tcW w:w="1135" w:type="dxa"/>
            <w:shd w:val="clear" w:color="auto" w:fill="989E95"/>
            <w:vAlign w:val="center"/>
          </w:tcPr>
          <w:p w14:paraId="21544C02"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Power DC</w:t>
            </w:r>
          </w:p>
        </w:tc>
        <w:tc>
          <w:tcPr>
            <w:tcW w:w="1418" w:type="dxa"/>
            <w:shd w:val="clear" w:color="auto" w:fill="989E95"/>
            <w:vAlign w:val="center"/>
          </w:tcPr>
          <w:p w14:paraId="39F4A8DE"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DC/AC ratio</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 xml:space="preserve">1 String Box of 15 string
1 String Box of 10 string
3 String Box of 8 string
8 String Box of 16 string
</w:t>
            </w:r>
          </w:p>
        </w:tc>
        <w:tc>
          <w:tcPr>
            <w:vAlign w:val="center"/>
          </w:tcPr>
          <w:p>
            <w:pPr>
              <w:pStyle w:val="Normal"/>
              <w:spacing w:after="100"/>
              <w:jc w:val="center"/>
              <w:textAlignment w:val="center"/>
            </w:pPr>
            <w:r>
              <w:rPr>
                <w:b w:val="false"/>
              </w:rPr>
              <w:t>2699 kW</w:t>
            </w:r>
          </w:p>
        </w:tc>
        <w:tc>
          <w:tcPr>
            <w:vAlign w:val="center"/>
          </w:tcPr>
          <w:p>
            <w:pPr>
              <w:pStyle w:val="Normal"/>
              <w:spacing w:after="100"/>
              <w:jc w:val="center"/>
              <w:textAlignment w:val="center"/>
            </w:pPr>
            <w:r>
              <w:rPr>
                <w:b w:val="false"/>
              </w:rPr>
              <w:t>1.169</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 xml:space="preserve">1 String Box of 9 string
1 String Box of 8 string
1 String Box of 15 string
9 String Box of 16 string
</w:t>
            </w:r>
          </w:p>
        </w:tc>
        <w:tc>
          <w:tcPr>
            <w:vAlign w:val="center"/>
          </w:tcPr>
          <w:p>
            <w:pPr>
              <w:pStyle w:val="Normal"/>
              <w:spacing w:after="100"/>
              <w:jc w:val="center"/>
              <w:textAlignment w:val="center"/>
            </w:pPr>
            <w:r>
              <w:rPr>
                <w:b w:val="false"/>
              </w:rPr>
              <w:t>2684 kW</w:t>
            </w:r>
          </w:p>
        </w:tc>
        <w:tc>
          <w:tcPr>
            <w:vAlign w:val="center"/>
          </w:tcPr>
          <w:p>
            <w:pPr>
              <w:pStyle w:val="Normal"/>
              <w:spacing w:after="100"/>
              <w:jc w:val="center"/>
              <w:textAlignment w:val="center"/>
            </w:pPr>
            <w:r>
              <w:rPr>
                <w:b w:val="false"/>
              </w:rPr>
              <w:t>1.162</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8 string
1 String Box of 10 string
1 String Box of 12 string
10 String Box of 16 string
1 String Box of 15 string
</w:t>
            </w:r>
          </w:p>
        </w:tc>
        <w:tc>
          <w:tcPr>
            <w:vAlign w:val="center"/>
          </w:tcPr>
          <w:p>
            <w:pPr>
              <w:pStyle w:val="Normal"/>
              <w:spacing w:after="100"/>
              <w:jc w:val="center"/>
              <w:textAlignment w:val="center"/>
            </w:pPr>
            <w:r>
              <w:rPr>
                <w:b w:val="false"/>
              </w:rPr>
              <w:t>3126 kW</w:t>
            </w:r>
          </w:p>
        </w:tc>
        <w:tc>
          <w:tcPr>
            <w:vAlign w:val="center"/>
          </w:tcPr>
          <w:p>
            <w:pPr>
              <w:pStyle w:val="Normal"/>
              <w:spacing w:after="100"/>
              <w:jc w:val="center"/>
              <w:textAlignment w:val="center"/>
            </w:pPr>
            <w:r>
              <w:rPr>
                <w:b w:val="false"/>
              </w:rPr>
              <w:t>1.353</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11 string
12 String Box of 16 string
</w:t>
            </w:r>
          </w:p>
        </w:tc>
        <w:tc>
          <w:tcPr>
            <w:vAlign w:val="center"/>
          </w:tcPr>
          <w:p>
            <w:pPr>
              <w:pStyle w:val="Normal"/>
              <w:spacing w:after="100"/>
              <w:jc w:val="center"/>
              <w:textAlignment w:val="center"/>
            </w:pPr>
            <w:r>
              <w:rPr>
                <w:b w:val="false"/>
              </w:rPr>
              <w:t>3096 kW</w:t>
            </w:r>
          </w:p>
        </w:tc>
        <w:tc>
          <w:tcPr>
            <w:vAlign w:val="center"/>
          </w:tcPr>
          <w:p>
            <w:pPr>
              <w:pStyle w:val="Normal"/>
              <w:spacing w:after="100"/>
              <w:jc w:val="center"/>
              <w:textAlignment w:val="center"/>
            </w:pPr>
            <w:r>
              <w:rPr>
                <w:b w:val="false"/>
              </w:rPr>
              <w:t>1.340</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8 string
2 String Box of 9 string
10 String Box of 16 string
</w:t>
            </w:r>
          </w:p>
        </w:tc>
        <w:tc>
          <w:tcPr>
            <w:vAlign w:val="center"/>
          </w:tcPr>
          <w:p>
            <w:pPr>
              <w:pStyle w:val="Normal"/>
              <w:spacing w:after="100"/>
              <w:jc w:val="center"/>
              <w:textAlignment w:val="center"/>
            </w:pPr>
            <w:r>
              <w:rPr>
                <w:b w:val="false"/>
              </w:rPr>
              <w:t>2837 kW</w:t>
            </w:r>
          </w:p>
        </w:tc>
        <w:tc>
          <w:tcPr>
            <w:vAlign w:val="center"/>
          </w:tcPr>
          <w:p>
            <w:pPr>
              <w:pStyle w:val="Normal"/>
              <w:spacing w:after="100"/>
              <w:jc w:val="center"/>
              <w:textAlignment w:val="center"/>
            </w:pPr>
            <w:r>
              <w:rPr>
                <w:b w:val="false"/>
              </w:rPr>
              <w:t>1.228</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15 string
1 String Box of 9 string
1 String Box of 8 string
1 String Box of 10 string
9 String Box of 16 string
</w:t>
            </w:r>
          </w:p>
        </w:tc>
        <w:tc>
          <w:tcPr>
            <w:vAlign w:val="center"/>
          </w:tcPr>
          <w:p>
            <w:pPr>
              <w:pStyle w:val="Normal"/>
              <w:spacing w:after="100"/>
              <w:jc w:val="center"/>
              <w:textAlignment w:val="center"/>
            </w:pPr>
            <w:r>
              <w:rPr>
                <w:b w:val="false"/>
              </w:rPr>
              <w:t>2837 kW</w:t>
            </w:r>
          </w:p>
        </w:tc>
        <w:tc>
          <w:tcPr>
            <w:vAlign w:val="center"/>
          </w:tcPr>
          <w:p>
            <w:pPr>
              <w:pStyle w:val="Normal"/>
              <w:spacing w:after="100"/>
              <w:jc w:val="center"/>
              <w:textAlignment w:val="center"/>
            </w:pPr>
            <w:r>
              <w:rPr>
                <w:b w:val="false"/>
              </w:rPr>
              <w:t>1.228</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2 String Box of 10 string
7 String Box of 16 string
1 String Box of 8 string
3 String Box of 15 string
</w:t>
            </w:r>
          </w:p>
        </w:tc>
        <w:tc>
          <w:tcPr>
            <w:vAlign w:val="center"/>
          </w:tcPr>
          <w:p>
            <w:pPr>
              <w:pStyle w:val="Normal"/>
              <w:spacing w:after="100"/>
              <w:jc w:val="center"/>
              <w:textAlignment w:val="center"/>
            </w:pPr>
            <w:r>
              <w:rPr>
                <w:b w:val="false"/>
              </w:rPr>
              <w:t>2821 kW</w:t>
            </w:r>
          </w:p>
        </w:tc>
        <w:tc>
          <w:tcPr>
            <w:vAlign w:val="center"/>
          </w:tcPr>
          <w:p>
            <w:pPr>
              <w:pStyle w:val="Normal"/>
              <w:spacing w:after="100"/>
              <w:jc w:val="center"/>
              <w:textAlignment w:val="center"/>
            </w:pPr>
            <w:r>
              <w:rPr>
                <w:b w:val="false"/>
              </w:rPr>
              <w:t>1.221</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9 string
1 String Box of 10 string
1 String Box of 8 string
2 String Box of 15 string
8 String Box of 16 string
</w:t>
            </w:r>
          </w:p>
        </w:tc>
        <w:tc>
          <w:tcPr>
            <w:vAlign w:val="center"/>
          </w:tcPr>
          <w:p>
            <w:pPr>
              <w:pStyle w:val="Normal"/>
              <w:spacing w:after="100"/>
              <w:jc w:val="center"/>
              <w:textAlignment w:val="center"/>
            </w:pPr>
            <w:r>
              <w:rPr>
                <w:b w:val="false"/>
              </w:rPr>
              <w:t>2821 kW</w:t>
            </w:r>
          </w:p>
        </w:tc>
        <w:tc>
          <w:tcPr>
            <w:vAlign w:val="center"/>
          </w:tcPr>
          <w:p>
            <w:pPr>
              <w:pStyle w:val="Normal"/>
              <w:spacing w:after="100"/>
              <w:jc w:val="center"/>
              <w:textAlignment w:val="center"/>
            </w:pPr>
            <w:r>
              <w:rPr>
                <w:b w:val="false"/>
              </w:rPr>
              <w:t>1.221</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9 string
2 String Box of 8 string
1 String Box of 10 string
1 String Box of 15 string
8 String Box of 16 string
</w:t>
            </w:r>
          </w:p>
        </w:tc>
        <w:tc>
          <w:tcPr>
            <w:vAlign w:val="center"/>
          </w:tcPr>
          <w:p>
            <w:pPr>
              <w:pStyle w:val="Normal"/>
              <w:spacing w:after="100"/>
              <w:jc w:val="center"/>
              <w:textAlignment w:val="center"/>
            </w:pPr>
            <w:r>
              <w:rPr>
                <w:b w:val="false"/>
              </w:rPr>
              <w:t>2715 kW</w:t>
            </w:r>
          </w:p>
        </w:tc>
        <w:tc>
          <w:tcPr>
            <w:vAlign w:val="center"/>
          </w:tcPr>
          <w:p>
            <w:pPr>
              <w:pStyle w:val="Normal"/>
              <w:spacing w:after="100"/>
              <w:jc w:val="center"/>
              <w:textAlignment w:val="center"/>
            </w:pPr>
            <w:r>
              <w:rPr>
                <w:b w:val="false"/>
              </w:rPr>
              <w:t>1.175</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10 string
2 String Box of 8 string
1 String Box of 7 string
9 String Box of 16 string
</w:t>
            </w:r>
          </w:p>
        </w:tc>
        <w:tc>
          <w:tcPr>
            <w:vAlign w:val="center"/>
          </w:tcPr>
          <w:p>
            <w:pPr>
              <w:pStyle w:val="Normal"/>
              <w:spacing w:after="100"/>
              <w:jc w:val="center"/>
              <w:textAlignment w:val="center"/>
            </w:pPr>
            <w:r>
              <w:rPr>
                <w:b w:val="false"/>
              </w:rPr>
              <w:t>2699 kW</w:t>
            </w:r>
          </w:p>
        </w:tc>
        <w:tc>
          <w:tcPr>
            <w:vAlign w:val="center"/>
          </w:tcPr>
          <w:p>
            <w:pPr>
              <w:pStyle w:val="Normal"/>
              <w:spacing w:after="100"/>
              <w:jc w:val="center"/>
              <w:textAlignment w:val="center"/>
            </w:pPr>
            <w:r>
              <w:rPr>
                <w:b w:val="false"/>
              </w:rPr>
              <w:t>1.169</w:t>
            </w:r>
          </w:p>
        </w:tc>
      </w:tr>
      <w:tr>
        <w:tc>
          <w:tcPr>
            <w:vAlign w:val="center"/>
          </w:tcPr>
          <w:p>
            <w:pPr>
              <w:pStyle w:val="Normal"/>
              <w:spacing w:after="100"/>
              <w:jc w:val="center"/>
              <w:textAlignment w:val="center"/>
            </w:pPr>
            <w:r>
              <w:rPr>
                <w:b w:val="false"/>
              </w:rPr>
              <w:t>Generic 2310 (2310 kWac)</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 xml:space="preserve">1 String Box of 15 string
2 String Box of 8 string
9 String Box of 16 string
</w:t>
            </w:r>
          </w:p>
        </w:tc>
        <w:tc>
          <w:tcPr>
            <w:vAlign w:val="center"/>
          </w:tcPr>
          <w:p>
            <w:pPr>
              <w:pStyle w:val="Normal"/>
              <w:spacing w:after="100"/>
              <w:jc w:val="center"/>
              <w:textAlignment w:val="center"/>
            </w:pPr>
            <w:r>
              <w:rPr>
                <w:b w:val="false"/>
              </w:rPr>
              <w:t>2669 kW</w:t>
            </w:r>
          </w:p>
        </w:tc>
        <w:tc>
          <w:tcPr>
            <w:vAlign w:val="center"/>
          </w:tcPr>
          <w:p>
            <w:pPr>
              <w:pStyle w:val="Normal"/>
              <w:spacing w:after="100"/>
              <w:jc w:val="center"/>
              <w:textAlignment w:val="center"/>
            </w:pPr>
            <w:r>
              <w:rPr>
                <w:b w:val="false"/>
              </w:rPr>
              <w:t>1.155</w:t>
            </w:r>
          </w:p>
        </w:tc>
      </w:tr>
    </w:tbl>
    <w:p w14:paraId="57E074F4" w14:textId="77777777" w:rsidR="00F864BA" w:rsidRPr="00957233" w:rsidRDefault="00F864BA" w:rsidP="001578DC">
      <w:pPr>
        <w:pStyle w:val="Title2"/>
        <w:rPr>
          <w:rFonts w:ascii="Arial" w:hAnsi="Arial" w:cs="Arial"/>
          <w:lang w:val="en-US"/>
        </w:rPr>
      </w:pPr>
    </w:p>
    <w:p w14:paraId="62EC4CF0" w14:textId="150E124B" w:rsidR="001578DC" w:rsidRPr="00957233" w:rsidRDefault="001578DC" w:rsidP="001578DC">
      <w:pPr>
        <w:pStyle w:val="Title2"/>
        <w:rPr>
          <w:rFonts w:ascii="Arial" w:hAnsi="Arial" w:cs="Arial"/>
          <w:lang w:val="en-US"/>
        </w:rPr>
      </w:pPr>
      <w:r>
        <w:rPr>
          <w:rFonts w:ascii="Arial" w:hAnsi="Arial" w:cs="Arial" w:eastAsia="Arial"/>
          <w:b w:val="false"/>
          <w:sz w:val="28"/>
        </w:rPr>
        <w:t xml:space="preserve">4.5. </w:t>
      </w:r>
      <w:bookmarkStart w:id="12" w:name="12"/>
      <w:r>
        <w:rPr>
          <w:rFonts w:ascii="Arial" w:hAnsi="Arial" w:cs="Arial" w:eastAsia="Arial"/>
          <w:b w:val="false"/>
          <w:sz w:val="28"/>
        </w:rPr>
        <w:t>Power transformer</w:t>
      </w:r>
      <w:bookmarkEnd w:id="12"/>
    </w:p>
    <w:p w14:paraId="1E508036" w14:textId="77777777" w:rsidR="001578DC" w:rsidRPr="00957233" w:rsidRDefault="001578DC" w:rsidP="001578DC">
      <w:pPr>
        <w:pStyle w:val="paragraph"/>
        <w:rPr>
          <w:rFonts w:cs="Arial"/>
          <w:lang w:val="en-US"/>
        </w:rPr>
      </w:pPr>
      <w:r>
        <w:rPr>
          <w:b w:val="false"/>
        </w:rPr>
        <w:t>The power transformer raises the voltage of the inverter AC output to achieve a higher efficiency transmission in the power lines of the photovoltaic plant. An example of a power transformer is shown in Figure 13.</w:t>
      </w:r>
    </w:p>
    <w:p w14:paraId="1153561C" w14:textId="77777777" w:rsidR="001578DC" w:rsidRPr="00957233" w:rsidRDefault="001578DC" w:rsidP="001578DC">
      <w:pPr>
        <w:pStyle w:val="paragraph"/>
        <w:jc w:val="center"/>
        <w:rPr>
          <w:rFonts w:cs="Arial"/>
          <w:lang w:val="en-US"/>
        </w:rPr>
      </w:pPr>
      <w:r>
        <w:drawing>
          <wp:inline distT="0" distR="0" distB="0" distL="0">
            <wp:extent cx="1943100" cy="1892300"/>
            <wp:docPr id="18" name="Drawing 18" descr="Transformer.png"/>
            <a:graphic xmlns:a="http://schemas.openxmlformats.org/drawingml/2006/main">
              <a:graphicData uri="http://schemas.openxmlformats.org/drawingml/2006/picture">
                <pic:pic xmlns:pic="http://schemas.openxmlformats.org/drawingml/2006/picture">
                  <pic:nvPicPr>
                    <pic:cNvPr id="0" name="Picture 18" descr="Transformer.png"/>
                    <pic:cNvPicPr>
                      <a:picLocks noChangeAspect="true"/>
                    </pic:cNvPicPr>
                  </pic:nvPicPr>
                  <pic:blipFill>
                    <a:blip r:embed="rId31"/>
                    <a:stretch>
                      <a:fillRect/>
                    </a:stretch>
                  </pic:blipFill>
                  <pic:spPr>
                    <a:xfrm>
                      <a:off x="0" y="0"/>
                      <a:ext cx="1943100" cy="1892300"/>
                    </a:xfrm>
                    <a:prstGeom prst="rect">
                      <a:avLst/>
                    </a:prstGeom>
                  </pic:spPr>
                </pic:pic>
              </a:graphicData>
            </a:graphic>
          </wp:inline>
        </w:drawing>
      </w:r>
    </w:p>
    <w:p w14:paraId="451B3661" w14:textId="77777777" w:rsidR="001578DC" w:rsidRPr="00957233" w:rsidRDefault="001578DC" w:rsidP="001578DC">
      <w:pPr>
        <w:pStyle w:val="NameTableImg"/>
        <w:rPr>
          <w:rFonts w:cs="Arial"/>
          <w:lang w:val="en-US"/>
        </w:rPr>
      </w:pPr>
      <w:r>
        <w:rPr>
          <w:b w:val="false"/>
          <w:i w:val="true"/>
        </w:rPr>
        <w:t>Figure 13. Example of power transformer</w:t>
      </w:r>
    </w:p>
    <w:p w14:paraId="400208A5" w14:textId="77777777" w:rsidR="001578DC" w:rsidRPr="00957233" w:rsidRDefault="001578DC" w:rsidP="001578DC">
      <w:pPr>
        <w:pStyle w:val="Title2"/>
        <w:rPr>
          <w:rFonts w:ascii="Arial" w:hAnsi="Arial" w:cs="Arial"/>
          <w:lang w:val="en-US"/>
        </w:rPr>
      </w:pPr>
      <w:r>
        <w:rPr>
          <w:rFonts w:ascii="Arial" w:hAnsi="Arial" w:cs="Arial" w:eastAsia="Arial"/>
          <w:b w:val="false"/>
          <w:sz w:val="28"/>
        </w:rPr>
        <w:t xml:space="preserve">4.6. </w:t>
      </w:r>
      <w:bookmarkStart w:id="13" w:name="13"/>
      <w:r>
        <w:rPr>
          <w:rFonts w:ascii="Arial" w:hAnsi="Arial" w:cs="Arial" w:eastAsia="Arial"/>
          <w:b w:val="false"/>
          <w:sz w:val="28"/>
        </w:rPr>
        <w:t>Power Station</w:t>
      </w:r>
      <w:bookmarkEnd w:id="13"/>
    </w:p>
    <w:p w14:paraId="291280E1" w14:textId="77777777" w:rsidR="001578DC" w:rsidRPr="00957233" w:rsidRDefault="001578DC" w:rsidP="001578DC">
      <w:pPr>
        <w:pStyle w:val="paragraph"/>
        <w:rPr>
          <w:rFonts w:cs="Arial"/>
          <w:lang w:val="en-US"/>
        </w:rPr>
      </w:pPr>
      <w:r>
        <w:rPr>
          <w:b w:val="false"/>
        </w:rPr>
        <w:t>The power stations or transformer stations are indoor buildings or containers. The voltage of the energy collected from the solar field is increased to a higher level to facilitate the evacuation of the generated energy.</w:t>
      </w:r>
    </w:p>
    <w:p w14:paraId="47A68578" w14:textId="77777777" w:rsidR="001578DC" w:rsidRPr="00957233" w:rsidRDefault="001578DC" w:rsidP="001578DC">
      <w:pPr>
        <w:pStyle w:val="paragraph"/>
        <w:rPr>
          <w:rFonts w:cs="Arial"/>
          <w:lang w:val="en-US"/>
        </w:rPr>
      </w:pPr>
      <w:r>
        <w:rPr>
          <w:b w:val="false"/>
        </w:rPr>
        <w:t xml:space="preserve">The inverters and power transformers will be housed in the power station. </w:t>
      </w:r>
    </w:p>
    <w:p w14:paraId="77F20A11" w14:textId="77777777" w:rsidR="001578DC" w:rsidRPr="00957233" w:rsidRDefault="001578DC" w:rsidP="001578DC">
      <w:pPr>
        <w:pStyle w:val="paragraph"/>
        <w:rPr>
          <w:rFonts w:cs="Arial"/>
          <w:lang w:val="en-US"/>
        </w:rPr>
      </w:pPr>
      <w:r>
        <w:rPr>
          <w:b w:val="false"/>
        </w:rPr>
        <w:t>An example of an Indoors power station is shown in Figure 14.</w:t>
      </w:r>
    </w:p>
    <w:p w14:paraId="1B7932CD" w14:textId="77777777" w:rsidR="001578DC" w:rsidRPr="00957233" w:rsidRDefault="001578DC" w:rsidP="001578DC">
      <w:pPr>
        <w:pStyle w:val="paragraph"/>
        <w:jc w:val="center"/>
        <w:rPr>
          <w:rFonts w:cs="Arial"/>
          <w:lang w:val="en-US"/>
        </w:rPr>
      </w:pPr>
      <w:r>
        <w:drawing>
          <wp:inline distT="0" distR="0" distB="0" distL="0">
            <wp:extent cx="3238500" cy="1943100"/>
            <wp:docPr id="19" name="Drawing 19" descr="Indoor power station.png"/>
            <a:graphic xmlns:a="http://schemas.openxmlformats.org/drawingml/2006/main">
              <a:graphicData uri="http://schemas.openxmlformats.org/drawingml/2006/picture">
                <pic:pic xmlns:pic="http://schemas.openxmlformats.org/drawingml/2006/picture">
                  <pic:nvPicPr>
                    <pic:cNvPr id="0" name="Picture 19" descr="Indoor power station.png"/>
                    <pic:cNvPicPr>
                      <a:picLocks noChangeAspect="true"/>
                    </pic:cNvPicPr>
                  </pic:nvPicPr>
                  <pic:blipFill>
                    <a:blip r:embed="rId32"/>
                    <a:stretch>
                      <a:fillRect/>
                    </a:stretch>
                  </pic:blipFill>
                  <pic:spPr>
                    <a:xfrm>
                      <a:off x="0" y="0"/>
                      <a:ext cx="3238500" cy="1943100"/>
                    </a:xfrm>
                    <a:prstGeom prst="rect">
                      <a:avLst/>
                    </a:prstGeom>
                  </pic:spPr>
                </pic:pic>
              </a:graphicData>
            </a:graphic>
          </wp:inline>
        </w:drawing>
      </w:r>
    </w:p>
    <w:p w14:paraId="48D6BB53" w14:textId="77777777" w:rsidR="001578DC" w:rsidRPr="00957233" w:rsidRDefault="001578DC" w:rsidP="001578DC">
      <w:pPr>
        <w:pStyle w:val="NameTableImg"/>
        <w:rPr>
          <w:rFonts w:cs="Arial"/>
          <w:lang w:val="en-US"/>
        </w:rPr>
      </w:pPr>
      <w:r>
        <w:rPr>
          <w:b w:val="false"/>
          <w:i w:val="true"/>
        </w:rPr>
        <w:t>Figure 14. Example of an Indoors power station</w:t>
      </w:r>
    </w:p>
    <w:p w14:paraId="70DD3B3D" w14:textId="77777777" w:rsidR="001578DC" w:rsidRPr="00957233" w:rsidRDefault="001578DC" w:rsidP="001578DC">
      <w:pPr>
        <w:pStyle w:val="paragraph"/>
        <w:rPr>
          <w:rFonts w:cs="Arial"/>
          <w:lang w:val="en-US"/>
        </w:rPr>
      </w:pPr>
      <w:r w:rsidRPr="00957233">
        <w:rPr>
          <w:rFonts w:cs="Arial"/>
          <w:lang w:val="en-US"/>
        </w:rPr>
        <w:t>The power station shall be supplied with medium voltage switchgears that include one transformer protection unit, one direct incoming feeder unit, one direct outcoming feeder unit and electrical boards. Particularly, for the first power station of each MV line, a direct incoming unit will not be installed.</w:t>
      </w:r>
    </w:p>
    <w:p w14:paraId="72367610" w14:textId="77777777" w:rsidR="001578DC" w:rsidRPr="00957233" w:rsidRDefault="001578DC" w:rsidP="001578DC">
      <w:pPr>
        <w:pStyle w:val="paragraph"/>
        <w:rPr>
          <w:rFonts w:cs="Arial"/>
          <w:lang w:val="en-US"/>
        </w:rPr>
      </w:pPr>
      <w:r>
        <w:rPr>
          <w:b w:val="false"/>
        </w:rPr>
        <w:t>The common features of the power stations are shown in Table 13.</w:t>
      </w:r>
    </w:p>
    <w:p w14:paraId="2E5C3B06" w14:textId="77777777" w:rsidR="001578DC" w:rsidRPr="00957233" w:rsidRDefault="001578DC" w:rsidP="001578DC">
      <w:pPr>
        <w:pStyle w:val="NameTableImg"/>
        <w:rPr>
          <w:rFonts w:cs="Arial"/>
          <w:lang w:val="en-US"/>
        </w:rPr>
      </w:pPr>
      <w:r>
        <w:rPr>
          <w:b w:val="false"/>
          <w:i w:val="true"/>
        </w:rPr>
        <w:t>Table 13. Power station common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7C7A2501" w14:textId="77777777" w:rsidTr="00D1769C">
        <w:trPr>
          <w:jc w:val="center"/>
        </w:trPr>
        <w:tc>
          <w:tcPr>
            <w:tcW w:w="7938" w:type="dxa"/>
            <w:gridSpan w:val="2"/>
            <w:shd w:val="clear" w:color="auto" w:fill="989E95"/>
            <w:vAlign w:val="center"/>
          </w:tcPr>
          <w:p w14:paraId="23512EB9" w14:textId="77777777" w:rsidR="001578DC" w:rsidRPr="00957233" w:rsidRDefault="001578DC" w:rsidP="00715D38">
            <w:pPr>
              <w:pStyle w:val="paragraph"/>
              <w:spacing w:after="100"/>
              <w:jc w:val="center"/>
              <w:textAlignment w:val="center"/>
              <w:rPr>
                <w:rFonts w:cs="Arial"/>
                <w:bCs/>
                <w:sz w:val="28"/>
                <w:szCs w:val="24"/>
                <w:lang w:val="en-US"/>
              </w:rPr>
            </w:pPr>
            <w:bookmarkStart w:id="34" w:name="_Hlk137028241"/>
            <w:r w:rsidRPr="00957233">
              <w:rPr>
                <w:rFonts w:cs="Arial"/>
                <w:bCs/>
                <w:sz w:val="28"/>
                <w:szCs w:val="24"/>
                <w:lang w:val="en-US"/>
              </w:rPr>
              <w:t>Power station characteristics</w:t>
            </w:r>
          </w:p>
        </w:tc>
      </w:tr>
      <w:tr w:rsidR="001578DC" w:rsidRPr="00957233" w14:paraId="6026373F" w14:textId="77777777" w:rsidTr="00E631A8">
        <w:trPr>
          <w:trHeight w:val="340"/>
          <w:jc w:val="center"/>
        </w:trPr>
        <w:tc>
          <w:tcPr>
            <w:tcW w:w="3969" w:type="dxa"/>
            <w:shd w:val="clear" w:color="auto" w:fill="auto"/>
            <w:vAlign w:val="center"/>
          </w:tcPr>
          <w:p w14:paraId="74EA813C" w14:textId="77777777" w:rsidR="001578DC" w:rsidRPr="00957233" w:rsidRDefault="001578DC" w:rsidP="00715D38">
            <w:pPr>
              <w:spacing w:after="100"/>
              <w:textAlignment w:val="center"/>
              <w:rPr>
                <w:rFonts w:cs="Arial"/>
                <w:szCs w:val="24"/>
                <w:lang w:val="en-US"/>
              </w:rPr>
            </w:pPr>
            <w:r w:rsidRPr="00957233">
              <w:rPr>
                <w:rFonts w:cs="Arial"/>
                <w:szCs w:val="24"/>
                <w:lang w:val="en-US"/>
              </w:rPr>
              <w:t>Voltage ratio</w:t>
            </w:r>
          </w:p>
        </w:tc>
        <w:tc>
          <w:tcPr>
            <w:tcW w:w="3969" w:type="dxa"/>
            <w:shd w:val="clear" w:color="auto" w:fill="auto"/>
            <w:vAlign w:val="center"/>
          </w:tcPr>
          <w:p w14:paraId="636CCDF6" w14:textId="77777777" w:rsidR="001578DC" w:rsidRPr="00957233" w:rsidRDefault="001578DC" w:rsidP="00BB138C">
            <w:pPr>
              <w:pStyle w:val="DynamicValuesText"/>
              <w:spacing w:after="100"/>
              <w:textAlignment w:val="center"/>
            </w:pPr>
            <w:r>
              <w:rPr>
                <w:b w:val="false"/>
              </w:rPr>
              <w:t>0.63/20.0kV</w:t>
            </w:r>
          </w:p>
        </w:tc>
      </w:tr>
      <w:tr w:rsidR="001578DC" w:rsidRPr="00957233" w14:paraId="7A4A07B1" w14:textId="77777777" w:rsidTr="00E631A8">
        <w:trPr>
          <w:trHeight w:val="340"/>
          <w:jc w:val="center"/>
        </w:trPr>
        <w:tc>
          <w:tcPr>
            <w:tcW w:w="3969" w:type="dxa"/>
            <w:shd w:val="clear" w:color="auto" w:fill="auto"/>
            <w:vAlign w:val="center"/>
          </w:tcPr>
          <w:p w14:paraId="352266C5" w14:textId="77777777" w:rsidR="001578DC" w:rsidRPr="00957233" w:rsidRDefault="001578DC" w:rsidP="00715D38">
            <w:pPr>
              <w:spacing w:after="100"/>
              <w:textAlignment w:val="center"/>
              <w:rPr>
                <w:rFonts w:cs="Arial"/>
                <w:szCs w:val="24"/>
                <w:lang w:val="en-US"/>
              </w:rPr>
            </w:pPr>
            <w:r w:rsidRPr="00957233">
              <w:rPr>
                <w:rFonts w:cs="Arial"/>
                <w:szCs w:val="24"/>
                <w:lang w:val="en-US"/>
              </w:rPr>
              <w:t>Transformers cooling system</w:t>
            </w:r>
          </w:p>
        </w:tc>
        <w:tc>
          <w:tcPr>
            <w:tcW w:w="3969" w:type="dxa"/>
            <w:shd w:val="clear" w:color="auto" w:fill="auto"/>
            <w:vAlign w:val="center"/>
          </w:tcPr>
          <w:p w14:paraId="03CD6937" w14:textId="77777777" w:rsidR="001578DC" w:rsidRPr="00957233" w:rsidRDefault="001578DC" w:rsidP="00BB138C">
            <w:pPr>
              <w:pStyle w:val="DynamicValuesText"/>
              <w:spacing w:after="100"/>
              <w:textAlignment w:val="center"/>
            </w:pPr>
            <w:r w:rsidRPr="00957233">
              <w:t>ONAN</w:t>
            </w:r>
          </w:p>
        </w:tc>
      </w:tr>
      <w:tr w:rsidR="001578DC" w:rsidRPr="00957233" w14:paraId="0FE33BD0" w14:textId="77777777" w:rsidTr="00E631A8">
        <w:trPr>
          <w:trHeight w:val="340"/>
          <w:jc w:val="center"/>
        </w:trPr>
        <w:tc>
          <w:tcPr>
            <w:tcW w:w="3969" w:type="dxa"/>
            <w:shd w:val="clear" w:color="auto" w:fill="auto"/>
            <w:vAlign w:val="center"/>
          </w:tcPr>
          <w:p w14:paraId="051611A8" w14:textId="77777777" w:rsidR="001578DC" w:rsidRPr="00957233" w:rsidRDefault="001578DC" w:rsidP="00715D38">
            <w:pPr>
              <w:spacing w:after="100"/>
              <w:textAlignment w:val="center"/>
              <w:rPr>
                <w:rFonts w:cs="Arial"/>
                <w:szCs w:val="24"/>
                <w:lang w:val="en-US"/>
              </w:rPr>
            </w:pPr>
            <w:r w:rsidRPr="00957233">
              <w:rPr>
                <w:rFonts w:cs="Arial"/>
                <w:szCs w:val="24"/>
                <w:lang w:val="en-US"/>
              </w:rPr>
              <w:t>Transformers tap changer</w:t>
            </w:r>
          </w:p>
        </w:tc>
        <w:tc>
          <w:tcPr>
            <w:tcW w:w="3969" w:type="dxa"/>
            <w:shd w:val="clear" w:color="auto" w:fill="auto"/>
            <w:vAlign w:val="center"/>
          </w:tcPr>
          <w:p w14:paraId="3AB0135A" w14:textId="77777777" w:rsidR="001578DC" w:rsidRPr="00957233" w:rsidRDefault="001578DC" w:rsidP="00BB138C">
            <w:pPr>
              <w:pStyle w:val="DynamicValuesText"/>
              <w:spacing w:after="100"/>
              <w:textAlignment w:val="center"/>
            </w:pPr>
            <w:r w:rsidRPr="00957233">
              <w:t>2.5%, 5%, 7.5%, 10%</w:t>
            </w:r>
          </w:p>
        </w:tc>
      </w:tr>
      <w:tr w:rsidR="001578DC" w:rsidRPr="00957233" w14:paraId="05C0429E" w14:textId="77777777" w:rsidTr="00E631A8">
        <w:trPr>
          <w:trHeight w:val="340"/>
          <w:jc w:val="center"/>
        </w:trPr>
        <w:tc>
          <w:tcPr>
            <w:tcW w:w="3969" w:type="dxa"/>
            <w:shd w:val="clear" w:color="auto" w:fill="auto"/>
            <w:vAlign w:val="center"/>
          </w:tcPr>
          <w:p w14:paraId="1B7A656B" w14:textId="77777777" w:rsidR="001578DC" w:rsidRPr="00957233" w:rsidRDefault="001578DC" w:rsidP="00715D38">
            <w:pPr>
              <w:spacing w:after="100"/>
              <w:textAlignment w:val="center"/>
              <w:rPr>
                <w:rFonts w:cs="Arial"/>
                <w:szCs w:val="24"/>
                <w:lang w:val="en-US"/>
              </w:rPr>
            </w:pPr>
            <w:r w:rsidRPr="00957233">
              <w:rPr>
                <w:rFonts w:cs="Arial"/>
                <w:szCs w:val="24"/>
                <w:lang w:val="en-US"/>
              </w:rPr>
              <w:t>Service</w:t>
            </w:r>
          </w:p>
        </w:tc>
        <w:tc>
          <w:tcPr>
            <w:tcW w:w="3969" w:type="dxa"/>
            <w:shd w:val="clear" w:color="auto" w:fill="auto"/>
            <w:vAlign w:val="center"/>
          </w:tcPr>
          <w:p w14:paraId="41917EF5" w14:textId="77777777" w:rsidR="001578DC" w:rsidRPr="00957233" w:rsidRDefault="001578DC" w:rsidP="00BB138C">
            <w:pPr>
              <w:pStyle w:val="DynamicValuesText"/>
              <w:spacing w:after="100"/>
              <w:textAlignment w:val="center"/>
            </w:pPr>
            <w:r>
              <w:rPr>
                <w:b w:val="false"/>
              </w:rPr>
              <w:t>Indoors</w:t>
            </w:r>
          </w:p>
        </w:tc>
      </w:tr>
    </w:tbl>
    <w:p w14:paraId="3BC8510F" w14:textId="77777777" w:rsidR="001578DC" w:rsidRPr="00957233" w:rsidRDefault="001578DC" w:rsidP="001578DC">
      <w:pPr>
        <w:pStyle w:val="paragraph"/>
        <w:rPr>
          <w:rFonts w:cs="Arial"/>
          <w:lang w:val="en-US"/>
        </w:rPr>
      </w:pPr>
      <w:bookmarkStart w:id="35" w:name="_Hlk137028265"/>
      <w:bookmarkStart w:id="36" w:name="_Hlk73001929"/>
      <w:bookmarkEnd w:id="34"/>
      <w:r>
        <w:rPr>
          <w:b w:val="false"/>
        </w:rPr>
        <w:t>The characteristics of the different power stations according to their AC configuration are shown in Table 14.</w:t>
      </w:r>
    </w:p>
    <w:p w14:paraId="0EDA85FE" w14:textId="77777777" w:rsidR="001578DC" w:rsidRPr="00957233" w:rsidRDefault="001578DC" w:rsidP="001578DC">
      <w:pPr>
        <w:pStyle w:val="NameTableImg"/>
        <w:spacing w:before="240"/>
        <w:rPr>
          <w:rFonts w:cs="Arial"/>
          <w:lang w:val="en-US"/>
        </w:rPr>
      </w:pPr>
      <w:r>
        <w:rPr>
          <w:b w:val="false"/>
          <w:i w:val="true"/>
        </w:rPr>
        <w:t>Table 14. Power stations according to the AC configuration</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710"/>
        <w:gridCol w:w="1260"/>
        <w:gridCol w:w="1425"/>
        <w:gridCol w:w="2977"/>
        <w:gridCol w:w="1559"/>
      </w:tblGrid>
      <w:tr w:rsidR="00D1769C" w:rsidRPr="00957233" w14:paraId="7FB19521" w14:textId="77777777" w:rsidTr="00796C34">
        <w:trPr>
          <w:jc w:val="center"/>
        </w:trPr>
        <w:tc>
          <w:tcPr>
            <w:tcW w:w="1710" w:type="dxa"/>
            <w:shd w:val="clear" w:color="auto" w:fill="989E95"/>
            <w:vAlign w:val="center"/>
          </w:tcPr>
          <w:p w14:paraId="70531712" w14:textId="77777777" w:rsidR="001578DC" w:rsidRPr="00957233" w:rsidRDefault="001578DC" w:rsidP="00906914">
            <w:pPr>
              <w:pStyle w:val="TableHeaderText"/>
              <w:spacing w:after="100"/>
              <w:textAlignment w:val="center"/>
            </w:pPr>
            <w:r>
              <w:rPr>
                <w:b w:val="false"/>
              </w:rPr>
              <w:t>Power stations</w:t>
            </w:r>
          </w:p>
        </w:tc>
        <w:tc>
          <w:tcPr>
            <w:tcW w:w="1260" w:type="dxa"/>
            <w:shd w:val="clear" w:color="auto" w:fill="989E95"/>
            <w:vAlign w:val="center"/>
          </w:tcPr>
          <w:p w14:paraId="3EA8F76A" w14:textId="77777777" w:rsidR="001578DC" w:rsidRPr="00957233" w:rsidRDefault="001578DC" w:rsidP="00715D38">
            <w:pPr>
              <w:pStyle w:val="paragraph"/>
              <w:spacing w:after="100"/>
              <w:jc w:val="center"/>
              <w:textAlignment w:val="center"/>
              <w:rPr>
                <w:rFonts w:cs="Arial"/>
                <w:bCs/>
                <w:sz w:val="28"/>
                <w:szCs w:val="24"/>
                <w:lang w:val="en-US"/>
              </w:rPr>
            </w:pPr>
            <w:r w:rsidRPr="00957233">
              <w:rPr>
                <w:rFonts w:cs="Arial"/>
                <w:bCs/>
                <w:sz w:val="28"/>
                <w:szCs w:val="24"/>
                <w:lang w:val="en-US"/>
              </w:rPr>
              <w:t>Quantity</w:t>
            </w:r>
          </w:p>
        </w:tc>
        <w:tc>
          <w:tcPr>
            <w:tcW w:w="1425" w:type="dxa"/>
            <w:shd w:val="clear" w:color="auto" w:fill="989E95"/>
            <w:vAlign w:val="center"/>
          </w:tcPr>
          <w:p w14:paraId="73286A4E" w14:textId="77777777" w:rsidR="001578DC" w:rsidRPr="00957233" w:rsidRDefault="001578DC" w:rsidP="00715D38">
            <w:pPr>
              <w:pStyle w:val="paragraph"/>
              <w:spacing w:after="100"/>
              <w:jc w:val="center"/>
              <w:textAlignment w:val="center"/>
              <w:rPr>
                <w:rFonts w:cs="Arial"/>
                <w:bCs/>
                <w:sz w:val="28"/>
                <w:szCs w:val="24"/>
                <w:lang w:val="en-US"/>
              </w:rPr>
            </w:pPr>
            <w:r w:rsidRPr="00957233">
              <w:rPr>
                <w:rFonts w:cs="Arial"/>
                <w:bCs/>
                <w:sz w:val="28"/>
                <w:szCs w:val="24"/>
                <w:lang w:val="en-US"/>
              </w:rPr>
              <w:t>Num Inverters</w:t>
            </w:r>
          </w:p>
        </w:tc>
        <w:tc>
          <w:tcPr>
            <w:tcW w:w="2977" w:type="dxa"/>
            <w:shd w:val="clear" w:color="auto" w:fill="989E95"/>
            <w:vAlign w:val="center"/>
          </w:tcPr>
          <w:p w14:paraId="70833981" w14:textId="77777777" w:rsidR="001578DC" w:rsidRPr="00957233" w:rsidRDefault="001578DC" w:rsidP="00715D38">
            <w:pPr>
              <w:pStyle w:val="paragraph"/>
              <w:spacing w:after="100"/>
              <w:jc w:val="center"/>
              <w:textAlignment w:val="center"/>
              <w:rPr>
                <w:rFonts w:cs="Arial"/>
                <w:bCs/>
                <w:sz w:val="28"/>
                <w:szCs w:val="24"/>
                <w:lang w:val="en-US"/>
              </w:rPr>
            </w:pPr>
            <w:r w:rsidRPr="00957233">
              <w:rPr>
                <w:rFonts w:cs="Arial"/>
                <w:bCs/>
                <w:sz w:val="28"/>
                <w:szCs w:val="24"/>
                <w:lang w:val="en-US"/>
              </w:rPr>
              <w:t>Transformers configuration</w:t>
            </w:r>
          </w:p>
        </w:tc>
        <w:tc>
          <w:tcPr>
            <w:tcW w:w="1559" w:type="dxa"/>
            <w:shd w:val="clear" w:color="auto" w:fill="989E95"/>
            <w:vAlign w:val="center"/>
          </w:tcPr>
          <w:p w14:paraId="7541FDC6" w14:textId="32476C56" w:rsidR="001578DC" w:rsidRPr="00957233" w:rsidRDefault="001578DC" w:rsidP="00715D38">
            <w:pPr>
              <w:pStyle w:val="paragraph"/>
              <w:spacing w:after="100"/>
              <w:jc w:val="center"/>
              <w:textAlignment w:val="center"/>
              <w:rPr>
                <w:rFonts w:cs="Arial"/>
                <w:bCs/>
                <w:sz w:val="28"/>
                <w:szCs w:val="24"/>
                <w:lang w:val="en-US"/>
              </w:rPr>
            </w:pPr>
            <w:r w:rsidRPr="00957233">
              <w:rPr>
                <w:rFonts w:cs="Arial"/>
                <w:bCs/>
                <w:sz w:val="28"/>
                <w:szCs w:val="24"/>
                <w:lang w:val="en-US"/>
              </w:rPr>
              <w:t>Short circuit (</w:t>
            </w:r>
            <w:r w:rsidR="00077381" w:rsidRPr="00957233">
              <w:rPr>
                <w:rFonts w:cs="Arial"/>
                <w:bCs/>
                <w:sz w:val="28"/>
                <w:szCs w:val="24"/>
                <w:lang w:val="en-US"/>
              </w:rPr>
              <w:t>Z</w:t>
            </w:r>
            <w:r w:rsidRPr="00957233">
              <w:rPr>
                <w:rFonts w:cs="Arial"/>
                <w:bCs/>
                <w:sz w:val="28"/>
                <w:szCs w:val="24"/>
                <w:lang w:val="en-US"/>
              </w:rPr>
              <w:t>cc)</w:t>
            </w:r>
          </w:p>
        </w:tc>
      </w:tr>
      <w:bookmarkEnd w:id="35"/>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2(4.62 MVA)</w:t>
            </w:r>
          </w:p>
        </w:tc>
        <w:tc>
          <w:tcPr>
            <w:vAlign w:val="center"/>
          </w:tcPr>
          <w:p>
            <w:pPr>
              <w:pStyle w:val="Normal"/>
              <w:spacing w:after="100"/>
              <w:jc w:val="center"/>
              <w:textAlignment w:val="center"/>
            </w:pPr>
            <w:r>
              <w:rPr>
                <w:b w:val="false"/>
              </w:rPr>
              <w:t>1 two-winding transformer of 4.62 MVA</w:t>
            </w:r>
          </w:p>
        </w:tc>
        <w:tc>
          <w:tcPr>
            <w:vAlign w:val="center"/>
          </w:tcPr>
          <w:p>
            <w:pPr>
              <w:pStyle w:val="Normal"/>
              <w:spacing w:after="100"/>
              <w:jc w:val="center"/>
              <w:textAlignment w:val="center"/>
            </w:pPr>
            <w:r>
              <w:rPr>
                <w:b w:val="false"/>
              </w:rPr>
              <w:t>0.080</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1(2.31 MVA)</w:t>
            </w:r>
          </w:p>
        </w:tc>
        <w:tc>
          <w:tcPr>
            <w:vAlign w:val="center"/>
          </w:tcPr>
          <w:p>
            <w:pPr>
              <w:pStyle w:val="Normal"/>
              <w:spacing w:after="100"/>
              <w:jc w:val="center"/>
              <w:textAlignment w:val="center"/>
            </w:pPr>
            <w:r>
              <w:rPr>
                <w:b w:val="false"/>
              </w:rPr>
              <w:t>1 two-winding transformer of 2.31 MVA</w:t>
            </w:r>
          </w:p>
        </w:tc>
        <w:tc>
          <w:tcPr>
            <w:vAlign w:val="center"/>
          </w:tcPr>
          <w:p>
            <w:pPr>
              <w:pStyle w:val="Normal"/>
              <w:spacing w:after="100"/>
              <w:jc w:val="center"/>
              <w:textAlignment w:val="center"/>
            </w:pPr>
            <w:r>
              <w:rPr>
                <w:b w:val="false"/>
              </w:rPr>
              <w:t>0.080</w:t>
            </w:r>
          </w:p>
        </w:tc>
      </w:tr>
    </w:tbl>
    <w:p w14:paraId="5AB30B19" w14:textId="77777777" w:rsidR="001578DC" w:rsidRPr="00957233" w:rsidRDefault="001578DC" w:rsidP="001578DC">
      <w:pPr>
        <w:pStyle w:val="NameTableImg"/>
        <w:spacing w:before="240"/>
        <w:jc w:val="left"/>
        <w:rPr>
          <w:rFonts w:cs="Arial"/>
          <w:i/>
          <w:color w:val="3F3F42" w:themeColor="background1" w:themeTint="E6"/>
          <w:sz w:val="24"/>
          <w:szCs w:val="22"/>
          <w:lang w:val="en-US"/>
        </w:rPr>
      </w:pPr>
    </w:p>
    <w:p w14:paraId="21BD9E84" w14:textId="77777777" w:rsidR="001578DC" w:rsidRPr="00957233" w:rsidRDefault="001578DC" w:rsidP="001578DC">
      <w:pPr>
        <w:pStyle w:val="paragraph"/>
        <w:rPr>
          <w:rFonts w:cs="Arial"/>
          <w:lang w:val="en-US"/>
        </w:rPr>
      </w:pPr>
      <w:bookmarkStart w:id="37" w:name="_Hlk137028275"/>
      <w:r>
        <w:rPr>
          <w:b w:val="false"/>
        </w:rPr>
        <w:t>The different types of power stations according to the DC field associated to them are shown in Table 15.</w:t>
      </w:r>
    </w:p>
    <w:p w14:paraId="657540F5" w14:textId="7B71DB18" w:rsidR="00F864BA" w:rsidRPr="00957233" w:rsidRDefault="00F864BA" w:rsidP="00F864BA">
      <w:pPr>
        <w:pStyle w:val="NameTableImg"/>
        <w:spacing w:before="240"/>
        <w:rPr>
          <w:rFonts w:cs="Arial"/>
          <w:lang w:val="en-US"/>
        </w:rPr>
      </w:pPr>
      <w:r>
        <w:rPr>
          <w:b w:val="false"/>
          <w:i w:val="true"/>
        </w:rPr>
        <w:t>Table 15. Power stations according to the DC field</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1980"/>
        <w:gridCol w:w="1260"/>
        <w:gridCol w:w="1350"/>
        <w:gridCol w:w="1530"/>
        <w:gridCol w:w="1440"/>
        <w:gridCol w:w="1530"/>
      </w:tblGrid>
      <w:tr w:rsidR="00D1769C" w:rsidRPr="00957233" w14:paraId="382379AC" w14:textId="77777777" w:rsidTr="00300EC1">
        <w:trPr>
          <w:jc w:val="center"/>
        </w:trPr>
        <w:tc>
          <w:tcPr>
            <w:tcW w:w="1980" w:type="dxa"/>
            <w:shd w:val="clear" w:color="auto" w:fill="989E95"/>
            <w:vAlign w:val="center"/>
          </w:tcPr>
          <w:p w14:paraId="5E49F183" w14:textId="30D088FC" w:rsidR="00F864BA" w:rsidRPr="00957233" w:rsidRDefault="00F864BA" w:rsidP="00906914">
            <w:pPr>
              <w:pStyle w:val="TableHeaderText"/>
              <w:spacing w:after="100"/>
              <w:textAlignment w:val="center"/>
            </w:pPr>
            <w:r>
              <w:rPr>
                <w:b w:val="false"/>
              </w:rPr>
              <w:t>Power stations</w:t>
            </w:r>
          </w:p>
        </w:tc>
        <w:tc>
          <w:tcPr>
            <w:tcW w:w="1260" w:type="dxa"/>
            <w:shd w:val="clear" w:color="auto" w:fill="989E95"/>
            <w:vAlign w:val="center"/>
          </w:tcPr>
          <w:p w14:paraId="55C307C1" w14:textId="77777777" w:rsidR="00F864BA" w:rsidRPr="00957233" w:rsidRDefault="00F864BA" w:rsidP="00532B7A">
            <w:pPr>
              <w:pStyle w:val="paragraph"/>
              <w:spacing w:after="100"/>
              <w:jc w:val="center"/>
              <w:textAlignment w:val="center"/>
              <w:rPr>
                <w:rFonts w:cs="Arial"/>
                <w:bCs/>
                <w:sz w:val="28"/>
                <w:szCs w:val="24"/>
                <w:lang w:val="en-US"/>
              </w:rPr>
            </w:pPr>
            <w:r w:rsidRPr="00957233">
              <w:rPr>
                <w:rFonts w:cs="Arial"/>
                <w:bCs/>
                <w:sz w:val="28"/>
                <w:szCs w:val="24"/>
                <w:lang w:val="en-US"/>
              </w:rPr>
              <w:t>Quantity</w:t>
            </w:r>
          </w:p>
        </w:tc>
        <w:tc>
          <w:tcPr>
            <w:tcW w:w="1350" w:type="dxa"/>
            <w:shd w:val="clear" w:color="auto" w:fill="989E95"/>
            <w:vAlign w:val="center"/>
          </w:tcPr>
          <w:p w14:paraId="360D56CC" w14:textId="77777777" w:rsidR="00F864BA" w:rsidRPr="00957233" w:rsidRDefault="00F864BA" w:rsidP="00532B7A">
            <w:pPr>
              <w:pStyle w:val="paragraph"/>
              <w:spacing w:after="100"/>
              <w:jc w:val="center"/>
              <w:textAlignment w:val="center"/>
              <w:rPr>
                <w:rFonts w:cs="Arial"/>
                <w:bCs/>
                <w:sz w:val="28"/>
                <w:szCs w:val="24"/>
                <w:lang w:val="en-US"/>
              </w:rPr>
            </w:pPr>
            <w:r w:rsidRPr="00957233">
              <w:rPr>
                <w:rFonts w:cs="Arial"/>
                <w:bCs/>
                <w:sz w:val="28"/>
                <w:szCs w:val="24"/>
                <w:lang w:val="en-US"/>
              </w:rPr>
              <w:t>Num Inverters</w:t>
            </w:r>
          </w:p>
        </w:tc>
        <w:tc>
          <w:tcPr>
            <w:tcW w:w="1530" w:type="dxa"/>
            <w:shd w:val="clear" w:color="auto" w:fill="989E95"/>
            <w:vAlign w:val="center"/>
          </w:tcPr>
          <w:p w14:paraId="38C7A83A" w14:textId="77777777" w:rsidR="00F864BA" w:rsidRPr="00957233" w:rsidRDefault="00F864BA" w:rsidP="00532B7A">
            <w:pPr>
              <w:pStyle w:val="paragraph"/>
              <w:spacing w:after="100"/>
              <w:jc w:val="center"/>
              <w:textAlignment w:val="center"/>
              <w:rPr>
                <w:rFonts w:cs="Arial"/>
                <w:bCs/>
                <w:sz w:val="28"/>
                <w:szCs w:val="24"/>
                <w:lang w:val="en-US"/>
              </w:rPr>
            </w:pPr>
            <w:r w:rsidRPr="00957233">
              <w:rPr>
                <w:rFonts w:cs="Arial"/>
                <w:bCs/>
                <w:sz w:val="28"/>
                <w:szCs w:val="24"/>
                <w:lang w:val="en-US"/>
              </w:rPr>
              <w:t>Power AC</w:t>
            </w:r>
          </w:p>
        </w:tc>
        <w:tc>
          <w:tcPr>
            <w:tcW w:w="1440" w:type="dxa"/>
            <w:shd w:val="clear" w:color="auto" w:fill="989E95"/>
            <w:vAlign w:val="center"/>
          </w:tcPr>
          <w:p w14:paraId="5E8D83EC" w14:textId="77777777" w:rsidR="00F864BA" w:rsidRPr="00957233" w:rsidRDefault="00F864BA" w:rsidP="00532B7A">
            <w:pPr>
              <w:pStyle w:val="paragraph"/>
              <w:spacing w:after="100"/>
              <w:jc w:val="center"/>
              <w:textAlignment w:val="center"/>
              <w:rPr>
                <w:rFonts w:cs="Arial"/>
                <w:bCs/>
                <w:sz w:val="28"/>
                <w:szCs w:val="24"/>
                <w:lang w:val="en-US"/>
              </w:rPr>
            </w:pPr>
            <w:r w:rsidRPr="00957233">
              <w:rPr>
                <w:rFonts w:cs="Arial"/>
                <w:bCs/>
                <w:sz w:val="28"/>
                <w:szCs w:val="24"/>
                <w:lang w:val="en-US"/>
              </w:rPr>
              <w:t>Power DC</w:t>
            </w:r>
          </w:p>
        </w:tc>
        <w:tc>
          <w:tcPr>
            <w:tcW w:w="1530" w:type="dxa"/>
            <w:shd w:val="clear" w:color="auto" w:fill="989E95"/>
            <w:vAlign w:val="center"/>
          </w:tcPr>
          <w:p w14:paraId="760AE02E" w14:textId="77777777" w:rsidR="00F864BA" w:rsidRPr="00957233" w:rsidRDefault="00F864BA" w:rsidP="00532B7A">
            <w:pPr>
              <w:pStyle w:val="paragraph"/>
              <w:spacing w:after="100"/>
              <w:jc w:val="center"/>
              <w:textAlignment w:val="center"/>
              <w:rPr>
                <w:rFonts w:cs="Arial"/>
                <w:bCs/>
                <w:sz w:val="28"/>
                <w:szCs w:val="24"/>
                <w:lang w:val="en-US"/>
              </w:rPr>
            </w:pPr>
            <w:r w:rsidRPr="00957233">
              <w:rPr>
                <w:rFonts w:cs="Arial"/>
                <w:bCs/>
                <w:sz w:val="28"/>
                <w:szCs w:val="24"/>
                <w:lang w:val="en-US"/>
              </w:rPr>
              <w:t>DC/AC ratio</w:t>
            </w:r>
          </w:p>
        </w:tc>
      </w:tr>
      <w:tr>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6.222 MW</w:t>
            </w:r>
          </w:p>
        </w:tc>
        <w:tc>
          <w:tcPr>
            <w:vAlign w:val="center"/>
          </w:tcPr>
          <w:p>
            <w:pPr>
              <w:pStyle w:val="Normal"/>
              <w:spacing w:after="100"/>
              <w:jc w:val="center"/>
              <w:textAlignment w:val="center"/>
            </w:pPr>
            <w:r>
              <w:rPr>
                <w:b w:val="false"/>
              </w:rPr>
              <w:t>1.347</w:t>
            </w:r>
          </w:p>
        </w:tc>
      </w:tr>
      <w:tr>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5.658 MW</w:t>
            </w:r>
          </w:p>
        </w:tc>
        <w:tc>
          <w:tcPr>
            <w:vAlign w:val="center"/>
          </w:tcPr>
          <w:p>
            <w:pPr>
              <w:pStyle w:val="Normal"/>
              <w:spacing w:after="100"/>
              <w:jc w:val="center"/>
              <w:textAlignment w:val="center"/>
            </w:pPr>
            <w:r>
              <w:rPr>
                <w:b w:val="false"/>
              </w:rPr>
              <w:t>1.225</w:t>
            </w:r>
          </w:p>
        </w:tc>
      </w:tr>
      <w:tr>
        <w:tc>
          <w:tcPr>
            <w:vAlign w:val="center"/>
          </w:tcPr>
          <w:p>
            <w:pPr>
              <w:pStyle w:val="Normal"/>
              <w:spacing w:after="100"/>
              <w:jc w:val="center"/>
              <w:textAlignment w:val="center"/>
            </w:pPr>
            <w:r>
              <w:rPr>
                <w:b w:val="false"/>
              </w:rPr>
              <w:t>3</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5.658 MW</w:t>
            </w:r>
          </w:p>
        </w:tc>
        <w:tc>
          <w:tcPr>
            <w:vAlign w:val="center"/>
          </w:tcPr>
          <w:p>
            <w:pPr>
              <w:pStyle w:val="Normal"/>
              <w:spacing w:after="100"/>
              <w:jc w:val="center"/>
              <w:textAlignment w:val="center"/>
            </w:pPr>
            <w:r>
              <w:rPr>
                <w:b w:val="false"/>
              </w:rPr>
              <w:t>1.225</w:t>
            </w:r>
          </w:p>
        </w:tc>
      </w:tr>
      <w:tr>
        <w:tc>
          <w:tcPr>
            <w:vAlign w:val="center"/>
          </w:tcPr>
          <w:p>
            <w:pPr>
              <w:pStyle w:val="Normal"/>
              <w:spacing w:after="100"/>
              <w:jc w:val="center"/>
              <w:textAlignment w:val="center"/>
            </w:pPr>
            <w:r>
              <w:rPr>
                <w:b w:val="false"/>
              </w:rPr>
              <w:t>4</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5.383 MW</w:t>
            </w:r>
          </w:p>
        </w:tc>
        <w:tc>
          <w:tcPr>
            <w:vAlign w:val="center"/>
          </w:tcPr>
          <w:p>
            <w:pPr>
              <w:pStyle w:val="Normal"/>
              <w:spacing w:after="100"/>
              <w:jc w:val="center"/>
              <w:textAlignment w:val="center"/>
            </w:pPr>
            <w:r>
              <w:rPr>
                <w:b w:val="false"/>
              </w:rPr>
              <w:t>1.165</w:t>
            </w:r>
          </w:p>
        </w:tc>
      </w:tr>
      <w:tr>
        <w:tc>
          <w:tcPr>
            <w:vAlign w:val="center"/>
          </w:tcPr>
          <w:p>
            <w:pPr>
              <w:pStyle w:val="Normal"/>
              <w:spacing w:after="100"/>
              <w:jc w:val="center"/>
              <w:textAlignment w:val="center"/>
            </w:pPr>
            <w:r>
              <w:rPr>
                <w:b w:val="false"/>
              </w:rPr>
              <w:t>5</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5.383 MW</w:t>
            </w:r>
          </w:p>
        </w:tc>
        <w:tc>
          <w:tcPr>
            <w:vAlign w:val="center"/>
          </w:tcPr>
          <w:p>
            <w:pPr>
              <w:pStyle w:val="Normal"/>
              <w:spacing w:after="100"/>
              <w:jc w:val="center"/>
              <w:textAlignment w:val="center"/>
            </w:pPr>
            <w:r>
              <w:rPr>
                <w:b w:val="false"/>
              </w:rPr>
              <w:t>1.165</w:t>
            </w:r>
          </w:p>
        </w:tc>
      </w:tr>
      <w:tr>
        <w:tc>
          <w:tcPr>
            <w:vAlign w:val="center"/>
          </w:tcPr>
          <w:p>
            <w:pPr>
              <w:pStyle w:val="Normal"/>
              <w:spacing w:after="100"/>
              <w:jc w:val="center"/>
              <w:textAlignment w:val="center"/>
            </w:pPr>
            <w:r>
              <w:rPr>
                <w:b w:val="false"/>
              </w:rPr>
              <w:t>6</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w:t>
            </w:r>
          </w:p>
        </w:tc>
        <w:tc>
          <w:tcPr>
            <w:vAlign w:val="center"/>
          </w:tcPr>
          <w:p>
            <w:pPr>
              <w:pStyle w:val="Normal"/>
              <w:spacing w:after="100"/>
              <w:jc w:val="center"/>
              <w:textAlignment w:val="center"/>
            </w:pPr>
            <w:r>
              <w:rPr>
                <w:b w:val="false"/>
              </w:rPr>
              <w:t>4.62 MW</w:t>
            </w:r>
          </w:p>
        </w:tc>
        <w:tc>
          <w:tcPr>
            <w:vAlign w:val="center"/>
          </w:tcPr>
          <w:p>
            <w:pPr>
              <w:pStyle w:val="Normal"/>
              <w:spacing w:after="100"/>
              <w:jc w:val="center"/>
              <w:textAlignment w:val="center"/>
            </w:pPr>
            <w:r>
              <w:rPr>
                <w:b w:val="false"/>
              </w:rPr>
              <w:t>5.368 MW</w:t>
            </w:r>
          </w:p>
        </w:tc>
        <w:tc>
          <w:tcPr>
            <w:vAlign w:val="center"/>
          </w:tcPr>
          <w:p>
            <w:pPr>
              <w:pStyle w:val="Normal"/>
              <w:spacing w:after="100"/>
              <w:jc w:val="center"/>
              <w:textAlignment w:val="center"/>
            </w:pPr>
            <w:r>
              <w:rPr>
                <w:b w:val="false"/>
              </w:rPr>
              <w:t>1.162</w:t>
            </w:r>
          </w:p>
        </w:tc>
      </w:tr>
      <w:tr>
        <w:tc>
          <w:tcPr>
            <w:vAlign w:val="center"/>
          </w:tcPr>
          <w:p>
            <w:pPr>
              <w:pStyle w:val="Normal"/>
              <w:spacing w:after="100"/>
              <w:jc w:val="center"/>
              <w:textAlignment w:val="center"/>
            </w:pPr>
            <w:r>
              <w:rPr>
                <w:b w:val="false"/>
              </w:rPr>
              <w:t>7</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1</w:t>
            </w:r>
          </w:p>
        </w:tc>
        <w:tc>
          <w:tcPr>
            <w:vAlign w:val="center"/>
          </w:tcPr>
          <w:p>
            <w:pPr>
              <w:pStyle w:val="Normal"/>
              <w:spacing w:after="100"/>
              <w:jc w:val="center"/>
              <w:textAlignment w:val="center"/>
            </w:pPr>
            <w:r>
              <w:rPr>
                <w:b w:val="false"/>
              </w:rPr>
              <w:t>2.31 MW</w:t>
            </w:r>
          </w:p>
        </w:tc>
        <w:tc>
          <w:tcPr>
            <w:vAlign w:val="center"/>
          </w:tcPr>
          <w:p>
            <w:pPr>
              <w:pStyle w:val="Normal"/>
              <w:spacing w:after="100"/>
              <w:jc w:val="center"/>
              <w:textAlignment w:val="center"/>
            </w:pPr>
            <w:r>
              <w:rPr>
                <w:b w:val="false"/>
              </w:rPr>
              <w:t>2.714 MW</w:t>
            </w:r>
          </w:p>
        </w:tc>
        <w:tc>
          <w:tcPr>
            <w:vAlign w:val="center"/>
          </w:tcPr>
          <w:p>
            <w:pPr>
              <w:pStyle w:val="Normal"/>
              <w:spacing w:after="100"/>
              <w:jc w:val="center"/>
              <w:textAlignment w:val="center"/>
            </w:pPr>
            <w:r>
              <w:rPr>
                <w:b w:val="false"/>
              </w:rPr>
              <w:t>1.175</w:t>
            </w:r>
          </w:p>
        </w:tc>
      </w:tr>
    </w:tbl>
    <w:p w14:paraId="6762FCD6" w14:textId="77777777" w:rsidR="00F864BA" w:rsidRPr="00957233" w:rsidRDefault="00F864BA" w:rsidP="001578DC">
      <w:pPr>
        <w:pStyle w:val="paragraph"/>
        <w:rPr>
          <w:rFonts w:cs="Arial"/>
          <w:lang w:val="en-US"/>
        </w:rPr>
      </w:pPr>
    </w:p>
    <w:bookmarkEnd w:id="37"/>
    <w:p w14:paraId="106199A3" w14:textId="77777777" w:rsidR="00455584" w:rsidRDefault="00455584" w:rsidP="002F4C70">
      <w:pPr>
        <w:pStyle w:val="Title1"/>
        <w:rPr>
          <w:rFonts w:ascii="Arial" w:hAnsi="Arial" w:cs="Arial"/>
          <w:sz w:val="32"/>
          <w:szCs w:val="18"/>
          <w:lang w:val="en-US"/>
        </w:rPr>
      </w:pPr>
    </w:p>
    <w:p w14:paraId="69BD2701" w14:textId="6843E97F" w:rsidR="002F4C70" w:rsidRPr="00957233" w:rsidRDefault="002F4C70" w:rsidP="002F4C70">
      <w:pPr>
        <w:pStyle w:val="Title1"/>
        <w:rPr>
          <w:rFonts w:ascii="Arial" w:hAnsi="Arial" w:cs="Arial"/>
          <w:sz w:val="32"/>
          <w:szCs w:val="18"/>
          <w:lang w:val="en-US"/>
        </w:rPr>
      </w:pPr>
      <w:r>
        <w:rPr>
          <w:rFonts w:ascii="Arial" w:hAnsi="Arial" w:cs="Arial" w:eastAsia="Arial"/>
          <w:b w:val="true"/>
          <w:sz w:val="32"/>
        </w:rPr>
        <w:t xml:space="preserve">5. </w:t>
      </w:r>
      <w:bookmarkStart w:id="14" w:name="14"/>
      <w:r>
        <w:rPr>
          <w:rFonts w:ascii="Arial" w:hAnsi="Arial" w:cs="Arial" w:eastAsia="Arial"/>
          <w:b w:val="true"/>
          <w:sz w:val="32"/>
        </w:rPr>
        <w:t>PV PLANT SIZING</w:t>
      </w:r>
      <w:bookmarkEnd w:id="14"/>
    </w:p>
    <w:p w14:paraId="188E3AB7"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5.1. </w:t>
      </w:r>
      <w:bookmarkStart w:id="15" w:name="15"/>
      <w:r>
        <w:rPr>
          <w:rFonts w:ascii="Arial" w:hAnsi="Arial" w:cs="Arial" w:eastAsia="Arial"/>
          <w:b w:val="false"/>
          <w:sz w:val="28"/>
        </w:rPr>
        <w:t>Electrical configuration</w:t>
      </w:r>
      <w:bookmarkEnd w:id="15"/>
    </w:p>
    <w:p w14:paraId="236F40CB" w14:textId="77777777" w:rsidR="002F4C70" w:rsidRPr="00957233" w:rsidRDefault="002F4C70" w:rsidP="002F4C70">
      <w:pPr>
        <w:pStyle w:val="paragraph"/>
        <w:rPr>
          <w:rFonts w:cs="Arial"/>
          <w:lang w:val="en-US"/>
        </w:rPr>
      </w:pPr>
      <w:r>
        <w:rPr>
          <w:b w:val="false"/>
        </w:rPr>
        <w:t>The photovoltaic generator array consists of photovoltaic modules connected in serial and parallel associations. This configuration is defined by the module and inverter technical features, the power system requirements, and the meteorological conditions of the specific location in Spain.</w:t>
      </w:r>
    </w:p>
    <w:p w14:paraId="7E157C11" w14:textId="77777777" w:rsidR="002F4C70" w:rsidRPr="00957233" w:rsidRDefault="002F4C70" w:rsidP="002F4C70">
      <w:pPr>
        <w:pStyle w:val="paragraph"/>
        <w:rPr>
          <w:rFonts w:cs="Arial"/>
          <w:lang w:val="en-US"/>
        </w:rPr>
      </w:pPr>
      <w:r w:rsidRPr="00957233">
        <w:rPr>
          <w:rFonts w:cs="Arial"/>
          <w:lang w:val="en-US"/>
        </w:rPr>
        <w:t>The methodology used to define the electrical configuration consists of sizing the strings of modules, electrical junction boxes (if present), wiring and inverters to find an electrical configuration that satisfies the DC/AC ratio goal. Some of the design criteria considered were:</w:t>
      </w:r>
    </w:p>
    <w:p w14:paraId="19458D97" w14:textId="77777777" w:rsidR="002F4C70" w:rsidRPr="00957233" w:rsidRDefault="002F4C70" w:rsidP="002F4C70">
      <w:pPr>
        <w:pStyle w:val="BulletsDoc"/>
        <w:rPr>
          <w:rFonts w:cs="Arial"/>
        </w:rPr>
      </w:pPr>
      <w:r>
        <w:rPr>
          <w:b w:val="false"/>
        </w:rPr>
        <w:t>Reaching the maximum DC voltage possible, staying below the maximum rated voltage of the photovoltaic modules, 1500 V. This is done to minimize the DC power transmission losses.</w:t>
      </w:r>
    </w:p>
    <w:p w14:paraId="1C55A59C" w14:textId="77777777" w:rsidR="002F4C70" w:rsidRPr="00957233" w:rsidRDefault="002F4C70" w:rsidP="002F4C70">
      <w:pPr>
        <w:pStyle w:val="BulletsDoc"/>
        <w:rPr>
          <w:rFonts w:cs="Arial"/>
        </w:rPr>
      </w:pPr>
      <w:r w:rsidRPr="00957233">
        <w:rPr>
          <w:rFonts w:cs="Arial"/>
        </w:rPr>
        <w:t>The photovoltaic generator array (DC field) is oversized with respect to the rated power of the AC system, to maximize the energy yield.</w:t>
      </w:r>
    </w:p>
    <w:p w14:paraId="5AE8DB76" w14:textId="77777777" w:rsidR="002F4C70" w:rsidRPr="00957233" w:rsidRDefault="002F4C70" w:rsidP="002F4C70">
      <w:pPr>
        <w:pStyle w:val="paragraph"/>
        <w:rPr>
          <w:rFonts w:cs="Arial"/>
          <w:lang w:val="en-US"/>
        </w:rPr>
      </w:pPr>
      <w:r>
        <w:rPr>
          <w:b w:val="false"/>
        </w:rPr>
        <w:t>The main features of the electrical configuration globally and by areas are shown in Table 16 and Table 17 respectively.</w:t>
      </w:r>
    </w:p>
    <w:p w14:paraId="32383561" w14:textId="77777777" w:rsidR="002F4C70" w:rsidRPr="00957233" w:rsidRDefault="002F4C70" w:rsidP="002F4C70">
      <w:pPr>
        <w:pStyle w:val="NameTableImg"/>
        <w:rPr>
          <w:rFonts w:cs="Arial"/>
          <w:lang w:val="en-US"/>
        </w:rPr>
      </w:pPr>
      <w:r>
        <w:rPr>
          <w:b w:val="false"/>
          <w:i w:val="true"/>
        </w:rPr>
        <w:t>Table 16. Electrical configuration global characteristics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7B5697B0" w14:textId="77777777" w:rsidTr="00D1769C">
        <w:trPr>
          <w:jc w:val="center"/>
        </w:trPr>
        <w:tc>
          <w:tcPr>
            <w:tcW w:w="7938" w:type="dxa"/>
            <w:gridSpan w:val="2"/>
            <w:shd w:val="clear" w:color="auto" w:fill="989E95"/>
            <w:vAlign w:val="center"/>
          </w:tcPr>
          <w:p w14:paraId="31649937"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Electrical configuration global characteristics</w:t>
            </w:r>
          </w:p>
        </w:tc>
      </w:tr>
      <w:tr w:rsidR="002F4C70" w:rsidRPr="00957233" w14:paraId="1CE85286" w14:textId="77777777" w:rsidTr="008A3B26">
        <w:trPr>
          <w:trHeight w:val="340"/>
          <w:jc w:val="center"/>
        </w:trPr>
        <w:tc>
          <w:tcPr>
            <w:tcW w:w="3969" w:type="dxa"/>
            <w:shd w:val="clear" w:color="auto" w:fill="auto"/>
            <w:vAlign w:val="center"/>
          </w:tcPr>
          <w:p w14:paraId="44062A6E" w14:textId="77777777" w:rsidR="002F4C70" w:rsidRPr="00957233" w:rsidRDefault="002F4C70" w:rsidP="002E3283">
            <w:pPr>
              <w:spacing w:after="100"/>
              <w:textAlignment w:val="center"/>
              <w:rPr>
                <w:rFonts w:cs="Arial"/>
                <w:szCs w:val="24"/>
                <w:lang w:val="en-US"/>
              </w:rPr>
            </w:pPr>
            <w:r w:rsidRPr="00957233">
              <w:rPr>
                <w:rFonts w:cs="Arial"/>
                <w:szCs w:val="24"/>
                <w:lang w:val="en-US"/>
              </w:rPr>
              <w:t>Plant rated power</w:t>
            </w:r>
          </w:p>
        </w:tc>
        <w:tc>
          <w:tcPr>
            <w:tcW w:w="3969" w:type="dxa"/>
            <w:shd w:val="clear" w:color="auto" w:fill="auto"/>
            <w:vAlign w:val="center"/>
          </w:tcPr>
          <w:p w14:paraId="3B96A297" w14:textId="77777777" w:rsidR="002F4C70" w:rsidRPr="00957233" w:rsidRDefault="002F4C70" w:rsidP="00906914">
            <w:pPr>
              <w:pStyle w:val="DynamicValuesText"/>
              <w:spacing w:after="100"/>
              <w:textAlignment w:val="center"/>
            </w:pPr>
            <w:r>
              <w:rPr>
                <w:b w:val="false"/>
              </w:rPr>
              <w:t>30.0 MWac</w:t>
            </w:r>
          </w:p>
        </w:tc>
      </w:tr>
      <w:tr w:rsidR="002F4C70" w:rsidRPr="00957233" w14:paraId="2FF2DD33" w14:textId="77777777" w:rsidTr="008A3B26">
        <w:trPr>
          <w:trHeight w:val="340"/>
          <w:jc w:val="center"/>
        </w:trPr>
        <w:tc>
          <w:tcPr>
            <w:tcW w:w="3969" w:type="dxa"/>
            <w:shd w:val="clear" w:color="auto" w:fill="auto"/>
            <w:vAlign w:val="center"/>
          </w:tcPr>
          <w:p w14:paraId="17B2A617" w14:textId="77777777" w:rsidR="002F4C70" w:rsidRPr="00957233" w:rsidRDefault="002F4C70" w:rsidP="002E3283">
            <w:pPr>
              <w:spacing w:after="100"/>
              <w:textAlignment w:val="center"/>
              <w:rPr>
                <w:rFonts w:cs="Arial"/>
                <w:szCs w:val="24"/>
                <w:lang w:val="en-US"/>
              </w:rPr>
            </w:pPr>
            <w:r w:rsidRPr="00957233">
              <w:rPr>
                <w:rFonts w:cs="Arial"/>
                <w:szCs w:val="24"/>
                <w:lang w:val="en-US"/>
              </w:rPr>
              <w:t>Plant peak power</w:t>
            </w:r>
          </w:p>
        </w:tc>
        <w:tc>
          <w:tcPr>
            <w:tcW w:w="3969" w:type="dxa"/>
            <w:shd w:val="clear" w:color="auto" w:fill="auto"/>
            <w:vAlign w:val="center"/>
          </w:tcPr>
          <w:p w14:paraId="3B9A77CE" w14:textId="77777777" w:rsidR="002F4C70" w:rsidRPr="00957233" w:rsidRDefault="002F4C70" w:rsidP="00906914">
            <w:pPr>
              <w:pStyle w:val="DynamicValuesText"/>
              <w:spacing w:after="100"/>
              <w:textAlignment w:val="center"/>
            </w:pPr>
            <w:r>
              <w:rPr>
                <w:b w:val="false"/>
              </w:rPr>
              <w:t>36.4 MWdc</w:t>
            </w:r>
          </w:p>
        </w:tc>
      </w:tr>
      <w:tr w:rsidR="002F4C70" w:rsidRPr="00957233" w14:paraId="2A742927" w14:textId="77777777" w:rsidTr="008A3B26">
        <w:trPr>
          <w:trHeight w:val="340"/>
          <w:jc w:val="center"/>
        </w:trPr>
        <w:tc>
          <w:tcPr>
            <w:tcW w:w="3969" w:type="dxa"/>
            <w:shd w:val="clear" w:color="auto" w:fill="auto"/>
          </w:tcPr>
          <w:p w14:paraId="131CAC52" w14:textId="77777777" w:rsidR="002F4C70" w:rsidRPr="00957233" w:rsidRDefault="002F4C70" w:rsidP="002E3283">
            <w:pPr>
              <w:spacing w:after="100"/>
              <w:textAlignment w:val="center"/>
              <w:rPr>
                <w:rFonts w:cs="Arial"/>
                <w:szCs w:val="24"/>
                <w:lang w:val="en-US"/>
              </w:rPr>
            </w:pPr>
            <w:r w:rsidRPr="00957233">
              <w:rPr>
                <w:rFonts w:cs="Arial"/>
                <w:szCs w:val="24"/>
              </w:rPr>
              <w:t>DC/AC Ratio</w:t>
            </w:r>
          </w:p>
        </w:tc>
        <w:tc>
          <w:tcPr>
            <w:tcW w:w="3969" w:type="dxa"/>
            <w:shd w:val="clear" w:color="auto" w:fill="auto"/>
          </w:tcPr>
          <w:p w14:paraId="4E0B8182" w14:textId="77777777" w:rsidR="002F4C70" w:rsidRPr="00957233" w:rsidRDefault="002F4C70" w:rsidP="00906914">
            <w:pPr>
              <w:pStyle w:val="DynamicValuesText"/>
              <w:spacing w:after="100"/>
              <w:textAlignment w:val="center"/>
            </w:pPr>
            <w:r>
              <w:rPr>
                <w:b w:val="false"/>
              </w:rPr>
              <w:t>1.21</w:t>
            </w:r>
          </w:p>
        </w:tc>
      </w:tr>
      <w:tr w:rsidR="002F4C70" w:rsidRPr="00957233" w14:paraId="791935CD" w14:textId="77777777" w:rsidTr="008A3B26">
        <w:trPr>
          <w:trHeight w:val="340"/>
          <w:jc w:val="center"/>
        </w:trPr>
        <w:tc>
          <w:tcPr>
            <w:tcW w:w="3969" w:type="dxa"/>
            <w:shd w:val="clear" w:color="auto" w:fill="auto"/>
          </w:tcPr>
          <w:p w14:paraId="455B773D" w14:textId="77777777" w:rsidR="002F4C70" w:rsidRPr="00957233" w:rsidRDefault="002F4C70" w:rsidP="002E3283">
            <w:pPr>
              <w:spacing w:after="100"/>
              <w:textAlignment w:val="center"/>
              <w:rPr>
                <w:rFonts w:cs="Arial"/>
                <w:szCs w:val="24"/>
                <w:lang w:val="en-US"/>
              </w:rPr>
            </w:pPr>
            <w:r w:rsidRPr="00957233">
              <w:rPr>
                <w:rFonts w:cs="Arial"/>
                <w:szCs w:val="24"/>
              </w:rPr>
              <w:lastRenderedPageBreak/>
              <w:t>Modules per string</w:t>
            </w:r>
          </w:p>
        </w:tc>
        <w:tc>
          <w:tcPr>
            <w:tcW w:w="3969" w:type="dxa"/>
            <w:shd w:val="clear" w:color="auto" w:fill="auto"/>
          </w:tcPr>
          <w:p w14:paraId="60FA303B" w14:textId="77777777" w:rsidR="002F4C70" w:rsidRPr="00957233" w:rsidRDefault="002F4C70" w:rsidP="00906914">
            <w:pPr>
              <w:pStyle w:val="DynamicValuesText"/>
              <w:spacing w:after="100"/>
              <w:textAlignment w:val="center"/>
            </w:pPr>
            <w:r>
              <w:rPr>
                <w:b w:val="false"/>
              </w:rPr>
              <w:t>25</w:t>
            </w:r>
          </w:p>
        </w:tc>
      </w:tr>
    </w:tbl>
    <w:p w14:paraId="5731E8AA" w14:textId="77777777" w:rsidR="002F4C70" w:rsidRPr="00957233" w:rsidRDefault="002F4C70" w:rsidP="002F4C70">
      <w:pPr>
        <w:pStyle w:val="paragraph"/>
        <w:rPr>
          <w:rFonts w:cs="Arial"/>
          <w:lang w:val="en-US"/>
        </w:rPr>
      </w:pPr>
    </w:p>
    <w:p w14:paraId="30B7B0E1" w14:textId="77777777" w:rsidR="002F4C70" w:rsidRPr="00957233" w:rsidRDefault="002F4C70" w:rsidP="002F4C70">
      <w:pPr>
        <w:pStyle w:val="NameTableImg"/>
        <w:rPr>
          <w:rFonts w:cs="Arial"/>
          <w:lang w:val="en-US"/>
        </w:rPr>
      </w:pPr>
      <w:bookmarkStart w:id="39" w:name="_Hlk129616961"/>
      <w:r>
        <w:rPr>
          <w:b w:val="false"/>
          <w:i w:val="true"/>
        </w:rPr>
        <w:t>Table 17.  Electrical configuration characteristics per group of areas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340"/>
        <w:gridCol w:w="1440"/>
        <w:gridCol w:w="1620"/>
        <w:gridCol w:w="1800"/>
      </w:tblGrid>
      <w:tr w:rsidR="00D1769C" w:rsidRPr="00957233" w14:paraId="3A0B9714" w14:textId="77777777" w:rsidTr="00D1769C">
        <w:trPr>
          <w:jc w:val="center"/>
        </w:trPr>
        <w:tc>
          <w:tcPr>
            <w:tcW w:w="2340" w:type="dxa"/>
            <w:shd w:val="clear" w:color="auto" w:fill="989E95"/>
            <w:vAlign w:val="center"/>
          </w:tcPr>
          <w:p w14:paraId="12096987" w14:textId="77777777" w:rsidR="002F4C70" w:rsidRPr="00957233" w:rsidRDefault="002F4C70" w:rsidP="00906914">
            <w:pPr>
              <w:pStyle w:val="TableHeaderText"/>
              <w:spacing w:after="100"/>
              <w:textAlignment w:val="center"/>
            </w:pPr>
            <w:r>
              <w:rPr>
                <w:b w:val="false"/>
              </w:rPr>
              <w:t>Group of Areas</w:t>
            </w:r>
          </w:p>
        </w:tc>
        <w:tc>
          <w:tcPr>
            <w:tcW w:w="1440" w:type="dxa"/>
            <w:shd w:val="clear" w:color="auto" w:fill="989E95"/>
            <w:vAlign w:val="center"/>
          </w:tcPr>
          <w:p w14:paraId="0E2225F4" w14:textId="248A2508"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Rated</w:t>
            </w:r>
            <w:r w:rsidR="004B28F4">
              <w:rPr>
                <w:rFonts w:cs="Arial"/>
                <w:bCs/>
                <w:sz w:val="28"/>
                <w:szCs w:val="24"/>
                <w:lang w:val="en-US"/>
              </w:rPr>
              <w:t xml:space="preserve"> </w:t>
            </w:r>
            <w:r w:rsidRPr="00957233">
              <w:rPr>
                <w:rFonts w:cs="Arial"/>
                <w:bCs/>
                <w:sz w:val="28"/>
                <w:szCs w:val="24"/>
                <w:lang w:val="en-US"/>
              </w:rPr>
              <w:t>Power</w:t>
            </w:r>
          </w:p>
        </w:tc>
        <w:tc>
          <w:tcPr>
            <w:tcW w:w="1620" w:type="dxa"/>
            <w:shd w:val="clear" w:color="auto" w:fill="989E95"/>
            <w:vAlign w:val="center"/>
          </w:tcPr>
          <w:p w14:paraId="4F16C72C"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Peak Power</w:t>
            </w:r>
          </w:p>
        </w:tc>
        <w:tc>
          <w:tcPr>
            <w:tcW w:w="1800" w:type="dxa"/>
            <w:shd w:val="clear" w:color="auto" w:fill="989E95"/>
            <w:vAlign w:val="center"/>
          </w:tcPr>
          <w:p w14:paraId="37E3D267"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DC/AC Ratio</w:t>
            </w:r>
          </w:p>
        </w:tc>
      </w:tr>
      <w:bookmarkEnd w:id="39"/>
      <w:tr>
        <w:tc>
          <w:tcPr>
            <w:shd w:color="auto" w:val="clear" w:fill="ffffff"/>
            <w:vAlign w:val="center"/>
          </w:tcPr>
          <w:p>
            <w:pPr>
              <w:pStyle w:val="Normal"/>
              <w:spacing w:after="100"/>
              <w:jc w:val="center"/>
              <w:textAlignment w:val="center"/>
            </w:pPr>
            <w:r>
              <w:rPr>
                <w:b w:val="false"/>
              </w:rPr>
              <w:t>Area4</w:t>
            </w:r>
          </w:p>
        </w:tc>
        <w:tc>
          <w:tcPr>
            <w:shd w:color="auto" w:val="clear" w:fill="ffffff"/>
            <w:vAlign w:val="center"/>
          </w:tcPr>
          <w:p>
            <w:pPr>
              <w:pStyle w:val="Normal"/>
              <w:spacing w:after="100"/>
              <w:jc w:val="center"/>
              <w:textAlignment w:val="center"/>
            </w:pPr>
            <w:r>
              <w:rPr>
                <w:b w:val="false"/>
              </w:rPr>
              <w:t>4620.0 kWac</w:t>
            </w:r>
          </w:p>
        </w:tc>
        <w:tc>
          <w:tcPr>
            <w:shd w:color="auto" w:val="clear" w:fill="ffffff"/>
            <w:vAlign w:val="center"/>
          </w:tcPr>
          <w:p>
            <w:pPr>
              <w:pStyle w:val="Normal"/>
              <w:spacing w:after="100"/>
              <w:jc w:val="center"/>
              <w:textAlignment w:val="center"/>
            </w:pPr>
            <w:r>
              <w:rPr>
                <w:b w:val="false"/>
              </w:rPr>
              <w:t>6222.0 kWdc</w:t>
            </w:r>
          </w:p>
        </w:tc>
        <w:tc>
          <w:tcPr>
            <w:shd w:color="auto" w:val="clear" w:fill="ffffff"/>
            <w:vAlign w:val="center"/>
          </w:tcPr>
          <w:p>
            <w:pPr>
              <w:pStyle w:val="Normal"/>
              <w:spacing w:after="100"/>
              <w:jc w:val="center"/>
              <w:textAlignment w:val="center"/>
            </w:pPr>
            <w:r>
              <w:rPr>
                <w:b w:val="false"/>
              </w:rPr>
              <w:t>1.35</w:t>
            </w:r>
          </w:p>
        </w:tc>
      </w:tr>
      <w:tr>
        <w:tc>
          <w:tcPr>
            <w:shd w:color="auto" w:val="clear" w:fill="ffffff"/>
            <w:vAlign w:val="center"/>
          </w:tcPr>
          <w:p>
            <w:pPr>
              <w:pStyle w:val="Normal"/>
              <w:spacing w:after="100"/>
              <w:jc w:val="center"/>
              <w:textAlignment w:val="center"/>
            </w:pPr>
            <w:r>
              <w:rPr>
                <w:b w:val="false"/>
              </w:rPr>
              <w:t>Area3</w:t>
            </w:r>
          </w:p>
        </w:tc>
        <w:tc>
          <w:tcPr>
            <w:shd w:color="auto" w:val="clear" w:fill="ffffff"/>
            <w:vAlign w:val="center"/>
          </w:tcPr>
          <w:p>
            <w:pPr>
              <w:pStyle w:val="Normal"/>
              <w:spacing w:after="100"/>
              <w:jc w:val="center"/>
              <w:textAlignment w:val="center"/>
            </w:pPr>
            <w:r>
              <w:rPr>
                <w:b w:val="false"/>
              </w:rPr>
              <w:t>16.2 MWac</w:t>
            </w:r>
          </w:p>
        </w:tc>
        <w:tc>
          <w:tcPr>
            <w:shd w:color="auto" w:val="clear" w:fill="ffffff"/>
            <w:vAlign w:val="center"/>
          </w:tcPr>
          <w:p>
            <w:pPr>
              <w:pStyle w:val="Normal"/>
              <w:spacing w:after="100"/>
              <w:jc w:val="center"/>
              <w:textAlignment w:val="center"/>
            </w:pPr>
            <w:r>
              <w:rPr>
                <w:b w:val="false"/>
              </w:rPr>
              <w:t>18.8 MWdc</w:t>
            </w:r>
          </w:p>
        </w:tc>
        <w:tc>
          <w:tcPr>
            <w:shd w:color="auto" w:val="clear" w:fill="ffffff"/>
            <w:vAlign w:val="center"/>
          </w:tcPr>
          <w:p>
            <w:pPr>
              <w:pStyle w:val="Normal"/>
              <w:spacing w:after="100"/>
              <w:jc w:val="center"/>
              <w:textAlignment w:val="center"/>
            </w:pPr>
            <w:r>
              <w:rPr>
                <w:b w:val="false"/>
              </w:rPr>
              <w:t>1.17</w:t>
            </w:r>
          </w:p>
        </w:tc>
      </w:tr>
      <w:tr>
        <w:tc>
          <w:tcPr>
            <w:shd w:color="auto" w:val="clear" w:fill="ffffff"/>
            <w:vAlign w:val="center"/>
          </w:tcPr>
          <w:p>
            <w:pPr>
              <w:pStyle w:val="Normal"/>
              <w:spacing w:after="100"/>
              <w:jc w:val="center"/>
              <w:textAlignment w:val="center"/>
            </w:pPr>
            <w:r>
              <w:rPr>
                <w:b w:val="false"/>
              </w:rPr>
              <w:t>Area2, Area1</w:t>
            </w:r>
          </w:p>
        </w:tc>
        <w:tc>
          <w:tcPr>
            <w:shd w:color="auto" w:val="clear" w:fill="ffffff"/>
            <w:vAlign w:val="center"/>
          </w:tcPr>
          <w:p>
            <w:pPr>
              <w:pStyle w:val="Normal"/>
              <w:spacing w:after="100"/>
              <w:jc w:val="center"/>
              <w:textAlignment w:val="center"/>
            </w:pPr>
            <w:r>
              <w:rPr>
                <w:b w:val="false"/>
              </w:rPr>
              <w:t>9240.0 kWac</w:t>
            </w:r>
          </w:p>
        </w:tc>
        <w:tc>
          <w:tcPr>
            <w:shd w:color="auto" w:val="clear" w:fill="ffffff"/>
            <w:vAlign w:val="center"/>
          </w:tcPr>
          <w:p>
            <w:pPr>
              <w:pStyle w:val="Normal"/>
              <w:spacing w:after="100"/>
              <w:jc w:val="center"/>
              <w:textAlignment w:val="center"/>
            </w:pPr>
            <w:r>
              <w:rPr>
                <w:b w:val="false"/>
              </w:rPr>
              <w:t>11.3 MWdc</w:t>
            </w:r>
          </w:p>
        </w:tc>
        <w:tc>
          <w:tcPr>
            <w:shd w:color="auto" w:val="clear" w:fill="ffffff"/>
            <w:vAlign w:val="center"/>
          </w:tcPr>
          <w:p>
            <w:pPr>
              <w:pStyle w:val="Normal"/>
              <w:spacing w:after="100"/>
              <w:jc w:val="center"/>
              <w:textAlignment w:val="center"/>
            </w:pPr>
            <w:r>
              <w:rPr>
                <w:b w:val="false"/>
              </w:rPr>
              <w:t>1.22</w:t>
            </w:r>
          </w:p>
        </w:tc>
      </w:tr>
    </w:tbl>
    <w:p w14:paraId="69AFB60D" w14:textId="77777777" w:rsidR="002F4C70" w:rsidRPr="00957233" w:rsidRDefault="002F4C70" w:rsidP="002F4C70">
      <w:pPr>
        <w:pStyle w:val="paragraph"/>
        <w:rPr>
          <w:rFonts w:cs="Arial"/>
          <w:lang w:val="en-US"/>
        </w:rPr>
      </w:pPr>
    </w:p>
    <w:p w14:paraId="14E7FE1F" w14:textId="77777777" w:rsidR="002F4C70" w:rsidRPr="00957233" w:rsidRDefault="002F4C70" w:rsidP="002F4C70">
      <w:pPr>
        <w:pStyle w:val="paragraph"/>
        <w:rPr>
          <w:rFonts w:cs="Arial"/>
          <w:lang w:val="en-US"/>
        </w:rPr>
      </w:pPr>
      <w:r>
        <w:rPr>
          <w:b w:val="false"/>
        </w:rPr>
        <w:t>The medium voltage network connecting the power stations to the substation operates at 20.0 kV. It is composed of 4 medium voltage branches.</w:t>
      </w:r>
    </w:p>
    <w:p w14:paraId="230CA63B"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5.2. </w:t>
      </w:r>
      <w:bookmarkStart w:id="16" w:name="16"/>
      <w:r>
        <w:rPr>
          <w:rFonts w:ascii="Arial" w:hAnsi="Arial" w:cs="Arial" w:eastAsia="Arial"/>
          <w:b w:val="false"/>
          <w:sz w:val="28"/>
        </w:rPr>
        <w:t>Electrical Cabling Design</w:t>
      </w:r>
      <w:bookmarkEnd w:id="16"/>
    </w:p>
    <w:p w14:paraId="3751FD66" w14:textId="77777777" w:rsidR="002F4C70" w:rsidRPr="00957233" w:rsidRDefault="002F4C70" w:rsidP="002F4C70">
      <w:pPr>
        <w:pStyle w:val="paragraph"/>
        <w:rPr>
          <w:rFonts w:cs="Arial"/>
          <w:lang w:val="en-US"/>
        </w:rPr>
      </w:pPr>
      <w:bookmarkStart w:id="40" w:name="_Hlk62145672"/>
      <w:r>
        <w:rPr>
          <w:b w:val="false"/>
        </w:rPr>
        <w:t>The goal when calculating the characteristics of the electrical wiring is to minimize the cable lengths and sections. The sections are selected according to the IEC 60364-5-52 and IEC 60502-2 standards.</w:t>
      </w:r>
    </w:p>
    <w:bookmarkEnd w:id="40"/>
    <w:p w14:paraId="3E05D89F" w14:textId="77777777" w:rsidR="002F4C70" w:rsidRPr="00957233" w:rsidRDefault="002F4C70" w:rsidP="002F4C70">
      <w:pPr>
        <w:pStyle w:val="paragraph"/>
        <w:rPr>
          <w:rFonts w:cs="Arial"/>
          <w:lang w:val="en-US"/>
        </w:rPr>
      </w:pPr>
      <w:r>
        <w:rPr>
          <w:b w:val="false"/>
        </w:rPr>
        <w:t>When selecting a cable cross section, the current carrying capacity, the voltage drop, and the short circuit current were considered. The maximum allowed voltage drop was 1.5% for the DC side, and 0.5% for the AC cables of the MV network.</w:t>
      </w:r>
    </w:p>
    <w:p w14:paraId="01542827" w14:textId="77777777" w:rsidR="002F4C70" w:rsidRPr="00957233" w:rsidRDefault="002F4C70" w:rsidP="002F4C70">
      <w:pPr>
        <w:pStyle w:val="paragraph"/>
        <w:rPr>
          <w:rFonts w:cs="Arial"/>
          <w:lang w:val="en-US"/>
        </w:rPr>
      </w:pPr>
      <w:r>
        <w:rPr>
          <w:b w:val="false"/>
        </w:rPr>
        <w:t>A 35 mm2 earthing cable is used for the low voltage and medium voltage trenches, while a 50 mm2 earthing cable is used in the case of the power stations.</w:t>
      </w:r>
    </w:p>
    <w:p w14:paraId="14951239" w14:textId="77777777" w:rsidR="002F4C70" w:rsidRPr="00957233" w:rsidRDefault="002F4C70" w:rsidP="002F4C70">
      <w:pPr>
        <w:pStyle w:val="paragraph"/>
        <w:rPr>
          <w:rFonts w:cs="Arial"/>
          <w:lang w:val="en-US"/>
        </w:rPr>
      </w:pPr>
      <w:r>
        <w:rPr>
          <w:b w:val="false"/>
        </w:rPr>
        <w:t>A summary of the selected cable sections and their installation method is shown in Table 18.</w:t>
      </w:r>
    </w:p>
    <w:p w14:paraId="35E8D513" w14:textId="77777777" w:rsidR="002F4C70" w:rsidRPr="00957233" w:rsidRDefault="002F4C70" w:rsidP="002F4C70">
      <w:pPr>
        <w:pStyle w:val="NameTableImg"/>
        <w:rPr>
          <w:rFonts w:cs="Arial"/>
          <w:lang w:val="en-US"/>
        </w:rPr>
      </w:pPr>
      <w:r>
        <w:rPr>
          <w:b w:val="false"/>
          <w:i w:val="true"/>
        </w:rPr>
        <w:t>Table 18. Summary of the selected cable sections</w:t>
      </w:r>
    </w:p>
    <w:tbl>
      <w:tblPr>
        <w:tblStyle w:val="TableGrid"/>
        <w:tblW w:w="77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160"/>
        <w:gridCol w:w="1666"/>
        <w:gridCol w:w="1417"/>
        <w:gridCol w:w="2551"/>
      </w:tblGrid>
      <w:tr w:rsidR="00D1769C" w:rsidRPr="00957233" w14:paraId="1451BB77" w14:textId="77777777" w:rsidTr="00E1021D">
        <w:trPr>
          <w:jc w:val="center"/>
        </w:trPr>
        <w:tc>
          <w:tcPr>
            <w:tcW w:w="2160" w:type="dxa"/>
            <w:shd w:val="clear" w:color="auto" w:fill="989E95"/>
            <w:vAlign w:val="center"/>
          </w:tcPr>
          <w:p w14:paraId="4042FA01" w14:textId="77777777" w:rsidR="002F4C70" w:rsidRPr="00957233" w:rsidRDefault="002F4C70" w:rsidP="00906914">
            <w:pPr>
              <w:pStyle w:val="TableHeaderText"/>
              <w:spacing w:after="100"/>
              <w:textAlignment w:val="center"/>
            </w:pPr>
            <w:r>
              <w:rPr>
                <w:b w:val="false"/>
              </w:rPr>
              <w:t>Section</w:t>
            </w:r>
          </w:p>
        </w:tc>
        <w:tc>
          <w:tcPr>
            <w:tcW w:w="1666" w:type="dxa"/>
            <w:shd w:val="clear" w:color="auto" w:fill="989E95"/>
            <w:vAlign w:val="center"/>
          </w:tcPr>
          <w:p w14:paraId="647DCE14"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Conducting material</w:t>
            </w:r>
          </w:p>
        </w:tc>
        <w:tc>
          <w:tcPr>
            <w:tcW w:w="1417" w:type="dxa"/>
            <w:shd w:val="clear" w:color="auto" w:fill="989E95"/>
            <w:vAlign w:val="center"/>
          </w:tcPr>
          <w:p w14:paraId="4957CDAD"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Insulating material</w:t>
            </w:r>
          </w:p>
        </w:tc>
        <w:tc>
          <w:tcPr>
            <w:tcW w:w="2551" w:type="dxa"/>
            <w:shd w:val="clear" w:color="auto" w:fill="989E95"/>
            <w:vAlign w:val="center"/>
          </w:tcPr>
          <w:p w14:paraId="487A3BB7"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Installation type</w:t>
            </w:r>
          </w:p>
        </w:tc>
      </w:tr>
      <w:tr>
        <w:tc>
          <w:tcPr>
            <w:shd w:color="auto" w:val="clear" w:fill="ffffff"/>
            <w:vAlign w:val="center"/>
          </w:tcPr>
          <w:p>
            <w:pPr>
              <w:pStyle w:val="Normal"/>
              <w:spacing w:after="100"/>
              <w:jc w:val="left"/>
              <w:textAlignment w:val="center"/>
            </w:pPr>
            <w:r>
              <w:rPr>
                <w:b w:val="true"/>
              </w:rPr>
              <w:t>Strings to string box</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r>
      <w:tr>
        <w:tc>
          <w:tcPr>
            <w:shd w:color="auto" w:val="clear" w:fill="ffffff"/>
            <w:vAlign w:val="center"/>
          </w:tcPr>
          <w:p>
            <w:pPr>
              <w:pStyle w:val="Normal"/>
              <w:spacing w:after="100"/>
              <w:jc w:val="left"/>
              <w:textAlignment w:val="center"/>
            </w:pPr>
            <w:r>
              <w:rPr>
                <w:b w:val="false"/>
              </w:rPr>
              <w:t>10 mm2</w:t>
            </w:r>
          </w:p>
        </w:tc>
        <w:tc>
          <w:tcPr>
            <w:shd w:color="auto" w:val="clear" w:fill="ffffff"/>
            <w:vAlign w:val="center"/>
          </w:tcPr>
          <w:p>
            <w:pPr>
              <w:pStyle w:val="Normal"/>
              <w:spacing w:after="100"/>
              <w:jc w:val="center"/>
              <w:textAlignment w:val="center"/>
            </w:pPr>
            <w:r>
              <w:rPr>
                <w:b w:val="false"/>
              </w:rPr>
              <w:t>Cu</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Fastened to structure</w:t>
            </w:r>
          </w:p>
        </w:tc>
      </w:tr>
      <w:tr>
        <w:tc>
          <w:tcPr>
            <w:shd w:color="auto" w:val="clear" w:fill="ffffff"/>
            <w:vAlign w:val="center"/>
          </w:tcPr>
          <w:p>
            <w:pPr>
              <w:pStyle w:val="Normal"/>
              <w:spacing w:after="100"/>
              <w:jc w:val="left"/>
              <w:textAlignment w:val="center"/>
            </w:pPr>
            <w:r>
              <w:rPr>
                <w:b w:val="false"/>
              </w:rPr>
              <w:t>6 mm2</w:t>
            </w:r>
          </w:p>
        </w:tc>
        <w:tc>
          <w:tcPr>
            <w:shd w:color="auto" w:val="clear" w:fill="ffffff"/>
            <w:vAlign w:val="center"/>
          </w:tcPr>
          <w:p>
            <w:pPr>
              <w:pStyle w:val="Normal"/>
              <w:spacing w:after="100"/>
              <w:jc w:val="center"/>
              <w:textAlignment w:val="center"/>
            </w:pPr>
            <w:r>
              <w:rPr>
                <w:b w:val="false"/>
              </w:rPr>
              <w:t>Cu</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Fastened to structure</w:t>
            </w:r>
          </w:p>
        </w:tc>
      </w:tr>
      <w:tr>
        <w:tc>
          <w:tcPr>
            <w:shd w:color="auto" w:val="clear" w:fill="ffffff"/>
            <w:vAlign w:val="center"/>
          </w:tcPr>
          <w:p>
            <w:pPr>
              <w:pStyle w:val="Normal"/>
              <w:spacing w:after="100"/>
              <w:jc w:val="left"/>
              <w:textAlignment w:val="center"/>
            </w:pPr>
            <w:r>
              <w:rPr>
                <w:b w:val="true"/>
              </w:rPr>
              <w:t>String box to Inv.</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r>
      <w:tr>
        <w:tc>
          <w:tcPr>
            <w:shd w:color="auto" w:val="clear" w:fill="ffffff"/>
            <w:vAlign w:val="center"/>
          </w:tcPr>
          <w:p>
            <w:pPr>
              <w:pStyle w:val="Normal"/>
              <w:spacing w:after="100"/>
              <w:jc w:val="left"/>
              <w:textAlignment w:val="center"/>
            </w:pPr>
            <w:r>
              <w:rPr>
                <w:b w:val="false"/>
              </w:rPr>
              <w:t>500 mm2</w:t>
            </w:r>
          </w:p>
        </w:tc>
        <w:tc>
          <w:tcPr>
            <w:shd w:color="auto" w:val="clear" w:fill="ffffff"/>
            <w:vAlign w:val="center"/>
          </w:tcPr>
          <w:p>
            <w:pPr>
              <w:pStyle w:val="Normal"/>
              <w:spacing w:after="100"/>
              <w:jc w:val="center"/>
              <w:textAlignment w:val="center"/>
            </w:pPr>
            <w:r>
              <w:rPr>
                <w:b w:val="false"/>
              </w:rPr>
              <w:t>Al</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Buried in trench</w:t>
            </w:r>
          </w:p>
        </w:tc>
      </w:tr>
      <w:tr>
        <w:tc>
          <w:tcPr>
            <w:shd w:color="auto" w:val="clear" w:fill="ffffff"/>
            <w:vAlign w:val="center"/>
          </w:tcPr>
          <w:p>
            <w:pPr>
              <w:pStyle w:val="Normal"/>
              <w:spacing w:after="100"/>
              <w:jc w:val="left"/>
              <w:textAlignment w:val="center"/>
            </w:pPr>
            <w:r>
              <w:rPr>
                <w:b w:val="false"/>
              </w:rPr>
              <w:t>300 mm2</w:t>
            </w:r>
          </w:p>
        </w:tc>
        <w:tc>
          <w:tcPr>
            <w:shd w:color="auto" w:val="clear" w:fill="ffffff"/>
            <w:vAlign w:val="center"/>
          </w:tcPr>
          <w:p>
            <w:pPr>
              <w:pStyle w:val="Normal"/>
              <w:spacing w:after="100"/>
              <w:jc w:val="center"/>
              <w:textAlignment w:val="center"/>
            </w:pPr>
            <w:r>
              <w:rPr>
                <w:b w:val="false"/>
              </w:rPr>
              <w:t>Al</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Buried in trench</w:t>
            </w:r>
          </w:p>
        </w:tc>
      </w:tr>
      <w:tr>
        <w:tc>
          <w:tcPr>
            <w:shd w:color="auto" w:val="clear" w:fill="ffffff"/>
            <w:vAlign w:val="center"/>
          </w:tcPr>
          <w:p>
            <w:pPr>
              <w:pStyle w:val="Normal"/>
              <w:spacing w:after="100"/>
              <w:jc w:val="left"/>
              <w:textAlignment w:val="center"/>
            </w:pPr>
            <w:r>
              <w:rPr>
                <w:b w:val="true"/>
              </w:rPr>
              <w:t>PS to MV switchgears</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r>
      <w:tr>
        <w:tc>
          <w:tcPr>
            <w:shd w:color="auto" w:val="clear" w:fill="ffffff"/>
            <w:vAlign w:val="center"/>
          </w:tcPr>
          <w:p>
            <w:pPr>
              <w:pStyle w:val="Normal"/>
              <w:spacing w:after="100"/>
              <w:jc w:val="left"/>
              <w:textAlignment w:val="center"/>
            </w:pPr>
            <w:r>
              <w:rPr>
                <w:b w:val="false"/>
              </w:rPr>
              <w:t>240 mm2</w:t>
            </w:r>
          </w:p>
        </w:tc>
        <w:tc>
          <w:tcPr>
            <w:shd w:color="auto" w:val="clear" w:fill="ffffff"/>
            <w:vAlign w:val="center"/>
          </w:tcPr>
          <w:p>
            <w:pPr>
              <w:pStyle w:val="Normal"/>
              <w:spacing w:after="100"/>
              <w:jc w:val="center"/>
              <w:textAlignment w:val="center"/>
            </w:pPr>
            <w:r>
              <w:rPr>
                <w:b w:val="false"/>
              </w:rPr>
              <w:t>Al</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Buried in trench</w:t>
            </w:r>
          </w:p>
        </w:tc>
      </w:tr>
      <w:tr>
        <w:tc>
          <w:tcPr>
            <w:shd w:color="auto" w:val="clear" w:fill="ffffff"/>
            <w:vAlign w:val="center"/>
          </w:tcPr>
          <w:p>
            <w:pPr>
              <w:pStyle w:val="Normal"/>
              <w:spacing w:after="100"/>
              <w:jc w:val="left"/>
              <w:textAlignment w:val="center"/>
            </w:pPr>
            <w:r>
              <w:rPr>
                <w:b w:val="false"/>
              </w:rPr>
              <w:t>150 mm2</w:t>
            </w:r>
          </w:p>
        </w:tc>
        <w:tc>
          <w:tcPr>
            <w:shd w:color="auto" w:val="clear" w:fill="ffffff"/>
            <w:vAlign w:val="center"/>
          </w:tcPr>
          <w:p>
            <w:pPr>
              <w:pStyle w:val="Normal"/>
              <w:spacing w:after="100"/>
              <w:jc w:val="center"/>
              <w:textAlignment w:val="center"/>
            </w:pPr>
            <w:r>
              <w:rPr>
                <w:b w:val="false"/>
              </w:rPr>
              <w:t>Al</w:t>
            </w:r>
          </w:p>
        </w:tc>
        <w:tc>
          <w:tcPr>
            <w:shd w:color="auto" w:val="clear" w:fill="ffffff"/>
            <w:vAlign w:val="center"/>
          </w:tcPr>
          <w:p>
            <w:pPr>
              <w:pStyle w:val="Normal"/>
              <w:spacing w:after="100"/>
              <w:jc w:val="center"/>
              <w:textAlignment w:val="center"/>
            </w:pPr>
            <w:r>
              <w:rPr>
                <w:b w:val="false"/>
              </w:rPr>
              <w:t>XLPE</w:t>
            </w:r>
          </w:p>
        </w:tc>
        <w:tc>
          <w:tcPr>
            <w:shd w:color="auto" w:val="clear" w:fill="ffffff"/>
            <w:vAlign w:val="center"/>
          </w:tcPr>
          <w:p>
            <w:pPr>
              <w:pStyle w:val="Normal"/>
              <w:spacing w:after="100"/>
              <w:jc w:val="center"/>
              <w:textAlignment w:val="center"/>
            </w:pPr>
            <w:r>
              <w:rPr>
                <w:b w:val="false"/>
              </w:rPr>
              <w:t>Buried in trench</w:t>
            </w:r>
          </w:p>
        </w:tc>
      </w:tr>
    </w:tbl>
    <w:p w14:paraId="1E9191DC"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5.3. </w:t>
      </w:r>
      <w:bookmarkStart w:id="17" w:name="17"/>
      <w:r>
        <w:rPr>
          <w:rFonts w:ascii="Arial" w:hAnsi="Arial" w:cs="Arial" w:eastAsia="Arial"/>
          <w:b w:val="false"/>
          <w:sz w:val="28"/>
        </w:rPr>
        <w:t>Civil works</w:t>
      </w:r>
      <w:bookmarkEnd w:id="17"/>
    </w:p>
    <w:p w14:paraId="51955F4A" w14:textId="77777777" w:rsidR="002F4C70" w:rsidRPr="00957233" w:rsidRDefault="002F4C70" w:rsidP="002F4C70">
      <w:pPr>
        <w:pStyle w:val="paragraph"/>
        <w:rPr>
          <w:rFonts w:cs="Arial"/>
          <w:lang w:val="en-US"/>
        </w:rPr>
      </w:pPr>
      <w:bookmarkStart w:id="41" w:name="_Hlk127877633"/>
      <w:r>
        <w:rPr>
          <w:b w:val="false"/>
        </w:rPr>
        <w:t>Some of the parameters considered for the civil works required to build the photovoltaic plant are shown in Table 19 and Table 20.</w:t>
      </w:r>
    </w:p>
    <w:p w14:paraId="39C250E7" w14:textId="77777777" w:rsidR="002F4C70" w:rsidRPr="00957233" w:rsidRDefault="002F4C70" w:rsidP="002F4C70">
      <w:pPr>
        <w:pStyle w:val="NameTableImg"/>
        <w:rPr>
          <w:rFonts w:cs="Arial"/>
          <w:lang w:val="en-US"/>
        </w:rPr>
      </w:pPr>
      <w:r>
        <w:rPr>
          <w:b w:val="false"/>
          <w:i w:val="true"/>
        </w:rPr>
        <w:t>Table 19. Civil works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9"/>
      </w:tblGrid>
      <w:tr w:rsidR="00D1769C" w:rsidRPr="00957233" w14:paraId="035FE9EC" w14:textId="77777777" w:rsidTr="00D1769C">
        <w:trPr>
          <w:jc w:val="center"/>
        </w:trPr>
        <w:tc>
          <w:tcPr>
            <w:tcW w:w="7938" w:type="dxa"/>
            <w:gridSpan w:val="2"/>
            <w:shd w:val="clear" w:color="auto" w:fill="989E95"/>
            <w:vAlign w:val="center"/>
          </w:tcPr>
          <w:p w14:paraId="6EA6783F" w14:textId="77777777" w:rsidR="002F4C70" w:rsidRPr="00957233" w:rsidRDefault="002F4C70" w:rsidP="002E3283">
            <w:pPr>
              <w:pStyle w:val="paragraph"/>
              <w:spacing w:after="100"/>
              <w:jc w:val="center"/>
              <w:textAlignment w:val="center"/>
              <w:rPr>
                <w:rFonts w:cs="Arial"/>
                <w:bCs/>
                <w:sz w:val="28"/>
                <w:szCs w:val="24"/>
                <w:lang w:val="en-US"/>
              </w:rPr>
            </w:pPr>
            <w:r w:rsidRPr="00957233">
              <w:rPr>
                <w:rFonts w:cs="Arial"/>
                <w:bCs/>
                <w:sz w:val="28"/>
                <w:szCs w:val="24"/>
                <w:lang w:val="en-US"/>
              </w:rPr>
              <w:t>Civil works</w:t>
            </w:r>
          </w:p>
        </w:tc>
      </w:tr>
      <w:tr w:rsidR="002F4C70" w:rsidRPr="00957233" w14:paraId="12607698" w14:textId="77777777" w:rsidTr="0051651F">
        <w:trPr>
          <w:trHeight w:val="340"/>
          <w:jc w:val="center"/>
        </w:trPr>
        <w:tc>
          <w:tcPr>
            <w:tcW w:w="3969" w:type="dxa"/>
            <w:shd w:val="clear" w:color="auto" w:fill="auto"/>
            <w:vAlign w:val="center"/>
          </w:tcPr>
          <w:p w14:paraId="119DBEE8" w14:textId="77777777" w:rsidR="002F4C70" w:rsidRPr="00957233" w:rsidRDefault="002F4C70" w:rsidP="002E3283">
            <w:pPr>
              <w:spacing w:after="100"/>
              <w:textAlignment w:val="center"/>
              <w:rPr>
                <w:rFonts w:cs="Arial"/>
                <w:szCs w:val="24"/>
                <w:lang w:val="en-US"/>
              </w:rPr>
            </w:pPr>
            <w:r w:rsidRPr="00957233">
              <w:rPr>
                <w:rFonts w:cs="Arial"/>
                <w:szCs w:val="24"/>
                <w:lang w:val="en-US"/>
              </w:rPr>
              <w:t>Pitch distance</w:t>
            </w:r>
          </w:p>
        </w:tc>
        <w:tc>
          <w:tcPr>
            <w:tcW w:w="3969" w:type="dxa"/>
            <w:shd w:val="clear" w:color="auto" w:fill="auto"/>
            <w:vAlign w:val="center"/>
          </w:tcPr>
          <w:p w14:paraId="6BB17849" w14:textId="77777777" w:rsidR="002F4C70" w:rsidRPr="00957233" w:rsidRDefault="002F4C70" w:rsidP="005F0C8E">
            <w:pPr>
              <w:pStyle w:val="DynamicValuesText"/>
              <w:spacing w:after="100"/>
              <w:textAlignment w:val="center"/>
            </w:pPr>
            <w:r>
              <w:rPr>
                <w:b w:val="false"/>
              </w:rPr>
              <w:t>6.2 m</w:t>
            </w:r>
          </w:p>
        </w:tc>
      </w:tr>
      <w:tr w:rsidR="002F4C70" w:rsidRPr="00957233" w14:paraId="497E0809" w14:textId="77777777" w:rsidTr="0051651F">
        <w:trPr>
          <w:trHeight w:val="340"/>
          <w:jc w:val="center"/>
        </w:trPr>
        <w:tc>
          <w:tcPr>
            <w:tcW w:w="3969" w:type="dxa"/>
            <w:shd w:val="clear" w:color="auto" w:fill="auto"/>
            <w:vAlign w:val="center"/>
          </w:tcPr>
          <w:p w14:paraId="19B25241" w14:textId="77777777" w:rsidR="002F4C70" w:rsidRPr="00957233" w:rsidRDefault="002F4C70" w:rsidP="002E3283">
            <w:pPr>
              <w:spacing w:after="100"/>
              <w:textAlignment w:val="center"/>
              <w:rPr>
                <w:rFonts w:cs="Arial"/>
                <w:szCs w:val="24"/>
                <w:lang w:val="en-US"/>
              </w:rPr>
            </w:pPr>
            <w:r w:rsidRPr="00957233">
              <w:rPr>
                <w:rFonts w:cs="Arial"/>
                <w:szCs w:val="24"/>
                <w:lang w:val="en-US"/>
              </w:rPr>
              <w:t>Distance between consecutive rows</w:t>
            </w:r>
          </w:p>
        </w:tc>
        <w:tc>
          <w:tcPr>
            <w:tcW w:w="3969" w:type="dxa"/>
            <w:shd w:val="clear" w:color="auto" w:fill="auto"/>
            <w:vAlign w:val="center"/>
          </w:tcPr>
          <w:p w14:paraId="690A4175" w14:textId="77777777" w:rsidR="002F4C70" w:rsidRPr="00957233" w:rsidRDefault="002F4C70" w:rsidP="005F0C8E">
            <w:pPr>
              <w:pStyle w:val="DynamicValuesText"/>
              <w:spacing w:after="100"/>
              <w:textAlignment w:val="center"/>
            </w:pPr>
            <w:r>
              <w:rPr>
                <w:b w:val="false"/>
              </w:rPr>
              <w:t>0.5 m</w:t>
            </w:r>
          </w:p>
        </w:tc>
      </w:tr>
      <w:tr w:rsidR="002F4C70" w:rsidRPr="00957233" w14:paraId="493C4FD8" w14:textId="77777777" w:rsidTr="0051651F">
        <w:trPr>
          <w:trHeight w:val="340"/>
          <w:jc w:val="center"/>
        </w:trPr>
        <w:tc>
          <w:tcPr>
            <w:tcW w:w="3969" w:type="dxa"/>
            <w:shd w:val="clear" w:color="auto" w:fill="auto"/>
            <w:vAlign w:val="center"/>
          </w:tcPr>
          <w:p w14:paraId="030715A5" w14:textId="77777777" w:rsidR="002F4C70" w:rsidRPr="00957233" w:rsidRDefault="002F4C70" w:rsidP="002E3283">
            <w:pPr>
              <w:spacing w:after="100"/>
              <w:textAlignment w:val="center"/>
              <w:rPr>
                <w:rFonts w:cs="Arial"/>
                <w:szCs w:val="24"/>
                <w:lang w:val="en-US"/>
              </w:rPr>
            </w:pPr>
            <w:r w:rsidRPr="00957233">
              <w:rPr>
                <w:rFonts w:cs="Arial"/>
                <w:szCs w:val="24"/>
                <w:lang w:val="en-US"/>
              </w:rPr>
              <w:t>Road width</w:t>
            </w:r>
          </w:p>
        </w:tc>
        <w:tc>
          <w:tcPr>
            <w:tcW w:w="3969" w:type="dxa"/>
            <w:shd w:val="clear" w:color="auto" w:fill="auto"/>
            <w:vAlign w:val="center"/>
          </w:tcPr>
          <w:p w14:paraId="41D5FC49" w14:textId="77777777" w:rsidR="002F4C70" w:rsidRPr="00957233" w:rsidRDefault="002F4C70" w:rsidP="005F0C8E">
            <w:pPr>
              <w:pStyle w:val="DynamicValuesText"/>
              <w:spacing w:after="100"/>
              <w:textAlignment w:val="center"/>
            </w:pPr>
            <w:r>
              <w:rPr>
                <w:b w:val="false"/>
              </w:rPr>
              <w:t>4.0 m</w:t>
            </w:r>
          </w:p>
        </w:tc>
      </w:tr>
      <w:tr w:rsidR="002F4C70" w:rsidRPr="00957233" w14:paraId="05288632" w14:textId="77777777" w:rsidTr="0051651F">
        <w:trPr>
          <w:trHeight w:val="340"/>
          <w:jc w:val="center"/>
        </w:trPr>
        <w:tc>
          <w:tcPr>
            <w:tcW w:w="3969" w:type="dxa"/>
            <w:shd w:val="clear" w:color="auto" w:fill="auto"/>
            <w:vAlign w:val="center"/>
          </w:tcPr>
          <w:p w14:paraId="29CFDB5A" w14:textId="77777777" w:rsidR="002F4C70" w:rsidRPr="00957233" w:rsidRDefault="002F4C70" w:rsidP="002E3283">
            <w:pPr>
              <w:spacing w:after="100"/>
              <w:textAlignment w:val="center"/>
              <w:rPr>
                <w:rFonts w:cs="Arial"/>
                <w:szCs w:val="24"/>
                <w:lang w:val="en-US"/>
              </w:rPr>
            </w:pPr>
            <w:r w:rsidRPr="00957233">
              <w:rPr>
                <w:rFonts w:cs="Arial"/>
                <w:szCs w:val="24"/>
                <w:lang w:val="en-US"/>
              </w:rPr>
              <w:t>LV trench maximum section</w:t>
            </w:r>
          </w:p>
        </w:tc>
        <w:tc>
          <w:tcPr>
            <w:tcW w:w="3969" w:type="dxa"/>
            <w:shd w:val="clear" w:color="auto" w:fill="auto"/>
            <w:vAlign w:val="center"/>
          </w:tcPr>
          <w:p w14:paraId="261EC2EB" w14:textId="77777777" w:rsidR="002F4C70" w:rsidRPr="00957233" w:rsidRDefault="002F4C70" w:rsidP="005F0C8E">
            <w:pPr>
              <w:pStyle w:val="DynamicValuesText"/>
              <w:spacing w:after="100"/>
              <w:textAlignment w:val="center"/>
            </w:pPr>
            <w:r>
              <w:rPr>
                <w:b w:val="false"/>
              </w:rPr>
              <w:t>0.8 m2</w:t>
            </w:r>
          </w:p>
        </w:tc>
      </w:tr>
      <w:tr w:rsidR="002F4C70" w:rsidRPr="00957233" w14:paraId="05432639" w14:textId="77777777" w:rsidTr="0051651F">
        <w:trPr>
          <w:trHeight w:val="340"/>
          <w:jc w:val="center"/>
        </w:trPr>
        <w:tc>
          <w:tcPr>
            <w:tcW w:w="3969" w:type="dxa"/>
            <w:shd w:val="clear" w:color="auto" w:fill="auto"/>
            <w:vAlign w:val="center"/>
          </w:tcPr>
          <w:p w14:paraId="7EB0D0F3" w14:textId="77777777" w:rsidR="002F4C70" w:rsidRPr="00957233" w:rsidRDefault="002F4C70" w:rsidP="002E3283">
            <w:pPr>
              <w:spacing w:after="100"/>
              <w:textAlignment w:val="center"/>
              <w:rPr>
                <w:rFonts w:cs="Arial"/>
                <w:szCs w:val="24"/>
                <w:lang w:val="en-US"/>
              </w:rPr>
            </w:pPr>
            <w:r w:rsidRPr="00957233">
              <w:rPr>
                <w:rFonts w:cs="Arial"/>
                <w:szCs w:val="24"/>
                <w:lang w:val="en-US"/>
              </w:rPr>
              <w:t>MV trench maximum section</w:t>
            </w:r>
          </w:p>
        </w:tc>
        <w:tc>
          <w:tcPr>
            <w:tcW w:w="3969" w:type="dxa"/>
            <w:shd w:val="clear" w:color="auto" w:fill="auto"/>
            <w:vAlign w:val="center"/>
          </w:tcPr>
          <w:p w14:paraId="604D0199" w14:textId="77777777" w:rsidR="002F4C70" w:rsidRPr="00957233" w:rsidRDefault="002F4C70" w:rsidP="005F0C8E">
            <w:pPr>
              <w:pStyle w:val="DynamicValuesText"/>
              <w:spacing w:after="100"/>
              <w:textAlignment w:val="center"/>
            </w:pPr>
            <w:r>
              <w:rPr>
                <w:b w:val="false"/>
              </w:rPr>
              <w:t>1.2 m2</w:t>
            </w:r>
          </w:p>
        </w:tc>
      </w:tr>
    </w:tbl>
    <w:p w14:paraId="7C1E11CD" w14:textId="77777777" w:rsidR="002F4C70" w:rsidRPr="00957233" w:rsidRDefault="002F4C70" w:rsidP="002F4C70">
      <w:pPr>
        <w:pStyle w:val="paragraph"/>
        <w:rPr>
          <w:rFonts w:cs="Arial"/>
          <w:lang w:val="en-US"/>
        </w:rPr>
      </w:pPr>
      <w:bookmarkStart w:id="42" w:name="16"/>
      <w:bookmarkEnd w:id="42"/>
    </w:p>
    <w:p w14:paraId="289DCF0C" w14:textId="77777777" w:rsidR="002F4C70" w:rsidRPr="00957233" w:rsidRDefault="002F4C70" w:rsidP="002F4C70">
      <w:pPr>
        <w:pStyle w:val="NameTableImg"/>
        <w:rPr>
          <w:rFonts w:cs="Arial"/>
          <w:lang w:val="en-US"/>
        </w:rPr>
      </w:pPr>
      <w:bookmarkStart w:id="43" w:name="_Hlk129615767"/>
      <w:r>
        <w:rPr>
          <w:b w:val="false"/>
          <w:i w:val="true"/>
        </w:rPr>
        <w:t>Table 20. Roads by area</w:t>
      </w:r>
    </w:p>
    <w:tbl>
      <w:tblPr>
        <w:tblStyle w:val="TableGrid"/>
        <w:tblW w:w="779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070"/>
        <w:gridCol w:w="1756"/>
        <w:gridCol w:w="1754"/>
        <w:gridCol w:w="2214"/>
      </w:tblGrid>
      <w:tr w:rsidR="00D1769C" w:rsidRPr="00957233" w14:paraId="12CB6BBD" w14:textId="77777777" w:rsidTr="00D1769C">
        <w:trPr>
          <w:jc w:val="center"/>
        </w:trPr>
        <w:tc>
          <w:tcPr>
            <w:tcW w:w="2070" w:type="dxa"/>
            <w:shd w:val="clear" w:color="auto" w:fill="989E95"/>
            <w:vAlign w:val="center"/>
          </w:tcPr>
          <w:p w14:paraId="491CD6A7" w14:textId="77777777" w:rsidR="002F4C70" w:rsidRPr="00957233" w:rsidRDefault="002F4C70" w:rsidP="00934FCA">
            <w:pPr>
              <w:pStyle w:val="TableHeaderText"/>
              <w:spacing w:after="100"/>
              <w:textAlignment w:val="center"/>
            </w:pPr>
            <w:r>
              <w:rPr>
                <w:b w:val="false"/>
              </w:rPr>
              <w:t>Area name</w:t>
            </w:r>
          </w:p>
        </w:tc>
        <w:tc>
          <w:tcPr>
            <w:tcW w:w="1756" w:type="dxa"/>
            <w:shd w:val="clear" w:color="auto" w:fill="989E95"/>
            <w:vAlign w:val="center"/>
          </w:tcPr>
          <w:p w14:paraId="72638F98" w14:textId="77777777" w:rsidR="002F4C70" w:rsidRPr="00957233" w:rsidRDefault="002F4C70" w:rsidP="002E3283">
            <w:pPr>
              <w:spacing w:line="240" w:lineRule="auto" w:after="100"/>
              <w:jc w:val="center"/>
              <w:textAlignment w:val="center"/>
              <w:rPr>
                <w:rFonts w:cs="Arial"/>
                <w:bCs/>
                <w:sz w:val="28"/>
                <w:szCs w:val="24"/>
                <w:lang w:val="en-US"/>
              </w:rPr>
            </w:pPr>
            <w:r w:rsidRPr="00957233">
              <w:rPr>
                <w:rFonts w:cs="Arial"/>
                <w:bCs/>
                <w:sz w:val="28"/>
                <w:szCs w:val="24"/>
                <w:lang w:val="en-US"/>
              </w:rPr>
              <w:t>Layout</w:t>
            </w:r>
          </w:p>
        </w:tc>
        <w:tc>
          <w:tcPr>
            <w:tcW w:w="1754" w:type="dxa"/>
            <w:shd w:val="clear" w:color="auto" w:fill="989E95"/>
            <w:vAlign w:val="center"/>
          </w:tcPr>
          <w:p w14:paraId="7088ACA2" w14:textId="77777777" w:rsidR="002F4C70" w:rsidRPr="00957233" w:rsidRDefault="002F4C70" w:rsidP="002E3283">
            <w:pPr>
              <w:spacing w:line="240" w:lineRule="auto" w:after="100"/>
              <w:jc w:val="center"/>
              <w:textAlignment w:val="center"/>
              <w:rPr>
                <w:rFonts w:cs="Arial"/>
                <w:bCs/>
                <w:sz w:val="28"/>
                <w:szCs w:val="24"/>
                <w:lang w:val="en-US"/>
              </w:rPr>
            </w:pPr>
            <w:r w:rsidRPr="00957233">
              <w:rPr>
                <w:rFonts w:cs="Arial"/>
                <w:bCs/>
                <w:sz w:val="28"/>
                <w:szCs w:val="24"/>
                <w:lang w:val="en-US"/>
              </w:rPr>
              <w:t>Width</w:t>
            </w:r>
          </w:p>
        </w:tc>
        <w:tc>
          <w:tcPr>
            <w:tcW w:w="2214" w:type="dxa"/>
            <w:shd w:val="clear" w:color="auto" w:fill="989E95"/>
            <w:vAlign w:val="center"/>
          </w:tcPr>
          <w:p w14:paraId="4653AAC7" w14:textId="77777777" w:rsidR="002F4C70" w:rsidRPr="00957233" w:rsidRDefault="002F4C70" w:rsidP="002E3283">
            <w:pPr>
              <w:spacing w:line="240" w:lineRule="auto" w:after="100"/>
              <w:jc w:val="center"/>
              <w:textAlignment w:val="center"/>
              <w:rPr>
                <w:rFonts w:cs="Arial"/>
                <w:bCs/>
                <w:sz w:val="28"/>
                <w:szCs w:val="24"/>
                <w:lang w:val="en-US"/>
              </w:rPr>
            </w:pPr>
            <w:r w:rsidRPr="00957233">
              <w:rPr>
                <w:rFonts w:cs="Arial"/>
                <w:bCs/>
                <w:sz w:val="28"/>
                <w:szCs w:val="24"/>
                <w:lang w:val="en-US"/>
              </w:rPr>
              <w:t>Length</w:t>
            </w:r>
          </w:p>
        </w:tc>
      </w:tr>
      <w:tr>
        <w:tc>
          <w:tcPr>
            <w:shd w:color="auto" w:val="clear" w:fill="ffffff"/>
            <w:vAlign w:val="center"/>
          </w:tcPr>
          <w:p>
            <w:pPr>
              <w:pStyle w:val="Normal"/>
              <w:spacing w:after="100"/>
              <w:jc w:val="center"/>
              <w:textAlignment w:val="center"/>
            </w:pPr>
            <w:r>
              <w:rPr>
                <w:b w:val="false"/>
              </w:rPr>
              <w:t>Area 1</w:t>
            </w:r>
          </w:p>
        </w:tc>
        <w:tc>
          <w:tcPr>
            <w:shd w:color="auto" w:val="clear" w:fill="ffffff"/>
            <w:vAlign w:val="center"/>
          </w:tcPr>
          <w:p>
            <w:pPr>
              <w:pStyle w:val="Normal"/>
              <w:spacing w:after="100"/>
              <w:jc w:val="center"/>
              <w:textAlignment w:val="center"/>
            </w:pPr>
            <w:r>
              <w:rPr>
                <w:b w:val="false"/>
              </w:rPr>
              <w:t>Perimeter</w:t>
            </w:r>
          </w:p>
        </w:tc>
        <w:tc>
          <w:tcPr>
            <w:shd w:color="auto" w:val="clear" w:fill="ffffff"/>
            <w:vAlign w:val="center"/>
          </w:tcPr>
          <w:p>
            <w:pPr>
              <w:pStyle w:val="Normal"/>
              <w:spacing w:after="100"/>
              <w:jc w:val="center"/>
              <w:textAlignment w:val="center"/>
            </w:pPr>
            <w:r>
              <w:rPr>
                <w:b w:val="false"/>
              </w:rPr>
              <w:t>4.0 m</w:t>
            </w:r>
          </w:p>
        </w:tc>
        <w:tc>
          <w:tcPr>
            <w:shd w:color="auto" w:val="clear" w:fill="ffffff"/>
            <w:vAlign w:val="center"/>
          </w:tcPr>
          <w:p>
            <w:pPr>
              <w:pStyle w:val="Normal"/>
              <w:spacing w:after="100"/>
              <w:jc w:val="center"/>
              <w:textAlignment w:val="center"/>
            </w:pPr>
            <w:r>
              <w:rPr>
                <w:b w:val="false"/>
              </w:rPr>
              <w:t>284.44 m</w:t>
            </w:r>
          </w:p>
        </w:tc>
      </w:tr>
      <w:tr>
        <w:tc>
          <w:tcPr>
            <w:shd w:color="auto" w:val="clear" w:fill="ffffff"/>
            <w:vAlign w:val="center"/>
          </w:tcPr>
          <w:p>
            <w:pPr>
              <w:pStyle w:val="Normal"/>
              <w:spacing w:after="100"/>
              <w:jc w:val="center"/>
              <w:textAlignment w:val="center"/>
            </w:pPr>
            <w:r>
              <w:rPr>
                <w:b w:val="false"/>
              </w:rPr>
              <w:t>Area 2</w:t>
            </w:r>
          </w:p>
        </w:tc>
        <w:tc>
          <w:tcPr>
            <w:shd w:color="auto" w:val="clear" w:fill="ffffff"/>
            <w:vAlign w:val="center"/>
          </w:tcPr>
          <w:p>
            <w:pPr>
              <w:pStyle w:val="Normal"/>
              <w:spacing w:after="100"/>
              <w:jc w:val="center"/>
              <w:textAlignment w:val="center"/>
            </w:pPr>
            <w:r>
              <w:rPr>
                <w:b w:val="false"/>
              </w:rPr>
              <w:t>Perimeter</w:t>
            </w:r>
          </w:p>
        </w:tc>
        <w:tc>
          <w:tcPr>
            <w:shd w:color="auto" w:val="clear" w:fill="ffffff"/>
            <w:vAlign w:val="center"/>
          </w:tcPr>
          <w:p>
            <w:pPr>
              <w:pStyle w:val="Normal"/>
              <w:spacing w:after="100"/>
              <w:jc w:val="center"/>
              <w:textAlignment w:val="center"/>
            </w:pPr>
            <w:r>
              <w:rPr>
                <w:b w:val="false"/>
              </w:rPr>
              <w:t>4.0 m</w:t>
            </w:r>
          </w:p>
        </w:tc>
        <w:tc>
          <w:tcPr>
            <w:shd w:color="auto" w:val="clear" w:fill="ffffff"/>
            <w:vAlign w:val="center"/>
          </w:tcPr>
          <w:p>
            <w:pPr>
              <w:pStyle w:val="Normal"/>
              <w:spacing w:after="100"/>
              <w:jc w:val="center"/>
              <w:textAlignment w:val="center"/>
            </w:pPr>
            <w:r>
              <w:rPr>
                <w:b w:val="false"/>
              </w:rPr>
              <w:t>733.26 m</w:t>
            </w:r>
          </w:p>
        </w:tc>
      </w:tr>
      <w:tr>
        <w:tc>
          <w:tcPr>
            <w:shd w:color="auto" w:val="clear" w:fill="ffffff"/>
            <w:vAlign w:val="center"/>
          </w:tcPr>
          <w:p>
            <w:pPr>
              <w:pStyle w:val="Normal"/>
              <w:spacing w:after="100"/>
              <w:jc w:val="center"/>
              <w:textAlignment w:val="center"/>
            </w:pPr>
            <w:r>
              <w:rPr>
                <w:b w:val="false"/>
              </w:rPr>
              <w:t>Area 3</w:t>
            </w:r>
          </w:p>
        </w:tc>
        <w:tc>
          <w:tcPr>
            <w:shd w:color="auto" w:val="clear" w:fill="ffffff"/>
            <w:vAlign w:val="center"/>
          </w:tcPr>
          <w:p>
            <w:pPr>
              <w:pStyle w:val="Normal"/>
              <w:spacing w:after="100"/>
              <w:jc w:val="center"/>
              <w:textAlignment w:val="center"/>
            </w:pPr>
            <w:r>
              <w:rPr>
                <w:b w:val="false"/>
              </w:rPr>
              <w:t>Vertical</w:t>
            </w:r>
          </w:p>
        </w:tc>
        <w:tc>
          <w:tcPr>
            <w:shd w:color="auto" w:val="clear" w:fill="ffffff"/>
            <w:vAlign w:val="center"/>
          </w:tcPr>
          <w:p>
            <w:pPr>
              <w:pStyle w:val="Normal"/>
              <w:spacing w:after="100"/>
              <w:jc w:val="center"/>
              <w:textAlignment w:val="center"/>
            </w:pPr>
            <w:r>
              <w:rPr>
                <w:b w:val="false"/>
              </w:rPr>
              <w:t>4.0 m</w:t>
            </w:r>
          </w:p>
        </w:tc>
        <w:tc>
          <w:tcPr>
            <w:shd w:color="auto" w:val="clear" w:fill="ffffff"/>
            <w:vAlign w:val="center"/>
          </w:tcPr>
          <w:p>
            <w:pPr>
              <w:pStyle w:val="Normal"/>
              <w:spacing w:after="100"/>
              <w:jc w:val="center"/>
              <w:textAlignment w:val="center"/>
            </w:pPr>
            <w:r>
              <w:rPr>
                <w:b w:val="false"/>
              </w:rPr>
              <w:t>1162.71 m</w:t>
            </w:r>
          </w:p>
        </w:tc>
      </w:tr>
      <w:tr>
        <w:tc>
          <w:tcPr>
            <w:shd w:color="auto" w:val="clear" w:fill="ffffff"/>
            <w:vAlign w:val="center"/>
          </w:tcPr>
          <w:p>
            <w:pPr>
              <w:pStyle w:val="Normal"/>
              <w:spacing w:after="100"/>
              <w:jc w:val="center"/>
              <w:textAlignment w:val="center"/>
            </w:pPr>
            <w:r>
              <w:rPr>
                <w:b w:val="false"/>
              </w:rPr>
              <w:t>Area 4</w:t>
            </w:r>
          </w:p>
        </w:tc>
        <w:tc>
          <w:tcPr>
            <w:shd w:color="auto" w:val="clear" w:fill="ffffff"/>
            <w:vAlign w:val="center"/>
          </w:tcPr>
          <w:p>
            <w:pPr>
              <w:pStyle w:val="Normal"/>
              <w:spacing w:after="100"/>
              <w:jc w:val="center"/>
              <w:textAlignment w:val="center"/>
            </w:pPr>
            <w:r>
              <w:rPr>
                <w:b w:val="false"/>
              </w:rPr>
              <w:t>Perimeter</w:t>
            </w:r>
          </w:p>
        </w:tc>
        <w:tc>
          <w:tcPr>
            <w:shd w:color="auto" w:val="clear" w:fill="ffffff"/>
            <w:vAlign w:val="center"/>
          </w:tcPr>
          <w:p>
            <w:pPr>
              <w:pStyle w:val="Normal"/>
              <w:spacing w:after="100"/>
              <w:jc w:val="center"/>
              <w:textAlignment w:val="center"/>
            </w:pPr>
            <w:r>
              <w:rPr>
                <w:b w:val="false"/>
              </w:rPr>
              <w:t>4.0 m</w:t>
            </w:r>
          </w:p>
        </w:tc>
        <w:tc>
          <w:tcPr>
            <w:shd w:color="auto" w:val="clear" w:fill="ffffff"/>
            <w:vAlign w:val="center"/>
          </w:tcPr>
          <w:p>
            <w:pPr>
              <w:pStyle w:val="Normal"/>
              <w:spacing w:after="100"/>
              <w:jc w:val="center"/>
              <w:textAlignment w:val="center"/>
            </w:pPr>
            <w:r>
              <w:rPr>
                <w:b w:val="false"/>
              </w:rPr>
              <w:t>399.5 m</w:t>
            </w:r>
          </w:p>
        </w:tc>
      </w:tr>
      <w:tr>
        <w:tc>
          <w:tcPr>
            <w:shd w:color="auto" w:val="clear" w:fill="ffffff"/>
            <w:vAlign w:val="center"/>
          </w:tcPr>
          <w:p>
            <w:pPr>
              <w:pStyle w:val="Normal"/>
              <w:spacing w:after="100"/>
              <w:jc w:val="center"/>
              <w:textAlignment w:val="center"/>
            </w:pPr>
            <w:r>
              <w:rPr>
                <w:b w:val="true"/>
              </w:rPr>
              <w:t>Total</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
            </w:r>
          </w:p>
        </w:tc>
        <w:tc>
          <w:tcPr>
            <w:shd w:color="auto" w:val="clear" w:fill="ffffff"/>
            <w:vAlign w:val="center"/>
          </w:tcPr>
          <w:p>
            <w:pPr>
              <w:pStyle w:val="Normal"/>
              <w:spacing w:after="100"/>
              <w:jc w:val="center"/>
              <w:textAlignment w:val="center"/>
            </w:pPr>
            <w:r>
              <w:rPr>
                <w:b w:val="true"/>
              </w:rPr>
              <w:t>2579.92 m</w:t>
            </w:r>
          </w:p>
        </w:tc>
      </w:tr>
    </w:tbl>
    <w:p w14:paraId="20F0E42A" w14:textId="77777777" w:rsidR="002F4C70" w:rsidRPr="00957233" w:rsidRDefault="002F4C70" w:rsidP="002F4C70">
      <w:pPr>
        <w:pStyle w:val="paragraph"/>
        <w:rPr>
          <w:rFonts w:cs="Arial"/>
          <w:lang w:val="en-US"/>
        </w:rPr>
      </w:pPr>
    </w:p>
    <w:bookmarkEnd w:id="43"/>
    <w:p w14:paraId="546DE311" w14:textId="5C227577" w:rsidR="002F4C70" w:rsidRPr="00957233" w:rsidRDefault="002F4C70" w:rsidP="002F4C70">
      <w:pPr>
        <w:pStyle w:val="paragraph"/>
        <w:rPr>
          <w:rFonts w:cs="Arial"/>
          <w:lang w:val="en-US"/>
        </w:rPr>
      </w:pPr>
      <w:bookmarkEnd w:id="41"/>
      <w:r>
        <w:rPr>
          <w:b w:val="false"/>
        </w:rPr>
        <w:t>For the design of the PV plant under study, roads of 4.0 m have been used. These roads run a total distance of 2579.92 m.</w:t>
      </w:r>
    </w:p>
    <w:p w14:paraId="02DDFAA7" w14:textId="77777777" w:rsidR="002F4C70" w:rsidRPr="00957233" w:rsidRDefault="002F4C70" w:rsidP="002F4C70">
      <w:pPr>
        <w:pStyle w:val="paragraph"/>
        <w:rPr>
          <w:rFonts w:cs="Arial"/>
          <w:lang w:val="en-US"/>
        </w:rPr>
      </w:pPr>
      <w:bookmarkStart w:id="45" w:name="_Hlk127877648"/>
      <w:bookmarkEnd w:id="44"/>
      <w:bookmarkEnd w:id="45"/>
      <w:r>
        <w:rPr>
          <w:b w:val="false"/>
        </w:rPr>
        <w:t>Road ditches used for drainage and for channeling water are placed on one side of the roads.</w:t>
      </w:r>
    </w:p>
    <w:p w14:paraId="18E5857A" w14:textId="77777777" w:rsidR="002F4C70" w:rsidRPr="00957233" w:rsidRDefault="002F4C70" w:rsidP="002F4C70">
      <w:pPr>
        <w:pStyle w:val="paragraph"/>
        <w:rPr>
          <w:rFonts w:cs="Arial"/>
          <w:lang w:val="en-US"/>
        </w:rPr>
      </w:pPr>
      <w:r>
        <w:rPr>
          <w:b w:val="false"/>
        </w:rPr>
        <w:t>A total perimeter of 5957.34 m of chain link fence surrounds the different areas of the PV plant. The fence has at least 2.0 m of height and 3.0 m between posts. For every 50.0 m of fence, a light post of 4.0 m of height and a microwave barrier system are installed. For every 100.0 m of fence, a video camera post of 6.0 m of height is installed.</w:t>
      </w:r>
    </w:p>
    <w:p w14:paraId="383E64A0" w14:textId="77777777" w:rsidR="002F4C70" w:rsidRPr="00957233" w:rsidRDefault="002F4C70" w:rsidP="002F4C70">
      <w:pPr>
        <w:pStyle w:val="paragraph"/>
        <w:rPr>
          <w:rFonts w:cs="Arial"/>
          <w:lang w:val="en-US"/>
        </w:rPr>
      </w:pPr>
      <w:r>
        <w:rPr>
          <w:b w:val="false"/>
        </w:rPr>
        <w:t>Low voltage cables from string boxes to the Power Stations have been directly buried in trenches. Various rows of cables may be included inside the same trench. Low voltage and medium voltage trenches are separated.</w:t>
      </w:r>
    </w:p>
    <w:p w14:paraId="4EC4B87F" w14:textId="77777777" w:rsidR="002F4C70" w:rsidRPr="00957233" w:rsidRDefault="002F4C70" w:rsidP="002F4C70">
      <w:pPr>
        <w:pStyle w:val="paragraph"/>
        <w:rPr>
          <w:rFonts w:cs="Arial"/>
          <w:lang w:val="en-US"/>
        </w:rPr>
      </w:pPr>
      <w:r>
        <w:rPr>
          <w:b w:val="false"/>
        </w:rPr>
        <w:t>The minimum depth at which the low voltage cables are placed is 600.0 mm. These cables are horizontally in touch. The vertical separation between the low voltage cables is 50.0 mm.</w:t>
      </w:r>
    </w:p>
    <w:p w14:paraId="6BE6CAD5" w14:textId="77777777" w:rsidR="002F4C70" w:rsidRPr="00957233" w:rsidRDefault="002F4C70" w:rsidP="002F4C70">
      <w:pPr>
        <w:pStyle w:val="paragraph"/>
        <w:rPr>
          <w:rFonts w:cs="Arial"/>
          <w:lang w:val="en-US"/>
        </w:rPr>
      </w:pPr>
      <w:r>
        <w:rPr>
          <w:b w:val="false"/>
        </w:rPr>
        <w:t>A simplified trench cross section of the LV trenches is shown in Figure 15.</w:t>
      </w:r>
    </w:p>
    <w:p w14:paraId="10004066" w14:textId="77777777" w:rsidR="002F4C70" w:rsidRPr="00957233" w:rsidRDefault="002F4C70" w:rsidP="002F4C70">
      <w:pPr>
        <w:pStyle w:val="paragraph"/>
        <w:jc w:val="center"/>
        <w:rPr>
          <w:rFonts w:cs="Arial"/>
          <w:lang w:val="en-US"/>
        </w:rPr>
      </w:pPr>
      <w:r w:rsidRPr="00957233">
        <w:rPr>
          <w:rFonts w:cs="Arial"/>
          <w:noProof/>
          <w:lang w:val="en-US"/>
        </w:rPr>
        <w:lastRenderedPageBreak/>
        <w:drawing>
          <wp:inline distT="0" distB="0" distL="0" distR="0" wp14:anchorId="61E6FC75" wp14:editId="75700904">
            <wp:extent cx="3557588" cy="1252693"/>
            <wp:effectExtent l="0" t="0" r="0" b="0"/>
            <wp:docPr id="1" name="Picture 1" descr="A picture containing text, screenshot, font, graphic desig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 graphic design  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570958" cy="1257401"/>
                    </a:xfrm>
                    <a:prstGeom prst="rect">
                      <a:avLst/>
                    </a:prstGeom>
                  </pic:spPr>
                </pic:pic>
              </a:graphicData>
            </a:graphic>
          </wp:inline>
        </w:drawing>
      </w:r>
    </w:p>
    <w:p w14:paraId="74B335A2" w14:textId="77777777" w:rsidR="002F4C70" w:rsidRPr="00957233" w:rsidRDefault="002F4C70" w:rsidP="002F4C70">
      <w:pPr>
        <w:pStyle w:val="NameTableImg"/>
        <w:rPr>
          <w:rFonts w:cs="Arial"/>
          <w:lang w:val="en-US"/>
        </w:rPr>
      </w:pPr>
      <w:r>
        <w:rPr>
          <w:b w:val="false"/>
          <w:i w:val="true"/>
        </w:rPr>
        <w:t>Figure 15. Simplified LV trench cross section</w:t>
      </w:r>
    </w:p>
    <w:p w14:paraId="1A1D8AFB" w14:textId="77777777" w:rsidR="002F4C70" w:rsidRPr="00957233" w:rsidRDefault="002F4C70" w:rsidP="002F4C70">
      <w:pPr>
        <w:pStyle w:val="paragraph"/>
        <w:rPr>
          <w:rFonts w:cs="Arial"/>
          <w:lang w:val="en-US"/>
        </w:rPr>
      </w:pPr>
      <w:r>
        <w:rPr>
          <w:b w:val="false"/>
        </w:rPr>
        <w:t>The minimum depth at which medium voltage cables are placed is 700.0 mm. These cables are separated horizontally by 200.0 mm. The vertical separation between them is 200.0 mm.</w:t>
      </w:r>
    </w:p>
    <w:p w14:paraId="7A696DDC" w14:textId="77777777" w:rsidR="002F4C70" w:rsidRPr="00957233" w:rsidRDefault="002F4C70" w:rsidP="002F4C70">
      <w:pPr>
        <w:pStyle w:val="paragraph"/>
        <w:rPr>
          <w:rFonts w:cs="Arial"/>
          <w:lang w:val="en-US"/>
        </w:rPr>
      </w:pPr>
      <w:r>
        <w:rPr>
          <w:b w:val="false"/>
        </w:rPr>
        <w:t>A simplified trench cross section of the MV trenches is shown in Figure 16.</w:t>
      </w:r>
    </w:p>
    <w:p w14:paraId="39A89758" w14:textId="77777777" w:rsidR="002F4C70" w:rsidRPr="00957233" w:rsidRDefault="002F4C70" w:rsidP="002F4C70">
      <w:pPr>
        <w:pStyle w:val="NameTableImg"/>
        <w:rPr>
          <w:rFonts w:cs="Arial"/>
          <w:lang w:val="en-US"/>
        </w:rPr>
      </w:pPr>
      <w:r w:rsidRPr="00957233">
        <w:rPr>
          <w:rFonts w:cs="Arial"/>
          <w:noProof/>
          <w:lang w:val="en-US"/>
        </w:rPr>
        <w:drawing>
          <wp:inline distT="0" distB="0" distL="0" distR="0" wp14:anchorId="6616C999" wp14:editId="1340E932">
            <wp:extent cx="4014788" cy="2228471"/>
            <wp:effectExtent l="0" t="0" r="0" b="0"/>
            <wp:docPr id="3" name="Picture 3" descr="Graphical user interface, application  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Graphical user interface, application  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27392" cy="2235467"/>
                    </a:xfrm>
                    <a:prstGeom prst="rect">
                      <a:avLst/>
                    </a:prstGeom>
                  </pic:spPr>
                </pic:pic>
              </a:graphicData>
            </a:graphic>
          </wp:inline>
        </w:drawing>
      </w:r>
    </w:p>
    <w:p w14:paraId="13C2DFB7" w14:textId="77777777" w:rsidR="002F4C70" w:rsidRPr="00957233" w:rsidRDefault="002F4C70" w:rsidP="002F4C70">
      <w:pPr>
        <w:pStyle w:val="NameTableImg"/>
        <w:rPr>
          <w:rFonts w:cs="Arial"/>
          <w:lang w:val="en-US"/>
        </w:rPr>
      </w:pPr>
      <w:r>
        <w:rPr>
          <w:b w:val="false"/>
          <w:i w:val="true"/>
        </w:rPr>
        <w:t>Figure 16. Simplified MV trench cross section</w:t>
      </w:r>
    </w:p>
    <w:p w14:paraId="360D33AB" w14:textId="77777777" w:rsidR="002F4C70" w:rsidRPr="00957233" w:rsidRDefault="002F4C70" w:rsidP="002F4C70">
      <w:pPr>
        <w:pStyle w:val="paragraph"/>
        <w:rPr>
          <w:rFonts w:cs="Arial"/>
          <w:lang w:val="en-US"/>
        </w:rPr>
      </w:pPr>
      <w:r>
        <w:rPr>
          <w:b w:val="false"/>
        </w:rPr>
        <w:t>The offset horizontal space between the cable rows and the trench boundaries is 50.0 mm.</w:t>
      </w:r>
    </w:p>
    <w:p w14:paraId="3383E5D6" w14:textId="77777777" w:rsidR="002F4C70" w:rsidRPr="00957233" w:rsidRDefault="002F4C70" w:rsidP="002F4C70">
      <w:pPr>
        <w:pStyle w:val="paragraph"/>
        <w:rPr>
          <w:rFonts w:cs="Arial"/>
          <w:lang w:val="en-US"/>
        </w:rPr>
      </w:pPr>
      <w:r>
        <w:rPr>
          <w:b w:val="false"/>
        </w:rPr>
        <w:t>The section of the trenches used in the design are shown in Table 21, along with the total trench length and volume for each type.</w:t>
      </w:r>
    </w:p>
    <w:p w14:paraId="66151DDA" w14:textId="77777777" w:rsidR="002F4C70" w:rsidRPr="00957233" w:rsidRDefault="002F4C70" w:rsidP="002F4C70">
      <w:pPr>
        <w:pStyle w:val="NameTableImg"/>
        <w:rPr>
          <w:rFonts w:cs="Arial"/>
          <w:lang w:val="en-US"/>
        </w:rPr>
      </w:pPr>
      <w:r>
        <w:rPr>
          <w:b w:val="false"/>
          <w:i w:val="true"/>
        </w:rPr>
        <w:t>Table 21. Trench cross sections</w:t>
      </w:r>
    </w:p>
    <w:tbl>
      <w:tblPr>
        <w:tblStyle w:val="TableGrid"/>
        <w:tblW w:w="850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989E95"/>
        <w:tblLayout w:type="fixed"/>
        <w:tblLook w:val="04A0" w:firstRow="1" w:lastRow="0" w:firstColumn="1" w:lastColumn="0" w:noHBand="0" w:noVBand="1"/>
      </w:tblPr>
      <w:tblGrid>
        <w:gridCol w:w="2551"/>
        <w:gridCol w:w="1984"/>
        <w:gridCol w:w="1984"/>
        <w:gridCol w:w="1984"/>
      </w:tblGrid>
      <w:tr w:rsidR="00D1769C" w:rsidRPr="00957233" w14:paraId="70F5485A" w14:textId="77777777" w:rsidTr="00D1769C">
        <w:trPr>
          <w:jc w:val="center"/>
        </w:trPr>
        <w:tc>
          <w:tcPr>
            <w:tcW w:w="2551" w:type="dxa"/>
            <w:shd w:val="clear" w:color="auto" w:fill="989E95"/>
            <w:vAlign w:val="center"/>
          </w:tcPr>
          <w:p w14:paraId="53272F9A" w14:textId="77777777" w:rsidR="002F4C70" w:rsidRPr="00957233" w:rsidRDefault="002F4C70" w:rsidP="00934FCA">
            <w:pPr>
              <w:pStyle w:val="TableHeaderText"/>
              <w:spacing w:after="100"/>
              <w:textAlignment w:val="center"/>
            </w:pPr>
            <w:r>
              <w:rPr>
                <w:b w:val="false"/>
              </w:rPr>
              <w:t>Trench type</w:t>
            </w:r>
          </w:p>
        </w:tc>
        <w:tc>
          <w:tcPr>
            <w:tcW w:w="1984" w:type="dxa"/>
            <w:shd w:val="clear" w:color="auto" w:fill="989E95"/>
            <w:vAlign w:val="center"/>
          </w:tcPr>
          <w:p w14:paraId="215A0701"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Cross section</w:t>
            </w:r>
          </w:p>
        </w:tc>
        <w:tc>
          <w:tcPr>
            <w:tcW w:w="1984" w:type="dxa"/>
            <w:shd w:val="clear" w:color="auto" w:fill="989E95"/>
          </w:tcPr>
          <w:p w14:paraId="15CB85F6"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Length</w:t>
            </w:r>
          </w:p>
        </w:tc>
        <w:tc>
          <w:tcPr>
            <w:tcW w:w="1984" w:type="dxa"/>
            <w:shd w:val="clear" w:color="auto" w:fill="989E95"/>
            <w:vAlign w:val="center"/>
          </w:tcPr>
          <w:p w14:paraId="3BDEE49E" w14:textId="77777777" w:rsidR="002F4C70" w:rsidRPr="00957233" w:rsidRDefault="002F4C70" w:rsidP="002E3283">
            <w:pPr>
              <w:pStyle w:val="paragraph"/>
              <w:spacing w:after="100"/>
              <w:jc w:val="center"/>
              <w:textAlignment w:val="center"/>
              <w:rPr>
                <w:rFonts w:cs="Arial"/>
                <w:bCs/>
                <w:sz w:val="28"/>
                <w:szCs w:val="28"/>
                <w:lang w:val="en-US"/>
              </w:rPr>
            </w:pPr>
            <w:r w:rsidRPr="00957233">
              <w:rPr>
                <w:rFonts w:cs="Arial"/>
                <w:bCs/>
                <w:sz w:val="28"/>
                <w:szCs w:val="28"/>
                <w:lang w:val="en-US"/>
              </w:rPr>
              <w:t>Volume</w:t>
            </w:r>
          </w:p>
        </w:tc>
      </w:tr>
      <w:tr>
        <w:tc>
          <w:tcPr>
            <w:shd w:color="auto" w:val="clear" w:fill="ffffff"/>
            <w:vAlign w:val="center"/>
          </w:tcPr>
          <w:p>
            <w:pPr>
              <w:pStyle w:val="Normal"/>
              <w:spacing w:after="100"/>
              <w:jc w:val="left"/>
              <w:textAlignment w:val="center"/>
            </w:pPr>
            <w:r>
              <w:rPr>
                <w:b w:val="false"/>
              </w:rPr>
              <w:t>Low voltage trench</w:t>
            </w:r>
          </w:p>
        </w:tc>
        <w:tc>
          <w:tcPr>
            <w:shd w:color="auto" w:val="clear" w:fill="ffffff"/>
            <w:vAlign w:val="center"/>
          </w:tcPr>
          <w:p>
            <w:pPr>
              <w:pStyle w:val="Normal"/>
              <w:spacing w:after="100"/>
              <w:jc w:val="center"/>
              <w:textAlignment w:val="center"/>
            </w:pPr>
            <w:r>
              <w:rPr>
                <w:b w:val="false"/>
              </w:rPr>
              <w:t>400.0 x 1000.0 mm</w:t>
            </w:r>
          </w:p>
        </w:tc>
        <w:tc>
          <w:tcPr>
            <w:shd w:color="auto" w:val="clear" w:fill="ffffff"/>
            <w:vAlign w:val="center"/>
          </w:tcPr>
          <w:p>
            <w:pPr>
              <w:pStyle w:val="Normal"/>
              <w:spacing w:after="100"/>
              <w:jc w:val="center"/>
              <w:textAlignment w:val="center"/>
            </w:pPr>
            <w:r>
              <w:rPr>
                <w:b w:val="false"/>
              </w:rPr>
              <w:t>9312.63 m</w:t>
            </w:r>
          </w:p>
        </w:tc>
        <w:tc>
          <w:tcPr>
            <w:shd w:color="auto" w:val="clear" w:fill="ffffff"/>
            <w:vAlign w:val="center"/>
          </w:tcPr>
          <w:p>
            <w:pPr>
              <w:pStyle w:val="Normal"/>
              <w:spacing w:after="100"/>
              <w:jc w:val="center"/>
              <w:textAlignment w:val="center"/>
            </w:pPr>
            <w:r>
              <w:rPr>
                <w:b w:val="false"/>
              </w:rPr>
              <w:t>3725.05 m3</w:t>
            </w:r>
          </w:p>
        </w:tc>
      </w:tr>
      <w:tr>
        <w:tc>
          <w:tcPr>
            <w:shd w:color="auto" w:val="clear" w:fill="ffffff"/>
            <w:vAlign w:val="center"/>
          </w:tcPr>
          <w:p>
            <w:pPr>
              <w:pStyle w:val="Normal"/>
              <w:spacing w:after="100"/>
              <w:jc w:val="left"/>
              <w:textAlignment w:val="center"/>
            </w:pPr>
            <w:r>
              <w:rPr>
                <w:b w:val="false"/>
              </w:rPr>
              <w:t>Low voltage trench</w:t>
            </w:r>
          </w:p>
        </w:tc>
        <w:tc>
          <w:tcPr>
            <w:shd w:color="auto" w:val="clear" w:fill="ffffff"/>
            <w:vAlign w:val="center"/>
          </w:tcPr>
          <w:p>
            <w:pPr>
              <w:pStyle w:val="Normal"/>
              <w:spacing w:after="100"/>
              <w:jc w:val="center"/>
              <w:textAlignment w:val="center"/>
            </w:pPr>
            <w:r>
              <w:rPr>
                <w:b w:val="false"/>
              </w:rPr>
              <w:t>800.0 x 1000.0 mm</w:t>
            </w:r>
          </w:p>
        </w:tc>
        <w:tc>
          <w:tcPr>
            <w:shd w:color="auto" w:val="clear" w:fill="ffffff"/>
            <w:vAlign w:val="center"/>
          </w:tcPr>
          <w:p>
            <w:pPr>
              <w:pStyle w:val="Normal"/>
              <w:spacing w:after="100"/>
              <w:jc w:val="center"/>
              <w:textAlignment w:val="center"/>
            </w:pPr>
            <w:r>
              <w:rPr>
                <w:b w:val="false"/>
              </w:rPr>
              <w:t>320.49 m</w:t>
            </w:r>
          </w:p>
        </w:tc>
        <w:tc>
          <w:tcPr>
            <w:shd w:color="auto" w:val="clear" w:fill="ffffff"/>
            <w:vAlign w:val="center"/>
          </w:tcPr>
          <w:p>
            <w:pPr>
              <w:pStyle w:val="Normal"/>
              <w:spacing w:after="100"/>
              <w:jc w:val="center"/>
              <w:textAlignment w:val="center"/>
            </w:pPr>
            <w:r>
              <w:rPr>
                <w:b w:val="false"/>
              </w:rPr>
              <w:t>256.4 m3</w:t>
            </w:r>
          </w:p>
        </w:tc>
      </w:tr>
      <w:tr>
        <w:tc>
          <w:tcPr>
            <w:shd w:color="auto" w:val="clear" w:fill="ffffff"/>
            <w:vAlign w:val="center"/>
          </w:tcPr>
          <w:p>
            <w:pPr>
              <w:pStyle w:val="Normal"/>
              <w:spacing w:after="100"/>
              <w:jc w:val="left"/>
              <w:textAlignment w:val="center"/>
            </w:pPr>
            <w:r>
              <w:rPr>
                <w:b w:val="false"/>
              </w:rPr>
              <w:t>Medium voltage trench</w:t>
            </w:r>
          </w:p>
        </w:tc>
        <w:tc>
          <w:tcPr>
            <w:shd w:color="auto" w:val="clear" w:fill="ffffff"/>
            <w:vAlign w:val="center"/>
          </w:tcPr>
          <w:p>
            <w:pPr>
              <w:pStyle w:val="Normal"/>
              <w:spacing w:after="100"/>
              <w:jc w:val="center"/>
              <w:textAlignment w:val="center"/>
            </w:pPr>
            <w:r>
              <w:rPr>
                <w:b w:val="false"/>
              </w:rPr>
              <w:t>800.0 x 1500.0 mm</w:t>
            </w:r>
          </w:p>
        </w:tc>
        <w:tc>
          <w:tcPr>
            <w:shd w:color="auto" w:val="clear" w:fill="ffffff"/>
            <w:vAlign w:val="center"/>
          </w:tcPr>
          <w:p>
            <w:pPr>
              <w:pStyle w:val="Normal"/>
              <w:spacing w:after="100"/>
              <w:jc w:val="center"/>
              <w:textAlignment w:val="center"/>
            </w:pPr>
            <w:r>
              <w:rPr>
                <w:b w:val="false"/>
              </w:rPr>
              <w:t>1633.22 m</w:t>
            </w:r>
          </w:p>
        </w:tc>
        <w:tc>
          <w:tcPr>
            <w:shd w:color="auto" w:val="clear" w:fill="ffffff"/>
            <w:vAlign w:val="center"/>
          </w:tcPr>
          <w:p>
            <w:pPr>
              <w:pStyle w:val="Normal"/>
              <w:spacing w:after="100"/>
              <w:jc w:val="center"/>
              <w:textAlignment w:val="center"/>
            </w:pPr>
            <w:r>
              <w:rPr>
                <w:b w:val="false"/>
              </w:rPr>
              <w:t>1959.86 m3</w:t>
            </w:r>
          </w:p>
        </w:tc>
      </w:tr>
      <w:tr>
        <w:tc>
          <w:tcPr>
            <w:shd w:color="auto" w:val="clear" w:fill="ffffff"/>
            <w:vAlign w:val="center"/>
          </w:tcPr>
          <w:p>
            <w:pPr>
              <w:pStyle w:val="Normal"/>
              <w:spacing w:after="100"/>
              <w:jc w:val="left"/>
              <w:textAlignment w:val="center"/>
            </w:pPr>
            <w:r>
              <w:rPr>
                <w:b w:val="false"/>
              </w:rPr>
              <w:t>Medium voltage trench</w:t>
            </w:r>
          </w:p>
        </w:tc>
        <w:tc>
          <w:tcPr>
            <w:shd w:color="auto" w:val="clear" w:fill="ffffff"/>
            <w:vAlign w:val="center"/>
          </w:tcPr>
          <w:p>
            <w:pPr>
              <w:pStyle w:val="Normal"/>
              <w:spacing w:after="100"/>
              <w:jc w:val="center"/>
              <w:textAlignment w:val="center"/>
            </w:pPr>
            <w:r>
              <w:rPr>
                <w:b w:val="false"/>
              </w:rPr>
              <w:t>800.0 x 1000.0 mm</w:t>
            </w:r>
          </w:p>
        </w:tc>
        <w:tc>
          <w:tcPr>
            <w:shd w:color="auto" w:val="clear" w:fill="ffffff"/>
            <w:vAlign w:val="center"/>
          </w:tcPr>
          <w:p>
            <w:pPr>
              <w:pStyle w:val="Normal"/>
              <w:spacing w:after="100"/>
              <w:jc w:val="center"/>
              <w:textAlignment w:val="center"/>
            </w:pPr>
            <w:r>
              <w:rPr>
                <w:b w:val="false"/>
              </w:rPr>
              <w:t>1420.0 m</w:t>
            </w:r>
          </w:p>
        </w:tc>
        <w:tc>
          <w:tcPr>
            <w:shd w:color="auto" w:val="clear" w:fill="ffffff"/>
            <w:vAlign w:val="center"/>
          </w:tcPr>
          <w:p>
            <w:pPr>
              <w:pStyle w:val="Normal"/>
              <w:spacing w:after="100"/>
              <w:jc w:val="center"/>
              <w:textAlignment w:val="center"/>
            </w:pPr>
            <w:r>
              <w:rPr>
                <w:b w:val="false"/>
              </w:rPr>
              <w:t>1136.0 m3</w:t>
            </w:r>
          </w:p>
        </w:tc>
      </w:tr>
    </w:tbl>
    <w:p w14:paraId="0CE5A56D" w14:textId="77777777" w:rsidR="002F4C70" w:rsidRPr="00957233" w:rsidRDefault="002F4C70" w:rsidP="002F4C70">
      <w:pPr>
        <w:pStyle w:val="paragraph"/>
        <w:rPr>
          <w:rFonts w:cs="Arial"/>
          <w:lang w:val="en-US"/>
        </w:rPr>
      </w:pPr>
    </w:p>
    <w:p w14:paraId="6107FC78" w14:textId="77777777" w:rsidR="002F4C70" w:rsidRPr="00957233" w:rsidRDefault="002F4C70" w:rsidP="002F4C70">
      <w:pPr>
        <w:pStyle w:val="Title2"/>
        <w:rPr>
          <w:rFonts w:ascii="Arial" w:hAnsi="Arial" w:cs="Arial"/>
          <w:lang w:val="en-US"/>
        </w:rPr>
      </w:pPr>
      <w:r>
        <w:rPr>
          <w:rFonts w:ascii="Arial" w:hAnsi="Arial" w:cs="Arial" w:eastAsia="Arial"/>
          <w:b w:val="false"/>
          <w:sz w:val="28"/>
        </w:rPr>
        <w:t xml:space="preserve">5.4. </w:t>
      </w:r>
      <w:bookmarkStart w:id="18" w:name="18"/>
      <w:r>
        <w:rPr>
          <w:rFonts w:ascii="Arial" w:hAnsi="Arial" w:cs="Arial" w:eastAsia="Arial"/>
          <w:b w:val="false"/>
          <w:sz w:val="28"/>
        </w:rPr>
        <w:t>Battery Energy Storage System</w:t>
      </w:r>
      <w:bookmarkEnd w:id="18"/>
    </w:p>
    <w:p w14:paraId="0A6D7870" w14:textId="3D45495D" w:rsidR="002F4C70" w:rsidRPr="00957233" w:rsidRDefault="00342B22" w:rsidP="002F4C70">
      <w:pPr>
        <w:pStyle w:val="paragraph"/>
        <w:rPr>
          <w:rFonts w:cs="Arial"/>
          <w:lang w:val="en-US"/>
        </w:rPr>
      </w:pPr>
      <w:r>
        <w:rPr>
          <w:b w:val="false"/>
        </w:rPr>
        <w:t>In addition to the PV Plant, an AC coupling BESS has been defined, for which an area in the plant has been defined. This battery system includes a set of 6 battery containers and 1 power conversion systems with a total apparent power of 5500.0 kVA and a total rated power of 5500.0 kW at a power factor of 1.000 and an energy capacity of 12.0 MWh, resulting in a storage capacity of 2.2 hours of discharge.</w:t>
      </w:r>
    </w:p>
    <w:p w14:paraId="7FD2B55A" w14:textId="77777777" w:rsidR="008C21C4" w:rsidRPr="00957233" w:rsidRDefault="008C21C4" w:rsidP="002F4C70">
      <w:pPr>
        <w:pStyle w:val="Title1"/>
        <w:rPr>
          <w:rFonts w:ascii="Arial" w:hAnsi="Arial" w:cs="Arial"/>
          <w:lang w:val="en-US"/>
        </w:rPr>
      </w:pPr>
    </w:p>
    <w:sectPr w:rsidR="008C21C4" w:rsidRPr="00957233" w:rsidSect="00FD0F88">
      <w:headerReference w:type="first" r:id="rId33"/>
      <w:headerReference w:type="default" r:id="rId34"/>
      <w:pgSz w:w="11906" w:h="16838"/>
      <w:pgMar w:top="1584" w:right="1310" w:bottom="1411" w:left="1310" w:header="706" w:footer="706"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AB44CB5" w14:textId="77777777" w:rsidR="008079F3" w:rsidRDefault="008079F3" w:rsidP="00B27F97">
      <w:pPr>
        <w:spacing w:line="240" w:lineRule="auto"/>
      </w:pPr>
      <w:r>
        <w:separator/>
      </w:r>
    </w:p>
    <w:p w14:paraId="11EF8543" w14:textId="77777777" w:rsidR="008079F3" w:rsidRDefault="008079F3"/>
  </w:endnote>
  <w:endnote w:type="continuationSeparator" w:id="0">
    <w:p w14:paraId="78D40D0D" w14:textId="77777777" w:rsidR="008079F3" w:rsidRDefault="008079F3" w:rsidP="00B27F97">
      <w:pPr>
        <w:spacing w:line="240" w:lineRule="auto"/>
      </w:pPr>
      <w:r>
        <w:continuationSeparator/>
      </w:r>
    </w:p>
    <w:p w14:paraId="7A059B5D" w14:textId="77777777" w:rsidR="008079F3" w:rsidRDefault="008079F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Ubuntu">
    <w:altName w:val="Calibri"/>
    <w:charset w:val="00"/>
    <w:family w:val="swiss"/>
    <w:pitch w:val="variable"/>
    <w:sig w:usb0="E00002FF" w:usb1="5000205B"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338571901"/>
      <w:docPartObj>
        <w:docPartGallery w:val="Page Numbers (Bottom of Page)"/>
        <w:docPartUnique/>
      </w:docPartObj>
    </w:sdtPr>
    <w:sdtEndPr>
      <w:rPr>
        <w:noProof/>
      </w:rPr>
    </w:sdtEndPr>
    <w:sdtContent>
      <w:p w14:paraId="3DC7D59B" w14:textId="37CE1E70" w:rsidR="006B5655" w:rsidRDefault="006B5655" w:rsidP="006333B2">
        <w:pPr>
          <w:pStyle w:val="Footer"/>
          <w:spacing w:line="254" w:lineRule="auto"/>
          <w:jc w:val="right"/>
        </w:pPr>
        <w:r>
          <w:fldChar w:fldCharType="begin"/>
        </w:r>
        <w:r>
          <w:instrText xml:space="preserve"> PAGE   \* MERGEFORMAT </w:instrText>
        </w:r>
        <w:r>
          <w:fldChar w:fldCharType="separate"/>
        </w:r>
        <w:r>
          <w:rPr>
            <w:noProof/>
          </w:rPr>
          <w:t>17</w:t>
        </w:r>
        <w:r>
          <w:rPr>
            <w:noProof/>
          </w:rPr>
          <w:fldChar w:fldCharType="end"/>
        </w:r>
      </w:p>
    </w:sdtContent>
  </w:sdt>
  <w:p w14:paraId="77B41CB5" w14:textId="6C02AD86" w:rsidR="006B5655" w:rsidRDefault="006B5655" w:rsidP="006333B2">
    <w:pPr>
      <w:pStyle w:val="Footer"/>
      <w:spacing w:line="254"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EF920A8" w14:textId="77777777" w:rsidR="008079F3" w:rsidRDefault="008079F3" w:rsidP="00B27F97">
      <w:pPr>
        <w:spacing w:line="240" w:lineRule="auto"/>
      </w:pPr>
      <w:r>
        <w:separator/>
      </w:r>
    </w:p>
    <w:p w14:paraId="2666A779" w14:textId="77777777" w:rsidR="008079F3" w:rsidRDefault="008079F3"/>
  </w:footnote>
  <w:footnote w:type="continuationSeparator" w:id="0">
    <w:p w14:paraId="13348418" w14:textId="77777777" w:rsidR="008079F3" w:rsidRDefault="008079F3" w:rsidP="00B27F97">
      <w:pPr>
        <w:spacing w:line="240" w:lineRule="auto"/>
      </w:pPr>
      <w:r>
        <w:continuationSeparator/>
      </w:r>
    </w:p>
    <w:p w14:paraId="60BC3793" w14:textId="77777777" w:rsidR="008079F3" w:rsidRDefault="008079F3"/>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7CF792A" w14:textId="77777777" w:rsidR="006B5655" w:rsidRDefault="006B5655" w:rsidP="006333B2">
    <w:pPr>
      <w:pStyle w:val="Header"/>
      <w:spacing w:line="254" w:lineRule="auto"/>
    </w:pPr>
  </w:p>
</w:hdr>
</file>

<file path=word/header2.xml><?xml version="1.0" encoding="utf-8"?>
<w:hdr xmlns:w="http://schemas.openxmlformats.org/wordprocessingml/2006/main">
  <w:p/>
</w:hdr>
</file>

<file path=word/header3.xml><?xml version="1.0" encoding="utf-8"?>
<w:hdr xmlns:w="http://schemas.openxmlformats.org/wordprocessingml/2006/main">
  <w:p>
    <w:pPr>
      <w:jc w:val="right"/>
    </w:pPr>
    <w:r>
      <w:rPr>
        <w:i w:val="true"/>
        <w:color w:val="D9D9D9"/>
      </w:rPr>
      <w:t>Demo RatedPower-Prepared for: Amperecloud</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89"/>
    <w:multiLevelType w:val="singleLevel"/>
    <w:tmpl w:val="124E8D20"/>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0F73BC5"/>
    <w:multiLevelType w:val="hybridMultilevel"/>
    <w:tmpl w:val="466E3C70"/>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15:restartNumberingAfterBreak="0">
    <w:nsid w:val="022505DD"/>
    <w:multiLevelType w:val="multilevel"/>
    <w:tmpl w:val="018E0BE2"/>
    <w:lvl w:ilvl="0">
      <w:start w:val="6"/>
      <w:numFmt w:val="decimal"/>
      <w:lvlText w:val="%1"/>
      <w:lvlJc w:val="left"/>
      <w:pPr>
        <w:ind w:left="465" w:hanging="465"/>
      </w:pPr>
      <w:rPr>
        <w:rFonts w:hint="default"/>
      </w:rPr>
    </w:lvl>
    <w:lvl w:ilvl="1">
      <w:start w:val="1"/>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5C14ED1"/>
    <w:multiLevelType w:val="hybridMultilevel"/>
    <w:tmpl w:val="75466A14"/>
    <w:lvl w:ilvl="0" w:tplc="05A6F15E">
      <w:start w:val="1"/>
      <w:numFmt w:val="bullet"/>
      <w:pStyle w:val="BulletsDoc"/>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4493781B"/>
    <w:multiLevelType w:val="multilevel"/>
    <w:tmpl w:val="F45C32EC"/>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6B6C6B59"/>
    <w:multiLevelType w:val="hybridMultilevel"/>
    <w:tmpl w:val="F91897B2"/>
    <w:lvl w:ilvl="0" w:tplc="0C0A0001">
      <w:start w:val="1"/>
      <w:numFmt w:val="bullet"/>
      <w:lvlText w:val=""/>
      <w:lvlJc w:val="left"/>
      <w:pPr>
        <w:ind w:left="3600" w:hanging="360"/>
      </w:pPr>
      <w:rPr>
        <w:rFonts w:ascii="Symbol" w:hAnsi="Symbol" w:hint="default"/>
      </w:rPr>
    </w:lvl>
    <w:lvl w:ilvl="1" w:tplc="0C0A0003" w:tentative="1">
      <w:start w:val="1"/>
      <w:numFmt w:val="bullet"/>
      <w:lvlText w:val="o"/>
      <w:lvlJc w:val="left"/>
      <w:pPr>
        <w:ind w:left="4320" w:hanging="360"/>
      </w:pPr>
      <w:rPr>
        <w:rFonts w:ascii="Courier New" w:hAnsi="Courier New" w:cs="Courier New" w:hint="default"/>
      </w:rPr>
    </w:lvl>
    <w:lvl w:ilvl="2" w:tplc="0C0A0005" w:tentative="1">
      <w:start w:val="1"/>
      <w:numFmt w:val="bullet"/>
      <w:lvlText w:val=""/>
      <w:lvlJc w:val="left"/>
      <w:pPr>
        <w:ind w:left="5040" w:hanging="360"/>
      </w:pPr>
      <w:rPr>
        <w:rFonts w:ascii="Wingdings" w:hAnsi="Wingdings" w:hint="default"/>
      </w:rPr>
    </w:lvl>
    <w:lvl w:ilvl="3" w:tplc="0C0A0001" w:tentative="1">
      <w:start w:val="1"/>
      <w:numFmt w:val="bullet"/>
      <w:lvlText w:val=""/>
      <w:lvlJc w:val="left"/>
      <w:pPr>
        <w:ind w:left="5760" w:hanging="360"/>
      </w:pPr>
      <w:rPr>
        <w:rFonts w:ascii="Symbol" w:hAnsi="Symbol" w:hint="default"/>
      </w:rPr>
    </w:lvl>
    <w:lvl w:ilvl="4" w:tplc="0C0A0003" w:tentative="1">
      <w:start w:val="1"/>
      <w:numFmt w:val="bullet"/>
      <w:lvlText w:val="o"/>
      <w:lvlJc w:val="left"/>
      <w:pPr>
        <w:ind w:left="6480" w:hanging="360"/>
      </w:pPr>
      <w:rPr>
        <w:rFonts w:ascii="Courier New" w:hAnsi="Courier New" w:cs="Courier New" w:hint="default"/>
      </w:rPr>
    </w:lvl>
    <w:lvl w:ilvl="5" w:tplc="0C0A0005" w:tentative="1">
      <w:start w:val="1"/>
      <w:numFmt w:val="bullet"/>
      <w:lvlText w:val=""/>
      <w:lvlJc w:val="left"/>
      <w:pPr>
        <w:ind w:left="7200" w:hanging="360"/>
      </w:pPr>
      <w:rPr>
        <w:rFonts w:ascii="Wingdings" w:hAnsi="Wingdings" w:hint="default"/>
      </w:rPr>
    </w:lvl>
    <w:lvl w:ilvl="6" w:tplc="0C0A0001" w:tentative="1">
      <w:start w:val="1"/>
      <w:numFmt w:val="bullet"/>
      <w:lvlText w:val=""/>
      <w:lvlJc w:val="left"/>
      <w:pPr>
        <w:ind w:left="7920" w:hanging="360"/>
      </w:pPr>
      <w:rPr>
        <w:rFonts w:ascii="Symbol" w:hAnsi="Symbol" w:hint="default"/>
      </w:rPr>
    </w:lvl>
    <w:lvl w:ilvl="7" w:tplc="0C0A0003" w:tentative="1">
      <w:start w:val="1"/>
      <w:numFmt w:val="bullet"/>
      <w:lvlText w:val="o"/>
      <w:lvlJc w:val="left"/>
      <w:pPr>
        <w:ind w:left="8640" w:hanging="360"/>
      </w:pPr>
      <w:rPr>
        <w:rFonts w:ascii="Courier New" w:hAnsi="Courier New" w:cs="Courier New" w:hint="default"/>
      </w:rPr>
    </w:lvl>
    <w:lvl w:ilvl="8" w:tplc="0C0A0005" w:tentative="1">
      <w:start w:val="1"/>
      <w:numFmt w:val="bullet"/>
      <w:lvlText w:val=""/>
      <w:lvlJc w:val="left"/>
      <w:pPr>
        <w:ind w:left="9360" w:hanging="360"/>
      </w:pPr>
      <w:rPr>
        <w:rFonts w:ascii="Wingdings" w:hAnsi="Wingdings" w:hint="default"/>
      </w:rPr>
    </w:lvl>
  </w:abstractNum>
  <w:abstractNum w:abstractNumId="6" w15:restartNumberingAfterBreak="0">
    <w:nsid w:val="7BE12C27"/>
    <w:multiLevelType w:val="multilevel"/>
    <w:tmpl w:val="09DCBD36"/>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7F844420"/>
    <w:multiLevelType w:val="hybridMultilevel"/>
    <w:tmpl w:val="340610AE"/>
    <w:lvl w:ilvl="0" w:tplc="37A8A652">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num w:numId="1" w16cid:durableId="1887327374">
    <w:abstractNumId w:val="7"/>
  </w:num>
  <w:num w:numId="2" w16cid:durableId="340014940">
    <w:abstractNumId w:val="1"/>
  </w:num>
  <w:num w:numId="3" w16cid:durableId="948396863">
    <w:abstractNumId w:val="2"/>
  </w:num>
  <w:num w:numId="4" w16cid:durableId="371273682">
    <w:abstractNumId w:val="6"/>
  </w:num>
  <w:num w:numId="5" w16cid:durableId="845291907">
    <w:abstractNumId w:val="4"/>
  </w:num>
  <w:num w:numId="6" w16cid:durableId="710418577">
    <w:abstractNumId w:val="7"/>
  </w:num>
  <w:num w:numId="7" w16cid:durableId="815490924">
    <w:abstractNumId w:val="5"/>
  </w:num>
  <w:num w:numId="8" w16cid:durableId="17002355">
    <w:abstractNumId w:val="0"/>
  </w:num>
  <w:num w:numId="9" w16cid:durableId="1433889626">
    <w:abstractNumId w:val="3"/>
  </w:num>
  <w:num w:numId="10" w16cid:durableId="1428623054">
    <w:abstractNumId w:val="3"/>
  </w:num>
  <w:num w:numId="11" w16cid:durableId="1610627961">
    <w:abstractNumId w:val="3"/>
  </w:num>
  <w:num w:numId="12" w16cid:durableId="1977101661">
    <w:abstractNumId w:val="3"/>
  </w:num>
  <w:num w:numId="13" w16cid:durableId="542904080">
    <w:abstractNumId w:val="3"/>
  </w:num>
  <w:num w:numId="14" w16cid:durableId="15612899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1839"/>
    <w:rsid w:val="0000181B"/>
    <w:rsid w:val="00001865"/>
    <w:rsid w:val="00001FA5"/>
    <w:rsid w:val="000046B6"/>
    <w:rsid w:val="000057B0"/>
    <w:rsid w:val="0001314C"/>
    <w:rsid w:val="000158F7"/>
    <w:rsid w:val="00016378"/>
    <w:rsid w:val="0001641D"/>
    <w:rsid w:val="00016C1F"/>
    <w:rsid w:val="000213B0"/>
    <w:rsid w:val="00021839"/>
    <w:rsid w:val="00021BC1"/>
    <w:rsid w:val="00022054"/>
    <w:rsid w:val="00022DB3"/>
    <w:rsid w:val="00023365"/>
    <w:rsid w:val="000257E8"/>
    <w:rsid w:val="0002638C"/>
    <w:rsid w:val="000316D6"/>
    <w:rsid w:val="00031722"/>
    <w:rsid w:val="00032C24"/>
    <w:rsid w:val="000333D9"/>
    <w:rsid w:val="00034329"/>
    <w:rsid w:val="00035072"/>
    <w:rsid w:val="000371BE"/>
    <w:rsid w:val="0003760A"/>
    <w:rsid w:val="00040307"/>
    <w:rsid w:val="00041A2B"/>
    <w:rsid w:val="000433DB"/>
    <w:rsid w:val="0004709B"/>
    <w:rsid w:val="0005134A"/>
    <w:rsid w:val="000528EC"/>
    <w:rsid w:val="00052E56"/>
    <w:rsid w:val="000576A2"/>
    <w:rsid w:val="00060170"/>
    <w:rsid w:val="00060385"/>
    <w:rsid w:val="0006083A"/>
    <w:rsid w:val="00061173"/>
    <w:rsid w:val="00061212"/>
    <w:rsid w:val="000621F6"/>
    <w:rsid w:val="000642EF"/>
    <w:rsid w:val="00065567"/>
    <w:rsid w:val="000663A4"/>
    <w:rsid w:val="00070E27"/>
    <w:rsid w:val="000713C2"/>
    <w:rsid w:val="00071C70"/>
    <w:rsid w:val="00072345"/>
    <w:rsid w:val="00072D4C"/>
    <w:rsid w:val="00074046"/>
    <w:rsid w:val="00075825"/>
    <w:rsid w:val="00075A0A"/>
    <w:rsid w:val="00075A76"/>
    <w:rsid w:val="00076D31"/>
    <w:rsid w:val="0007727B"/>
    <w:rsid w:val="00077381"/>
    <w:rsid w:val="000803C0"/>
    <w:rsid w:val="00082FDE"/>
    <w:rsid w:val="00083F64"/>
    <w:rsid w:val="000845A7"/>
    <w:rsid w:val="00085A4B"/>
    <w:rsid w:val="000901E3"/>
    <w:rsid w:val="00090287"/>
    <w:rsid w:val="000912D8"/>
    <w:rsid w:val="00091BEF"/>
    <w:rsid w:val="00091FBB"/>
    <w:rsid w:val="00092634"/>
    <w:rsid w:val="0009487D"/>
    <w:rsid w:val="000956C8"/>
    <w:rsid w:val="000A072E"/>
    <w:rsid w:val="000A09BE"/>
    <w:rsid w:val="000A2BCC"/>
    <w:rsid w:val="000A5188"/>
    <w:rsid w:val="000A6318"/>
    <w:rsid w:val="000A7064"/>
    <w:rsid w:val="000B0B84"/>
    <w:rsid w:val="000B5220"/>
    <w:rsid w:val="000C160D"/>
    <w:rsid w:val="000C5849"/>
    <w:rsid w:val="000C6058"/>
    <w:rsid w:val="000C66C1"/>
    <w:rsid w:val="000C6E6B"/>
    <w:rsid w:val="000C6EA1"/>
    <w:rsid w:val="000C7697"/>
    <w:rsid w:val="000D0FD9"/>
    <w:rsid w:val="000D148A"/>
    <w:rsid w:val="000D337D"/>
    <w:rsid w:val="000D3868"/>
    <w:rsid w:val="000D5FFB"/>
    <w:rsid w:val="000D61F0"/>
    <w:rsid w:val="000D66D8"/>
    <w:rsid w:val="000E0D4E"/>
    <w:rsid w:val="000E25BF"/>
    <w:rsid w:val="000E3B5A"/>
    <w:rsid w:val="000E4C75"/>
    <w:rsid w:val="000E5B21"/>
    <w:rsid w:val="000E609A"/>
    <w:rsid w:val="000E71DF"/>
    <w:rsid w:val="000F0DA0"/>
    <w:rsid w:val="000F3C4C"/>
    <w:rsid w:val="000F44A8"/>
    <w:rsid w:val="000F6A2B"/>
    <w:rsid w:val="000F76F4"/>
    <w:rsid w:val="00101CA6"/>
    <w:rsid w:val="0010270D"/>
    <w:rsid w:val="00102E09"/>
    <w:rsid w:val="00103CA0"/>
    <w:rsid w:val="00105986"/>
    <w:rsid w:val="0010677D"/>
    <w:rsid w:val="0010682B"/>
    <w:rsid w:val="00106BD3"/>
    <w:rsid w:val="00113488"/>
    <w:rsid w:val="001154CC"/>
    <w:rsid w:val="001158E2"/>
    <w:rsid w:val="00115C07"/>
    <w:rsid w:val="00116E9D"/>
    <w:rsid w:val="00120630"/>
    <w:rsid w:val="00120C29"/>
    <w:rsid w:val="0012166E"/>
    <w:rsid w:val="0012332A"/>
    <w:rsid w:val="00123520"/>
    <w:rsid w:val="00124B3D"/>
    <w:rsid w:val="00125637"/>
    <w:rsid w:val="0012564C"/>
    <w:rsid w:val="00125EF7"/>
    <w:rsid w:val="00125F09"/>
    <w:rsid w:val="00126BBA"/>
    <w:rsid w:val="00127220"/>
    <w:rsid w:val="00131CDD"/>
    <w:rsid w:val="001322D7"/>
    <w:rsid w:val="00133565"/>
    <w:rsid w:val="0013692D"/>
    <w:rsid w:val="00136AA3"/>
    <w:rsid w:val="00137437"/>
    <w:rsid w:val="00137A89"/>
    <w:rsid w:val="001420A8"/>
    <w:rsid w:val="00143C67"/>
    <w:rsid w:val="0014570F"/>
    <w:rsid w:val="001458EC"/>
    <w:rsid w:val="00146E20"/>
    <w:rsid w:val="001478E4"/>
    <w:rsid w:val="00147A34"/>
    <w:rsid w:val="00150B64"/>
    <w:rsid w:val="001532CA"/>
    <w:rsid w:val="001559F2"/>
    <w:rsid w:val="001566E1"/>
    <w:rsid w:val="001578DC"/>
    <w:rsid w:val="001626BB"/>
    <w:rsid w:val="001631C6"/>
    <w:rsid w:val="00163A65"/>
    <w:rsid w:val="00163B75"/>
    <w:rsid w:val="001640B9"/>
    <w:rsid w:val="001643EF"/>
    <w:rsid w:val="00164547"/>
    <w:rsid w:val="001655EE"/>
    <w:rsid w:val="00165A45"/>
    <w:rsid w:val="00166206"/>
    <w:rsid w:val="00167279"/>
    <w:rsid w:val="001707AB"/>
    <w:rsid w:val="00171E31"/>
    <w:rsid w:val="001720BC"/>
    <w:rsid w:val="0017237A"/>
    <w:rsid w:val="0017630B"/>
    <w:rsid w:val="0017671B"/>
    <w:rsid w:val="001806AB"/>
    <w:rsid w:val="0018669B"/>
    <w:rsid w:val="001938CD"/>
    <w:rsid w:val="00194B87"/>
    <w:rsid w:val="0019506B"/>
    <w:rsid w:val="0019728E"/>
    <w:rsid w:val="00197380"/>
    <w:rsid w:val="001A222E"/>
    <w:rsid w:val="001A2761"/>
    <w:rsid w:val="001A6F07"/>
    <w:rsid w:val="001B2077"/>
    <w:rsid w:val="001B3A1D"/>
    <w:rsid w:val="001B5628"/>
    <w:rsid w:val="001C1B60"/>
    <w:rsid w:val="001C2054"/>
    <w:rsid w:val="001C269D"/>
    <w:rsid w:val="001C379A"/>
    <w:rsid w:val="001C5B7B"/>
    <w:rsid w:val="001C60D0"/>
    <w:rsid w:val="001C6DE6"/>
    <w:rsid w:val="001C7F32"/>
    <w:rsid w:val="001D020D"/>
    <w:rsid w:val="001D38B8"/>
    <w:rsid w:val="001D6A8B"/>
    <w:rsid w:val="001D6D45"/>
    <w:rsid w:val="001E3317"/>
    <w:rsid w:val="001E5CE2"/>
    <w:rsid w:val="001E706E"/>
    <w:rsid w:val="001F0A65"/>
    <w:rsid w:val="001F12E7"/>
    <w:rsid w:val="001F17CD"/>
    <w:rsid w:val="001F17DA"/>
    <w:rsid w:val="001F2CC4"/>
    <w:rsid w:val="001F2CE2"/>
    <w:rsid w:val="001F30EF"/>
    <w:rsid w:val="001F38A7"/>
    <w:rsid w:val="001F542C"/>
    <w:rsid w:val="001F6484"/>
    <w:rsid w:val="002020CE"/>
    <w:rsid w:val="00203010"/>
    <w:rsid w:val="002051EB"/>
    <w:rsid w:val="00206B8B"/>
    <w:rsid w:val="00206CE9"/>
    <w:rsid w:val="00211378"/>
    <w:rsid w:val="00211837"/>
    <w:rsid w:val="00211BEB"/>
    <w:rsid w:val="00212638"/>
    <w:rsid w:val="002126F2"/>
    <w:rsid w:val="00212B85"/>
    <w:rsid w:val="002200B3"/>
    <w:rsid w:val="00221171"/>
    <w:rsid w:val="00226BC9"/>
    <w:rsid w:val="00226D81"/>
    <w:rsid w:val="00230C6B"/>
    <w:rsid w:val="002317CA"/>
    <w:rsid w:val="00232966"/>
    <w:rsid w:val="00232BCE"/>
    <w:rsid w:val="00232D6C"/>
    <w:rsid w:val="00235E02"/>
    <w:rsid w:val="0024012B"/>
    <w:rsid w:val="00240CCF"/>
    <w:rsid w:val="002416F3"/>
    <w:rsid w:val="00242E4E"/>
    <w:rsid w:val="002446AC"/>
    <w:rsid w:val="002513A2"/>
    <w:rsid w:val="00254246"/>
    <w:rsid w:val="002561FB"/>
    <w:rsid w:val="00261AC1"/>
    <w:rsid w:val="002621C2"/>
    <w:rsid w:val="00262953"/>
    <w:rsid w:val="00265269"/>
    <w:rsid w:val="00265DDA"/>
    <w:rsid w:val="00266312"/>
    <w:rsid w:val="00266C07"/>
    <w:rsid w:val="00271512"/>
    <w:rsid w:val="00271C1C"/>
    <w:rsid w:val="00276A53"/>
    <w:rsid w:val="00277288"/>
    <w:rsid w:val="00277A72"/>
    <w:rsid w:val="00280AE3"/>
    <w:rsid w:val="00281C97"/>
    <w:rsid w:val="002824BC"/>
    <w:rsid w:val="00283D9C"/>
    <w:rsid w:val="002905D2"/>
    <w:rsid w:val="002906B6"/>
    <w:rsid w:val="00291E4C"/>
    <w:rsid w:val="0029238C"/>
    <w:rsid w:val="0029614E"/>
    <w:rsid w:val="002A0496"/>
    <w:rsid w:val="002A0DA7"/>
    <w:rsid w:val="002A3635"/>
    <w:rsid w:val="002B0D13"/>
    <w:rsid w:val="002B18E4"/>
    <w:rsid w:val="002B2F97"/>
    <w:rsid w:val="002B69A0"/>
    <w:rsid w:val="002C0B4C"/>
    <w:rsid w:val="002C1315"/>
    <w:rsid w:val="002C1B25"/>
    <w:rsid w:val="002C2DED"/>
    <w:rsid w:val="002C3EE9"/>
    <w:rsid w:val="002C6252"/>
    <w:rsid w:val="002C65E0"/>
    <w:rsid w:val="002D3BEE"/>
    <w:rsid w:val="002D49A5"/>
    <w:rsid w:val="002D59C5"/>
    <w:rsid w:val="002D6783"/>
    <w:rsid w:val="002D7C4E"/>
    <w:rsid w:val="002E3872"/>
    <w:rsid w:val="002E4D8D"/>
    <w:rsid w:val="002E5621"/>
    <w:rsid w:val="002F30D7"/>
    <w:rsid w:val="002F4A18"/>
    <w:rsid w:val="002F4C70"/>
    <w:rsid w:val="002F4F8C"/>
    <w:rsid w:val="002F7127"/>
    <w:rsid w:val="002F7815"/>
    <w:rsid w:val="003002AC"/>
    <w:rsid w:val="00300EC1"/>
    <w:rsid w:val="00300FCE"/>
    <w:rsid w:val="003016A6"/>
    <w:rsid w:val="003058B9"/>
    <w:rsid w:val="00305D25"/>
    <w:rsid w:val="003120F4"/>
    <w:rsid w:val="0031270C"/>
    <w:rsid w:val="00312D9F"/>
    <w:rsid w:val="003139E2"/>
    <w:rsid w:val="00316384"/>
    <w:rsid w:val="00316860"/>
    <w:rsid w:val="003219EF"/>
    <w:rsid w:val="00323070"/>
    <w:rsid w:val="003247FD"/>
    <w:rsid w:val="00327071"/>
    <w:rsid w:val="003273EB"/>
    <w:rsid w:val="003276AC"/>
    <w:rsid w:val="0033142C"/>
    <w:rsid w:val="003320BB"/>
    <w:rsid w:val="00333E42"/>
    <w:rsid w:val="00333F5A"/>
    <w:rsid w:val="00337418"/>
    <w:rsid w:val="0034249A"/>
    <w:rsid w:val="00342B22"/>
    <w:rsid w:val="0034463B"/>
    <w:rsid w:val="003475B1"/>
    <w:rsid w:val="00350140"/>
    <w:rsid w:val="003535DC"/>
    <w:rsid w:val="0035379B"/>
    <w:rsid w:val="0035693A"/>
    <w:rsid w:val="00362E81"/>
    <w:rsid w:val="0036755E"/>
    <w:rsid w:val="00370A9B"/>
    <w:rsid w:val="00371547"/>
    <w:rsid w:val="003733B9"/>
    <w:rsid w:val="00376052"/>
    <w:rsid w:val="00384B50"/>
    <w:rsid w:val="00386880"/>
    <w:rsid w:val="003876AD"/>
    <w:rsid w:val="003876B7"/>
    <w:rsid w:val="003924DE"/>
    <w:rsid w:val="00392D11"/>
    <w:rsid w:val="00393CEF"/>
    <w:rsid w:val="003A007E"/>
    <w:rsid w:val="003A3A8A"/>
    <w:rsid w:val="003A5334"/>
    <w:rsid w:val="003A655D"/>
    <w:rsid w:val="003A77FD"/>
    <w:rsid w:val="003A79AC"/>
    <w:rsid w:val="003B011D"/>
    <w:rsid w:val="003B0BC3"/>
    <w:rsid w:val="003B19CA"/>
    <w:rsid w:val="003B358D"/>
    <w:rsid w:val="003B604A"/>
    <w:rsid w:val="003B7750"/>
    <w:rsid w:val="003B78AE"/>
    <w:rsid w:val="003B7BBD"/>
    <w:rsid w:val="003C1F71"/>
    <w:rsid w:val="003C39C9"/>
    <w:rsid w:val="003C53E6"/>
    <w:rsid w:val="003C5B7A"/>
    <w:rsid w:val="003C6463"/>
    <w:rsid w:val="003C71FF"/>
    <w:rsid w:val="003D1282"/>
    <w:rsid w:val="003D3327"/>
    <w:rsid w:val="003D444D"/>
    <w:rsid w:val="003D5428"/>
    <w:rsid w:val="003D5E27"/>
    <w:rsid w:val="003D7A49"/>
    <w:rsid w:val="003E127E"/>
    <w:rsid w:val="003E21FD"/>
    <w:rsid w:val="003E332E"/>
    <w:rsid w:val="003E4012"/>
    <w:rsid w:val="003F028B"/>
    <w:rsid w:val="003F1889"/>
    <w:rsid w:val="003F3AEB"/>
    <w:rsid w:val="003F415E"/>
    <w:rsid w:val="003F43E2"/>
    <w:rsid w:val="003F6561"/>
    <w:rsid w:val="003F7406"/>
    <w:rsid w:val="00400C80"/>
    <w:rsid w:val="00401DC0"/>
    <w:rsid w:val="004032CD"/>
    <w:rsid w:val="00405077"/>
    <w:rsid w:val="00405EA4"/>
    <w:rsid w:val="00405EB1"/>
    <w:rsid w:val="00406A8D"/>
    <w:rsid w:val="0040737E"/>
    <w:rsid w:val="004079E7"/>
    <w:rsid w:val="0041023D"/>
    <w:rsid w:val="00412131"/>
    <w:rsid w:val="00412608"/>
    <w:rsid w:val="00413D21"/>
    <w:rsid w:val="0041502F"/>
    <w:rsid w:val="0041708D"/>
    <w:rsid w:val="00422666"/>
    <w:rsid w:val="00422C79"/>
    <w:rsid w:val="0043216C"/>
    <w:rsid w:val="00434F7A"/>
    <w:rsid w:val="004424C9"/>
    <w:rsid w:val="004426B2"/>
    <w:rsid w:val="00442D77"/>
    <w:rsid w:val="00444BF8"/>
    <w:rsid w:val="00445C5A"/>
    <w:rsid w:val="0044624B"/>
    <w:rsid w:val="00446648"/>
    <w:rsid w:val="00452BAF"/>
    <w:rsid w:val="00455584"/>
    <w:rsid w:val="00460062"/>
    <w:rsid w:val="00463FF1"/>
    <w:rsid w:val="004647C7"/>
    <w:rsid w:val="00464988"/>
    <w:rsid w:val="00465799"/>
    <w:rsid w:val="00465F1F"/>
    <w:rsid w:val="0046619C"/>
    <w:rsid w:val="004703CF"/>
    <w:rsid w:val="0047202C"/>
    <w:rsid w:val="00472BF0"/>
    <w:rsid w:val="00473F35"/>
    <w:rsid w:val="004744F2"/>
    <w:rsid w:val="00474DD6"/>
    <w:rsid w:val="00475517"/>
    <w:rsid w:val="00481362"/>
    <w:rsid w:val="0048327D"/>
    <w:rsid w:val="00483414"/>
    <w:rsid w:val="00483ACF"/>
    <w:rsid w:val="00484789"/>
    <w:rsid w:val="00487651"/>
    <w:rsid w:val="00487990"/>
    <w:rsid w:val="0049160C"/>
    <w:rsid w:val="004916CA"/>
    <w:rsid w:val="0049409E"/>
    <w:rsid w:val="004945E2"/>
    <w:rsid w:val="004A03AA"/>
    <w:rsid w:val="004A0D7C"/>
    <w:rsid w:val="004A2E97"/>
    <w:rsid w:val="004A2F07"/>
    <w:rsid w:val="004A5295"/>
    <w:rsid w:val="004A53D0"/>
    <w:rsid w:val="004A5D39"/>
    <w:rsid w:val="004A757E"/>
    <w:rsid w:val="004A779B"/>
    <w:rsid w:val="004A7AB8"/>
    <w:rsid w:val="004B03F1"/>
    <w:rsid w:val="004B0F4A"/>
    <w:rsid w:val="004B25FC"/>
    <w:rsid w:val="004B28F4"/>
    <w:rsid w:val="004B34EA"/>
    <w:rsid w:val="004B4205"/>
    <w:rsid w:val="004B44A0"/>
    <w:rsid w:val="004B6B62"/>
    <w:rsid w:val="004B7A13"/>
    <w:rsid w:val="004C1C62"/>
    <w:rsid w:val="004C2029"/>
    <w:rsid w:val="004C3414"/>
    <w:rsid w:val="004C5439"/>
    <w:rsid w:val="004C66E6"/>
    <w:rsid w:val="004D3D11"/>
    <w:rsid w:val="004D41BB"/>
    <w:rsid w:val="004D48AF"/>
    <w:rsid w:val="004D504F"/>
    <w:rsid w:val="004E3291"/>
    <w:rsid w:val="004E3BCC"/>
    <w:rsid w:val="004E5542"/>
    <w:rsid w:val="004F1370"/>
    <w:rsid w:val="005002DD"/>
    <w:rsid w:val="0050089F"/>
    <w:rsid w:val="00503E29"/>
    <w:rsid w:val="00504AF5"/>
    <w:rsid w:val="00505497"/>
    <w:rsid w:val="00506AC3"/>
    <w:rsid w:val="00506DDE"/>
    <w:rsid w:val="00511D30"/>
    <w:rsid w:val="0051387B"/>
    <w:rsid w:val="00513C90"/>
    <w:rsid w:val="0051420B"/>
    <w:rsid w:val="00516378"/>
    <w:rsid w:val="0051651F"/>
    <w:rsid w:val="00516977"/>
    <w:rsid w:val="005171E1"/>
    <w:rsid w:val="00520A2F"/>
    <w:rsid w:val="00520F75"/>
    <w:rsid w:val="005218F7"/>
    <w:rsid w:val="00522D1D"/>
    <w:rsid w:val="005233F2"/>
    <w:rsid w:val="00523839"/>
    <w:rsid w:val="00526A49"/>
    <w:rsid w:val="00534C74"/>
    <w:rsid w:val="00542518"/>
    <w:rsid w:val="005456A1"/>
    <w:rsid w:val="00546FC6"/>
    <w:rsid w:val="0055178D"/>
    <w:rsid w:val="00554174"/>
    <w:rsid w:val="005552EA"/>
    <w:rsid w:val="00555ED5"/>
    <w:rsid w:val="0055609D"/>
    <w:rsid w:val="00561394"/>
    <w:rsid w:val="00562433"/>
    <w:rsid w:val="00562DFD"/>
    <w:rsid w:val="00563540"/>
    <w:rsid w:val="005636E6"/>
    <w:rsid w:val="005656DF"/>
    <w:rsid w:val="00565EF2"/>
    <w:rsid w:val="005660D0"/>
    <w:rsid w:val="00566B9D"/>
    <w:rsid w:val="0056758E"/>
    <w:rsid w:val="005679EA"/>
    <w:rsid w:val="005705E4"/>
    <w:rsid w:val="00570B39"/>
    <w:rsid w:val="00571188"/>
    <w:rsid w:val="00572801"/>
    <w:rsid w:val="0057365D"/>
    <w:rsid w:val="00573E31"/>
    <w:rsid w:val="005741AF"/>
    <w:rsid w:val="00574472"/>
    <w:rsid w:val="00574EDF"/>
    <w:rsid w:val="005828E2"/>
    <w:rsid w:val="00583BCC"/>
    <w:rsid w:val="00587069"/>
    <w:rsid w:val="00587421"/>
    <w:rsid w:val="0059041E"/>
    <w:rsid w:val="00590CE1"/>
    <w:rsid w:val="00594497"/>
    <w:rsid w:val="0059583B"/>
    <w:rsid w:val="005962DE"/>
    <w:rsid w:val="0059715A"/>
    <w:rsid w:val="005A1C86"/>
    <w:rsid w:val="005A1EF7"/>
    <w:rsid w:val="005A2973"/>
    <w:rsid w:val="005B08AC"/>
    <w:rsid w:val="005B18D2"/>
    <w:rsid w:val="005B2A70"/>
    <w:rsid w:val="005B35FC"/>
    <w:rsid w:val="005B44AD"/>
    <w:rsid w:val="005B6838"/>
    <w:rsid w:val="005C36D8"/>
    <w:rsid w:val="005C4589"/>
    <w:rsid w:val="005C4726"/>
    <w:rsid w:val="005C71A2"/>
    <w:rsid w:val="005D1116"/>
    <w:rsid w:val="005D6104"/>
    <w:rsid w:val="005D7502"/>
    <w:rsid w:val="005E0348"/>
    <w:rsid w:val="005E0434"/>
    <w:rsid w:val="005E2856"/>
    <w:rsid w:val="005E3A80"/>
    <w:rsid w:val="005E6048"/>
    <w:rsid w:val="005F0C8E"/>
    <w:rsid w:val="005F3D46"/>
    <w:rsid w:val="005F426E"/>
    <w:rsid w:val="005F62B9"/>
    <w:rsid w:val="00600683"/>
    <w:rsid w:val="006023A5"/>
    <w:rsid w:val="006043F6"/>
    <w:rsid w:val="006106CE"/>
    <w:rsid w:val="006128FF"/>
    <w:rsid w:val="00613B54"/>
    <w:rsid w:val="00614A86"/>
    <w:rsid w:val="006176F3"/>
    <w:rsid w:val="00620096"/>
    <w:rsid w:val="0062055B"/>
    <w:rsid w:val="00631E02"/>
    <w:rsid w:val="00632D9D"/>
    <w:rsid w:val="0063308D"/>
    <w:rsid w:val="006333B2"/>
    <w:rsid w:val="0063492D"/>
    <w:rsid w:val="00637987"/>
    <w:rsid w:val="00641CBF"/>
    <w:rsid w:val="00642700"/>
    <w:rsid w:val="006445F2"/>
    <w:rsid w:val="006454A9"/>
    <w:rsid w:val="00645772"/>
    <w:rsid w:val="00646072"/>
    <w:rsid w:val="00650321"/>
    <w:rsid w:val="006516A5"/>
    <w:rsid w:val="0065325B"/>
    <w:rsid w:val="006540FA"/>
    <w:rsid w:val="00655140"/>
    <w:rsid w:val="00655D04"/>
    <w:rsid w:val="006562A5"/>
    <w:rsid w:val="00656CC6"/>
    <w:rsid w:val="00657299"/>
    <w:rsid w:val="006600D6"/>
    <w:rsid w:val="0066045D"/>
    <w:rsid w:val="00665C6E"/>
    <w:rsid w:val="00666393"/>
    <w:rsid w:val="00667300"/>
    <w:rsid w:val="006710BB"/>
    <w:rsid w:val="00671899"/>
    <w:rsid w:val="0067396B"/>
    <w:rsid w:val="00673B41"/>
    <w:rsid w:val="00676011"/>
    <w:rsid w:val="00681242"/>
    <w:rsid w:val="00681401"/>
    <w:rsid w:val="0068382A"/>
    <w:rsid w:val="00685607"/>
    <w:rsid w:val="006858BD"/>
    <w:rsid w:val="00686486"/>
    <w:rsid w:val="00686CDF"/>
    <w:rsid w:val="00686DF8"/>
    <w:rsid w:val="00690147"/>
    <w:rsid w:val="00690F24"/>
    <w:rsid w:val="00691A1D"/>
    <w:rsid w:val="00691F20"/>
    <w:rsid w:val="006A0A0B"/>
    <w:rsid w:val="006A0A3D"/>
    <w:rsid w:val="006A0D06"/>
    <w:rsid w:val="006A0E58"/>
    <w:rsid w:val="006A342A"/>
    <w:rsid w:val="006A4058"/>
    <w:rsid w:val="006A5C08"/>
    <w:rsid w:val="006B065C"/>
    <w:rsid w:val="006B1AE7"/>
    <w:rsid w:val="006B5655"/>
    <w:rsid w:val="006B611C"/>
    <w:rsid w:val="006B65F7"/>
    <w:rsid w:val="006B71B9"/>
    <w:rsid w:val="006C2842"/>
    <w:rsid w:val="006C2E9F"/>
    <w:rsid w:val="006C3F87"/>
    <w:rsid w:val="006D0496"/>
    <w:rsid w:val="006D05C5"/>
    <w:rsid w:val="006D0D5B"/>
    <w:rsid w:val="006D12BA"/>
    <w:rsid w:val="006D2C37"/>
    <w:rsid w:val="006D43C4"/>
    <w:rsid w:val="006D4B56"/>
    <w:rsid w:val="006E2C6F"/>
    <w:rsid w:val="006E3472"/>
    <w:rsid w:val="006E4701"/>
    <w:rsid w:val="006E4BE8"/>
    <w:rsid w:val="006E5A9C"/>
    <w:rsid w:val="006E5A9D"/>
    <w:rsid w:val="006E6884"/>
    <w:rsid w:val="006E6B08"/>
    <w:rsid w:val="006E7F00"/>
    <w:rsid w:val="006F0E88"/>
    <w:rsid w:val="006F314B"/>
    <w:rsid w:val="006F32A6"/>
    <w:rsid w:val="006F4F81"/>
    <w:rsid w:val="006F7F52"/>
    <w:rsid w:val="00700643"/>
    <w:rsid w:val="00700CAA"/>
    <w:rsid w:val="0070214B"/>
    <w:rsid w:val="00704236"/>
    <w:rsid w:val="00704287"/>
    <w:rsid w:val="00705CF0"/>
    <w:rsid w:val="007060F9"/>
    <w:rsid w:val="00707393"/>
    <w:rsid w:val="00711F38"/>
    <w:rsid w:val="00714328"/>
    <w:rsid w:val="00716E7F"/>
    <w:rsid w:val="00717932"/>
    <w:rsid w:val="00717D66"/>
    <w:rsid w:val="00721355"/>
    <w:rsid w:val="0072376C"/>
    <w:rsid w:val="00724296"/>
    <w:rsid w:val="0072707C"/>
    <w:rsid w:val="00727BD9"/>
    <w:rsid w:val="0073048C"/>
    <w:rsid w:val="00732AC3"/>
    <w:rsid w:val="0073369D"/>
    <w:rsid w:val="00733F86"/>
    <w:rsid w:val="007365ED"/>
    <w:rsid w:val="00736849"/>
    <w:rsid w:val="00742952"/>
    <w:rsid w:val="007434D3"/>
    <w:rsid w:val="007434FF"/>
    <w:rsid w:val="00743B4A"/>
    <w:rsid w:val="00744879"/>
    <w:rsid w:val="00747DAC"/>
    <w:rsid w:val="00754522"/>
    <w:rsid w:val="0075557A"/>
    <w:rsid w:val="00757B5C"/>
    <w:rsid w:val="007605B8"/>
    <w:rsid w:val="00760C22"/>
    <w:rsid w:val="00760FE1"/>
    <w:rsid w:val="00762F47"/>
    <w:rsid w:val="007635C9"/>
    <w:rsid w:val="0076456D"/>
    <w:rsid w:val="00765FC6"/>
    <w:rsid w:val="007667A0"/>
    <w:rsid w:val="00767880"/>
    <w:rsid w:val="00770735"/>
    <w:rsid w:val="007716AE"/>
    <w:rsid w:val="007716DC"/>
    <w:rsid w:val="00772770"/>
    <w:rsid w:val="00772821"/>
    <w:rsid w:val="00774078"/>
    <w:rsid w:val="00775E20"/>
    <w:rsid w:val="00777BCD"/>
    <w:rsid w:val="00777C15"/>
    <w:rsid w:val="0078292E"/>
    <w:rsid w:val="00782C12"/>
    <w:rsid w:val="007836A6"/>
    <w:rsid w:val="00783CA4"/>
    <w:rsid w:val="0078585A"/>
    <w:rsid w:val="00785BDA"/>
    <w:rsid w:val="0078769C"/>
    <w:rsid w:val="007877A7"/>
    <w:rsid w:val="0079019E"/>
    <w:rsid w:val="00790B51"/>
    <w:rsid w:val="007946CE"/>
    <w:rsid w:val="00796992"/>
    <w:rsid w:val="00796C34"/>
    <w:rsid w:val="007973B6"/>
    <w:rsid w:val="007A0419"/>
    <w:rsid w:val="007A066C"/>
    <w:rsid w:val="007A0959"/>
    <w:rsid w:val="007A1B09"/>
    <w:rsid w:val="007A2E50"/>
    <w:rsid w:val="007A3C1C"/>
    <w:rsid w:val="007A6EA1"/>
    <w:rsid w:val="007B7239"/>
    <w:rsid w:val="007B7B9E"/>
    <w:rsid w:val="007C07D4"/>
    <w:rsid w:val="007C188A"/>
    <w:rsid w:val="007C1922"/>
    <w:rsid w:val="007C1FBB"/>
    <w:rsid w:val="007C2FFF"/>
    <w:rsid w:val="007C5166"/>
    <w:rsid w:val="007C58C2"/>
    <w:rsid w:val="007C7350"/>
    <w:rsid w:val="007C7837"/>
    <w:rsid w:val="007C7F8C"/>
    <w:rsid w:val="007D0CF6"/>
    <w:rsid w:val="007D46FE"/>
    <w:rsid w:val="007D6AD9"/>
    <w:rsid w:val="007D79F7"/>
    <w:rsid w:val="007D7BAE"/>
    <w:rsid w:val="007E0567"/>
    <w:rsid w:val="007E11E7"/>
    <w:rsid w:val="007E2825"/>
    <w:rsid w:val="007E39C0"/>
    <w:rsid w:val="007E3F87"/>
    <w:rsid w:val="007E6562"/>
    <w:rsid w:val="007E6A82"/>
    <w:rsid w:val="007E7D24"/>
    <w:rsid w:val="007F17D2"/>
    <w:rsid w:val="007F2628"/>
    <w:rsid w:val="007F26E8"/>
    <w:rsid w:val="007F3469"/>
    <w:rsid w:val="007F4DA4"/>
    <w:rsid w:val="007F5343"/>
    <w:rsid w:val="007F5670"/>
    <w:rsid w:val="007F5D9D"/>
    <w:rsid w:val="007F6B80"/>
    <w:rsid w:val="007F7132"/>
    <w:rsid w:val="007F7D9D"/>
    <w:rsid w:val="008002E6"/>
    <w:rsid w:val="00802A71"/>
    <w:rsid w:val="00804AA4"/>
    <w:rsid w:val="008058D1"/>
    <w:rsid w:val="008079F3"/>
    <w:rsid w:val="00810597"/>
    <w:rsid w:val="00810DF3"/>
    <w:rsid w:val="008115CA"/>
    <w:rsid w:val="00813997"/>
    <w:rsid w:val="008139A5"/>
    <w:rsid w:val="00815AAB"/>
    <w:rsid w:val="00816174"/>
    <w:rsid w:val="0082090B"/>
    <w:rsid w:val="00823BB4"/>
    <w:rsid w:val="00824EE3"/>
    <w:rsid w:val="00833E67"/>
    <w:rsid w:val="00834510"/>
    <w:rsid w:val="00834601"/>
    <w:rsid w:val="00835158"/>
    <w:rsid w:val="00836ED5"/>
    <w:rsid w:val="0084355D"/>
    <w:rsid w:val="008451F5"/>
    <w:rsid w:val="00845375"/>
    <w:rsid w:val="0084580A"/>
    <w:rsid w:val="008463F0"/>
    <w:rsid w:val="00850A19"/>
    <w:rsid w:val="00854193"/>
    <w:rsid w:val="008561F9"/>
    <w:rsid w:val="00856684"/>
    <w:rsid w:val="008600AC"/>
    <w:rsid w:val="00861524"/>
    <w:rsid w:val="0086339B"/>
    <w:rsid w:val="008644D4"/>
    <w:rsid w:val="00864FF2"/>
    <w:rsid w:val="0086524B"/>
    <w:rsid w:val="008674C7"/>
    <w:rsid w:val="00870B9D"/>
    <w:rsid w:val="00870BCF"/>
    <w:rsid w:val="008712B6"/>
    <w:rsid w:val="00871A84"/>
    <w:rsid w:val="0087281A"/>
    <w:rsid w:val="00873F16"/>
    <w:rsid w:val="008749E1"/>
    <w:rsid w:val="00874FC5"/>
    <w:rsid w:val="00876CFB"/>
    <w:rsid w:val="00881BB3"/>
    <w:rsid w:val="00881FF1"/>
    <w:rsid w:val="008828EC"/>
    <w:rsid w:val="00884D13"/>
    <w:rsid w:val="008863FD"/>
    <w:rsid w:val="00890DAD"/>
    <w:rsid w:val="00891433"/>
    <w:rsid w:val="00891714"/>
    <w:rsid w:val="00892552"/>
    <w:rsid w:val="008948DC"/>
    <w:rsid w:val="00895679"/>
    <w:rsid w:val="008968F0"/>
    <w:rsid w:val="00896D20"/>
    <w:rsid w:val="008A0E73"/>
    <w:rsid w:val="008A0F80"/>
    <w:rsid w:val="008A1847"/>
    <w:rsid w:val="008A3B26"/>
    <w:rsid w:val="008A4B83"/>
    <w:rsid w:val="008A5B4D"/>
    <w:rsid w:val="008A710B"/>
    <w:rsid w:val="008A72FA"/>
    <w:rsid w:val="008B1BA8"/>
    <w:rsid w:val="008C21C4"/>
    <w:rsid w:val="008C5A8A"/>
    <w:rsid w:val="008C6253"/>
    <w:rsid w:val="008D211D"/>
    <w:rsid w:val="008D38CA"/>
    <w:rsid w:val="008D410C"/>
    <w:rsid w:val="008D5823"/>
    <w:rsid w:val="008D5CCF"/>
    <w:rsid w:val="008D7990"/>
    <w:rsid w:val="008D7D12"/>
    <w:rsid w:val="008E09AA"/>
    <w:rsid w:val="008E0EEE"/>
    <w:rsid w:val="008E195D"/>
    <w:rsid w:val="008F0757"/>
    <w:rsid w:val="008F550F"/>
    <w:rsid w:val="008F688C"/>
    <w:rsid w:val="008F6F3B"/>
    <w:rsid w:val="008F7564"/>
    <w:rsid w:val="008F75A1"/>
    <w:rsid w:val="008F76F6"/>
    <w:rsid w:val="008F7BC3"/>
    <w:rsid w:val="009011A1"/>
    <w:rsid w:val="00901FA6"/>
    <w:rsid w:val="00902DF7"/>
    <w:rsid w:val="00903788"/>
    <w:rsid w:val="00904046"/>
    <w:rsid w:val="00906326"/>
    <w:rsid w:val="00906914"/>
    <w:rsid w:val="00907B2D"/>
    <w:rsid w:val="00910CB3"/>
    <w:rsid w:val="00912E1F"/>
    <w:rsid w:val="0091331B"/>
    <w:rsid w:val="00915051"/>
    <w:rsid w:val="00916A15"/>
    <w:rsid w:val="009174FA"/>
    <w:rsid w:val="009203DF"/>
    <w:rsid w:val="009207D7"/>
    <w:rsid w:val="00923222"/>
    <w:rsid w:val="00925827"/>
    <w:rsid w:val="00927732"/>
    <w:rsid w:val="0092793D"/>
    <w:rsid w:val="009323A9"/>
    <w:rsid w:val="009338CA"/>
    <w:rsid w:val="00934FCA"/>
    <w:rsid w:val="00941E62"/>
    <w:rsid w:val="00944262"/>
    <w:rsid w:val="00944277"/>
    <w:rsid w:val="00944F0A"/>
    <w:rsid w:val="00946F26"/>
    <w:rsid w:val="009516D2"/>
    <w:rsid w:val="00952E7F"/>
    <w:rsid w:val="00957233"/>
    <w:rsid w:val="0096021D"/>
    <w:rsid w:val="00960B3C"/>
    <w:rsid w:val="00970112"/>
    <w:rsid w:val="00970D3C"/>
    <w:rsid w:val="00973747"/>
    <w:rsid w:val="00975121"/>
    <w:rsid w:val="00975D60"/>
    <w:rsid w:val="009769A0"/>
    <w:rsid w:val="00980668"/>
    <w:rsid w:val="00983744"/>
    <w:rsid w:val="009845C6"/>
    <w:rsid w:val="009852CF"/>
    <w:rsid w:val="00985C32"/>
    <w:rsid w:val="00987C53"/>
    <w:rsid w:val="009907C4"/>
    <w:rsid w:val="00990C6D"/>
    <w:rsid w:val="0099127B"/>
    <w:rsid w:val="00991AA1"/>
    <w:rsid w:val="00992983"/>
    <w:rsid w:val="00994C20"/>
    <w:rsid w:val="0099554C"/>
    <w:rsid w:val="00996D6A"/>
    <w:rsid w:val="00997B47"/>
    <w:rsid w:val="009A06A2"/>
    <w:rsid w:val="009A1D48"/>
    <w:rsid w:val="009A23AA"/>
    <w:rsid w:val="009A3113"/>
    <w:rsid w:val="009B0C20"/>
    <w:rsid w:val="009B2056"/>
    <w:rsid w:val="009B244F"/>
    <w:rsid w:val="009B3B14"/>
    <w:rsid w:val="009B3EF4"/>
    <w:rsid w:val="009B46C9"/>
    <w:rsid w:val="009B4A6E"/>
    <w:rsid w:val="009B5151"/>
    <w:rsid w:val="009B6368"/>
    <w:rsid w:val="009C02A1"/>
    <w:rsid w:val="009C1B63"/>
    <w:rsid w:val="009C3156"/>
    <w:rsid w:val="009C6B7B"/>
    <w:rsid w:val="009C7169"/>
    <w:rsid w:val="009D10D3"/>
    <w:rsid w:val="009D3EC2"/>
    <w:rsid w:val="009D428C"/>
    <w:rsid w:val="009D45FD"/>
    <w:rsid w:val="009D7BB8"/>
    <w:rsid w:val="009E7123"/>
    <w:rsid w:val="009E7C80"/>
    <w:rsid w:val="009F3A68"/>
    <w:rsid w:val="009F58AC"/>
    <w:rsid w:val="009F5BBA"/>
    <w:rsid w:val="009F69A7"/>
    <w:rsid w:val="009F6C4E"/>
    <w:rsid w:val="00A0121F"/>
    <w:rsid w:val="00A0660E"/>
    <w:rsid w:val="00A1074E"/>
    <w:rsid w:val="00A12010"/>
    <w:rsid w:val="00A126D8"/>
    <w:rsid w:val="00A127CB"/>
    <w:rsid w:val="00A13C8D"/>
    <w:rsid w:val="00A14165"/>
    <w:rsid w:val="00A14184"/>
    <w:rsid w:val="00A141BF"/>
    <w:rsid w:val="00A1544E"/>
    <w:rsid w:val="00A173F9"/>
    <w:rsid w:val="00A20034"/>
    <w:rsid w:val="00A20339"/>
    <w:rsid w:val="00A21F2B"/>
    <w:rsid w:val="00A22BC8"/>
    <w:rsid w:val="00A23EF0"/>
    <w:rsid w:val="00A25AF3"/>
    <w:rsid w:val="00A25C94"/>
    <w:rsid w:val="00A25D09"/>
    <w:rsid w:val="00A2666F"/>
    <w:rsid w:val="00A27979"/>
    <w:rsid w:val="00A31FAF"/>
    <w:rsid w:val="00A320CE"/>
    <w:rsid w:val="00A334D6"/>
    <w:rsid w:val="00A335F6"/>
    <w:rsid w:val="00A34B7A"/>
    <w:rsid w:val="00A34C36"/>
    <w:rsid w:val="00A36D9D"/>
    <w:rsid w:val="00A40F75"/>
    <w:rsid w:val="00A42BBC"/>
    <w:rsid w:val="00A430C7"/>
    <w:rsid w:val="00A442DB"/>
    <w:rsid w:val="00A4590F"/>
    <w:rsid w:val="00A45D33"/>
    <w:rsid w:val="00A4601D"/>
    <w:rsid w:val="00A467FC"/>
    <w:rsid w:val="00A4698F"/>
    <w:rsid w:val="00A5482C"/>
    <w:rsid w:val="00A56137"/>
    <w:rsid w:val="00A57ED4"/>
    <w:rsid w:val="00A62E52"/>
    <w:rsid w:val="00A6322F"/>
    <w:rsid w:val="00A63ADD"/>
    <w:rsid w:val="00A63B77"/>
    <w:rsid w:val="00A642B9"/>
    <w:rsid w:val="00A67680"/>
    <w:rsid w:val="00A7064F"/>
    <w:rsid w:val="00A715BB"/>
    <w:rsid w:val="00A7253E"/>
    <w:rsid w:val="00A77AD1"/>
    <w:rsid w:val="00A80DA1"/>
    <w:rsid w:val="00A830DA"/>
    <w:rsid w:val="00A83EAD"/>
    <w:rsid w:val="00A844A0"/>
    <w:rsid w:val="00A904A0"/>
    <w:rsid w:val="00A91A11"/>
    <w:rsid w:val="00A93EEF"/>
    <w:rsid w:val="00A96EED"/>
    <w:rsid w:val="00A97055"/>
    <w:rsid w:val="00AA0B40"/>
    <w:rsid w:val="00AB10B0"/>
    <w:rsid w:val="00AB255F"/>
    <w:rsid w:val="00AB69ED"/>
    <w:rsid w:val="00AB6A4C"/>
    <w:rsid w:val="00AB7920"/>
    <w:rsid w:val="00AC002B"/>
    <w:rsid w:val="00AC2DD4"/>
    <w:rsid w:val="00AC5B3C"/>
    <w:rsid w:val="00AC656A"/>
    <w:rsid w:val="00AC6B70"/>
    <w:rsid w:val="00AD0605"/>
    <w:rsid w:val="00AD1B69"/>
    <w:rsid w:val="00AD2038"/>
    <w:rsid w:val="00AD2D70"/>
    <w:rsid w:val="00AD3171"/>
    <w:rsid w:val="00AD5540"/>
    <w:rsid w:val="00AD5A69"/>
    <w:rsid w:val="00AD79B9"/>
    <w:rsid w:val="00AE0065"/>
    <w:rsid w:val="00AE1736"/>
    <w:rsid w:val="00AE227B"/>
    <w:rsid w:val="00AE2CEA"/>
    <w:rsid w:val="00AE6108"/>
    <w:rsid w:val="00AE656F"/>
    <w:rsid w:val="00AF35F2"/>
    <w:rsid w:val="00AF429A"/>
    <w:rsid w:val="00AF5CD9"/>
    <w:rsid w:val="00B02FEC"/>
    <w:rsid w:val="00B03309"/>
    <w:rsid w:val="00B049DF"/>
    <w:rsid w:val="00B06727"/>
    <w:rsid w:val="00B07886"/>
    <w:rsid w:val="00B15EC7"/>
    <w:rsid w:val="00B1744B"/>
    <w:rsid w:val="00B2099C"/>
    <w:rsid w:val="00B21377"/>
    <w:rsid w:val="00B21522"/>
    <w:rsid w:val="00B228B5"/>
    <w:rsid w:val="00B23855"/>
    <w:rsid w:val="00B27F97"/>
    <w:rsid w:val="00B31643"/>
    <w:rsid w:val="00B319FE"/>
    <w:rsid w:val="00B3365A"/>
    <w:rsid w:val="00B347D3"/>
    <w:rsid w:val="00B35745"/>
    <w:rsid w:val="00B36204"/>
    <w:rsid w:val="00B36622"/>
    <w:rsid w:val="00B402FC"/>
    <w:rsid w:val="00B40DCF"/>
    <w:rsid w:val="00B41808"/>
    <w:rsid w:val="00B45A82"/>
    <w:rsid w:val="00B45C62"/>
    <w:rsid w:val="00B46CEF"/>
    <w:rsid w:val="00B51030"/>
    <w:rsid w:val="00B520A4"/>
    <w:rsid w:val="00B524F9"/>
    <w:rsid w:val="00B52F8E"/>
    <w:rsid w:val="00B530A4"/>
    <w:rsid w:val="00B53D15"/>
    <w:rsid w:val="00B54D4D"/>
    <w:rsid w:val="00B55B0F"/>
    <w:rsid w:val="00B56A37"/>
    <w:rsid w:val="00B60238"/>
    <w:rsid w:val="00B608A2"/>
    <w:rsid w:val="00B609E7"/>
    <w:rsid w:val="00B637C4"/>
    <w:rsid w:val="00B63CD6"/>
    <w:rsid w:val="00B66486"/>
    <w:rsid w:val="00B66756"/>
    <w:rsid w:val="00B66C52"/>
    <w:rsid w:val="00B66E74"/>
    <w:rsid w:val="00B66FA8"/>
    <w:rsid w:val="00B746DB"/>
    <w:rsid w:val="00B74B67"/>
    <w:rsid w:val="00B7576D"/>
    <w:rsid w:val="00B765F2"/>
    <w:rsid w:val="00B77DD2"/>
    <w:rsid w:val="00B80734"/>
    <w:rsid w:val="00B838A1"/>
    <w:rsid w:val="00B850EB"/>
    <w:rsid w:val="00B87C3F"/>
    <w:rsid w:val="00B9001F"/>
    <w:rsid w:val="00B90BDE"/>
    <w:rsid w:val="00B92595"/>
    <w:rsid w:val="00B93E7B"/>
    <w:rsid w:val="00B955DF"/>
    <w:rsid w:val="00B97371"/>
    <w:rsid w:val="00BA3F47"/>
    <w:rsid w:val="00BA4C11"/>
    <w:rsid w:val="00BA4CED"/>
    <w:rsid w:val="00BA4D78"/>
    <w:rsid w:val="00BA676A"/>
    <w:rsid w:val="00BA7D9C"/>
    <w:rsid w:val="00BB0D40"/>
    <w:rsid w:val="00BB138C"/>
    <w:rsid w:val="00BB1FD6"/>
    <w:rsid w:val="00BC00E8"/>
    <w:rsid w:val="00BC158E"/>
    <w:rsid w:val="00BC16AF"/>
    <w:rsid w:val="00BC1C89"/>
    <w:rsid w:val="00BC3373"/>
    <w:rsid w:val="00BC3584"/>
    <w:rsid w:val="00BC40A8"/>
    <w:rsid w:val="00BC61DB"/>
    <w:rsid w:val="00BC7043"/>
    <w:rsid w:val="00BD181D"/>
    <w:rsid w:val="00BD46D3"/>
    <w:rsid w:val="00BD517F"/>
    <w:rsid w:val="00BD6433"/>
    <w:rsid w:val="00BD7056"/>
    <w:rsid w:val="00BD7540"/>
    <w:rsid w:val="00BE4019"/>
    <w:rsid w:val="00BE4D4C"/>
    <w:rsid w:val="00BE5B36"/>
    <w:rsid w:val="00BE7403"/>
    <w:rsid w:val="00BE75DB"/>
    <w:rsid w:val="00BE7D4F"/>
    <w:rsid w:val="00BF0228"/>
    <w:rsid w:val="00BF11B2"/>
    <w:rsid w:val="00BF1594"/>
    <w:rsid w:val="00BF2890"/>
    <w:rsid w:val="00BF73C7"/>
    <w:rsid w:val="00C00F43"/>
    <w:rsid w:val="00C10B3D"/>
    <w:rsid w:val="00C11BC8"/>
    <w:rsid w:val="00C11CF1"/>
    <w:rsid w:val="00C128D9"/>
    <w:rsid w:val="00C12A12"/>
    <w:rsid w:val="00C137F4"/>
    <w:rsid w:val="00C13C08"/>
    <w:rsid w:val="00C1405E"/>
    <w:rsid w:val="00C1407C"/>
    <w:rsid w:val="00C15AA3"/>
    <w:rsid w:val="00C1715C"/>
    <w:rsid w:val="00C171CB"/>
    <w:rsid w:val="00C1753F"/>
    <w:rsid w:val="00C1779F"/>
    <w:rsid w:val="00C20684"/>
    <w:rsid w:val="00C2180E"/>
    <w:rsid w:val="00C22197"/>
    <w:rsid w:val="00C22E9D"/>
    <w:rsid w:val="00C24C24"/>
    <w:rsid w:val="00C32328"/>
    <w:rsid w:val="00C323A4"/>
    <w:rsid w:val="00C327AA"/>
    <w:rsid w:val="00C32C8D"/>
    <w:rsid w:val="00C32ECB"/>
    <w:rsid w:val="00C3523A"/>
    <w:rsid w:val="00C35F28"/>
    <w:rsid w:val="00C37E6B"/>
    <w:rsid w:val="00C4041F"/>
    <w:rsid w:val="00C4048B"/>
    <w:rsid w:val="00C40A43"/>
    <w:rsid w:val="00C41145"/>
    <w:rsid w:val="00C419CC"/>
    <w:rsid w:val="00C42291"/>
    <w:rsid w:val="00C42998"/>
    <w:rsid w:val="00C44895"/>
    <w:rsid w:val="00C44BFF"/>
    <w:rsid w:val="00C455F5"/>
    <w:rsid w:val="00C53C12"/>
    <w:rsid w:val="00C54289"/>
    <w:rsid w:val="00C56162"/>
    <w:rsid w:val="00C57159"/>
    <w:rsid w:val="00C572CA"/>
    <w:rsid w:val="00C61681"/>
    <w:rsid w:val="00C62B0A"/>
    <w:rsid w:val="00C63A97"/>
    <w:rsid w:val="00C640D3"/>
    <w:rsid w:val="00C71FEE"/>
    <w:rsid w:val="00C76ABE"/>
    <w:rsid w:val="00C76B1E"/>
    <w:rsid w:val="00C77B4B"/>
    <w:rsid w:val="00C82A8C"/>
    <w:rsid w:val="00C82CBA"/>
    <w:rsid w:val="00C841C2"/>
    <w:rsid w:val="00C85D93"/>
    <w:rsid w:val="00C85F5E"/>
    <w:rsid w:val="00C8639C"/>
    <w:rsid w:val="00C87CE2"/>
    <w:rsid w:val="00C87E4D"/>
    <w:rsid w:val="00C9450D"/>
    <w:rsid w:val="00C94E8A"/>
    <w:rsid w:val="00C97DE4"/>
    <w:rsid w:val="00CA2048"/>
    <w:rsid w:val="00CA25F1"/>
    <w:rsid w:val="00CA26F5"/>
    <w:rsid w:val="00CA2C94"/>
    <w:rsid w:val="00CA2EEB"/>
    <w:rsid w:val="00CA48B3"/>
    <w:rsid w:val="00CA6CFD"/>
    <w:rsid w:val="00CA7D69"/>
    <w:rsid w:val="00CB1972"/>
    <w:rsid w:val="00CB4A16"/>
    <w:rsid w:val="00CB5782"/>
    <w:rsid w:val="00CB59D6"/>
    <w:rsid w:val="00CB7113"/>
    <w:rsid w:val="00CB7E6E"/>
    <w:rsid w:val="00CC09A2"/>
    <w:rsid w:val="00CC341D"/>
    <w:rsid w:val="00CC5EBB"/>
    <w:rsid w:val="00CD079B"/>
    <w:rsid w:val="00CD31B1"/>
    <w:rsid w:val="00CD3905"/>
    <w:rsid w:val="00CD4182"/>
    <w:rsid w:val="00CD5196"/>
    <w:rsid w:val="00CD5680"/>
    <w:rsid w:val="00CD771A"/>
    <w:rsid w:val="00CE0AC5"/>
    <w:rsid w:val="00CE256C"/>
    <w:rsid w:val="00CE2783"/>
    <w:rsid w:val="00CE4D2D"/>
    <w:rsid w:val="00CE572D"/>
    <w:rsid w:val="00CE6A08"/>
    <w:rsid w:val="00CE72FD"/>
    <w:rsid w:val="00CF0AE3"/>
    <w:rsid w:val="00CF0FF5"/>
    <w:rsid w:val="00CF32F9"/>
    <w:rsid w:val="00CF459D"/>
    <w:rsid w:val="00D0096D"/>
    <w:rsid w:val="00D01FE6"/>
    <w:rsid w:val="00D03E6F"/>
    <w:rsid w:val="00D04734"/>
    <w:rsid w:val="00D04E4A"/>
    <w:rsid w:val="00D05C3E"/>
    <w:rsid w:val="00D078EA"/>
    <w:rsid w:val="00D10617"/>
    <w:rsid w:val="00D12CBD"/>
    <w:rsid w:val="00D13F6C"/>
    <w:rsid w:val="00D148B1"/>
    <w:rsid w:val="00D1769C"/>
    <w:rsid w:val="00D21226"/>
    <w:rsid w:val="00D22288"/>
    <w:rsid w:val="00D2684E"/>
    <w:rsid w:val="00D30D33"/>
    <w:rsid w:val="00D33955"/>
    <w:rsid w:val="00D344F7"/>
    <w:rsid w:val="00D3572F"/>
    <w:rsid w:val="00D3718B"/>
    <w:rsid w:val="00D37F87"/>
    <w:rsid w:val="00D40D0C"/>
    <w:rsid w:val="00D42218"/>
    <w:rsid w:val="00D45163"/>
    <w:rsid w:val="00D456D8"/>
    <w:rsid w:val="00D45D6C"/>
    <w:rsid w:val="00D465D9"/>
    <w:rsid w:val="00D4671F"/>
    <w:rsid w:val="00D50516"/>
    <w:rsid w:val="00D50FC2"/>
    <w:rsid w:val="00D51D40"/>
    <w:rsid w:val="00D51F90"/>
    <w:rsid w:val="00D5654A"/>
    <w:rsid w:val="00D6037D"/>
    <w:rsid w:val="00D61105"/>
    <w:rsid w:val="00D61C75"/>
    <w:rsid w:val="00D63387"/>
    <w:rsid w:val="00D644C2"/>
    <w:rsid w:val="00D66170"/>
    <w:rsid w:val="00D668FD"/>
    <w:rsid w:val="00D66C93"/>
    <w:rsid w:val="00D7122F"/>
    <w:rsid w:val="00D713ED"/>
    <w:rsid w:val="00D729C5"/>
    <w:rsid w:val="00D749FF"/>
    <w:rsid w:val="00D75428"/>
    <w:rsid w:val="00D76607"/>
    <w:rsid w:val="00D8370B"/>
    <w:rsid w:val="00D83A2B"/>
    <w:rsid w:val="00D842EE"/>
    <w:rsid w:val="00D84EFA"/>
    <w:rsid w:val="00D8539D"/>
    <w:rsid w:val="00D863AF"/>
    <w:rsid w:val="00D866D6"/>
    <w:rsid w:val="00D8679A"/>
    <w:rsid w:val="00D87506"/>
    <w:rsid w:val="00D90937"/>
    <w:rsid w:val="00D91312"/>
    <w:rsid w:val="00D93390"/>
    <w:rsid w:val="00D954F1"/>
    <w:rsid w:val="00D960B1"/>
    <w:rsid w:val="00D96259"/>
    <w:rsid w:val="00DA06B0"/>
    <w:rsid w:val="00DA1403"/>
    <w:rsid w:val="00DA31B7"/>
    <w:rsid w:val="00DA3F98"/>
    <w:rsid w:val="00DA44D2"/>
    <w:rsid w:val="00DB0B3A"/>
    <w:rsid w:val="00DB1AA2"/>
    <w:rsid w:val="00DB2E5B"/>
    <w:rsid w:val="00DB4886"/>
    <w:rsid w:val="00DB6036"/>
    <w:rsid w:val="00DB7E18"/>
    <w:rsid w:val="00DB7F23"/>
    <w:rsid w:val="00DC1E69"/>
    <w:rsid w:val="00DC419B"/>
    <w:rsid w:val="00DC6591"/>
    <w:rsid w:val="00DC6E8F"/>
    <w:rsid w:val="00DD33BF"/>
    <w:rsid w:val="00DD401A"/>
    <w:rsid w:val="00DD50D7"/>
    <w:rsid w:val="00DD6498"/>
    <w:rsid w:val="00DD694C"/>
    <w:rsid w:val="00DE0A66"/>
    <w:rsid w:val="00DE27B8"/>
    <w:rsid w:val="00DE46DF"/>
    <w:rsid w:val="00DE5AD9"/>
    <w:rsid w:val="00DE7576"/>
    <w:rsid w:val="00DE7DE2"/>
    <w:rsid w:val="00DF2413"/>
    <w:rsid w:val="00DF25A4"/>
    <w:rsid w:val="00DF4F9D"/>
    <w:rsid w:val="00DF5FB5"/>
    <w:rsid w:val="00DF75EE"/>
    <w:rsid w:val="00E0000A"/>
    <w:rsid w:val="00E005F9"/>
    <w:rsid w:val="00E009A8"/>
    <w:rsid w:val="00E05B97"/>
    <w:rsid w:val="00E06719"/>
    <w:rsid w:val="00E0729B"/>
    <w:rsid w:val="00E1021D"/>
    <w:rsid w:val="00E1202A"/>
    <w:rsid w:val="00E12A66"/>
    <w:rsid w:val="00E13B1C"/>
    <w:rsid w:val="00E15347"/>
    <w:rsid w:val="00E154AD"/>
    <w:rsid w:val="00E15F19"/>
    <w:rsid w:val="00E1642A"/>
    <w:rsid w:val="00E17DDE"/>
    <w:rsid w:val="00E22A0D"/>
    <w:rsid w:val="00E257A8"/>
    <w:rsid w:val="00E25DF7"/>
    <w:rsid w:val="00E27F51"/>
    <w:rsid w:val="00E30818"/>
    <w:rsid w:val="00E30D57"/>
    <w:rsid w:val="00E315BE"/>
    <w:rsid w:val="00E31FEF"/>
    <w:rsid w:val="00E32311"/>
    <w:rsid w:val="00E32400"/>
    <w:rsid w:val="00E33F81"/>
    <w:rsid w:val="00E3458B"/>
    <w:rsid w:val="00E34AAF"/>
    <w:rsid w:val="00E366A0"/>
    <w:rsid w:val="00E36C37"/>
    <w:rsid w:val="00E37789"/>
    <w:rsid w:val="00E40D36"/>
    <w:rsid w:val="00E41570"/>
    <w:rsid w:val="00E41603"/>
    <w:rsid w:val="00E41C46"/>
    <w:rsid w:val="00E44BE6"/>
    <w:rsid w:val="00E45C1F"/>
    <w:rsid w:val="00E46A1F"/>
    <w:rsid w:val="00E47E5E"/>
    <w:rsid w:val="00E5053F"/>
    <w:rsid w:val="00E51F10"/>
    <w:rsid w:val="00E527A0"/>
    <w:rsid w:val="00E54C48"/>
    <w:rsid w:val="00E561C9"/>
    <w:rsid w:val="00E563F4"/>
    <w:rsid w:val="00E56A9F"/>
    <w:rsid w:val="00E57DB2"/>
    <w:rsid w:val="00E624B7"/>
    <w:rsid w:val="00E631A8"/>
    <w:rsid w:val="00E64453"/>
    <w:rsid w:val="00E678DA"/>
    <w:rsid w:val="00E67F1F"/>
    <w:rsid w:val="00E70534"/>
    <w:rsid w:val="00E72D87"/>
    <w:rsid w:val="00E733A8"/>
    <w:rsid w:val="00E73B0C"/>
    <w:rsid w:val="00E73BCA"/>
    <w:rsid w:val="00E74634"/>
    <w:rsid w:val="00E75631"/>
    <w:rsid w:val="00E771B2"/>
    <w:rsid w:val="00E77B4E"/>
    <w:rsid w:val="00E80167"/>
    <w:rsid w:val="00E83FC0"/>
    <w:rsid w:val="00E843B7"/>
    <w:rsid w:val="00E84434"/>
    <w:rsid w:val="00E85CA8"/>
    <w:rsid w:val="00E86044"/>
    <w:rsid w:val="00E86D1C"/>
    <w:rsid w:val="00E87A4C"/>
    <w:rsid w:val="00E92524"/>
    <w:rsid w:val="00E94242"/>
    <w:rsid w:val="00E94873"/>
    <w:rsid w:val="00E96878"/>
    <w:rsid w:val="00EA1E38"/>
    <w:rsid w:val="00EA2E25"/>
    <w:rsid w:val="00EA3DD5"/>
    <w:rsid w:val="00EA3E20"/>
    <w:rsid w:val="00EA746D"/>
    <w:rsid w:val="00EB145E"/>
    <w:rsid w:val="00EB1611"/>
    <w:rsid w:val="00EB203B"/>
    <w:rsid w:val="00EB5106"/>
    <w:rsid w:val="00EB519E"/>
    <w:rsid w:val="00EB7611"/>
    <w:rsid w:val="00EC137E"/>
    <w:rsid w:val="00EC14D2"/>
    <w:rsid w:val="00EC266E"/>
    <w:rsid w:val="00EC47DF"/>
    <w:rsid w:val="00EC5130"/>
    <w:rsid w:val="00EC5376"/>
    <w:rsid w:val="00EC55A5"/>
    <w:rsid w:val="00EC5B33"/>
    <w:rsid w:val="00EC5C0C"/>
    <w:rsid w:val="00EC707A"/>
    <w:rsid w:val="00EC780C"/>
    <w:rsid w:val="00ED10C1"/>
    <w:rsid w:val="00ED2D45"/>
    <w:rsid w:val="00ED362D"/>
    <w:rsid w:val="00ED3F2D"/>
    <w:rsid w:val="00ED6103"/>
    <w:rsid w:val="00ED6F77"/>
    <w:rsid w:val="00ED71D3"/>
    <w:rsid w:val="00EE189D"/>
    <w:rsid w:val="00EE428D"/>
    <w:rsid w:val="00EE7649"/>
    <w:rsid w:val="00EF038E"/>
    <w:rsid w:val="00EF0EE0"/>
    <w:rsid w:val="00EF2067"/>
    <w:rsid w:val="00EF608B"/>
    <w:rsid w:val="00EF76E8"/>
    <w:rsid w:val="00F00BEB"/>
    <w:rsid w:val="00F00D1E"/>
    <w:rsid w:val="00F00DDB"/>
    <w:rsid w:val="00F01236"/>
    <w:rsid w:val="00F03763"/>
    <w:rsid w:val="00F04517"/>
    <w:rsid w:val="00F04985"/>
    <w:rsid w:val="00F04AF4"/>
    <w:rsid w:val="00F04E6D"/>
    <w:rsid w:val="00F06972"/>
    <w:rsid w:val="00F103A7"/>
    <w:rsid w:val="00F1119C"/>
    <w:rsid w:val="00F153CD"/>
    <w:rsid w:val="00F15503"/>
    <w:rsid w:val="00F15AF1"/>
    <w:rsid w:val="00F165BA"/>
    <w:rsid w:val="00F169B4"/>
    <w:rsid w:val="00F16DCB"/>
    <w:rsid w:val="00F1765E"/>
    <w:rsid w:val="00F21113"/>
    <w:rsid w:val="00F21190"/>
    <w:rsid w:val="00F25534"/>
    <w:rsid w:val="00F27548"/>
    <w:rsid w:val="00F30156"/>
    <w:rsid w:val="00F31ECC"/>
    <w:rsid w:val="00F33428"/>
    <w:rsid w:val="00F33649"/>
    <w:rsid w:val="00F339F4"/>
    <w:rsid w:val="00F33EA8"/>
    <w:rsid w:val="00F35B11"/>
    <w:rsid w:val="00F430F8"/>
    <w:rsid w:val="00F43C39"/>
    <w:rsid w:val="00F43D4E"/>
    <w:rsid w:val="00F53053"/>
    <w:rsid w:val="00F54933"/>
    <w:rsid w:val="00F55B12"/>
    <w:rsid w:val="00F56CCA"/>
    <w:rsid w:val="00F56E16"/>
    <w:rsid w:val="00F56F98"/>
    <w:rsid w:val="00F5714D"/>
    <w:rsid w:val="00F6148C"/>
    <w:rsid w:val="00F62182"/>
    <w:rsid w:val="00F621D6"/>
    <w:rsid w:val="00F63A34"/>
    <w:rsid w:val="00F65889"/>
    <w:rsid w:val="00F66E45"/>
    <w:rsid w:val="00F7183A"/>
    <w:rsid w:val="00F7290C"/>
    <w:rsid w:val="00F76ABC"/>
    <w:rsid w:val="00F7779A"/>
    <w:rsid w:val="00F80796"/>
    <w:rsid w:val="00F808A9"/>
    <w:rsid w:val="00F809BE"/>
    <w:rsid w:val="00F830AE"/>
    <w:rsid w:val="00F83FC8"/>
    <w:rsid w:val="00F84460"/>
    <w:rsid w:val="00F85FDB"/>
    <w:rsid w:val="00F8611C"/>
    <w:rsid w:val="00F863D4"/>
    <w:rsid w:val="00F864BA"/>
    <w:rsid w:val="00F87388"/>
    <w:rsid w:val="00F8760A"/>
    <w:rsid w:val="00F87834"/>
    <w:rsid w:val="00F87D1E"/>
    <w:rsid w:val="00F94EE7"/>
    <w:rsid w:val="00F95A74"/>
    <w:rsid w:val="00F9713D"/>
    <w:rsid w:val="00FA0FDE"/>
    <w:rsid w:val="00FA312D"/>
    <w:rsid w:val="00FA34CC"/>
    <w:rsid w:val="00FA40D7"/>
    <w:rsid w:val="00FA54A2"/>
    <w:rsid w:val="00FB2ED0"/>
    <w:rsid w:val="00FB7370"/>
    <w:rsid w:val="00FB7CB1"/>
    <w:rsid w:val="00FB7FFD"/>
    <w:rsid w:val="00FC1950"/>
    <w:rsid w:val="00FC2276"/>
    <w:rsid w:val="00FC2C13"/>
    <w:rsid w:val="00FC2F81"/>
    <w:rsid w:val="00FC4C30"/>
    <w:rsid w:val="00FC7C70"/>
    <w:rsid w:val="00FD0F88"/>
    <w:rsid w:val="00FD28C5"/>
    <w:rsid w:val="00FD5C8B"/>
    <w:rsid w:val="00FE084B"/>
    <w:rsid w:val="00FE106D"/>
    <w:rsid w:val="00FE18FB"/>
    <w:rsid w:val="00FE6352"/>
    <w:rsid w:val="00FE72ED"/>
    <w:rsid w:val="00FE7DA4"/>
    <w:rsid w:val="00FF22F4"/>
    <w:rsid w:val="00FF33E1"/>
    <w:rsid w:val="00FF3D27"/>
    <w:rsid w:val="00FF5B1B"/>
    <w:rsid w:val="00FF6DD8"/>
    <w:rsid w:val="00FF723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0647B8"/>
  <w15:chartTrackingRefBased/>
  <w15:docId w15:val="{FEC501C5-54BA-4A8D-ABCF-71481239F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C22"/>
    <w:pPr>
      <w:spacing w:after="0" w:line="254" w:lineRule="auto"/>
    </w:pPr>
    <w:rPr>
      <w:rFonts w:ascii="Arial" w:hAnsi="Arial"/>
      <w:color w:val="1B1F18"/>
      <w:sz w:val="24"/>
    </w:rPr>
  </w:style>
  <w:style w:type="paragraph" w:styleId="Heading1">
    <w:name w:val="heading 1"/>
    <w:basedOn w:val="Normal"/>
    <w:next w:val="Normal"/>
    <w:link w:val="Heading1Char"/>
    <w:uiPriority w:val="9"/>
    <w:qFormat/>
    <w:rsid w:val="00B92595"/>
    <w:pPr>
      <w:keepNext/>
      <w:keepLines/>
      <w:spacing w:before="240"/>
      <w:outlineLvl w:val="0"/>
    </w:pPr>
    <w:rPr>
      <w:rFonts w:asciiTheme="majorHAnsi" w:eastAsiaTheme="majorEastAsia" w:hAnsiTheme="majorHAnsi" w:cstheme="majorBidi"/>
      <w:color w:val="319BA2" w:themeColor="accent1" w:themeShade="BF"/>
      <w:sz w:val="32"/>
      <w:szCs w:val="32"/>
    </w:rPr>
  </w:style>
  <w:style w:type="paragraph" w:styleId="Heading2">
    <w:name w:val="heading 2"/>
    <w:basedOn w:val="Normal"/>
    <w:next w:val="Normal"/>
    <w:link w:val="Heading2Char"/>
    <w:uiPriority w:val="9"/>
    <w:semiHidden/>
    <w:unhideWhenUsed/>
    <w:qFormat/>
    <w:rsid w:val="00B92595"/>
    <w:pPr>
      <w:keepNext/>
      <w:keepLines/>
      <w:spacing w:before="40"/>
      <w:outlineLvl w:val="1"/>
    </w:pPr>
    <w:rPr>
      <w:rFonts w:asciiTheme="majorHAnsi" w:eastAsiaTheme="majorEastAsia" w:hAnsiTheme="majorHAnsi" w:cstheme="majorBidi"/>
      <w:color w:val="319BA2"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ulletsCar">
    <w:name w:val="Bullets Car"/>
    <w:basedOn w:val="DefaultParagraphFont"/>
    <w:link w:val="Bullets"/>
    <w:locked/>
    <w:rsid w:val="006F4F81"/>
    <w:rPr>
      <w:color w:val="3F3F42" w:themeColor="background1" w:themeTint="E6"/>
      <w:sz w:val="24"/>
    </w:rPr>
  </w:style>
  <w:style w:type="paragraph" w:customStyle="1" w:styleId="Bullets">
    <w:name w:val="Bullets"/>
    <w:basedOn w:val="ListBullet"/>
    <w:link w:val="BulletsCar"/>
    <w:rsid w:val="006F4F81"/>
    <w:pPr>
      <w:spacing w:line="276" w:lineRule="auto"/>
      <w:jc w:val="both"/>
    </w:pPr>
    <w:rPr>
      <w:color w:val="3F3F42" w:themeColor="background1" w:themeTint="E6"/>
    </w:rPr>
  </w:style>
  <w:style w:type="character" w:customStyle="1" w:styleId="Title1normalChar">
    <w:name w:val="Title1_normal Char"/>
    <w:basedOn w:val="DefaultParagraphFont"/>
    <w:link w:val="Title1normal"/>
    <w:locked/>
    <w:rsid w:val="00F830AE"/>
    <w:rPr>
      <w:rFonts w:asciiTheme="majorHAnsi" w:hAnsiTheme="majorHAnsi"/>
      <w:color w:val="0086AC" w:themeColor="accent5"/>
      <w:sz w:val="40"/>
    </w:rPr>
  </w:style>
  <w:style w:type="paragraph" w:customStyle="1" w:styleId="Title1normal">
    <w:name w:val="Title1_normal"/>
    <w:basedOn w:val="Normal"/>
    <w:next w:val="Normal"/>
    <w:link w:val="Title1normalChar"/>
    <w:rsid w:val="00F830AE"/>
    <w:pPr>
      <w:spacing w:after="240"/>
      <w:jc w:val="both"/>
    </w:pPr>
    <w:rPr>
      <w:rFonts w:asciiTheme="majorHAnsi" w:hAnsiTheme="majorHAnsi"/>
      <w:color w:val="0086AC" w:themeColor="accent5"/>
      <w:sz w:val="40"/>
    </w:rPr>
  </w:style>
  <w:style w:type="character" w:customStyle="1" w:styleId="TitleIndexCar">
    <w:name w:val="TitleIndex Car"/>
    <w:basedOn w:val="DefaultParagraphFont"/>
    <w:link w:val="TitleIndex"/>
    <w:locked/>
    <w:rsid w:val="00B92595"/>
    <w:rPr>
      <w:rFonts w:asciiTheme="majorHAnsi" w:eastAsiaTheme="majorEastAsia" w:hAnsiTheme="majorHAnsi" w:cstheme="majorBidi"/>
      <w:b/>
      <w:color w:val="154064" w:themeColor="text2" w:themeShade="BF"/>
      <w:spacing w:val="-10"/>
      <w:kern w:val="28"/>
      <w:sz w:val="56"/>
      <w:szCs w:val="56"/>
    </w:rPr>
  </w:style>
  <w:style w:type="paragraph" w:customStyle="1" w:styleId="TitleIndex">
    <w:name w:val="TitleIndex"/>
    <w:basedOn w:val="Title"/>
    <w:link w:val="TitleIndexCar"/>
    <w:qFormat/>
    <w:rsid w:val="00B92595"/>
    <w:pPr>
      <w:spacing w:before="120" w:after="360"/>
      <w:jc w:val="both"/>
    </w:pPr>
    <w:rPr>
      <w:b/>
      <w:color w:val="154064" w:themeColor="text2" w:themeShade="BF"/>
    </w:rPr>
  </w:style>
  <w:style w:type="character" w:customStyle="1" w:styleId="Title2Char">
    <w:name w:val="Title2 Char"/>
    <w:basedOn w:val="TitleIndexCar"/>
    <w:link w:val="Title2"/>
    <w:locked/>
    <w:rsid w:val="00D83A2B"/>
    <w:rPr>
      <w:rFonts w:asciiTheme="majorHAnsi" w:eastAsiaTheme="majorEastAsia" w:hAnsiTheme="majorHAnsi" w:cstheme="majorBidi"/>
      <w:b w:val="0"/>
      <w:color w:val="5B52C7"/>
      <w:spacing w:val="-10"/>
      <w:kern w:val="28"/>
      <w:sz w:val="28"/>
      <w:szCs w:val="56"/>
    </w:rPr>
  </w:style>
  <w:style w:type="paragraph" w:customStyle="1" w:styleId="Title2">
    <w:name w:val="Title2"/>
    <w:basedOn w:val="Normal"/>
    <w:link w:val="Title2Char"/>
    <w:qFormat/>
    <w:rsid w:val="00D83A2B"/>
    <w:pPr>
      <w:spacing w:before="120" w:after="120"/>
      <w:jc w:val="both"/>
    </w:pPr>
    <w:rPr>
      <w:rFonts w:asciiTheme="majorHAnsi" w:hAnsiTheme="majorHAnsi"/>
      <w:color w:val="5B52C7"/>
      <w:sz w:val="28"/>
    </w:rPr>
  </w:style>
  <w:style w:type="character" w:customStyle="1" w:styleId="paragraphCar">
    <w:name w:val="paragraph Car"/>
    <w:basedOn w:val="DefaultParagraphFont"/>
    <w:link w:val="paragraph"/>
    <w:locked/>
    <w:rsid w:val="00760C22"/>
    <w:rPr>
      <w:rFonts w:ascii="Arial" w:hAnsi="Arial"/>
      <w:color w:val="1B1F18"/>
      <w:sz w:val="24"/>
    </w:rPr>
  </w:style>
  <w:style w:type="paragraph" w:customStyle="1" w:styleId="paragraph">
    <w:name w:val="paragraph"/>
    <w:basedOn w:val="Normal"/>
    <w:link w:val="paragraphCar"/>
    <w:qFormat/>
    <w:rsid w:val="00760C22"/>
    <w:pPr>
      <w:spacing w:before="120" w:after="120"/>
      <w:jc w:val="both"/>
    </w:pPr>
  </w:style>
  <w:style w:type="character" w:customStyle="1" w:styleId="HeaderFooterCar">
    <w:name w:val="HeaderFooter Car"/>
    <w:basedOn w:val="DefaultParagraphFont"/>
    <w:link w:val="HeaderFooter"/>
    <w:locked/>
    <w:rsid w:val="00B92595"/>
    <w:rPr>
      <w:color w:val="929297" w:themeColor="background1" w:themeTint="80"/>
      <w:sz w:val="20"/>
      <w:szCs w:val="20"/>
    </w:rPr>
  </w:style>
  <w:style w:type="paragraph" w:customStyle="1" w:styleId="HeaderFooter">
    <w:name w:val="HeaderFooter"/>
    <w:basedOn w:val="Normal"/>
    <w:link w:val="HeaderFooterCar"/>
    <w:qFormat/>
    <w:rsid w:val="00B92595"/>
    <w:pPr>
      <w:jc w:val="both"/>
    </w:pPr>
    <w:rPr>
      <w:color w:val="929297" w:themeColor="background1" w:themeTint="80"/>
      <w:sz w:val="20"/>
      <w:szCs w:val="20"/>
    </w:rPr>
  </w:style>
  <w:style w:type="character" w:customStyle="1" w:styleId="TableHeadCar">
    <w:name w:val="TableHead Car"/>
    <w:basedOn w:val="DefaultParagraphFont"/>
    <w:link w:val="TableHead"/>
    <w:locked/>
    <w:rsid w:val="00B92595"/>
    <w:rPr>
      <w:b/>
      <w:iCs/>
      <w:color w:val="FFFFFF" w:themeColor="text1"/>
      <w:shd w:val="clear" w:color="auto" w:fill="0097B7" w:themeFill="accent4"/>
    </w:rPr>
  </w:style>
  <w:style w:type="paragraph" w:customStyle="1" w:styleId="TableHead">
    <w:name w:val="TableHead"/>
    <w:basedOn w:val="IntenseQuote"/>
    <w:link w:val="TableHeadCar"/>
    <w:qFormat/>
    <w:rsid w:val="00B92595"/>
    <w:pPr>
      <w:pBdr>
        <w:top w:val="none" w:sz="0" w:space="0" w:color="auto"/>
        <w:bottom w:val="single" w:sz="48" w:space="1" w:color="0097B7" w:themeColor="accent4"/>
      </w:pBdr>
      <w:shd w:val="clear" w:color="auto" w:fill="0097B7" w:themeFill="accent4"/>
      <w:spacing w:before="120" w:after="0"/>
      <w:ind w:left="862" w:right="862"/>
    </w:pPr>
    <w:rPr>
      <w:b/>
      <w:i w:val="0"/>
      <w:color w:val="FFFFFF" w:themeColor="text1"/>
    </w:rPr>
  </w:style>
  <w:style w:type="character" w:customStyle="1" w:styleId="TableContentCar">
    <w:name w:val="TableContent Car"/>
    <w:basedOn w:val="TableHeadCar"/>
    <w:link w:val="TableContent"/>
    <w:locked/>
    <w:rsid w:val="00B92595"/>
    <w:rPr>
      <w:b w:val="0"/>
      <w:iCs/>
      <w:color w:val="3F3F42" w:themeColor="background1" w:themeTint="E6"/>
      <w:shd w:val="clear" w:color="auto" w:fill="0097B7" w:themeFill="accent4"/>
    </w:rPr>
  </w:style>
  <w:style w:type="paragraph" w:customStyle="1" w:styleId="TableContent">
    <w:name w:val="TableContent"/>
    <w:basedOn w:val="Normal"/>
    <w:link w:val="TableContentCar"/>
    <w:qFormat/>
    <w:rsid w:val="00B92595"/>
    <w:pPr>
      <w:pBdr>
        <w:bottom w:val="single" w:sz="24" w:space="1" w:color="FFFFFF" w:themeColor="text1"/>
      </w:pBdr>
      <w:ind w:left="862" w:right="862"/>
    </w:pPr>
    <w:rPr>
      <w:iCs/>
      <w:color w:val="3F3F42" w:themeColor="background1" w:themeTint="E6"/>
    </w:rPr>
  </w:style>
  <w:style w:type="character" w:customStyle="1" w:styleId="TableContentEndCar">
    <w:name w:val="TableContentEnd Car"/>
    <w:basedOn w:val="TableContentCar"/>
    <w:link w:val="TableContentEnd"/>
    <w:locked/>
    <w:rsid w:val="00B92595"/>
    <w:rPr>
      <w:b w:val="0"/>
      <w:iCs/>
      <w:color w:val="3F3F42" w:themeColor="background1" w:themeTint="E6"/>
      <w:shd w:val="clear" w:color="auto" w:fill="0097B7" w:themeFill="accent4"/>
    </w:rPr>
  </w:style>
  <w:style w:type="paragraph" w:customStyle="1" w:styleId="TableContentEnd">
    <w:name w:val="TableContentEnd"/>
    <w:basedOn w:val="TableContent"/>
    <w:link w:val="TableContentEndCar"/>
    <w:qFormat/>
    <w:rsid w:val="00B92595"/>
    <w:pPr>
      <w:pBdr>
        <w:bottom w:val="single" w:sz="8" w:space="1" w:color="0097B7" w:themeColor="accent4"/>
      </w:pBdr>
      <w:spacing w:after="120"/>
    </w:pPr>
  </w:style>
  <w:style w:type="character" w:customStyle="1" w:styleId="TableContentEndBoldCar">
    <w:name w:val="TableContentEndBold Car"/>
    <w:basedOn w:val="TableContentEndCar"/>
    <w:link w:val="TableContentEndBold"/>
    <w:locked/>
    <w:rsid w:val="00B92595"/>
    <w:rPr>
      <w:b/>
      <w:iCs/>
      <w:color w:val="3F3F42" w:themeColor="background1" w:themeTint="E6"/>
      <w:shd w:val="clear" w:color="auto" w:fill="0097B7" w:themeFill="accent4"/>
    </w:rPr>
  </w:style>
  <w:style w:type="paragraph" w:customStyle="1" w:styleId="TableContentEndBold">
    <w:name w:val="TableContentEndBold"/>
    <w:basedOn w:val="TableContentEnd"/>
    <w:link w:val="TableContentEndBoldCar"/>
    <w:qFormat/>
    <w:rsid w:val="00B92595"/>
    <w:pPr>
      <w:spacing w:line="240" w:lineRule="auto"/>
    </w:pPr>
    <w:rPr>
      <w:b/>
    </w:rPr>
  </w:style>
  <w:style w:type="character" w:customStyle="1" w:styleId="TableContentHeadCar">
    <w:name w:val="TableContentHead Car"/>
    <w:basedOn w:val="TableHeadCar"/>
    <w:link w:val="TableContentHead"/>
    <w:locked/>
    <w:rsid w:val="00B92595"/>
    <w:rPr>
      <w:b w:val="0"/>
      <w:iCs/>
      <w:color w:val="3F3F42" w:themeColor="background1" w:themeTint="E6"/>
      <w:shd w:val="clear" w:color="auto" w:fill="E8E8E9" w:themeFill="background1" w:themeFillTint="1A"/>
    </w:rPr>
  </w:style>
  <w:style w:type="paragraph" w:customStyle="1" w:styleId="TableContentHead">
    <w:name w:val="TableContentHead"/>
    <w:basedOn w:val="TableHead"/>
    <w:link w:val="TableContentHeadCar"/>
    <w:qFormat/>
    <w:rsid w:val="00B92595"/>
    <w:pPr>
      <w:pBdr>
        <w:bottom w:val="single" w:sz="24" w:space="1" w:color="E8E8E9" w:themeColor="background1" w:themeTint="1A"/>
      </w:pBdr>
      <w:shd w:val="clear" w:color="auto" w:fill="E8E8E9" w:themeFill="background1" w:themeFillTint="1A"/>
      <w:spacing w:before="0"/>
      <w:jc w:val="left"/>
    </w:pPr>
    <w:rPr>
      <w:b w:val="0"/>
      <w:color w:val="3F3F42" w:themeColor="background1" w:themeTint="E6"/>
    </w:rPr>
  </w:style>
  <w:style w:type="character" w:customStyle="1" w:styleId="NameTableImgCar">
    <w:name w:val="NameTableImg Car"/>
    <w:basedOn w:val="HeaderFooterCar"/>
    <w:link w:val="NameTableImg"/>
    <w:locked/>
    <w:rsid w:val="005D6104"/>
    <w:rPr>
      <w:rFonts w:ascii="Arial" w:hAnsi="Arial"/>
      <w:color w:val="929297" w:themeColor="background1" w:themeTint="80"/>
      <w:sz w:val="20"/>
      <w:szCs w:val="20"/>
    </w:rPr>
  </w:style>
  <w:style w:type="paragraph" w:customStyle="1" w:styleId="NameTableImg">
    <w:name w:val="NameTableImg"/>
    <w:basedOn w:val="HeaderFooter"/>
    <w:link w:val="NameTableImgCar"/>
    <w:qFormat/>
    <w:rsid w:val="005D6104"/>
    <w:pPr>
      <w:jc w:val="center"/>
    </w:pPr>
    <w:rPr>
      <w:color w:val="auto"/>
    </w:rPr>
  </w:style>
  <w:style w:type="character" w:customStyle="1" w:styleId="Title2IndexCar">
    <w:name w:val="Title2Index Car"/>
    <w:basedOn w:val="Title2Char"/>
    <w:link w:val="Title2Index"/>
    <w:locked/>
    <w:rsid w:val="002200B3"/>
    <w:rPr>
      <w:rFonts w:asciiTheme="majorHAnsi" w:eastAsiaTheme="majorEastAsia" w:hAnsiTheme="majorHAnsi" w:cstheme="majorBidi"/>
      <w:b w:val="0"/>
      <w:color w:val="5E5E62" w:themeColor="background1" w:themeTint="BF"/>
      <w:spacing w:val="-10"/>
      <w:kern w:val="28"/>
      <w:sz w:val="28"/>
      <w:szCs w:val="26"/>
    </w:rPr>
  </w:style>
  <w:style w:type="paragraph" w:customStyle="1" w:styleId="Title2Index">
    <w:name w:val="Title2Index"/>
    <w:basedOn w:val="Title2"/>
    <w:link w:val="Title2IndexCar"/>
    <w:qFormat/>
    <w:rsid w:val="002200B3"/>
    <w:pPr>
      <w:spacing w:before="0" w:after="60"/>
      <w:ind w:left="454"/>
    </w:pPr>
    <w:rPr>
      <w:color w:val="5E5E62" w:themeColor="background1" w:themeTint="BF"/>
    </w:rPr>
  </w:style>
  <w:style w:type="character" w:customStyle="1" w:styleId="Title1Char">
    <w:name w:val="Title1 Char"/>
    <w:basedOn w:val="Title1normalChar"/>
    <w:link w:val="Title1"/>
    <w:locked/>
    <w:rsid w:val="00854193"/>
    <w:rPr>
      <w:rFonts w:asciiTheme="majorHAnsi" w:hAnsiTheme="majorHAnsi"/>
      <w:b/>
      <w:color w:val="5B52C7"/>
      <w:sz w:val="40"/>
    </w:rPr>
  </w:style>
  <w:style w:type="paragraph" w:customStyle="1" w:styleId="Title1">
    <w:name w:val="Title1"/>
    <w:basedOn w:val="Normal"/>
    <w:link w:val="Title1Char"/>
    <w:qFormat/>
    <w:rsid w:val="00854193"/>
    <w:pPr>
      <w:spacing w:after="240"/>
      <w:jc w:val="both"/>
    </w:pPr>
    <w:rPr>
      <w:rFonts w:asciiTheme="majorHAnsi" w:hAnsiTheme="majorHAnsi"/>
      <w:b/>
      <w:color w:val="5B52C7"/>
      <w:sz w:val="40"/>
    </w:rPr>
  </w:style>
  <w:style w:type="character" w:customStyle="1" w:styleId="Heading1Char">
    <w:name w:val="Heading 1 Char"/>
    <w:basedOn w:val="DefaultParagraphFont"/>
    <w:link w:val="Heading1"/>
    <w:uiPriority w:val="9"/>
    <w:rsid w:val="00B92595"/>
    <w:rPr>
      <w:rFonts w:asciiTheme="majorHAnsi" w:eastAsiaTheme="majorEastAsia" w:hAnsiTheme="majorHAnsi" w:cstheme="majorBidi"/>
      <w:color w:val="319BA2" w:themeColor="accent1" w:themeShade="BF"/>
      <w:sz w:val="32"/>
      <w:szCs w:val="32"/>
    </w:rPr>
  </w:style>
  <w:style w:type="paragraph" w:styleId="Title">
    <w:name w:val="Title"/>
    <w:basedOn w:val="Normal"/>
    <w:next w:val="Normal"/>
    <w:link w:val="TitleChar"/>
    <w:uiPriority w:val="10"/>
    <w:qFormat/>
    <w:rsid w:val="00B92595"/>
    <w:pPr>
      <w:spacing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2595"/>
    <w:rPr>
      <w:rFonts w:asciiTheme="majorHAnsi" w:eastAsiaTheme="majorEastAsia" w:hAnsiTheme="majorHAnsi" w:cstheme="majorBidi"/>
      <w:spacing w:val="-10"/>
      <w:kern w:val="28"/>
      <w:sz w:val="56"/>
      <w:szCs w:val="56"/>
    </w:rPr>
  </w:style>
  <w:style w:type="character" w:customStyle="1" w:styleId="Heading2Char">
    <w:name w:val="Heading 2 Char"/>
    <w:basedOn w:val="DefaultParagraphFont"/>
    <w:link w:val="Heading2"/>
    <w:uiPriority w:val="9"/>
    <w:semiHidden/>
    <w:rsid w:val="00B92595"/>
    <w:rPr>
      <w:rFonts w:asciiTheme="majorHAnsi" w:eastAsiaTheme="majorEastAsia" w:hAnsiTheme="majorHAnsi" w:cstheme="majorBidi"/>
      <w:color w:val="319BA2" w:themeColor="accent1" w:themeShade="BF"/>
      <w:sz w:val="26"/>
      <w:szCs w:val="26"/>
    </w:rPr>
  </w:style>
  <w:style w:type="paragraph" w:styleId="IntenseQuote">
    <w:name w:val="Intense Quote"/>
    <w:basedOn w:val="Normal"/>
    <w:next w:val="Normal"/>
    <w:link w:val="IntenseQuoteChar"/>
    <w:uiPriority w:val="30"/>
    <w:qFormat/>
    <w:rsid w:val="00B92595"/>
    <w:pPr>
      <w:pBdr>
        <w:top w:val="single" w:sz="4" w:space="10" w:color="51C3CA" w:themeColor="accent1"/>
        <w:bottom w:val="single" w:sz="4" w:space="10" w:color="51C3CA" w:themeColor="accent1"/>
      </w:pBdr>
      <w:spacing w:before="360" w:after="360"/>
      <w:ind w:left="864" w:right="864"/>
      <w:jc w:val="center"/>
    </w:pPr>
    <w:rPr>
      <w:i/>
      <w:iCs/>
      <w:color w:val="51C3CA" w:themeColor="accent1"/>
    </w:rPr>
  </w:style>
  <w:style w:type="character" w:customStyle="1" w:styleId="IntenseQuoteChar">
    <w:name w:val="Intense Quote Char"/>
    <w:basedOn w:val="DefaultParagraphFont"/>
    <w:link w:val="IntenseQuote"/>
    <w:uiPriority w:val="30"/>
    <w:rsid w:val="00B92595"/>
    <w:rPr>
      <w:i/>
      <w:iCs/>
      <w:color w:val="51C3CA" w:themeColor="accent1"/>
    </w:rPr>
  </w:style>
  <w:style w:type="paragraph" w:styleId="Header">
    <w:name w:val="header"/>
    <w:basedOn w:val="Normal"/>
    <w:link w:val="HeaderChar"/>
    <w:uiPriority w:val="99"/>
    <w:unhideWhenUsed/>
    <w:rsid w:val="00B27F97"/>
    <w:pPr>
      <w:tabs>
        <w:tab w:val="center" w:pos="4252"/>
        <w:tab w:val="right" w:pos="8504"/>
      </w:tabs>
      <w:spacing w:line="240" w:lineRule="auto"/>
    </w:pPr>
  </w:style>
  <w:style w:type="character" w:customStyle="1" w:styleId="HeaderChar">
    <w:name w:val="Header Char"/>
    <w:basedOn w:val="DefaultParagraphFont"/>
    <w:link w:val="Header"/>
    <w:uiPriority w:val="99"/>
    <w:rsid w:val="00B27F97"/>
  </w:style>
  <w:style w:type="paragraph" w:styleId="Footer">
    <w:name w:val="footer"/>
    <w:basedOn w:val="Normal"/>
    <w:link w:val="FooterChar"/>
    <w:uiPriority w:val="99"/>
    <w:unhideWhenUsed/>
    <w:rsid w:val="00B27F97"/>
    <w:pPr>
      <w:tabs>
        <w:tab w:val="center" w:pos="4252"/>
        <w:tab w:val="right" w:pos="8504"/>
      </w:tabs>
      <w:spacing w:line="240" w:lineRule="auto"/>
    </w:pPr>
  </w:style>
  <w:style w:type="character" w:customStyle="1" w:styleId="FooterChar">
    <w:name w:val="Footer Char"/>
    <w:basedOn w:val="DefaultParagraphFont"/>
    <w:link w:val="Footer"/>
    <w:uiPriority w:val="99"/>
    <w:rsid w:val="00B27F97"/>
  </w:style>
  <w:style w:type="table" w:styleId="TableGrid">
    <w:name w:val="Table Grid"/>
    <w:basedOn w:val="TableNormal"/>
    <w:uiPriority w:val="39"/>
    <w:rsid w:val="002513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F32F9"/>
    <w:pPr>
      <w:ind w:left="720"/>
      <w:contextualSpacing/>
    </w:pPr>
  </w:style>
  <w:style w:type="table" w:styleId="GridTable4-Accent1">
    <w:name w:val="Grid Table 4 Accent 1"/>
    <w:basedOn w:val="TableNormal"/>
    <w:uiPriority w:val="49"/>
    <w:rsid w:val="00072345"/>
    <w:pPr>
      <w:spacing w:after="0" w:line="240" w:lineRule="auto"/>
    </w:pPr>
    <w:tblPr>
      <w:tblStyleRowBandSize w:val="1"/>
      <w:tblStyleColBandSize w:val="1"/>
      <w:tblBorders>
        <w:top w:val="single" w:sz="4" w:space="0" w:color="96DADF" w:themeColor="accent1" w:themeTint="99"/>
        <w:left w:val="single" w:sz="4" w:space="0" w:color="96DADF" w:themeColor="accent1" w:themeTint="99"/>
        <w:bottom w:val="single" w:sz="4" w:space="0" w:color="96DADF" w:themeColor="accent1" w:themeTint="99"/>
        <w:right w:val="single" w:sz="4" w:space="0" w:color="96DADF" w:themeColor="accent1" w:themeTint="99"/>
        <w:insideH w:val="single" w:sz="4" w:space="0" w:color="96DADF" w:themeColor="accent1" w:themeTint="99"/>
        <w:insideV w:val="single" w:sz="4" w:space="0" w:color="96DADF" w:themeColor="accent1" w:themeTint="99"/>
      </w:tblBorders>
    </w:tblPr>
    <w:tblStylePr w:type="firstRow">
      <w:rPr>
        <w:b/>
        <w:bCs/>
        <w:color w:val="FFFFFF" w:themeColor="text1"/>
      </w:rPr>
      <w:tblPr/>
      <w:tcPr>
        <w:shd w:val="clear" w:color="auto" w:fill="0097B7" w:themeFill="accent4"/>
      </w:tcPr>
    </w:tblStylePr>
    <w:tblStylePr w:type="lastRow">
      <w:rPr>
        <w:b/>
        <w:bCs/>
      </w:rPr>
      <w:tblPr/>
      <w:tcPr>
        <w:tcBorders>
          <w:top w:val="double" w:sz="4" w:space="0" w:color="51C3CA" w:themeColor="accent1"/>
        </w:tcBorders>
      </w:tcPr>
    </w:tblStylePr>
    <w:tblStylePr w:type="firstCol">
      <w:rPr>
        <w:b w:val="0"/>
        <w:bCs/>
      </w:rPr>
    </w:tblStylePr>
    <w:tblStylePr w:type="lastCol">
      <w:rPr>
        <w:b/>
        <w:bCs/>
      </w:rPr>
    </w:tblStylePr>
    <w:tblStylePr w:type="band1Vert">
      <w:tblPr/>
      <w:tcPr>
        <w:shd w:val="clear" w:color="auto" w:fill="DCF2F4" w:themeFill="accent1" w:themeFillTint="33"/>
      </w:tcPr>
    </w:tblStylePr>
    <w:tblStylePr w:type="band1Horz">
      <w:pPr>
        <w:jc w:val="center"/>
      </w:pPr>
      <w:tblPr/>
      <w:tcPr>
        <w:shd w:val="clear" w:color="auto" w:fill="D9D9D9" w:themeFill="text1" w:themeFillShade="D9"/>
        <w:vAlign w:val="center"/>
      </w:tcPr>
    </w:tblStylePr>
    <w:tblStylePr w:type="band2Horz">
      <w:pPr>
        <w:jc w:val="center"/>
      </w:pPr>
      <w:tblPr/>
      <w:tcPr>
        <w:vAlign w:val="center"/>
      </w:tcPr>
    </w:tblStylePr>
  </w:style>
  <w:style w:type="table" w:styleId="GridTable4">
    <w:name w:val="Grid Table 4"/>
    <w:basedOn w:val="TableNormal"/>
    <w:uiPriority w:val="49"/>
    <w:rsid w:val="0041502F"/>
    <w:pPr>
      <w:spacing w:after="0" w:line="240" w:lineRule="auto"/>
    </w:pPr>
    <w:tblPr>
      <w:tblStyleRowBandSize w:val="1"/>
      <w:tblStyleColBandSize w:val="1"/>
      <w:tblBorders>
        <w:top w:val="single" w:sz="4" w:space="0" w:color="FFFFFF" w:themeColor="text1" w:themeTint="99"/>
        <w:left w:val="single" w:sz="4" w:space="0" w:color="FFFFFF" w:themeColor="text1" w:themeTint="99"/>
        <w:bottom w:val="single" w:sz="4" w:space="0" w:color="FFFFFF" w:themeColor="text1" w:themeTint="99"/>
        <w:right w:val="single" w:sz="4" w:space="0" w:color="FFFFFF" w:themeColor="text1" w:themeTint="99"/>
        <w:insideH w:val="single" w:sz="4" w:space="0" w:color="FFFFFF" w:themeColor="text1" w:themeTint="99"/>
        <w:insideV w:val="single" w:sz="4" w:space="0" w:color="FFFFFF" w:themeColor="text1" w:themeTint="99"/>
      </w:tblBorders>
    </w:tblPr>
    <w:tblStylePr w:type="firstRow">
      <w:rPr>
        <w:b/>
        <w:bCs/>
        <w:color w:val="2B2B2D" w:themeColor="background1"/>
      </w:rPr>
      <w:tblPr/>
      <w:tcPr>
        <w:tcBorders>
          <w:top w:val="single" w:sz="4" w:space="0" w:color="FFFFFF" w:themeColor="text1"/>
          <w:left w:val="single" w:sz="4" w:space="0" w:color="FFFFFF" w:themeColor="text1"/>
          <w:bottom w:val="single" w:sz="4" w:space="0" w:color="FFFFFF" w:themeColor="text1"/>
          <w:right w:val="single" w:sz="4" w:space="0" w:color="FFFFFF" w:themeColor="text1"/>
          <w:insideH w:val="nil"/>
          <w:insideV w:val="nil"/>
        </w:tcBorders>
        <w:shd w:val="clear" w:color="auto" w:fill="FFFFFF" w:themeFill="text1"/>
      </w:tcPr>
    </w:tblStylePr>
    <w:tblStylePr w:type="lastRow">
      <w:rPr>
        <w:b/>
        <w:bCs/>
      </w:rPr>
      <w:tblPr/>
      <w:tcPr>
        <w:tcBorders>
          <w:top w:val="double" w:sz="4" w:space="0" w:color="FFFFFF" w:themeColor="text1"/>
        </w:tcBorders>
      </w:tcPr>
    </w:tblStylePr>
    <w:tblStylePr w:type="firstCol">
      <w:rPr>
        <w:b/>
        <w:bCs/>
      </w:rPr>
    </w:tblStylePr>
    <w:tblStylePr w:type="lastCol">
      <w:rPr>
        <w:b/>
        <w:bCs/>
      </w:rPr>
    </w:tblStylePr>
    <w:tblStylePr w:type="band1Vert">
      <w:tblPr/>
      <w:tcPr>
        <w:shd w:val="clear" w:color="auto" w:fill="FFFFFF" w:themeFill="text1" w:themeFillTint="33"/>
      </w:tcPr>
    </w:tblStylePr>
    <w:tblStylePr w:type="band1Horz">
      <w:tblPr/>
      <w:tcPr>
        <w:shd w:val="clear" w:color="auto" w:fill="FFFFFF" w:themeFill="text1" w:themeFillTint="33"/>
      </w:tcPr>
    </w:tblStylePr>
  </w:style>
  <w:style w:type="table" w:styleId="GridTable1Light">
    <w:name w:val="Grid Table 1 Light"/>
    <w:basedOn w:val="TableNormal"/>
    <w:uiPriority w:val="46"/>
    <w:rsid w:val="0041502F"/>
    <w:pPr>
      <w:spacing w:after="0" w:line="240" w:lineRule="auto"/>
    </w:pPr>
    <w:tblPr>
      <w:tblStyleRowBandSize w:val="1"/>
      <w:tblStyleColBandSize w:val="1"/>
      <w:tblBorders>
        <w:top w:val="single" w:sz="4" w:space="0" w:color="FFFFFF" w:themeColor="text1" w:themeTint="66"/>
        <w:left w:val="single" w:sz="4" w:space="0" w:color="FFFFFF" w:themeColor="text1" w:themeTint="66"/>
        <w:bottom w:val="single" w:sz="4" w:space="0" w:color="FFFFFF" w:themeColor="text1" w:themeTint="66"/>
        <w:right w:val="single" w:sz="4" w:space="0" w:color="FFFFFF" w:themeColor="text1" w:themeTint="66"/>
        <w:insideH w:val="single" w:sz="4" w:space="0" w:color="FFFFFF" w:themeColor="text1" w:themeTint="66"/>
        <w:insideV w:val="single" w:sz="4" w:space="0" w:color="FFFFFF" w:themeColor="text1" w:themeTint="66"/>
      </w:tblBorders>
    </w:tblPr>
    <w:tblStylePr w:type="firstRow">
      <w:rPr>
        <w:b/>
        <w:bCs/>
      </w:rPr>
      <w:tblPr/>
      <w:tcPr>
        <w:tcBorders>
          <w:bottom w:val="single" w:sz="12" w:space="0" w:color="FFFFFF" w:themeColor="text1" w:themeTint="99"/>
        </w:tcBorders>
      </w:tcPr>
    </w:tblStylePr>
    <w:tblStylePr w:type="lastRow">
      <w:rPr>
        <w:b/>
        <w:bCs/>
      </w:rPr>
      <w:tblPr/>
      <w:tcPr>
        <w:tcBorders>
          <w:top w:val="double" w:sz="2" w:space="0" w:color="FFFFFF" w:themeColor="text1" w:themeTint="99"/>
        </w:tcBorders>
      </w:tcPr>
    </w:tblStylePr>
    <w:tblStylePr w:type="firstCol">
      <w:rPr>
        <w:b/>
        <w:bCs/>
      </w:rPr>
    </w:tblStylePr>
    <w:tblStylePr w:type="lastCol">
      <w:rPr>
        <w:b/>
        <w:bCs/>
      </w:rPr>
    </w:tblStylePr>
  </w:style>
  <w:style w:type="paragraph" w:styleId="TOCHeading">
    <w:name w:val="TOC Heading"/>
    <w:basedOn w:val="Heading1"/>
    <w:next w:val="Normal"/>
    <w:uiPriority w:val="39"/>
    <w:unhideWhenUsed/>
    <w:qFormat/>
    <w:rsid w:val="00271C1C"/>
    <w:pPr>
      <w:outlineLvl w:val="9"/>
    </w:pPr>
    <w:rPr>
      <w:lang w:val="en-US"/>
    </w:rPr>
  </w:style>
  <w:style w:type="paragraph" w:styleId="TOC1">
    <w:name w:val="toc 1"/>
    <w:basedOn w:val="Normal"/>
    <w:next w:val="Normal"/>
    <w:autoRedefine/>
    <w:uiPriority w:val="39"/>
    <w:unhideWhenUsed/>
    <w:rsid w:val="00271C1C"/>
    <w:pPr>
      <w:spacing w:after="100"/>
    </w:pPr>
  </w:style>
  <w:style w:type="paragraph" w:styleId="TOC2">
    <w:name w:val="toc 2"/>
    <w:basedOn w:val="Normal"/>
    <w:next w:val="Normal"/>
    <w:autoRedefine/>
    <w:uiPriority w:val="39"/>
    <w:unhideWhenUsed/>
    <w:rsid w:val="00271C1C"/>
    <w:pPr>
      <w:spacing w:after="100"/>
      <w:ind w:left="220"/>
    </w:pPr>
  </w:style>
  <w:style w:type="character" w:styleId="Hyperlink">
    <w:name w:val="Hyperlink"/>
    <w:basedOn w:val="DefaultParagraphFont"/>
    <w:uiPriority w:val="99"/>
    <w:unhideWhenUsed/>
    <w:rsid w:val="00271C1C"/>
    <w:rPr>
      <w:color w:val="FBBA37" w:themeColor="hyperlink"/>
      <w:u w:val="single"/>
    </w:rPr>
  </w:style>
  <w:style w:type="paragraph" w:customStyle="1" w:styleId="Title1nfs">
    <w:name w:val="Title1_nfs"/>
    <w:basedOn w:val="paragraph"/>
    <w:link w:val="Title1nfsChar"/>
    <w:rsid w:val="00952E7F"/>
  </w:style>
  <w:style w:type="paragraph" w:customStyle="1" w:styleId="Title1nfsBold">
    <w:name w:val="Title1nfsBold"/>
    <w:basedOn w:val="Title1"/>
    <w:link w:val="Title1nfsBoldChar"/>
    <w:qFormat/>
    <w:rsid w:val="00C3523A"/>
    <w:pPr>
      <w:spacing w:before="360" w:after="120"/>
    </w:pPr>
    <w:rPr>
      <w:sz w:val="28"/>
    </w:rPr>
  </w:style>
  <w:style w:type="character" w:customStyle="1" w:styleId="Title1nfsChar">
    <w:name w:val="Title1_nfs Char"/>
    <w:basedOn w:val="paragraphCar"/>
    <w:link w:val="Title1nfs"/>
    <w:rsid w:val="00952E7F"/>
    <w:rPr>
      <w:rFonts w:ascii="Arial" w:hAnsi="Arial"/>
      <w:color w:val="3F3F42" w:themeColor="background1" w:themeTint="E6"/>
      <w:sz w:val="24"/>
    </w:rPr>
  </w:style>
  <w:style w:type="paragraph" w:customStyle="1" w:styleId="Title2nfs">
    <w:name w:val="Title2nfs"/>
    <w:basedOn w:val="Title2"/>
    <w:link w:val="Title2nfsChar"/>
    <w:qFormat/>
    <w:rsid w:val="008D7990"/>
    <w:rPr>
      <w:color w:val="3F3F42" w:themeColor="background1" w:themeTint="E6"/>
      <w:sz w:val="22"/>
    </w:rPr>
  </w:style>
  <w:style w:type="character" w:customStyle="1" w:styleId="Title1nfsBoldChar">
    <w:name w:val="Title1nfsBold Char"/>
    <w:basedOn w:val="DefaultParagraphFont"/>
    <w:link w:val="Title1nfsBold"/>
    <w:rsid w:val="00C3523A"/>
    <w:rPr>
      <w:rFonts w:asciiTheme="majorHAnsi" w:hAnsiTheme="majorHAnsi"/>
      <w:color w:val="0097B7" w:themeColor="accent4"/>
      <w:sz w:val="28"/>
    </w:rPr>
  </w:style>
  <w:style w:type="character" w:customStyle="1" w:styleId="Title2Car">
    <w:name w:val="Title2 Car"/>
    <w:basedOn w:val="TitleIndexCar"/>
    <w:locked/>
    <w:rsid w:val="002446AC"/>
    <w:rPr>
      <w:rFonts w:asciiTheme="majorHAnsi" w:eastAsiaTheme="majorEastAsia" w:hAnsiTheme="majorHAnsi" w:cstheme="majorBidi"/>
      <w:b w:val="0"/>
      <w:color w:val="0097B7" w:themeColor="accent4"/>
      <w:spacing w:val="-10"/>
      <w:kern w:val="28"/>
      <w:sz w:val="28"/>
      <w:szCs w:val="26"/>
    </w:rPr>
  </w:style>
  <w:style w:type="character" w:customStyle="1" w:styleId="Title2nfsChar">
    <w:name w:val="Title2nfs Char"/>
    <w:basedOn w:val="Title1nfsBoldChar"/>
    <w:link w:val="Title2nfs"/>
    <w:rsid w:val="008D7990"/>
    <w:rPr>
      <w:rFonts w:asciiTheme="majorHAnsi" w:hAnsiTheme="majorHAnsi"/>
      <w:b/>
      <w:color w:val="3F3F42" w:themeColor="background1" w:themeTint="E6"/>
      <w:sz w:val="28"/>
    </w:rPr>
  </w:style>
  <w:style w:type="character" w:customStyle="1" w:styleId="Title1Car">
    <w:name w:val="Title1 Car"/>
    <w:basedOn w:val="DefaultParagraphFont"/>
    <w:locked/>
    <w:rsid w:val="006D12BA"/>
    <w:rPr>
      <w:rFonts w:asciiTheme="majorHAnsi" w:eastAsiaTheme="majorEastAsia" w:hAnsiTheme="majorHAnsi" w:cstheme="majorBidi"/>
      <w:color w:val="0086AC" w:themeColor="accent5"/>
      <w:sz w:val="40"/>
      <w:szCs w:val="32"/>
    </w:rPr>
  </w:style>
  <w:style w:type="paragraph" w:styleId="ListBullet">
    <w:name w:val="List Bullet"/>
    <w:basedOn w:val="Normal"/>
    <w:uiPriority w:val="99"/>
    <w:semiHidden/>
    <w:unhideWhenUsed/>
    <w:rsid w:val="00060170"/>
    <w:pPr>
      <w:numPr>
        <w:numId w:val="8"/>
      </w:numPr>
      <w:contextualSpacing/>
    </w:pPr>
  </w:style>
  <w:style w:type="paragraph" w:customStyle="1" w:styleId="BulletsDoc">
    <w:name w:val="BulletsDoc"/>
    <w:basedOn w:val="paragraph"/>
    <w:link w:val="BulletsDocChar"/>
    <w:qFormat/>
    <w:rsid w:val="006454A9"/>
    <w:pPr>
      <w:numPr>
        <w:numId w:val="9"/>
      </w:numPr>
      <w:spacing w:before="0" w:after="0" w:line="276" w:lineRule="auto"/>
    </w:pPr>
    <w:rPr>
      <w:lang w:val="en-US"/>
    </w:rPr>
  </w:style>
  <w:style w:type="character" w:customStyle="1" w:styleId="BulletsDocChar">
    <w:name w:val="BulletsDoc Char"/>
    <w:basedOn w:val="paragraphCar"/>
    <w:link w:val="BulletsDoc"/>
    <w:rsid w:val="006454A9"/>
    <w:rPr>
      <w:rFonts w:ascii="Arial" w:hAnsi="Arial"/>
      <w:color w:val="3F3F42" w:themeColor="background1" w:themeTint="E6"/>
      <w:sz w:val="24"/>
      <w:lang w:val="en-US"/>
    </w:rPr>
  </w:style>
  <w:style w:type="paragraph" w:customStyle="1" w:styleId="CoverSubtitle28">
    <w:name w:val="CoverSubtitle28"/>
    <w:basedOn w:val="Normal"/>
    <w:link w:val="CoverSubtitle28Char"/>
    <w:qFormat/>
    <w:rsid w:val="00D8679A"/>
    <w:rPr>
      <w:rFonts w:ascii="Ubuntu" w:hAnsi="Ubuntu"/>
      <w:color w:val="1AA5BD" w:themeColor="accent3"/>
      <w:sz w:val="56"/>
    </w:rPr>
  </w:style>
  <w:style w:type="paragraph" w:customStyle="1" w:styleId="CoverSubtitle20">
    <w:name w:val="CoverSubtitle20"/>
    <w:basedOn w:val="Normal"/>
    <w:link w:val="CoverSubtitle20Char"/>
    <w:qFormat/>
    <w:rsid w:val="00E771B2"/>
    <w:rPr>
      <w:rFonts w:cs="Arial"/>
      <w:color w:val="auto"/>
      <w:sz w:val="48"/>
      <w:szCs w:val="48"/>
      <w:lang w:val="en-US"/>
    </w:rPr>
  </w:style>
  <w:style w:type="character" w:customStyle="1" w:styleId="CoverSubtitle28Char">
    <w:name w:val="CoverSubtitle28 Char"/>
    <w:basedOn w:val="DefaultParagraphFont"/>
    <w:link w:val="CoverSubtitle28"/>
    <w:rsid w:val="00D8679A"/>
    <w:rPr>
      <w:rFonts w:ascii="Ubuntu" w:hAnsi="Ubuntu"/>
      <w:color w:val="1AA5BD" w:themeColor="accent3"/>
      <w:sz w:val="56"/>
    </w:rPr>
  </w:style>
  <w:style w:type="character" w:customStyle="1" w:styleId="CoverSubtitle20Char">
    <w:name w:val="CoverSubtitle20 Char"/>
    <w:basedOn w:val="DefaultParagraphFont"/>
    <w:link w:val="CoverSubtitle20"/>
    <w:rsid w:val="00E771B2"/>
    <w:rPr>
      <w:rFonts w:ascii="Arial" w:hAnsi="Arial" w:cs="Arial"/>
      <w:sz w:val="48"/>
      <w:szCs w:val="48"/>
      <w:lang w:val="en-US"/>
    </w:rPr>
  </w:style>
  <w:style w:type="table" w:customStyle="1" w:styleId="TableGrid1">
    <w:name w:val="Table Grid1"/>
    <w:basedOn w:val="TableNormal"/>
    <w:next w:val="TableGrid"/>
    <w:uiPriority w:val="39"/>
    <w:rsid w:val="000D38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2C65E0"/>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2C65E0"/>
    <w:rPr>
      <w:rFonts w:ascii="Segoe UI" w:hAnsi="Segoe UI" w:cs="Segoe UI"/>
      <w:sz w:val="18"/>
      <w:szCs w:val="18"/>
    </w:rPr>
  </w:style>
  <w:style w:type="character" w:customStyle="1" w:styleId="normaltextrun">
    <w:name w:val="normaltextrun"/>
    <w:basedOn w:val="DefaultParagraphFont"/>
    <w:rsid w:val="00F63A34"/>
  </w:style>
  <w:style w:type="character" w:customStyle="1" w:styleId="eop">
    <w:name w:val="eop"/>
    <w:basedOn w:val="DefaultParagraphFont"/>
    <w:rsid w:val="00F63A34"/>
  </w:style>
  <w:style w:type="paragraph" w:styleId="HTMLPreformatted">
    <w:name w:val="HTML Preformatted"/>
    <w:basedOn w:val="Normal"/>
    <w:link w:val="HTMLPreformattedChar"/>
    <w:uiPriority w:val="99"/>
    <w:semiHidden/>
    <w:unhideWhenUsed/>
    <w:rsid w:val="0029614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PreformattedChar">
    <w:name w:val="HTML Preformatted Char"/>
    <w:basedOn w:val="DefaultParagraphFont"/>
    <w:link w:val="HTMLPreformatted"/>
    <w:uiPriority w:val="99"/>
    <w:semiHidden/>
    <w:rsid w:val="0029614E"/>
    <w:rPr>
      <w:rFonts w:ascii="Courier New" w:eastAsia="Times New Roman" w:hAnsi="Courier New" w:cs="Courier New"/>
      <w:sz w:val="20"/>
      <w:szCs w:val="20"/>
      <w:lang w:val="en-US"/>
    </w:rPr>
  </w:style>
  <w:style w:type="paragraph" w:customStyle="1" w:styleId="BulletsNew">
    <w:name w:val="BulletsNew"/>
    <w:basedOn w:val="paragraph"/>
    <w:qFormat/>
    <w:rsid w:val="003A3A8A"/>
    <w:pPr>
      <w:spacing w:before="0" w:after="0" w:line="276" w:lineRule="auto"/>
      <w:ind w:left="714" w:hanging="357"/>
    </w:pPr>
    <w:rPr>
      <w:lang w:val="en-US"/>
    </w:rPr>
  </w:style>
  <w:style w:type="paragraph" w:customStyle="1" w:styleId="ClientLogoFirstPage">
    <w:name w:val="ClientLogoFirstPage"/>
    <w:basedOn w:val="BulletsDoc"/>
    <w:link w:val="ClientLogoFirstPageChar"/>
    <w:qFormat/>
    <w:rsid w:val="00E366A0"/>
    <w:pPr>
      <w:numPr>
        <w:numId w:val="0"/>
      </w:numPr>
    </w:pPr>
    <w:rPr>
      <w:rFonts w:eastAsia="Calibri" w:cs="Arial"/>
      <w:sz w:val="20"/>
      <w:szCs w:val="20"/>
    </w:rPr>
  </w:style>
  <w:style w:type="character" w:customStyle="1" w:styleId="ClientLogoFirstPageChar">
    <w:name w:val="ClientLogoFirstPage Char"/>
    <w:basedOn w:val="BulletsDocChar"/>
    <w:link w:val="ClientLogoFirstPage"/>
    <w:rsid w:val="00E366A0"/>
    <w:rPr>
      <w:rFonts w:ascii="Arial" w:eastAsia="Calibri" w:hAnsi="Arial" w:cs="Arial"/>
      <w:color w:val="3F3F42" w:themeColor="background1" w:themeTint="E6"/>
      <w:sz w:val="20"/>
      <w:szCs w:val="20"/>
      <w:lang w:val="en-US"/>
    </w:rPr>
  </w:style>
  <w:style w:type="paragraph" w:customStyle="1" w:styleId="TableHeaderText">
    <w:name w:val="TableHeaderText"/>
    <w:basedOn w:val="paragraph"/>
    <w:link w:val="TableHeaderTextChar"/>
    <w:qFormat/>
    <w:rsid w:val="00645772"/>
    <w:pPr>
      <w:jc w:val="center"/>
    </w:pPr>
    <w:rPr>
      <w:rFonts w:cs="Arial"/>
      <w:bCs/>
      <w:sz w:val="28"/>
      <w:szCs w:val="24"/>
      <w:lang w:val="en-US"/>
    </w:rPr>
  </w:style>
  <w:style w:type="character" w:customStyle="1" w:styleId="TableHeaderTextChar">
    <w:name w:val="TableHeaderText Char"/>
    <w:basedOn w:val="paragraphCar"/>
    <w:link w:val="TableHeaderText"/>
    <w:rsid w:val="00645772"/>
    <w:rPr>
      <w:rFonts w:ascii="Arial" w:hAnsi="Arial" w:cs="Arial"/>
      <w:bCs/>
      <w:color w:val="1B1F18"/>
      <w:sz w:val="28"/>
      <w:szCs w:val="24"/>
      <w:lang w:val="en-US"/>
    </w:rPr>
  </w:style>
  <w:style w:type="paragraph" w:customStyle="1" w:styleId="DynamicValuesText">
    <w:name w:val="DynamicValuesText"/>
    <w:basedOn w:val="Normal"/>
    <w:link w:val="DynamicValuesTextChar"/>
    <w:qFormat/>
    <w:rsid w:val="00F04517"/>
    <w:pPr>
      <w:jc w:val="right"/>
    </w:pPr>
    <w:rPr>
      <w:rFonts w:cs="Arial"/>
      <w:szCs w:val="24"/>
      <w:lang w:val="en-US"/>
    </w:rPr>
  </w:style>
  <w:style w:type="character" w:customStyle="1" w:styleId="DynamicValuesTextChar">
    <w:name w:val="DynamicValuesText Char"/>
    <w:basedOn w:val="DefaultParagraphFont"/>
    <w:link w:val="DynamicValuesText"/>
    <w:rsid w:val="00F04517"/>
    <w:rPr>
      <w:rFonts w:ascii="Arial" w:hAnsi="Arial" w:cs="Arial"/>
      <w:sz w:val="24"/>
      <w:szCs w:val="24"/>
      <w:lang w:val="en-US"/>
    </w:rPr>
  </w:style>
  <w:style w:type="paragraph" w:customStyle="1" w:styleId="DynamicParametersText">
    <w:name w:val="DynamicParametersText"/>
    <w:basedOn w:val="Normal"/>
    <w:link w:val="DynamicParametersTextChar"/>
    <w:qFormat/>
    <w:rsid w:val="008F7BC3"/>
    <w:rPr>
      <w:rFonts w:cs="Arial"/>
      <w:szCs w:val="24"/>
    </w:rPr>
  </w:style>
  <w:style w:type="character" w:customStyle="1" w:styleId="DynamicParametersTextChar">
    <w:name w:val="DynamicParametersText Char"/>
    <w:basedOn w:val="DefaultParagraphFont"/>
    <w:link w:val="DynamicParametersText"/>
    <w:rsid w:val="008F7BC3"/>
    <w:rPr>
      <w:rFonts w:ascii="Arial" w:hAnsi="Arial" w:cs="Arial"/>
      <w:sz w:val="24"/>
      <w:szCs w:val="24"/>
    </w:rPr>
  </w:style>
  <w:style w:type="paragraph" w:customStyle="1" w:styleId="TableHeaderAdjusted">
    <w:name w:val="TableHeaderAdjusted"/>
    <w:basedOn w:val="paragraph"/>
    <w:link w:val="TableHeaderAdjustedChar"/>
    <w:qFormat/>
    <w:rsid w:val="003B7BBD"/>
    <w:pPr>
      <w:jc w:val="center"/>
    </w:pPr>
    <w:rPr>
      <w:rFonts w:cs="Arial"/>
      <w:bCs/>
      <w:lang w:val="en-US"/>
    </w:rPr>
  </w:style>
  <w:style w:type="character" w:customStyle="1" w:styleId="TableHeaderAdjustedChar">
    <w:name w:val="TableHeaderAdjusted Char"/>
    <w:basedOn w:val="paragraphCar"/>
    <w:link w:val="TableHeaderAdjusted"/>
    <w:rsid w:val="003B7BBD"/>
    <w:rPr>
      <w:rFonts w:ascii="Arial" w:hAnsi="Arial" w:cs="Arial"/>
      <w:bCs/>
      <w:color w:val="1B1F18"/>
      <w:sz w:val="24"/>
      <w:lang w:val="en-US"/>
    </w:rPr>
  </w:style>
  <w:style w:type="paragraph" w:customStyle="1" w:styleId="TableHeaderAligned">
    <w:name w:val="TableHeaderAligned"/>
    <w:basedOn w:val="paragraph"/>
    <w:link w:val="TableHeaderAlignedChar"/>
    <w:qFormat/>
    <w:rsid w:val="00870BCF"/>
    <w:pPr>
      <w:jc w:val="left"/>
    </w:pPr>
    <w:rPr>
      <w:rFonts w:cs="Arial"/>
      <w:bCs/>
      <w:sz w:val="28"/>
      <w:szCs w:val="24"/>
      <w:lang w:val="en-US"/>
    </w:rPr>
  </w:style>
  <w:style w:type="character" w:customStyle="1" w:styleId="TableHeaderAlignedChar">
    <w:name w:val="TableHeaderAligned Char"/>
    <w:basedOn w:val="paragraphCar"/>
    <w:link w:val="TableHeaderAligned"/>
    <w:rsid w:val="00870BCF"/>
    <w:rPr>
      <w:rFonts w:ascii="Arial" w:hAnsi="Arial" w:cs="Arial"/>
      <w:bCs/>
      <w:color w:val="1B1F18"/>
      <w:sz w:val="28"/>
      <w:szCs w:val="24"/>
      <w:lang w:val="en-US"/>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 w:styleId="CustomStyleLevelOne">
    <w:name w:val="Custom Style Level One"/>
    <w:pPr>
      <w:spacing w:before="100"/>
      <w:spacing w:after="40"/>
    </w:pPr>
    <w:rPr>
      <w:rFonts w:ascii="Arial"/>
      <w:color w:val="5B52C7"/>
      <w:sz w:val="28"/>
    </w:rPr>
  </w:style>
  <w:style w:styleId="CustomStyleLevelTwo">
    <w:name w:val="Custom Style Level Two"/>
    <w:pPr>
      <w:spacing w:before="20"/>
      <w:spacing w:after="20"/>
      <w:ind w:left="200"/>
    </w:pPr>
    <w:rPr>
      <w:rFonts w:ascii="Arial"/>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417794">
      <w:bodyDiv w:val="1"/>
      <w:marLeft w:val="0"/>
      <w:marRight w:val="0"/>
      <w:marTop w:val="0"/>
      <w:marBottom w:val="0"/>
      <w:divBdr>
        <w:top w:val="none" w:sz="0" w:space="0" w:color="auto"/>
        <w:left w:val="none" w:sz="0" w:space="0" w:color="auto"/>
        <w:bottom w:val="none" w:sz="0" w:space="0" w:color="auto"/>
        <w:right w:val="none" w:sz="0" w:space="0" w:color="auto"/>
      </w:divBdr>
    </w:div>
    <w:div w:id="27998098">
      <w:bodyDiv w:val="1"/>
      <w:marLeft w:val="0"/>
      <w:marRight w:val="0"/>
      <w:marTop w:val="0"/>
      <w:marBottom w:val="0"/>
      <w:divBdr>
        <w:top w:val="none" w:sz="0" w:space="0" w:color="auto"/>
        <w:left w:val="none" w:sz="0" w:space="0" w:color="auto"/>
        <w:bottom w:val="none" w:sz="0" w:space="0" w:color="auto"/>
        <w:right w:val="none" w:sz="0" w:space="0" w:color="auto"/>
      </w:divBdr>
      <w:divsChild>
        <w:div w:id="880947050">
          <w:marLeft w:val="0"/>
          <w:marRight w:val="0"/>
          <w:marTop w:val="0"/>
          <w:marBottom w:val="0"/>
          <w:divBdr>
            <w:top w:val="none" w:sz="0" w:space="0" w:color="auto"/>
            <w:left w:val="none" w:sz="0" w:space="0" w:color="auto"/>
            <w:bottom w:val="none" w:sz="0" w:space="0" w:color="auto"/>
            <w:right w:val="none" w:sz="0" w:space="0" w:color="auto"/>
          </w:divBdr>
        </w:div>
      </w:divsChild>
    </w:div>
    <w:div w:id="273290378">
      <w:bodyDiv w:val="1"/>
      <w:marLeft w:val="0"/>
      <w:marRight w:val="0"/>
      <w:marTop w:val="0"/>
      <w:marBottom w:val="0"/>
      <w:divBdr>
        <w:top w:val="none" w:sz="0" w:space="0" w:color="auto"/>
        <w:left w:val="none" w:sz="0" w:space="0" w:color="auto"/>
        <w:bottom w:val="none" w:sz="0" w:space="0" w:color="auto"/>
        <w:right w:val="none" w:sz="0" w:space="0" w:color="auto"/>
      </w:divBdr>
    </w:div>
    <w:div w:id="301275117">
      <w:bodyDiv w:val="1"/>
      <w:marLeft w:val="0"/>
      <w:marRight w:val="0"/>
      <w:marTop w:val="0"/>
      <w:marBottom w:val="0"/>
      <w:divBdr>
        <w:top w:val="none" w:sz="0" w:space="0" w:color="auto"/>
        <w:left w:val="none" w:sz="0" w:space="0" w:color="auto"/>
        <w:bottom w:val="none" w:sz="0" w:space="0" w:color="auto"/>
        <w:right w:val="none" w:sz="0" w:space="0" w:color="auto"/>
      </w:divBdr>
      <w:divsChild>
        <w:div w:id="623655674">
          <w:marLeft w:val="0"/>
          <w:marRight w:val="0"/>
          <w:marTop w:val="0"/>
          <w:marBottom w:val="0"/>
          <w:divBdr>
            <w:top w:val="none" w:sz="0" w:space="0" w:color="auto"/>
            <w:left w:val="none" w:sz="0" w:space="0" w:color="auto"/>
            <w:bottom w:val="none" w:sz="0" w:space="0" w:color="auto"/>
            <w:right w:val="none" w:sz="0" w:space="0" w:color="auto"/>
          </w:divBdr>
        </w:div>
      </w:divsChild>
    </w:div>
    <w:div w:id="320744051">
      <w:bodyDiv w:val="1"/>
      <w:marLeft w:val="0"/>
      <w:marRight w:val="0"/>
      <w:marTop w:val="0"/>
      <w:marBottom w:val="0"/>
      <w:divBdr>
        <w:top w:val="none" w:sz="0" w:space="0" w:color="auto"/>
        <w:left w:val="none" w:sz="0" w:space="0" w:color="auto"/>
        <w:bottom w:val="none" w:sz="0" w:space="0" w:color="auto"/>
        <w:right w:val="none" w:sz="0" w:space="0" w:color="auto"/>
      </w:divBdr>
    </w:div>
    <w:div w:id="404302358">
      <w:bodyDiv w:val="1"/>
      <w:marLeft w:val="0"/>
      <w:marRight w:val="0"/>
      <w:marTop w:val="0"/>
      <w:marBottom w:val="0"/>
      <w:divBdr>
        <w:top w:val="none" w:sz="0" w:space="0" w:color="auto"/>
        <w:left w:val="none" w:sz="0" w:space="0" w:color="auto"/>
        <w:bottom w:val="none" w:sz="0" w:space="0" w:color="auto"/>
        <w:right w:val="none" w:sz="0" w:space="0" w:color="auto"/>
      </w:divBdr>
      <w:divsChild>
        <w:div w:id="547691813">
          <w:marLeft w:val="0"/>
          <w:marRight w:val="0"/>
          <w:marTop w:val="0"/>
          <w:marBottom w:val="0"/>
          <w:divBdr>
            <w:top w:val="none" w:sz="0" w:space="0" w:color="auto"/>
            <w:left w:val="none" w:sz="0" w:space="0" w:color="auto"/>
            <w:bottom w:val="none" w:sz="0" w:space="0" w:color="auto"/>
            <w:right w:val="none" w:sz="0" w:space="0" w:color="auto"/>
          </w:divBdr>
        </w:div>
      </w:divsChild>
    </w:div>
    <w:div w:id="406347046">
      <w:bodyDiv w:val="1"/>
      <w:marLeft w:val="0"/>
      <w:marRight w:val="0"/>
      <w:marTop w:val="0"/>
      <w:marBottom w:val="0"/>
      <w:divBdr>
        <w:top w:val="none" w:sz="0" w:space="0" w:color="auto"/>
        <w:left w:val="none" w:sz="0" w:space="0" w:color="auto"/>
        <w:bottom w:val="none" w:sz="0" w:space="0" w:color="auto"/>
        <w:right w:val="none" w:sz="0" w:space="0" w:color="auto"/>
      </w:divBdr>
      <w:divsChild>
        <w:div w:id="1641761925">
          <w:marLeft w:val="0"/>
          <w:marRight w:val="0"/>
          <w:marTop w:val="0"/>
          <w:marBottom w:val="0"/>
          <w:divBdr>
            <w:top w:val="none" w:sz="0" w:space="0" w:color="auto"/>
            <w:left w:val="none" w:sz="0" w:space="0" w:color="auto"/>
            <w:bottom w:val="none" w:sz="0" w:space="0" w:color="auto"/>
            <w:right w:val="none" w:sz="0" w:space="0" w:color="auto"/>
          </w:divBdr>
        </w:div>
      </w:divsChild>
    </w:div>
    <w:div w:id="411586233">
      <w:bodyDiv w:val="1"/>
      <w:marLeft w:val="0"/>
      <w:marRight w:val="0"/>
      <w:marTop w:val="0"/>
      <w:marBottom w:val="0"/>
      <w:divBdr>
        <w:top w:val="none" w:sz="0" w:space="0" w:color="auto"/>
        <w:left w:val="none" w:sz="0" w:space="0" w:color="auto"/>
        <w:bottom w:val="none" w:sz="0" w:space="0" w:color="auto"/>
        <w:right w:val="none" w:sz="0" w:space="0" w:color="auto"/>
      </w:divBdr>
      <w:divsChild>
        <w:div w:id="1432160838">
          <w:marLeft w:val="0"/>
          <w:marRight w:val="0"/>
          <w:marTop w:val="0"/>
          <w:marBottom w:val="0"/>
          <w:divBdr>
            <w:top w:val="none" w:sz="0" w:space="0" w:color="auto"/>
            <w:left w:val="none" w:sz="0" w:space="0" w:color="auto"/>
            <w:bottom w:val="none" w:sz="0" w:space="0" w:color="auto"/>
            <w:right w:val="none" w:sz="0" w:space="0" w:color="auto"/>
          </w:divBdr>
        </w:div>
      </w:divsChild>
    </w:div>
    <w:div w:id="464933423">
      <w:bodyDiv w:val="1"/>
      <w:marLeft w:val="0"/>
      <w:marRight w:val="0"/>
      <w:marTop w:val="0"/>
      <w:marBottom w:val="0"/>
      <w:divBdr>
        <w:top w:val="none" w:sz="0" w:space="0" w:color="auto"/>
        <w:left w:val="none" w:sz="0" w:space="0" w:color="auto"/>
        <w:bottom w:val="none" w:sz="0" w:space="0" w:color="auto"/>
        <w:right w:val="none" w:sz="0" w:space="0" w:color="auto"/>
      </w:divBdr>
      <w:divsChild>
        <w:div w:id="1616524462">
          <w:marLeft w:val="0"/>
          <w:marRight w:val="0"/>
          <w:marTop w:val="0"/>
          <w:marBottom w:val="0"/>
          <w:divBdr>
            <w:top w:val="none" w:sz="0" w:space="0" w:color="auto"/>
            <w:left w:val="none" w:sz="0" w:space="0" w:color="auto"/>
            <w:bottom w:val="none" w:sz="0" w:space="0" w:color="auto"/>
            <w:right w:val="none" w:sz="0" w:space="0" w:color="auto"/>
          </w:divBdr>
        </w:div>
      </w:divsChild>
    </w:div>
    <w:div w:id="592474094">
      <w:bodyDiv w:val="1"/>
      <w:marLeft w:val="0"/>
      <w:marRight w:val="0"/>
      <w:marTop w:val="0"/>
      <w:marBottom w:val="0"/>
      <w:divBdr>
        <w:top w:val="none" w:sz="0" w:space="0" w:color="auto"/>
        <w:left w:val="none" w:sz="0" w:space="0" w:color="auto"/>
        <w:bottom w:val="none" w:sz="0" w:space="0" w:color="auto"/>
        <w:right w:val="none" w:sz="0" w:space="0" w:color="auto"/>
      </w:divBdr>
      <w:divsChild>
        <w:div w:id="442187317">
          <w:marLeft w:val="0"/>
          <w:marRight w:val="0"/>
          <w:marTop w:val="0"/>
          <w:marBottom w:val="0"/>
          <w:divBdr>
            <w:top w:val="none" w:sz="0" w:space="0" w:color="auto"/>
            <w:left w:val="none" w:sz="0" w:space="0" w:color="auto"/>
            <w:bottom w:val="none" w:sz="0" w:space="0" w:color="auto"/>
            <w:right w:val="none" w:sz="0" w:space="0" w:color="auto"/>
          </w:divBdr>
        </w:div>
      </w:divsChild>
    </w:div>
    <w:div w:id="642542566">
      <w:bodyDiv w:val="1"/>
      <w:marLeft w:val="0"/>
      <w:marRight w:val="0"/>
      <w:marTop w:val="0"/>
      <w:marBottom w:val="0"/>
      <w:divBdr>
        <w:top w:val="none" w:sz="0" w:space="0" w:color="auto"/>
        <w:left w:val="none" w:sz="0" w:space="0" w:color="auto"/>
        <w:bottom w:val="none" w:sz="0" w:space="0" w:color="auto"/>
        <w:right w:val="none" w:sz="0" w:space="0" w:color="auto"/>
      </w:divBdr>
      <w:divsChild>
        <w:div w:id="421224522">
          <w:marLeft w:val="0"/>
          <w:marRight w:val="0"/>
          <w:marTop w:val="0"/>
          <w:marBottom w:val="0"/>
          <w:divBdr>
            <w:top w:val="none" w:sz="0" w:space="0" w:color="auto"/>
            <w:left w:val="none" w:sz="0" w:space="0" w:color="auto"/>
            <w:bottom w:val="none" w:sz="0" w:space="0" w:color="auto"/>
            <w:right w:val="none" w:sz="0" w:space="0" w:color="auto"/>
          </w:divBdr>
        </w:div>
      </w:divsChild>
    </w:div>
    <w:div w:id="655568003">
      <w:bodyDiv w:val="1"/>
      <w:marLeft w:val="0"/>
      <w:marRight w:val="0"/>
      <w:marTop w:val="0"/>
      <w:marBottom w:val="0"/>
      <w:divBdr>
        <w:top w:val="none" w:sz="0" w:space="0" w:color="auto"/>
        <w:left w:val="none" w:sz="0" w:space="0" w:color="auto"/>
        <w:bottom w:val="none" w:sz="0" w:space="0" w:color="auto"/>
        <w:right w:val="none" w:sz="0" w:space="0" w:color="auto"/>
      </w:divBdr>
      <w:divsChild>
        <w:div w:id="487596152">
          <w:marLeft w:val="0"/>
          <w:marRight w:val="0"/>
          <w:marTop w:val="0"/>
          <w:marBottom w:val="0"/>
          <w:divBdr>
            <w:top w:val="none" w:sz="0" w:space="0" w:color="auto"/>
            <w:left w:val="none" w:sz="0" w:space="0" w:color="auto"/>
            <w:bottom w:val="none" w:sz="0" w:space="0" w:color="auto"/>
            <w:right w:val="none" w:sz="0" w:space="0" w:color="auto"/>
          </w:divBdr>
        </w:div>
      </w:divsChild>
    </w:div>
    <w:div w:id="754208303">
      <w:bodyDiv w:val="1"/>
      <w:marLeft w:val="0"/>
      <w:marRight w:val="0"/>
      <w:marTop w:val="0"/>
      <w:marBottom w:val="0"/>
      <w:divBdr>
        <w:top w:val="none" w:sz="0" w:space="0" w:color="auto"/>
        <w:left w:val="none" w:sz="0" w:space="0" w:color="auto"/>
        <w:bottom w:val="none" w:sz="0" w:space="0" w:color="auto"/>
        <w:right w:val="none" w:sz="0" w:space="0" w:color="auto"/>
      </w:divBdr>
    </w:div>
    <w:div w:id="901061444">
      <w:bodyDiv w:val="1"/>
      <w:marLeft w:val="0"/>
      <w:marRight w:val="0"/>
      <w:marTop w:val="0"/>
      <w:marBottom w:val="0"/>
      <w:divBdr>
        <w:top w:val="none" w:sz="0" w:space="0" w:color="auto"/>
        <w:left w:val="none" w:sz="0" w:space="0" w:color="auto"/>
        <w:bottom w:val="none" w:sz="0" w:space="0" w:color="auto"/>
        <w:right w:val="none" w:sz="0" w:space="0" w:color="auto"/>
      </w:divBdr>
      <w:divsChild>
        <w:div w:id="1885285407">
          <w:marLeft w:val="0"/>
          <w:marRight w:val="0"/>
          <w:marTop w:val="0"/>
          <w:marBottom w:val="0"/>
          <w:divBdr>
            <w:top w:val="none" w:sz="0" w:space="0" w:color="auto"/>
            <w:left w:val="none" w:sz="0" w:space="0" w:color="auto"/>
            <w:bottom w:val="none" w:sz="0" w:space="0" w:color="auto"/>
            <w:right w:val="none" w:sz="0" w:space="0" w:color="auto"/>
          </w:divBdr>
        </w:div>
      </w:divsChild>
    </w:div>
    <w:div w:id="1007249055">
      <w:bodyDiv w:val="1"/>
      <w:marLeft w:val="0"/>
      <w:marRight w:val="0"/>
      <w:marTop w:val="0"/>
      <w:marBottom w:val="0"/>
      <w:divBdr>
        <w:top w:val="none" w:sz="0" w:space="0" w:color="auto"/>
        <w:left w:val="none" w:sz="0" w:space="0" w:color="auto"/>
        <w:bottom w:val="none" w:sz="0" w:space="0" w:color="auto"/>
        <w:right w:val="none" w:sz="0" w:space="0" w:color="auto"/>
      </w:divBdr>
      <w:divsChild>
        <w:div w:id="511264344">
          <w:marLeft w:val="0"/>
          <w:marRight w:val="0"/>
          <w:marTop w:val="0"/>
          <w:marBottom w:val="0"/>
          <w:divBdr>
            <w:top w:val="none" w:sz="0" w:space="0" w:color="auto"/>
            <w:left w:val="none" w:sz="0" w:space="0" w:color="auto"/>
            <w:bottom w:val="none" w:sz="0" w:space="0" w:color="auto"/>
            <w:right w:val="none" w:sz="0" w:space="0" w:color="auto"/>
          </w:divBdr>
        </w:div>
      </w:divsChild>
    </w:div>
    <w:div w:id="1069114208">
      <w:bodyDiv w:val="1"/>
      <w:marLeft w:val="0"/>
      <w:marRight w:val="0"/>
      <w:marTop w:val="0"/>
      <w:marBottom w:val="0"/>
      <w:divBdr>
        <w:top w:val="none" w:sz="0" w:space="0" w:color="auto"/>
        <w:left w:val="none" w:sz="0" w:space="0" w:color="auto"/>
        <w:bottom w:val="none" w:sz="0" w:space="0" w:color="auto"/>
        <w:right w:val="none" w:sz="0" w:space="0" w:color="auto"/>
      </w:divBdr>
      <w:divsChild>
        <w:div w:id="1568882951">
          <w:marLeft w:val="0"/>
          <w:marRight w:val="0"/>
          <w:marTop w:val="0"/>
          <w:marBottom w:val="0"/>
          <w:divBdr>
            <w:top w:val="none" w:sz="0" w:space="0" w:color="auto"/>
            <w:left w:val="none" w:sz="0" w:space="0" w:color="auto"/>
            <w:bottom w:val="none" w:sz="0" w:space="0" w:color="auto"/>
            <w:right w:val="none" w:sz="0" w:space="0" w:color="auto"/>
          </w:divBdr>
        </w:div>
      </w:divsChild>
    </w:div>
    <w:div w:id="1318025990">
      <w:bodyDiv w:val="1"/>
      <w:marLeft w:val="0"/>
      <w:marRight w:val="0"/>
      <w:marTop w:val="0"/>
      <w:marBottom w:val="0"/>
      <w:divBdr>
        <w:top w:val="none" w:sz="0" w:space="0" w:color="auto"/>
        <w:left w:val="none" w:sz="0" w:space="0" w:color="auto"/>
        <w:bottom w:val="none" w:sz="0" w:space="0" w:color="auto"/>
        <w:right w:val="none" w:sz="0" w:space="0" w:color="auto"/>
      </w:divBdr>
      <w:divsChild>
        <w:div w:id="1120951661">
          <w:marLeft w:val="0"/>
          <w:marRight w:val="0"/>
          <w:marTop w:val="0"/>
          <w:marBottom w:val="0"/>
          <w:divBdr>
            <w:top w:val="none" w:sz="0" w:space="0" w:color="auto"/>
            <w:left w:val="none" w:sz="0" w:space="0" w:color="auto"/>
            <w:bottom w:val="none" w:sz="0" w:space="0" w:color="auto"/>
            <w:right w:val="none" w:sz="0" w:space="0" w:color="auto"/>
          </w:divBdr>
        </w:div>
      </w:divsChild>
    </w:div>
    <w:div w:id="1373772268">
      <w:bodyDiv w:val="1"/>
      <w:marLeft w:val="0"/>
      <w:marRight w:val="0"/>
      <w:marTop w:val="0"/>
      <w:marBottom w:val="0"/>
      <w:divBdr>
        <w:top w:val="none" w:sz="0" w:space="0" w:color="auto"/>
        <w:left w:val="none" w:sz="0" w:space="0" w:color="auto"/>
        <w:bottom w:val="none" w:sz="0" w:space="0" w:color="auto"/>
        <w:right w:val="none" w:sz="0" w:space="0" w:color="auto"/>
      </w:divBdr>
      <w:divsChild>
        <w:div w:id="140118846">
          <w:marLeft w:val="0"/>
          <w:marRight w:val="0"/>
          <w:marTop w:val="0"/>
          <w:marBottom w:val="0"/>
          <w:divBdr>
            <w:top w:val="none" w:sz="0" w:space="0" w:color="auto"/>
            <w:left w:val="none" w:sz="0" w:space="0" w:color="auto"/>
            <w:bottom w:val="none" w:sz="0" w:space="0" w:color="auto"/>
            <w:right w:val="none" w:sz="0" w:space="0" w:color="auto"/>
          </w:divBdr>
        </w:div>
      </w:divsChild>
    </w:div>
    <w:div w:id="1452289370">
      <w:bodyDiv w:val="1"/>
      <w:marLeft w:val="0"/>
      <w:marRight w:val="0"/>
      <w:marTop w:val="0"/>
      <w:marBottom w:val="0"/>
      <w:divBdr>
        <w:top w:val="none" w:sz="0" w:space="0" w:color="auto"/>
        <w:left w:val="none" w:sz="0" w:space="0" w:color="auto"/>
        <w:bottom w:val="none" w:sz="0" w:space="0" w:color="auto"/>
        <w:right w:val="none" w:sz="0" w:space="0" w:color="auto"/>
      </w:divBdr>
    </w:div>
    <w:div w:id="1544518147">
      <w:bodyDiv w:val="1"/>
      <w:marLeft w:val="0"/>
      <w:marRight w:val="0"/>
      <w:marTop w:val="0"/>
      <w:marBottom w:val="0"/>
      <w:divBdr>
        <w:top w:val="none" w:sz="0" w:space="0" w:color="auto"/>
        <w:left w:val="none" w:sz="0" w:space="0" w:color="auto"/>
        <w:bottom w:val="none" w:sz="0" w:space="0" w:color="auto"/>
        <w:right w:val="none" w:sz="0" w:space="0" w:color="auto"/>
      </w:divBdr>
      <w:divsChild>
        <w:div w:id="1277299048">
          <w:marLeft w:val="0"/>
          <w:marRight w:val="0"/>
          <w:marTop w:val="0"/>
          <w:marBottom w:val="0"/>
          <w:divBdr>
            <w:top w:val="none" w:sz="0" w:space="0" w:color="auto"/>
            <w:left w:val="none" w:sz="0" w:space="0" w:color="auto"/>
            <w:bottom w:val="none" w:sz="0" w:space="0" w:color="auto"/>
            <w:right w:val="none" w:sz="0" w:space="0" w:color="auto"/>
          </w:divBdr>
        </w:div>
      </w:divsChild>
    </w:div>
    <w:div w:id="1559316435">
      <w:bodyDiv w:val="1"/>
      <w:marLeft w:val="0"/>
      <w:marRight w:val="0"/>
      <w:marTop w:val="0"/>
      <w:marBottom w:val="0"/>
      <w:divBdr>
        <w:top w:val="none" w:sz="0" w:space="0" w:color="auto"/>
        <w:left w:val="none" w:sz="0" w:space="0" w:color="auto"/>
        <w:bottom w:val="none" w:sz="0" w:space="0" w:color="auto"/>
        <w:right w:val="none" w:sz="0" w:space="0" w:color="auto"/>
      </w:divBdr>
      <w:divsChild>
        <w:div w:id="1752114868">
          <w:marLeft w:val="0"/>
          <w:marRight w:val="0"/>
          <w:marTop w:val="0"/>
          <w:marBottom w:val="0"/>
          <w:divBdr>
            <w:top w:val="none" w:sz="0" w:space="0" w:color="auto"/>
            <w:left w:val="none" w:sz="0" w:space="0" w:color="auto"/>
            <w:bottom w:val="none" w:sz="0" w:space="0" w:color="auto"/>
            <w:right w:val="none" w:sz="0" w:space="0" w:color="auto"/>
          </w:divBdr>
        </w:div>
      </w:divsChild>
    </w:div>
    <w:div w:id="1639190168">
      <w:bodyDiv w:val="1"/>
      <w:marLeft w:val="0"/>
      <w:marRight w:val="0"/>
      <w:marTop w:val="0"/>
      <w:marBottom w:val="0"/>
      <w:divBdr>
        <w:top w:val="none" w:sz="0" w:space="0" w:color="auto"/>
        <w:left w:val="none" w:sz="0" w:space="0" w:color="auto"/>
        <w:bottom w:val="none" w:sz="0" w:space="0" w:color="auto"/>
        <w:right w:val="none" w:sz="0" w:space="0" w:color="auto"/>
      </w:divBdr>
      <w:divsChild>
        <w:div w:id="1346512864">
          <w:marLeft w:val="0"/>
          <w:marRight w:val="0"/>
          <w:marTop w:val="0"/>
          <w:marBottom w:val="0"/>
          <w:divBdr>
            <w:top w:val="none" w:sz="0" w:space="0" w:color="auto"/>
            <w:left w:val="none" w:sz="0" w:space="0" w:color="auto"/>
            <w:bottom w:val="none" w:sz="0" w:space="0" w:color="auto"/>
            <w:right w:val="none" w:sz="0" w:space="0" w:color="auto"/>
          </w:divBdr>
        </w:div>
      </w:divsChild>
    </w:div>
    <w:div w:id="1782143708">
      <w:bodyDiv w:val="1"/>
      <w:marLeft w:val="0"/>
      <w:marRight w:val="0"/>
      <w:marTop w:val="0"/>
      <w:marBottom w:val="0"/>
      <w:divBdr>
        <w:top w:val="none" w:sz="0" w:space="0" w:color="auto"/>
        <w:left w:val="none" w:sz="0" w:space="0" w:color="auto"/>
        <w:bottom w:val="none" w:sz="0" w:space="0" w:color="auto"/>
        <w:right w:val="none" w:sz="0" w:space="0" w:color="auto"/>
      </w:divBdr>
      <w:divsChild>
        <w:div w:id="2033068251">
          <w:marLeft w:val="0"/>
          <w:marRight w:val="0"/>
          <w:marTop w:val="0"/>
          <w:marBottom w:val="0"/>
          <w:divBdr>
            <w:top w:val="none" w:sz="0" w:space="0" w:color="auto"/>
            <w:left w:val="none" w:sz="0" w:space="0" w:color="auto"/>
            <w:bottom w:val="none" w:sz="0" w:space="0" w:color="auto"/>
            <w:right w:val="none" w:sz="0" w:space="0" w:color="auto"/>
          </w:divBdr>
        </w:div>
      </w:divsChild>
    </w:div>
    <w:div w:id="1813935712">
      <w:bodyDiv w:val="1"/>
      <w:marLeft w:val="0"/>
      <w:marRight w:val="0"/>
      <w:marTop w:val="0"/>
      <w:marBottom w:val="0"/>
      <w:divBdr>
        <w:top w:val="none" w:sz="0" w:space="0" w:color="auto"/>
        <w:left w:val="none" w:sz="0" w:space="0" w:color="auto"/>
        <w:bottom w:val="none" w:sz="0" w:space="0" w:color="auto"/>
        <w:right w:val="none" w:sz="0" w:space="0" w:color="auto"/>
      </w:divBdr>
      <w:divsChild>
        <w:div w:id="1380670303">
          <w:marLeft w:val="0"/>
          <w:marRight w:val="0"/>
          <w:marTop w:val="0"/>
          <w:marBottom w:val="0"/>
          <w:divBdr>
            <w:top w:val="none" w:sz="0" w:space="0" w:color="auto"/>
            <w:left w:val="none" w:sz="0" w:space="0" w:color="auto"/>
            <w:bottom w:val="none" w:sz="0" w:space="0" w:color="auto"/>
            <w:right w:val="none" w:sz="0" w:space="0" w:color="auto"/>
          </w:divBdr>
        </w:div>
      </w:divsChild>
    </w:div>
    <w:div w:id="1817335874">
      <w:bodyDiv w:val="1"/>
      <w:marLeft w:val="0"/>
      <w:marRight w:val="0"/>
      <w:marTop w:val="0"/>
      <w:marBottom w:val="0"/>
      <w:divBdr>
        <w:top w:val="none" w:sz="0" w:space="0" w:color="auto"/>
        <w:left w:val="none" w:sz="0" w:space="0" w:color="auto"/>
        <w:bottom w:val="none" w:sz="0" w:space="0" w:color="auto"/>
        <w:right w:val="none" w:sz="0" w:space="0" w:color="auto"/>
      </w:divBdr>
      <w:divsChild>
        <w:div w:id="139449926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no"?><Relationships xmlns="http://schemas.openxmlformats.org/package/2006/relationships"><Relationship Id="rId1" Target="../customXml/item1.xml" Type="http://schemas.openxmlformats.org/officeDocument/2006/relationships/customXml"/><Relationship Id="rId10" Target="footer1.xml" Type="http://schemas.openxmlformats.org/officeDocument/2006/relationships/footer"/><Relationship Id="rId11" Target="media/image2.png" Type="http://schemas.openxmlformats.org/officeDocument/2006/relationships/image"/><Relationship Id="rId12" Target="media/image3.png" Type="http://schemas.openxmlformats.org/officeDocument/2006/relationships/image"/><Relationship Id="rId13" Target="fontTable.xml" Type="http://schemas.openxmlformats.org/officeDocument/2006/relationships/fontTable"/><Relationship Id="rId14" Target="theme/theme1.xml" Type="http://schemas.openxmlformats.org/officeDocument/2006/relationships/theme"/><Relationship Id="rId15" Target="media/image4.png" Type="http://schemas.openxmlformats.org/officeDocument/2006/relationships/image"/><Relationship Id="rId16" Target="media/image5.png" Type="http://schemas.openxmlformats.org/officeDocument/2006/relationships/image"/><Relationship Id="rId17" Target="media/image6.png" Type="http://schemas.openxmlformats.org/officeDocument/2006/relationships/image"/><Relationship Id="rId18" Target="media/image7.png" Type="http://schemas.openxmlformats.org/officeDocument/2006/relationships/image"/><Relationship Id="rId19" Target="media/image8.png" Type="http://schemas.openxmlformats.org/officeDocument/2006/relationships/image"/><Relationship Id="rId2" Target="numbering.xml" Type="http://schemas.openxmlformats.org/officeDocument/2006/relationships/numbering"/><Relationship Id="rId20" Target="media/image9.png" Type="http://schemas.openxmlformats.org/officeDocument/2006/relationships/image"/><Relationship Id="rId21" Target="media/image10.png" Type="http://schemas.openxmlformats.org/officeDocument/2006/relationships/image"/><Relationship Id="rId22" Target="media/image11.png" Type="http://schemas.openxmlformats.org/officeDocument/2006/relationships/image"/><Relationship Id="rId23" Target="media/image12.png" Type="http://schemas.openxmlformats.org/officeDocument/2006/relationships/image"/><Relationship Id="rId24" Target="media/image13.png" Type="http://schemas.openxmlformats.org/officeDocument/2006/relationships/image"/><Relationship Id="rId25" Target="media/image14.png" Type="http://schemas.openxmlformats.org/officeDocument/2006/relationships/image"/><Relationship Id="rId26" Target="media/image15.png" Type="http://schemas.openxmlformats.org/officeDocument/2006/relationships/image"/><Relationship Id="rId27" Target="media/image16.jpeg" Type="http://schemas.openxmlformats.org/officeDocument/2006/relationships/image"/><Relationship Id="rId28" Target="media/image17.png" Type="http://schemas.openxmlformats.org/officeDocument/2006/relationships/image"/><Relationship Id="rId29" Target="media/image18.png" Type="http://schemas.openxmlformats.org/officeDocument/2006/relationships/image"/><Relationship Id="rId3" Target="styles.xml" Type="http://schemas.openxmlformats.org/officeDocument/2006/relationships/styles"/><Relationship Id="rId30" Target="media/image19.png" Type="http://schemas.openxmlformats.org/officeDocument/2006/relationships/image"/><Relationship Id="rId31" Target="media/image20.png" Type="http://schemas.openxmlformats.org/officeDocument/2006/relationships/image"/><Relationship Id="rId32" Target="media/image21.png" Type="http://schemas.openxmlformats.org/officeDocument/2006/relationships/image"/><Relationship Id="rId33" Target="header2.xml" Type="http://schemas.openxmlformats.org/officeDocument/2006/relationships/header"/><Relationship Id="rId34" Target="header3.xml" Type="http://schemas.openxmlformats.org/officeDocument/2006/relationships/header"/><Relationship Id="rId4" Target="settings.xml" Type="http://schemas.openxmlformats.org/officeDocument/2006/relationships/settings"/><Relationship Id="rId5" Target="webSettings.xml" Type="http://schemas.openxmlformats.org/officeDocument/2006/relationships/webSettings"/><Relationship Id="rId6" Target="footnotes.xml" Type="http://schemas.openxmlformats.org/officeDocument/2006/relationships/footnotes"/><Relationship Id="rId7" Target="endnotes.xml" Type="http://schemas.openxmlformats.org/officeDocument/2006/relationships/endnotes"/><Relationship Id="rId8" Target="media/image1.png" Type="http://schemas.openxmlformats.org/officeDocument/2006/relationships/image"/><Relationship Id="rId9" Target="header1.xml" Type="http://schemas.openxmlformats.org/officeDocument/2006/relationships/header"/></Relationships>
</file>

<file path=word/theme/theme1.xml><?xml version="1.0" encoding="utf-8"?>
<a:theme xmlns:a="http://schemas.openxmlformats.org/drawingml/2006/main" name="Tema de Office">
  <a:themeElements>
    <a:clrScheme name="RatedPower2">
      <a:dk1>
        <a:srgbClr val="FFFFFF"/>
      </a:dk1>
      <a:lt1>
        <a:srgbClr val="2B2B2D"/>
      </a:lt1>
      <a:dk2>
        <a:srgbClr val="1C5686"/>
      </a:dk2>
      <a:lt2>
        <a:srgbClr val="176490"/>
      </a:lt2>
      <a:accent1>
        <a:srgbClr val="51C3CA"/>
      </a:accent1>
      <a:accent2>
        <a:srgbClr val="3CB2C3"/>
      </a:accent2>
      <a:accent3>
        <a:srgbClr val="1AA5BD"/>
      </a:accent3>
      <a:accent4>
        <a:srgbClr val="0097B7"/>
      </a:accent4>
      <a:accent5>
        <a:srgbClr val="0086AC"/>
      </a:accent5>
      <a:accent6>
        <a:srgbClr val="00759E"/>
      </a:accent6>
      <a:hlink>
        <a:srgbClr val="FBBA37"/>
      </a:hlink>
      <a:folHlink>
        <a:srgbClr val="2BC8FF"/>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no"?><Relationships xmlns="http://schemas.openxmlformats.org/package/2006/relationships"><Relationship Id="rId1" Target="itemProps1.xml" Type="http://schemas.openxmlformats.org/officeDocument/2006/relationships/customXmlProps"/></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285344B-19B0-43AB-93F2-2991BDC6B1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5622</Words>
  <Characters>32052</Characters>
  <Application>Microsoft Office Word</Application>
  <DocSecurity>0</DocSecurity>
  <Lines>267</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2024-08-16T11:01:00Z</dcterms:created>
  <dc:creator>Miguel Ángel Torrero Rionegro</dc:creator>
  <cp:lastModifiedBy>Javier González Cabrera</cp:lastModifiedBy>
  <dcterms:modified xsi:type="dcterms:W3CDTF">2024-10-21T10:32:00Z</dcterms:modified>
  <cp:revision>18</cp:revision>
</cp:coreProperties>
</file>