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endnotes+xml" PartName="/word/endnotes.xml"/>
  <Override ContentType="application/vnd.openxmlformats-officedocument.wordprocessingml.fontTable+xml" PartName="/word/fontTable.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Override ContentType="application/vnd.openxmlformats-officedocument.wordprocessingml.webSettings+xml" PartName="/word/webSettings.xml"/>
</Types>
</file>

<file path=_rels/.rels><?xml version="1.0" encoding="UTF-8" standalone="no"?><Relationships xmlns="http://schemas.openxmlformats.org/package/2006/relationships"><Relationship Id="rId1" Target="word/document.xml" Type="http://schemas.openxmlformats.org/officeDocument/2006/relationships/officeDocument"/><Relationship Id="rId2" Target="docProps/core.xml" Type="http://schemas.openxmlformats.org/package/2006/relationships/metadata/core-properties"/><Relationship Id="rId3" Target="docProps/app.xml" Type="http://schemas.openxmlformats.org/officeDocument/2006/relationships/extended-properties"/></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FD71F06" w14:textId="167C92C7" w:rsidR="0042561C" w:rsidRPr="00980999" w:rsidRDefault="0061672A" w:rsidP="0042561C">
      <w:pPr>
        <w:pStyle w:val=""/>
        <w:spacing w:before="120" w:after="120" w:line="252" w:lineRule="auto"/>
        <w:jc w:val="both"/>
        <w:rPr>
          <w:rFonts w:eastAsia="Calibri" w:cs="Arial"/>
          <w:color w:val="3F3F42"/>
          <w:lang w:val="en-US"/>
        </w:rPr>
      </w:pPr>
      <w:bookmarkStart w:id="0" w:name="_Hlk513728623"/>
      <w:bookmarkStart w:id="1" w:name="_Hlk8722387"/>
      <w:r>
        <w:drawing>
          <wp:inline distT="0" distR="0" distB="0" distL="0">
            <wp:extent cx="1765300" cy="558800"/>
            <wp:docPr id="0" name="Drawing 0" descr="header-logo.png"/>
            <a:graphic xmlns:a="http://schemas.openxmlformats.org/drawingml/2006/main">
              <a:graphicData uri="http://schemas.openxmlformats.org/drawingml/2006/picture">
                <pic:pic xmlns:pic="http://schemas.openxmlformats.org/drawingml/2006/picture">
                  <pic:nvPicPr>
                    <pic:cNvPr id="0" name="Picture 0" descr="header-logo.png"/>
                    <pic:cNvPicPr>
                      <a:picLocks noChangeAspect="true"/>
                    </pic:cNvPicPr>
                  </pic:nvPicPr>
                  <pic:blipFill>
                    <a:blip r:embed="rId12"/>
                    <a:stretch>
                      <a:fillRect/>
                    </a:stretch>
                  </pic:blipFill>
                  <pic:spPr>
                    <a:xfrm>
                      <a:off x="0" y="0"/>
                      <a:ext cx="1765300" cy="558800"/>
                    </a:xfrm>
                    <a:prstGeom prst="rect">
                      <a:avLst/>
                    </a:prstGeom>
                  </pic:spPr>
                </pic:pic>
              </a:graphicData>
            </a:graphic>
          </wp:inline>
        </w:drawing>
      </w:r>
    </w:p>
    <w:p w14:paraId="0ACDFD8D" w14:textId="44178D39" w:rsidR="0042561C" w:rsidRPr="00980999" w:rsidRDefault="00840EF3" w:rsidP="0042561C">
      <w:pPr>
        <w:spacing w:before="120" w:after="120" w:line="252" w:lineRule="auto"/>
        <w:jc w:val="both"/>
        <w:rPr>
          <w:rFonts w:eastAsia="Calibri" w:cs="Arial"/>
          <w:color w:val="3F3F42"/>
          <w:lang w:val="en-US"/>
        </w:rPr>
      </w:pPr>
      <w:r>
        <w:rPr>
          <w:noProof/>
        </w:rPr>
        <w:drawing>
          <wp:anchor distT="0" distB="0" distL="114300" distR="114300" simplePos="0" relativeHeight="251659264" behindDoc="1" locked="0" layoutInCell="1" allowOverlap="1" wp14:anchorId="1A33C8A6" wp14:editId="1FBF3C05">
            <wp:simplePos x="0" y="0"/>
            <wp:positionH relativeFrom="column">
              <wp:posOffset>-831850</wp:posOffset>
            </wp:positionH>
            <wp:positionV relativeFrom="paragraph">
              <wp:posOffset>235585</wp:posOffset>
            </wp:positionV>
            <wp:extent cx="7585075" cy="139065"/>
            <wp:effectExtent l="0" t="0" r="0" b="0"/>
            <wp:wrapTight wrapText="bothSides">
              <wp:wrapPolygon edited="0">
                <wp:start x="0" y="0"/>
                <wp:lineTo x="0" y="17753"/>
                <wp:lineTo x="21537" y="17753"/>
                <wp:lineTo x="21537" y="0"/>
                <wp:lineTo x="0" y="0"/>
              </wp:wrapPolygon>
            </wp:wrapTight>
            <wp:docPr id="19454585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458512" name="Picture 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7585075" cy="139065"/>
                    </a:xfrm>
                    <a:prstGeom prst="rect">
                      <a:avLst/>
                    </a:prstGeom>
                  </pic:spPr>
                </pic:pic>
              </a:graphicData>
            </a:graphic>
            <wp14:sizeRelH relativeFrom="margin">
              <wp14:pctWidth>0</wp14:pctWidth>
            </wp14:sizeRelH>
          </wp:anchor>
        </w:drawing>
      </w:r>
    </w:p>
    <w:p w14:paraId="54907EA2" w14:textId="77777777" w:rsidR="008A07E7" w:rsidRDefault="008A07E7" w:rsidP="0042561C">
      <w:pPr>
        <w:spacing w:before="120" w:after="120" w:line="252" w:lineRule="auto"/>
        <w:jc w:val="center"/>
        <w:rPr>
          <w:rFonts w:eastAsia="Calibri" w:cs="Arial"/>
          <w:color w:val="3F3F42"/>
          <w:lang w:val="en-US"/>
        </w:rPr>
      </w:pPr>
    </w:p>
    <w:p w14:paraId="1B84D1EE" w14:textId="4ABD2064" w:rsidR="0042561C" w:rsidRPr="00980999" w:rsidRDefault="0042561C" w:rsidP="0042561C">
      <w:pPr>
        <w:pStyle w:val=""/>
        <w:spacing w:before="120" w:after="120" w:line="252" w:lineRule="auto"/>
        <w:jc w:val="center"/>
        <w:rPr>
          <w:rFonts w:eastAsia="Calibri" w:cs="Arial"/>
          <w:color w:val="3F3F42"/>
          <w:lang w:val="en-US"/>
        </w:rPr>
      </w:pPr>
      <w:r>
        <w:drawing>
          <wp:inline distT="0" distR="0" distB="0" distL="0">
            <wp:extent cx="2743200" cy="1257300"/>
            <wp:docPr id="1" name="Drawing 1" descr="Client logo.png"/>
            <a:graphic xmlns:a="http://schemas.openxmlformats.org/drawingml/2006/main">
              <a:graphicData uri="http://schemas.openxmlformats.org/drawingml/2006/picture">
                <pic:pic xmlns:pic="http://schemas.openxmlformats.org/drawingml/2006/picture">
                  <pic:nvPicPr>
                    <pic:cNvPr id="0" name="Picture 1" descr="Client logo.png"/>
                    <pic:cNvPicPr>
                      <a:picLocks noChangeAspect="true"/>
                    </pic:cNvPicPr>
                  </pic:nvPicPr>
                  <pic:blipFill>
                    <a:blip r:embed="rId13"/>
                    <a:stretch>
                      <a:fillRect/>
                    </a:stretch>
                  </pic:blipFill>
                  <pic:spPr>
                    <a:xfrm>
                      <a:off x="0" y="0"/>
                      <a:ext cx="2743200" cy="1257300"/>
                    </a:xfrm>
                    <a:prstGeom prst="rect">
                      <a:avLst/>
                    </a:prstGeom>
                  </pic:spPr>
                </pic:pic>
              </a:graphicData>
            </a:graphic>
          </wp:inline>
        </w:drawing>
      </w:r>
    </w:p>
    <w:p w14:paraId="51766AC8" w14:textId="77777777" w:rsidR="0042561C" w:rsidRPr="00980999" w:rsidRDefault="0042561C" w:rsidP="0042561C">
      <w:pPr>
        <w:spacing w:before="120" w:after="120" w:line="252" w:lineRule="auto"/>
        <w:jc w:val="both"/>
        <w:rPr>
          <w:rFonts w:eastAsia="Calibri" w:cs="Arial"/>
          <w:color w:val="3F3F42"/>
          <w:lang w:val="en-US"/>
        </w:rPr>
      </w:pPr>
    </w:p>
    <w:p w14:paraId="46EB53E5" w14:textId="77777777" w:rsidR="0042561C" w:rsidRPr="00980999" w:rsidRDefault="0042561C" w:rsidP="0042561C">
      <w:pPr>
        <w:spacing w:before="120" w:after="120" w:line="252" w:lineRule="auto"/>
        <w:jc w:val="both"/>
        <w:rPr>
          <w:rFonts w:eastAsia="Calibri" w:cs="Arial"/>
          <w:color w:val="3F3F42"/>
          <w:lang w:val="en-US"/>
        </w:rPr>
      </w:pPr>
    </w:p>
    <w:p w14:paraId="4CFE5ED8" w14:textId="77777777" w:rsidR="0042561C" w:rsidRPr="006C6B33" w:rsidRDefault="0042561C" w:rsidP="0042561C">
      <w:pPr>
        <w:spacing w:line="252" w:lineRule="auto"/>
        <w:rPr>
          <w:rFonts w:eastAsia="Calibri" w:cs="Arial"/>
          <w:sz w:val="22"/>
          <w:szCs w:val="20"/>
          <w:lang w:val="en-US"/>
        </w:rPr>
      </w:pPr>
      <w:r w:rsidRPr="006C6B33">
        <w:rPr>
          <w:rFonts w:eastAsia="Ubuntu" w:cs="Arial"/>
          <w:b/>
          <w:sz w:val="96"/>
          <w:szCs w:val="20"/>
          <w:lang w:val="en-US"/>
        </w:rPr>
        <w:t>OVERHEAD LINE REPORT</w:t>
      </w:r>
    </w:p>
    <w:p w14:paraId="55895876" w14:textId="77777777" w:rsidR="0042561C" w:rsidRPr="00980999" w:rsidRDefault="0042561C" w:rsidP="0042561C">
      <w:pPr>
        <w:spacing w:before="120" w:after="120" w:line="252" w:lineRule="auto"/>
        <w:jc w:val="both"/>
        <w:rPr>
          <w:rFonts w:eastAsia="Calibri" w:cs="Arial"/>
          <w:color w:val="3F3F42"/>
          <w:lang w:val="en-US"/>
        </w:rPr>
      </w:pPr>
    </w:p>
    <w:p w14:paraId="7664E356" w14:textId="77777777" w:rsidR="005E25F9" w:rsidRPr="00536BF7" w:rsidRDefault="005E25F9" w:rsidP="00536BF7">
      <w:pPr>
        <w:pStyle w:val="CoverSubtitle20"/>
      </w:pPr>
      <w:r>
        <w:rPr>
          <w:b w:val="false"/>
        </w:rPr>
        <w:t>PV Plant Webinar Amperecloud</w:t>
      </w:r>
    </w:p>
    <w:p w14:paraId="17725654" w14:textId="77777777" w:rsidR="005E25F9" w:rsidRPr="00980999" w:rsidRDefault="005E25F9" w:rsidP="005E25F9">
      <w:pPr>
        <w:pStyle w:val="CoverSubtitle20"/>
        <w:rPr>
          <w:rFonts w:cs="Arial"/>
          <w:lang w:val="en-US"/>
        </w:rPr>
      </w:pPr>
      <w:r>
        <w:rPr>
          <w:b w:val="false"/>
        </w:rPr>
        <w:t>2024/10/29</w:t>
      </w:r>
    </w:p>
    <w:p w14:paraId="18668034" w14:textId="77777777" w:rsidR="005E25F9" w:rsidRPr="00980999" w:rsidRDefault="005E25F9" w:rsidP="005E25F9">
      <w:pPr>
        <w:spacing w:line="252" w:lineRule="auto"/>
        <w:rPr>
          <w:rFonts w:eastAsia="Calibri" w:cs="Arial"/>
          <w:color w:val="1AA5BD"/>
          <w:sz w:val="40"/>
          <w:lang w:val="en-US"/>
        </w:rPr>
      </w:pPr>
    </w:p>
    <w:p w14:paraId="2F50FA66" w14:textId="77777777" w:rsidR="005E25F9" w:rsidRPr="00980999" w:rsidRDefault="005E25F9" w:rsidP="005E25F9">
      <w:pPr>
        <w:spacing w:before="120" w:after="120" w:line="252" w:lineRule="auto"/>
        <w:rPr>
          <w:rFonts w:eastAsia="Calibri" w:cs="Arial"/>
          <w:color w:val="3F3F42"/>
          <w:lang w:val="en-US"/>
        </w:rPr>
      </w:pPr>
    </w:p>
    <w:p w14:paraId="50A2D4AD" w14:textId="77777777" w:rsidR="005E25F9" w:rsidRPr="00980999" w:rsidRDefault="005E25F9" w:rsidP="005E25F9">
      <w:pPr>
        <w:spacing w:before="120" w:after="120" w:line="252" w:lineRule="auto"/>
        <w:rPr>
          <w:rFonts w:eastAsia="Calibri" w:cs="Arial"/>
          <w:color w:val="3F3F42"/>
          <w:lang w:val="en-US"/>
        </w:rPr>
      </w:pPr>
    </w:p>
    <w:p w14:paraId="11C5BE7A" w14:textId="77777777" w:rsidR="005E25F9" w:rsidRPr="0061672A" w:rsidRDefault="005E25F9" w:rsidP="00980999">
      <w:pPr>
        <w:pStyle w:val="CoverClientLogo"/>
        <w:rPr>
          <w:lang w:val="en-US"/>
        </w:rPr>
      </w:pPr>
      <w:r>
        <w:rPr>
          <w:b w:val="false"/>
        </w:rPr>
        <w:t>Prepared for: Amperecloud</w:t>
      </w:r>
    </w:p>
    <w:p w14:paraId="4C085DF5" w14:textId="4402D062" w:rsidR="0042561C" w:rsidRPr="00980999" w:rsidRDefault="005E25F9" w:rsidP="005413A0">
      <w:pPr>
        <w:pStyle w:val="paragraph"/>
        <w:jc w:val="left"/>
        <w:rPr>
          <w:rFonts w:eastAsia="Calibri" w:cs="Arial"/>
          <w:szCs w:val="24"/>
          <w:lang w:val="en-US"/>
        </w:rPr>
      </w:pPr>
      <w:bookmarkEnd w:id="0"/>
      <w:r>
        <w:drawing>
          <wp:inline distT="0" distR="0" distB="0" distL="0">
            <wp:extent cx="5892800" cy="1041400"/>
            <wp:docPr id="2" name="Drawing 2" descr="Amperecloud.png"/>
            <a:graphic xmlns:a="http://schemas.openxmlformats.org/drawingml/2006/main">
              <a:graphicData uri="http://schemas.openxmlformats.org/drawingml/2006/picture">
                <pic:pic xmlns:pic="http://schemas.openxmlformats.org/drawingml/2006/picture">
                  <pic:nvPicPr>
                    <pic:cNvPr id="0" name="Picture 2" descr="Amperecloud.png"/>
                    <pic:cNvPicPr>
                      <a:picLocks noChangeAspect="true"/>
                    </pic:cNvPicPr>
                  </pic:nvPicPr>
                  <pic:blipFill>
                    <a:blip r:embed="rId14"/>
                    <a:stretch>
                      <a:fillRect/>
                    </a:stretch>
                  </pic:blipFill>
                  <pic:spPr>
                    <a:xfrm>
                      <a:off x="0" y="0"/>
                      <a:ext cx="5892800" cy="1041400"/>
                    </a:xfrm>
                    <a:prstGeom prst="rect">
                      <a:avLst/>
                    </a:prstGeom>
                  </pic:spPr>
                </pic:pic>
              </a:graphicData>
            </a:graphic>
          </wp:inline>
        </w:drawing>
      </w:r>
    </w:p>
    <w:p w14:paraId="317C7548" w14:textId="77777777" w:rsidR="005413A0" w:rsidRPr="00980999" w:rsidRDefault="005413A0">
      <w:pPr>
        <w:rPr>
          <w:rFonts w:cs="Arial"/>
          <w:color w:val="0097B7"/>
          <w:sz w:val="40"/>
          <w:lang w:val="en-US"/>
        </w:rPr>
      </w:pPr>
      <w:r w:rsidRPr="00980999">
        <w:rPr>
          <w:rFonts w:cs="Arial"/>
          <w:lang w:val="en-US"/>
        </w:rPr>
        <w:br w:type="page"/>
      </w:r>
    </w:p>
    <w:p w14:paraId="0E8589B5" w14:textId="77777777" w:rsidR="0061672A" w:rsidRDefault="0061672A" w:rsidP="0042561C">
      <w:pPr>
        <w:pStyle w:val="Style1"/>
        <w:rPr>
          <w:rFonts w:cs="Arial"/>
          <w:b w:val="0"/>
          <w:bCs/>
          <w:szCs w:val="18"/>
        </w:rPr>
        <w:sectPr w:rsidR="0061672A" w:rsidSect="0061672A">
          <w:footerReference w:type="default" r:id="rId9"/>
          <w:pgSz w:w="11906" w:h="16838"/>
          <w:pgMar w:top="0" w:right="1310" w:bottom="1411" w:left="1310" w:header="706" w:footer="706" w:gutter="0"/>
          <w:cols w:space="708"/>
          <w:titlePg/>
          <w:docGrid w:linePitch="360"/>
        </w:sectPr>
      </w:pPr>
    </w:p>
    <w:p w14:paraId="78094B9A" w14:textId="3B010729" w:rsidR="0042561C" w:rsidRPr="004909B0" w:rsidRDefault="0042561C" w:rsidP="0042561C">
      <w:pPr>
        <w:pStyle w:val="Style1"/>
        <w:rPr>
          <w:rFonts w:cs="Arial"/>
          <w:b w:val="0"/>
          <w:bCs/>
          <w:szCs w:val="18"/>
        </w:rPr>
      </w:pPr>
      <w:r w:rsidRPr="004909B0">
        <w:rPr>
          <w:rFonts w:cs="Arial"/>
          <w:bCs/>
          <w:szCs w:val="18"/>
        </w:rPr>
        <w:lastRenderedPageBreak/>
        <w:t>DISCLAIMER</w:t>
      </w:r>
    </w:p>
    <w:p w14:paraId="36F1364B" w14:textId="3F83D6DF" w:rsidR="0042561C" w:rsidRPr="00980999" w:rsidRDefault="005E25F9" w:rsidP="0042561C">
      <w:pPr>
        <w:spacing w:before="120" w:after="120" w:line="252" w:lineRule="auto"/>
        <w:jc w:val="both"/>
        <w:rPr>
          <w:rFonts w:eastAsia="Calibri" w:cs="Arial"/>
          <w:color w:val="3F3F42"/>
          <w:lang w:val="en-US"/>
        </w:rPr>
      </w:pPr>
      <w:r w:rsidRPr="009A5774">
        <w:rPr>
          <w:rStyle w:val="normaltextrun"/>
          <w:rFonts w:cs="Arial"/>
          <w:szCs w:val="24"/>
          <w:shd w:val="clear" w:color="auto" w:fill="FFFFFF"/>
          <w:lang w:val="en-US"/>
        </w:rPr>
        <w:t>This report ("Report") is provided by Rated Power S.L. ("</w:t>
      </w:r>
      <w:proofErr w:type="spellStart"/>
      <w:r w:rsidRPr="009A5774">
        <w:rPr>
          <w:rStyle w:val="normaltextrun"/>
          <w:rFonts w:cs="Arial"/>
          <w:szCs w:val="24"/>
          <w:shd w:val="clear" w:color="auto" w:fill="FFFFFF"/>
          <w:lang w:val="en-US"/>
        </w:rPr>
        <w:t>RatedPower</w:t>
      </w:r>
      <w:proofErr w:type="spellEnd"/>
      <w:r w:rsidRPr="009A5774">
        <w:rPr>
          <w:rStyle w:val="normaltextrun"/>
          <w:rFonts w:cs="Arial"/>
          <w:szCs w:val="24"/>
          <w:shd w:val="clear" w:color="auto" w:fill="FFFFFF"/>
          <w:lang w:val="en-US"/>
        </w:rPr>
        <w:t xml:space="preserve">") for the use of the Client, which has entered into a separate written agreement with </w:t>
      </w:r>
      <w:proofErr w:type="spellStart"/>
      <w:r w:rsidRPr="009A5774">
        <w:rPr>
          <w:rStyle w:val="normaltextrun"/>
          <w:rFonts w:cs="Arial"/>
          <w:szCs w:val="24"/>
          <w:shd w:val="clear" w:color="auto" w:fill="FFFFFF"/>
          <w:lang w:val="en-US"/>
        </w:rPr>
        <w:t>RatedPower</w:t>
      </w:r>
      <w:proofErr w:type="spellEnd"/>
      <w:r w:rsidRPr="009A5774">
        <w:rPr>
          <w:rStyle w:val="normaltextrun"/>
          <w:rFonts w:cs="Arial"/>
          <w:szCs w:val="24"/>
          <w:shd w:val="clear" w:color="auto" w:fill="FFFFFF"/>
          <w:lang w:val="en-US"/>
        </w:rPr>
        <w:t xml:space="preserve">. However, </w:t>
      </w:r>
      <w:proofErr w:type="spellStart"/>
      <w:r w:rsidRPr="009A5774">
        <w:rPr>
          <w:rStyle w:val="normaltextrun"/>
          <w:rFonts w:cs="Arial"/>
          <w:szCs w:val="24"/>
          <w:shd w:val="clear" w:color="auto" w:fill="FFFFFF"/>
          <w:lang w:val="en-US"/>
        </w:rPr>
        <w:t>RatedPower</w:t>
      </w:r>
      <w:proofErr w:type="spellEnd"/>
      <w:r w:rsidRPr="009A5774">
        <w:rPr>
          <w:rStyle w:val="normaltextrun"/>
          <w:rFonts w:cs="Arial"/>
          <w:szCs w:val="24"/>
          <w:shd w:val="clear" w:color="auto" w:fill="FFFFFF"/>
          <w:lang w:val="en-US"/>
        </w:rPr>
        <w:t xml:space="preserve"> makes no representations or warranties of any kind, expressed or implied, as to the accuracy, completeness, suitability or reliability of the Report, and shall not be liable or responsible for any damages of any kind arising out of or in connection with the Client's use of the </w:t>
      </w:r>
      <w:proofErr w:type="spellStart"/>
      <w:r w:rsidRPr="009A5774">
        <w:rPr>
          <w:rStyle w:val="normaltextrun"/>
          <w:rFonts w:cs="Arial"/>
          <w:szCs w:val="24"/>
          <w:shd w:val="clear" w:color="auto" w:fill="FFFFFF"/>
          <w:lang w:val="en-US"/>
        </w:rPr>
        <w:t>Report.Client</w:t>
      </w:r>
      <w:proofErr w:type="spellEnd"/>
      <w:r w:rsidRPr="009A5774">
        <w:rPr>
          <w:rStyle w:val="normaltextrun"/>
          <w:rFonts w:cs="Arial"/>
          <w:szCs w:val="24"/>
          <w:shd w:val="clear" w:color="auto" w:fill="FFFFFF"/>
          <w:lang w:val="en-US"/>
        </w:rPr>
        <w:t xml:space="preserve"> may provide </w:t>
      </w:r>
      <w:proofErr w:type="spellStart"/>
      <w:r w:rsidRPr="009A5774">
        <w:rPr>
          <w:rStyle w:val="normaltextrun"/>
          <w:rFonts w:cs="Arial"/>
          <w:szCs w:val="24"/>
          <w:shd w:val="clear" w:color="auto" w:fill="FFFFFF"/>
          <w:lang w:val="en-US"/>
        </w:rPr>
        <w:t>RatedPower</w:t>
      </w:r>
      <w:proofErr w:type="spellEnd"/>
      <w:r w:rsidRPr="009A5774">
        <w:rPr>
          <w:rStyle w:val="normaltextrun"/>
          <w:rFonts w:cs="Arial"/>
          <w:szCs w:val="24"/>
          <w:shd w:val="clear" w:color="auto" w:fill="FFFFFF"/>
          <w:lang w:val="en-US"/>
        </w:rPr>
        <w:t xml:space="preserve"> with its logo for its placement in the Report. The Client represents and warrants that it has all necessary rights and permissions to use and include the logo in the </w:t>
      </w:r>
      <w:proofErr w:type="gramStart"/>
      <w:r w:rsidRPr="009A5774">
        <w:rPr>
          <w:rStyle w:val="normaltextrun"/>
          <w:rFonts w:cs="Arial"/>
          <w:szCs w:val="24"/>
          <w:shd w:val="clear" w:color="auto" w:fill="FFFFFF"/>
          <w:lang w:val="en-US"/>
        </w:rPr>
        <w:t>Report, and</w:t>
      </w:r>
      <w:proofErr w:type="gramEnd"/>
      <w:r w:rsidRPr="009A5774">
        <w:rPr>
          <w:rStyle w:val="normaltextrun"/>
          <w:rFonts w:cs="Arial"/>
          <w:szCs w:val="24"/>
          <w:shd w:val="clear" w:color="auto" w:fill="FFFFFF"/>
          <w:lang w:val="en-US"/>
        </w:rPr>
        <w:t xml:space="preserve"> shall hold </w:t>
      </w:r>
      <w:proofErr w:type="spellStart"/>
      <w:r w:rsidRPr="009A5774">
        <w:rPr>
          <w:rStyle w:val="normaltextrun"/>
          <w:rFonts w:cs="Arial"/>
          <w:szCs w:val="24"/>
          <w:shd w:val="clear" w:color="auto" w:fill="FFFFFF"/>
          <w:lang w:val="en-US"/>
        </w:rPr>
        <w:t>RatedPower</w:t>
      </w:r>
      <w:proofErr w:type="spellEnd"/>
      <w:r w:rsidRPr="009A5774">
        <w:rPr>
          <w:rStyle w:val="normaltextrun"/>
          <w:rFonts w:cs="Arial"/>
          <w:szCs w:val="24"/>
          <w:shd w:val="clear" w:color="auto" w:fill="FFFFFF"/>
          <w:lang w:val="en-US"/>
        </w:rPr>
        <w:t xml:space="preserve"> harmless from any claim deriving from the use of any such logo in the Report.</w:t>
      </w:r>
      <w:r w:rsidR="0042561C" w:rsidRPr="00980999">
        <w:rPr>
          <w:rFonts w:eastAsia="Calibri" w:cs="Arial"/>
          <w:color w:val="3F3F42"/>
          <w:lang w:val="en-US"/>
        </w:rPr>
        <w:br w:type="page"/>
      </w:r>
    </w:p>
    <w:p w14:paraId="5EBCB7EE" w14:textId="77777777" w:rsidR="0042561C" w:rsidRPr="004909B0" w:rsidRDefault="0042561C" w:rsidP="005869B9">
      <w:pPr>
        <w:pStyle w:val="Style1"/>
        <w:rPr>
          <w:rFonts w:cs="Arial"/>
          <w:b w:val="0"/>
          <w:bCs/>
          <w:szCs w:val="18"/>
        </w:rPr>
      </w:pPr>
      <w:r w:rsidRPr="004909B0">
        <w:rPr>
          <w:rFonts w:cs="Arial"/>
          <w:bCs/>
          <w:szCs w:val="18"/>
        </w:rPr>
        <w:lastRenderedPageBreak/>
        <w:t>TABLE OF CONTENTS</w:t>
      </w:r>
    </w:p>
    <w:p>
      <w:pPr>
        <w:pStyle w:val="CustomStyleLevelOne"/>
      </w:pPr>
      <w:hyperlink w:anchor="0">
        <w:r>
          <w:t>1. INTRODUCTION </w:t>
        </w:r>
      </w:hyperlink>
      <w:r>
        <w:t/>
      </w:r>
    </w:p>
    <w:p>
      <w:pPr>
        <w:pStyle w:val="CustomStyleLevelOne"/>
      </w:pPr>
      <w:hyperlink w:anchor="1">
        <w:r>
          <w:t>2. SITE</w:t>
        </w:r>
      </w:hyperlink>
      <w:r>
        <w:t/>
      </w:r>
    </w:p>
    <w:p>
      <w:pPr>
        <w:pStyle w:val="CustomStyleLevelTwo"/>
      </w:pPr>
      <w:hyperlink w:anchor="2">
        <w:r>
          <w:t>2.1. Location</w:t>
        </w:r>
      </w:hyperlink>
      <w:r>
        <w:t/>
      </w:r>
    </w:p>
    <w:p>
      <w:pPr>
        <w:pStyle w:val="CustomStyleLevelOne"/>
      </w:pPr>
      <w:hyperlink w:anchor="3">
        <w:r>
          <w:t>3. DESCRIPTION OF THE OVERHEAD LINE</w:t>
        </w:r>
      </w:hyperlink>
      <w:r>
        <w:t/>
      </w:r>
    </w:p>
    <w:p>
      <w:pPr>
        <w:pStyle w:val="CustomStyleLevelOne"/>
      </w:pPr>
      <w:hyperlink w:anchor="4">
        <w:r>
          <w:t>4. GENERAL CONSIDERATIONS OF THE OVERHEAD LINE</w:t>
        </w:r>
      </w:hyperlink>
      <w:r>
        <w:t/>
      </w:r>
    </w:p>
    <w:p>
      <w:pPr>
        <w:pStyle w:val="CustomStyleLevelTwo"/>
      </w:pPr>
      <w:hyperlink w:anchor="5">
        <w:r>
          <w:t>4.1. Environmental conditions</w:t>
        </w:r>
      </w:hyperlink>
      <w:r>
        <w:t/>
      </w:r>
    </w:p>
    <w:p>
      <w:pPr>
        <w:pStyle w:val="CustomStyleLevelTwo"/>
      </w:pPr>
      <w:hyperlink w:anchor="6">
        <w:r>
          <w:t>4.2. Insulation coordination</w:t>
        </w:r>
      </w:hyperlink>
      <w:r>
        <w:t/>
      </w:r>
    </w:p>
    <w:p>
      <w:pPr>
        <w:pStyle w:val="CustomStyleLevelTwo"/>
      </w:pPr>
      <w:hyperlink w:anchor="7">
        <w:r>
          <w:t>4.3. Minimum clearances</w:t>
        </w:r>
      </w:hyperlink>
      <w:r>
        <w:t/>
      </w:r>
    </w:p>
    <w:p>
      <w:pPr>
        <w:pStyle w:val="CustomStyleLevelTwo"/>
      </w:pPr>
      <w:hyperlink w:anchor="8">
        <w:r>
          <w:t>4.4. Mid-span clearances</w:t>
        </w:r>
      </w:hyperlink>
      <w:r>
        <w:t/>
      </w:r>
    </w:p>
    <w:p>
      <w:pPr>
        <w:pStyle w:val="CustomStyleLevelTwo"/>
      </w:pPr>
      <w:hyperlink w:anchor="9">
        <w:r>
          <w:t>4.5. Minimum safety distances</w:t>
        </w:r>
      </w:hyperlink>
      <w:r>
        <w:t/>
      </w:r>
    </w:p>
    <w:p>
      <w:pPr>
        <w:pStyle w:val="CustomStyleLevelTwo"/>
      </w:pPr>
      <w:hyperlink w:anchor="10">
        <w:r>
          <w:t>4.6. Minimum clearances summary</w:t>
        </w:r>
      </w:hyperlink>
      <w:r>
        <w:t/>
      </w:r>
    </w:p>
    <w:p>
      <w:pPr>
        <w:pStyle w:val="CustomStyleLevelOne"/>
      </w:pPr>
      <w:hyperlink w:anchor="11">
        <w:r>
          <w:t>5. LINE CHARACTERESTICS</w:t>
        </w:r>
      </w:hyperlink>
      <w:r>
        <w:t/>
      </w:r>
    </w:p>
    <w:p>
      <w:pPr>
        <w:pStyle w:val="CustomStyleLevelTwo"/>
      </w:pPr>
      <w:hyperlink w:anchor="12">
        <w:r>
          <w:t>5.1. Blocks</w:t>
        </w:r>
      </w:hyperlink>
      <w:r>
        <w:t/>
      </w:r>
    </w:p>
    <w:p>
      <w:pPr>
        <w:pStyle w:val="CustomStyleLevelTwo"/>
      </w:pPr>
      <w:hyperlink w:anchor="13">
        <w:r>
          <w:t>5.2. Towers</w:t>
        </w:r>
      </w:hyperlink>
      <w:r>
        <w:t/>
      </w:r>
    </w:p>
    <w:p>
      <w:pPr>
        <w:pStyle w:val="CustomStyleLevelTwo"/>
      </w:pPr>
      <w:hyperlink w:anchor="14">
        <w:r>
          <w:t>5.3. Conductors</w:t>
        </w:r>
      </w:hyperlink>
      <w:r>
        <w:t/>
      </w:r>
    </w:p>
    <w:p>
      <w:pPr>
        <w:pStyle w:val="CustomStyleLevelTwo"/>
      </w:pPr>
      <w:hyperlink w:anchor="15">
        <w:r>
          <w:t>5.4. Earth wires</w:t>
        </w:r>
      </w:hyperlink>
      <w:r>
        <w:t/>
      </w:r>
    </w:p>
    <w:p>
      <w:pPr>
        <w:pStyle w:val="CustomStyleLevelTwo"/>
      </w:pPr>
      <w:hyperlink w:anchor="16">
        <w:r>
          <w:t>5.5. Insulators</w:t>
        </w:r>
      </w:hyperlink>
      <w:r>
        <w:t/>
      </w:r>
    </w:p>
    <w:p>
      <w:pPr>
        <w:pStyle w:val="CustomStyleLevelOne"/>
      </w:pPr>
      <w:hyperlink w:anchor="17">
        <w:r>
          <w:t>6. ELECTRICAL CALCULATIONS</w:t>
        </w:r>
      </w:hyperlink>
      <w:r>
        <w:t/>
      </w:r>
    </w:p>
    <w:p>
      <w:pPr>
        <w:pStyle w:val="CustomStyleLevelTwo"/>
      </w:pPr>
      <w:hyperlink w:anchor="18">
        <w:r>
          <w:t>6.1. Resistance</w:t>
        </w:r>
      </w:hyperlink>
      <w:r>
        <w:t/>
      </w:r>
    </w:p>
    <w:p>
      <w:pPr>
        <w:pStyle w:val="CustomStyleLevelTwo"/>
      </w:pPr>
      <w:hyperlink w:anchor="19">
        <w:r>
          <w:t>6.2. Inductance</w:t>
        </w:r>
      </w:hyperlink>
      <w:r>
        <w:t/>
      </w:r>
    </w:p>
    <w:p>
      <w:pPr>
        <w:pStyle w:val="CustomStyleLevelTwo"/>
      </w:pPr>
      <w:hyperlink w:anchor="20">
        <w:r>
          <w:t>6.3. Impedance</w:t>
        </w:r>
      </w:hyperlink>
      <w:r>
        <w:t/>
      </w:r>
    </w:p>
    <w:p>
      <w:pPr>
        <w:pStyle w:val="CustomStyleLevelTwo"/>
      </w:pPr>
      <w:hyperlink w:anchor="21">
        <w:r>
          <w:t>6.4. Capacitance</w:t>
        </w:r>
      </w:hyperlink>
      <w:r>
        <w:t/>
      </w:r>
    </w:p>
    <w:p>
      <w:pPr>
        <w:pStyle w:val="CustomStyleLevelTwo"/>
      </w:pPr>
      <w:hyperlink w:anchor="22">
        <w:r>
          <w:t>6.5. Electrical parameters summary</w:t>
        </w:r>
      </w:hyperlink>
      <w:r>
        <w:t/>
      </w:r>
    </w:p>
    <w:p>
      <w:pPr>
        <w:pStyle w:val="CustomStyleLevelTwo"/>
      </w:pPr>
      <w:hyperlink w:anchor="23">
        <w:r>
          <w:t>6.6. Power factor</w:t>
        </w:r>
      </w:hyperlink>
      <w:r>
        <w:t/>
      </w:r>
    </w:p>
    <w:p>
      <w:pPr>
        <w:pStyle w:val="CustomStyleLevelTwo"/>
      </w:pPr>
      <w:hyperlink w:anchor="24">
        <w:r>
          <w:t>6.7. Voltage drop</w:t>
        </w:r>
      </w:hyperlink>
      <w:r>
        <w:t/>
      </w:r>
    </w:p>
    <w:p>
      <w:pPr>
        <w:pStyle w:val="CustomStyleLevelTwo"/>
      </w:pPr>
      <w:hyperlink w:anchor="25">
        <w:r>
          <w:t>6.8. Corona effect</w:t>
        </w:r>
      </w:hyperlink>
      <w:r>
        <w:t/>
      </w:r>
    </w:p>
    <w:p>
      <w:pPr>
        <w:pStyle w:val="CustomStyleLevelTwo"/>
      </w:pPr>
      <w:hyperlink w:anchor="26">
        <w:r>
          <w:t>6.9. Losses</w:t>
        </w:r>
      </w:hyperlink>
      <w:r>
        <w:t/>
      </w:r>
    </w:p>
    <w:p>
      <w:pPr>
        <w:pStyle w:val="CustomStyleLevelOne"/>
      </w:pPr>
      <w:hyperlink w:anchor="27">
        <w:r>
          <w:t>7. MECHANICAL CALCULATIONS</w:t>
        </w:r>
      </w:hyperlink>
      <w:r>
        <w:t/>
      </w:r>
    </w:p>
    <w:p>
      <w:pPr>
        <w:pStyle w:val="CustomStyleLevelTwo"/>
      </w:pPr>
      <w:hyperlink w:anchor="28">
        <w:r>
          <w:t>7.1. Conductor</w:t>
        </w:r>
      </w:hyperlink>
      <w:r>
        <w:t/>
      </w:r>
    </w:p>
    <w:p>
      <w:pPr>
        <w:pStyle w:val="CustomStyleLevelTwo"/>
      </w:pPr>
      <w:hyperlink w:anchor="29">
        <w:r>
          <w:t>7.2. Load</w:t>
        </w:r>
      </w:hyperlink>
      <w:r>
        <w:t/>
      </w:r>
    </w:p>
    <w:p>
      <w:pPr>
        <w:pStyle w:val="CustomStyleLevelTwo"/>
      </w:pPr>
      <w:hyperlink w:anchor="30">
        <w:r>
          <w:t>7.3. Insulator</w:t>
        </w:r>
      </w:hyperlink>
      <w:r>
        <w:t/>
      </w:r>
    </w:p>
    <w:p>
      <w:pPr>
        <w:pStyle w:val="CustomStyleLevelTwo"/>
      </w:pPr>
      <w:hyperlink w:anchor="31">
        <w:r>
          <w:t>7.4. Spans</w:t>
        </w:r>
      </w:hyperlink>
      <w:r>
        <w:t/>
      </w:r>
    </w:p>
    <w:p>
      <w:pPr>
        <w:pStyle w:val="CustomStyleLevelTwo"/>
      </w:pPr>
      <w:hyperlink w:anchor="32">
        <w:r>
          <w:t>7.5. Catenaries</w:t>
        </w:r>
      </w:hyperlink>
      <w:r>
        <w:t/>
      </w:r>
    </w:p>
    <w:p>
      <w:pPr>
        <w:pStyle w:val="CustomStyleLevelOne"/>
      </w:pPr>
      <w:hyperlink w:anchor="33">
        <w:r>
          <w:t>8. TOWER GEOMETRY</w:t>
        </w:r>
      </w:hyperlink>
      <w:r>
        <w:t/>
      </w:r>
    </w:p>
    <w:p>
      <w:pPr>
        <w:pStyle w:val="CustomStyleLevelTwo"/>
      </w:pPr>
      <w:hyperlink w:anchor="34">
        <w:r>
          <w:t>8.1. Tower description</w:t>
        </w:r>
      </w:hyperlink>
      <w:r>
        <w:t/>
      </w:r>
    </w:p>
    <w:p>
      <w:pPr>
        <w:pStyle w:val="CustomStyleLevelTwo"/>
      </w:pPr>
      <w:hyperlink w:anchor="35">
        <w:r>
          <w:t>8.2. Tower geometry </w:t>
        </w:r>
      </w:hyperlink>
      <w:r>
        <w:t/>
      </w:r>
    </w:p>
    <w:p>
      <w:pPr>
        <w:pStyle w:val="CustomStyleLevelOne"/>
      </w:pPr>
      <w:hyperlink w:anchor="36">
        <w:r>
          <w:t>9. TOWER’S CALCULATION</w:t>
        </w:r>
      </w:hyperlink>
      <w:r>
        <w:t/>
      </w:r>
    </w:p>
    <w:p>
      <w:pPr>
        <w:pStyle w:val="CustomStyleLevelTwo"/>
      </w:pPr>
      <w:hyperlink w:anchor="37">
        <w:r>
          <w:t>9.1. Hypotheses</w:t>
        </w:r>
      </w:hyperlink>
      <w:r>
        <w:t/>
      </w:r>
    </w:p>
    <w:p>
      <w:pPr>
        <w:pStyle w:val="CustomStyleLevelTwo"/>
      </w:pPr>
      <w:hyperlink w:anchor="38">
        <w:r>
          <w:t>9.2. Forces on phase conductor</w:t>
        </w:r>
      </w:hyperlink>
      <w:r>
        <w:t/>
      </w:r>
    </w:p>
    <w:p>
      <w:pPr>
        <w:pStyle w:val="CustomStyleLevelTwo"/>
      </w:pPr>
      <w:hyperlink w:anchor="39">
        <w:r>
          <w:t>9.3. Forces on earth wire</w:t>
        </w:r>
      </w:hyperlink>
      <w:r>
        <w:t/>
      </w:r>
    </w:p>
    <w:bookmarkEnd w:id="2"/>
    <w:p w14:paraId="718DB0FD" w14:textId="77777777" w:rsidR="0042561C" w:rsidRPr="00980999" w:rsidRDefault="0042561C" w:rsidP="0042561C">
      <w:pPr>
        <w:spacing w:before="120" w:after="120" w:line="252" w:lineRule="auto"/>
        <w:jc w:val="both"/>
        <w:rPr>
          <w:rFonts w:eastAsia="Calibri" w:cs="Arial"/>
          <w:color w:val="3F3F42"/>
          <w:lang w:val="en-US"/>
        </w:rPr>
      </w:pPr>
      <w:r w:rsidRPr="00980999">
        <w:rPr>
          <w:rFonts w:eastAsia="Calibri" w:cs="Arial"/>
          <w:color w:val="3F3F42"/>
          <w:lang w:val="en-US"/>
        </w:rPr>
        <w:br w:type="page"/>
      </w:r>
    </w:p>
    <w:p w14:paraId="63CBDCBC" w14:textId="77777777" w:rsidR="0042561C" w:rsidRPr="00980999" w:rsidRDefault="0042561C" w:rsidP="0042561C">
      <w:pPr>
        <w:pStyle w:val="Style1"/>
        <w:rPr>
          <w:rFonts w:cs="Arial"/>
          <w:color w:val="3F3F42"/>
          <w:sz w:val="24"/>
        </w:rPr>
      </w:pPr>
      <w:r>
        <w:rPr>
          <w:rFonts w:ascii="Arial" w:hAnsi="Arial" w:cs="Arial" w:eastAsia="Arial"/>
          <w:b w:val="true"/>
          <w:sz w:val="32"/>
        </w:rPr>
        <w:t xml:space="preserve">1. </w:t>
      </w:r>
      <w:bookmarkStart w:id="0" w:name="0"/>
      <w:r>
        <w:rPr>
          <w:rFonts w:ascii="Arial" w:hAnsi="Arial" w:cs="Arial" w:eastAsia="Arial"/>
          <w:b w:val="true"/>
          <w:sz w:val="32"/>
        </w:rPr>
        <w:t xml:space="preserve">INTRODUCTION </w:t>
      </w:r>
      <w:bookmarkEnd w:id="0"/>
    </w:p>
    <w:p w14:paraId="1EDFF7D5" w14:textId="77777777" w:rsidR="0042561C" w:rsidRPr="00980999" w:rsidRDefault="0042561C" w:rsidP="0042561C">
      <w:pPr>
        <w:pStyle w:val=""/>
        <w:spacing w:before="120" w:after="120" w:line="252" w:lineRule="auto"/>
        <w:jc w:val="both"/>
        <w:rPr>
          <w:rFonts w:eastAsia="Calibri" w:cs="Arial"/>
          <w:color w:val="3F3F42"/>
          <w:lang w:val="en-US"/>
        </w:rPr>
      </w:pPr>
      <w:proofErr w:type="spellStart"/>
      <w:proofErr w:type="spellEnd"/>
      <w:r>
        <w:rPr>
          <w:b w:val="false"/>
          <w:color w:val="3F3F42"/>
        </w:rPr>
        <w:t>The objective of this report compiled by RatedPower is to describe the specifications and design of the overhead line of the project in Spain, Andalucía.</w:t>
      </w:r>
    </w:p>
    <w:p w14:paraId="11337090" w14:textId="77777777" w:rsidR="0042561C" w:rsidRPr="00980999" w:rsidRDefault="0042561C" w:rsidP="0042561C">
      <w:pPr>
        <w:spacing w:before="120" w:after="120" w:line="252" w:lineRule="auto"/>
        <w:jc w:val="both"/>
        <w:rPr>
          <w:rFonts w:eastAsia="Calibri" w:cs="Arial"/>
          <w:color w:val="3F3F42"/>
          <w:lang w:val="en-US"/>
        </w:rPr>
      </w:pPr>
      <w:r w:rsidRPr="00980999">
        <w:rPr>
          <w:rFonts w:eastAsia="Calibri" w:cs="Arial"/>
          <w:color w:val="3F3F42"/>
          <w:lang w:val="en-US"/>
        </w:rPr>
        <w:t>The sizing and calculations introduced in this report are performed according to the IEC and EN standards.</w:t>
      </w:r>
    </w:p>
    <w:p w14:paraId="7D71F10B" w14:textId="77777777" w:rsidR="0042561C" w:rsidRPr="00980999" w:rsidRDefault="0042561C" w:rsidP="0042561C">
      <w:pPr>
        <w:pStyle w:val=""/>
        <w:spacing w:before="120" w:after="120" w:line="252" w:lineRule="auto"/>
        <w:jc w:val="both"/>
        <w:rPr>
          <w:rFonts w:eastAsia="Calibri" w:cs="Arial"/>
          <w:color w:val="3F3F42"/>
          <w:lang w:val="en-US"/>
        </w:rPr>
      </w:pPr>
      <w:bookmarkStart w:id="3" w:name="_Hlk513632421"/>
      <w:bookmarkStart w:id="4" w:name="_Hlk513632207"/>
      <w:r>
        <w:rPr>
          <w:b w:val="false"/>
          <w:color w:val="3F3F42"/>
        </w:rPr>
        <w:t>The current specifications of the project can be subject to change in the next stages of project development. The main characteristics of the project are shown in Table 1.</w:t>
      </w:r>
    </w:p>
    <w:p w14:paraId="17391DB2" w14:textId="77777777" w:rsidR="0042561C" w:rsidRPr="00980999" w:rsidRDefault="0042561C" w:rsidP="006C6B33">
      <w:pPr>
        <w:pStyle w:val="NameTableImg"/>
        <w:rPr>
          <w:i/>
          <w:lang w:val="en-US"/>
        </w:rPr>
      </w:pPr>
      <w:r>
        <w:rPr>
          <w:b w:val="false"/>
          <w:i w:val="true"/>
        </w:rPr>
        <w:t>Table 1. A summary of the characteristics of the project</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62"/>
        <w:gridCol w:w="2976"/>
      </w:tblGrid>
      <w:tr w:rsidR="0042561C" w:rsidRPr="00980999" w14:paraId="5DA6B04C" w14:textId="77777777" w:rsidTr="003B5D06">
        <w:trPr>
          <w:jc w:val="center"/>
        </w:trPr>
        <w:tc>
          <w:tcPr>
            <w:tcW w:w="7938" w:type="dxa"/>
            <w:gridSpan w:val="2"/>
            <w:shd w:val="clear" w:color="auto" w:fill="989E95"/>
            <w:vAlign w:val="center"/>
            <w:hideMark/>
          </w:tcPr>
          <w:p w14:paraId="05350252" w14:textId="77777777" w:rsidR="0042561C" w:rsidRPr="003B5D06" w:rsidRDefault="0042561C" w:rsidP="00F2435C">
            <w:pPr>
              <w:pStyle w:val="TableHeaderText"/>
              <w:spacing w:after="100"/>
              <w:textAlignment w:val="center"/>
            </w:pPr>
            <w:bookmarkStart w:id="5" w:name="_Hlk35856878"/>
            <w:bookmarkEnd w:id="5"/>
            <w:r>
              <w:rPr>
                <w:b w:val="false"/>
              </w:rPr>
              <w:t>Webinar Amperecloud project</w:t>
            </w:r>
          </w:p>
        </w:tc>
      </w:tr>
      <w:tr w:rsidR="0042561C" w:rsidRPr="00980999" w14:paraId="73EECD11" w14:textId="77777777" w:rsidTr="00BB6ED2">
        <w:trPr>
          <w:trHeight w:val="340"/>
          <w:jc w:val="center"/>
        </w:trPr>
        <w:tc>
          <w:tcPr>
            <w:tcW w:w="4962" w:type="dxa"/>
            <w:shd w:val="clear" w:color="auto" w:fill="auto"/>
            <w:vAlign w:val="center"/>
            <w:hideMark/>
          </w:tcPr>
          <w:p w14:paraId="5EC62967" w14:textId="77777777" w:rsidR="0042561C" w:rsidRPr="00980999" w:rsidRDefault="0042561C" w:rsidP="0042561C">
            <w:pPr>
              <w:spacing w:line="252" w:lineRule="auto" w:after="100"/>
              <w:textAlignment w:val="center"/>
              <w:rPr>
                <w:rFonts w:cs="Arial"/>
                <w:lang w:val="en-US"/>
              </w:rPr>
            </w:pPr>
            <w:r w:rsidRPr="00980999">
              <w:rPr>
                <w:rFonts w:cs="Arial"/>
                <w:lang w:val="en-US"/>
              </w:rPr>
              <w:t>Location</w:t>
            </w:r>
          </w:p>
        </w:tc>
        <w:tc>
          <w:tcPr>
            <w:tcW w:w="2976" w:type="dxa"/>
            <w:shd w:val="clear" w:color="auto" w:fill="auto"/>
            <w:vAlign w:val="center"/>
            <w:hideMark/>
          </w:tcPr>
          <w:p w14:paraId="732F2D6E" w14:textId="77777777" w:rsidR="0042561C" w:rsidRPr="00980999" w:rsidRDefault="0042561C" w:rsidP="001A36E3">
            <w:pPr>
              <w:pStyle w:val="DynamicValuesText"/>
              <w:spacing w:after="100"/>
              <w:textAlignment w:val="center"/>
              <w:rPr>
                <w:lang w:val="en-US"/>
              </w:rPr>
            </w:pPr>
            <w:r>
              <w:rPr>
                <w:b w:val="false"/>
              </w:rPr>
              <w:t>Spain, Andalucía</w:t>
            </w:r>
          </w:p>
        </w:tc>
      </w:tr>
      <w:tr w:rsidR="0042561C" w:rsidRPr="00980999" w14:paraId="6415A948" w14:textId="77777777" w:rsidTr="00BB6ED2">
        <w:trPr>
          <w:trHeight w:val="340"/>
          <w:jc w:val="center"/>
        </w:trPr>
        <w:tc>
          <w:tcPr>
            <w:tcW w:w="4962" w:type="dxa"/>
            <w:shd w:val="clear" w:color="auto" w:fill="auto"/>
            <w:vAlign w:val="center"/>
            <w:hideMark/>
          </w:tcPr>
          <w:p w14:paraId="2B3E0BF9" w14:textId="77777777" w:rsidR="0042561C" w:rsidRPr="00980999" w:rsidRDefault="0042561C" w:rsidP="0042561C">
            <w:pPr>
              <w:spacing w:line="252" w:lineRule="auto" w:after="100"/>
              <w:textAlignment w:val="center"/>
              <w:rPr>
                <w:rFonts w:cs="Arial"/>
                <w:lang w:val="en-US"/>
              </w:rPr>
            </w:pPr>
            <w:r w:rsidRPr="00980999">
              <w:rPr>
                <w:rFonts w:cs="Arial"/>
                <w:lang w:val="en-US"/>
              </w:rPr>
              <w:t>Substation capacity</w:t>
            </w:r>
          </w:p>
        </w:tc>
        <w:tc>
          <w:tcPr>
            <w:tcW w:w="2976" w:type="dxa"/>
            <w:shd w:val="clear" w:color="auto" w:fill="auto"/>
            <w:vAlign w:val="center"/>
            <w:hideMark/>
          </w:tcPr>
          <w:p w14:paraId="065E209C" w14:textId="433AA5E5" w:rsidR="0042561C" w:rsidRPr="00980999" w:rsidRDefault="0042561C" w:rsidP="001A36E3">
            <w:pPr>
              <w:pStyle w:val="DynamicValuesText"/>
              <w:spacing w:after="100"/>
              <w:textAlignment w:val="center"/>
              <w:rPr>
                <w:lang w:val="en-US"/>
              </w:rPr>
            </w:pPr>
            <w:r>
              <w:rPr>
                <w:b w:val="false"/>
              </w:rPr>
              <w:t>35.53 MVA</w:t>
            </w:r>
          </w:p>
        </w:tc>
      </w:tr>
      <w:tr w:rsidR="0042561C" w:rsidRPr="00980999" w14:paraId="247002F1" w14:textId="77777777" w:rsidTr="00BB6ED2">
        <w:trPr>
          <w:trHeight w:val="340"/>
          <w:jc w:val="center"/>
        </w:trPr>
        <w:tc>
          <w:tcPr>
            <w:tcW w:w="4962" w:type="dxa"/>
            <w:shd w:val="clear" w:color="auto" w:fill="auto"/>
            <w:vAlign w:val="center"/>
            <w:hideMark/>
          </w:tcPr>
          <w:p w14:paraId="2E0C1A3B" w14:textId="77777777" w:rsidR="0042561C" w:rsidRPr="00980999" w:rsidRDefault="0042561C" w:rsidP="0042561C">
            <w:pPr>
              <w:spacing w:line="252" w:lineRule="auto" w:after="100"/>
              <w:textAlignment w:val="center"/>
              <w:rPr>
                <w:rFonts w:cs="Arial"/>
                <w:lang w:val="en-US"/>
              </w:rPr>
            </w:pPr>
            <w:r w:rsidRPr="00980999">
              <w:rPr>
                <w:rFonts w:cs="Arial"/>
                <w:lang w:val="en-US"/>
              </w:rPr>
              <w:t xml:space="preserve">High voltage level </w:t>
            </w:r>
          </w:p>
        </w:tc>
        <w:tc>
          <w:tcPr>
            <w:tcW w:w="2976" w:type="dxa"/>
            <w:shd w:val="clear" w:color="auto" w:fill="auto"/>
            <w:vAlign w:val="center"/>
            <w:hideMark/>
          </w:tcPr>
          <w:p w14:paraId="21571291" w14:textId="3BFB1690" w:rsidR="0042561C" w:rsidRPr="00980999" w:rsidRDefault="0042561C" w:rsidP="001A36E3">
            <w:pPr>
              <w:pStyle w:val="DynamicValuesText"/>
              <w:spacing w:after="100"/>
              <w:textAlignment w:val="center"/>
              <w:rPr>
                <w:lang w:val="en-US"/>
              </w:rPr>
            </w:pPr>
            <w:r>
              <w:rPr>
                <w:b w:val="false"/>
              </w:rPr>
              <w:t>132.0 kV</w:t>
            </w:r>
          </w:p>
        </w:tc>
      </w:tr>
      <w:tr w:rsidR="0042561C" w:rsidRPr="00980999" w14:paraId="3D4DA9A3" w14:textId="77777777" w:rsidTr="00BB6ED2">
        <w:trPr>
          <w:trHeight w:val="340"/>
          <w:jc w:val="center"/>
        </w:trPr>
        <w:tc>
          <w:tcPr>
            <w:tcW w:w="4962" w:type="dxa"/>
            <w:shd w:val="clear" w:color="auto" w:fill="auto"/>
            <w:hideMark/>
          </w:tcPr>
          <w:p w14:paraId="782DAF37" w14:textId="77777777" w:rsidR="0042561C" w:rsidRPr="00980999" w:rsidRDefault="0042561C" w:rsidP="0042561C">
            <w:pPr>
              <w:spacing w:line="252" w:lineRule="auto" w:after="100"/>
              <w:textAlignment w:val="center"/>
              <w:rPr>
                <w:rFonts w:cs="Arial"/>
                <w:lang w:val="en-US"/>
              </w:rPr>
            </w:pPr>
            <w:r w:rsidRPr="00980999">
              <w:rPr>
                <w:rFonts w:cs="Arial"/>
                <w:lang w:val="en-US"/>
              </w:rPr>
              <w:t>Rated frequency</w:t>
            </w:r>
          </w:p>
        </w:tc>
        <w:tc>
          <w:tcPr>
            <w:tcW w:w="2976" w:type="dxa"/>
            <w:shd w:val="clear" w:color="auto" w:fill="auto"/>
            <w:hideMark/>
          </w:tcPr>
          <w:p w14:paraId="0BA7BEC1" w14:textId="77777777" w:rsidR="0042561C" w:rsidRPr="00980999" w:rsidRDefault="0042561C" w:rsidP="001A36E3">
            <w:pPr>
              <w:pStyle w:val="DynamicValuesText"/>
              <w:spacing w:after="100"/>
              <w:textAlignment w:val="center"/>
              <w:rPr>
                <w:lang w:val="en-US"/>
              </w:rPr>
            </w:pPr>
            <w:r>
              <w:rPr>
                <w:b w:val="false"/>
              </w:rPr>
              <w:t>50 Hz</w:t>
            </w:r>
          </w:p>
        </w:tc>
      </w:tr>
      <w:tr w:rsidR="0042561C" w:rsidRPr="00980999" w14:paraId="739D5A7F" w14:textId="77777777" w:rsidTr="00BB6ED2">
        <w:trPr>
          <w:trHeight w:val="340"/>
          <w:jc w:val="center"/>
        </w:trPr>
        <w:tc>
          <w:tcPr>
            <w:tcW w:w="4962" w:type="dxa"/>
            <w:shd w:val="clear" w:color="auto" w:fill="auto"/>
            <w:hideMark/>
          </w:tcPr>
          <w:p w14:paraId="67719C8B" w14:textId="77777777" w:rsidR="0042561C" w:rsidRPr="00980999" w:rsidRDefault="0042561C" w:rsidP="0042561C">
            <w:pPr>
              <w:spacing w:line="252" w:lineRule="auto" w:after="100"/>
              <w:textAlignment w:val="center"/>
              <w:rPr>
                <w:rFonts w:cs="Arial"/>
                <w:lang w:val="en-US"/>
              </w:rPr>
            </w:pPr>
            <w:r w:rsidRPr="00980999">
              <w:rPr>
                <w:rFonts w:cs="Arial"/>
                <w:lang w:val="en-US"/>
              </w:rPr>
              <w:t>Substation installation</w:t>
            </w:r>
          </w:p>
        </w:tc>
        <w:tc>
          <w:tcPr>
            <w:tcW w:w="2976" w:type="dxa"/>
            <w:shd w:val="clear" w:color="auto" w:fill="auto"/>
            <w:hideMark/>
          </w:tcPr>
          <w:p w14:paraId="0C8F6188" w14:textId="77777777" w:rsidR="0042561C" w:rsidRPr="00980999" w:rsidRDefault="0042561C" w:rsidP="001A36E3">
            <w:pPr>
              <w:pStyle w:val="DynamicValuesText"/>
              <w:spacing w:after="100"/>
              <w:textAlignment w:val="center"/>
              <w:rPr>
                <w:lang w:val="en-US"/>
              </w:rPr>
            </w:pPr>
            <w:r w:rsidRPr="00980999">
              <w:rPr>
                <w:lang w:val="en-US"/>
              </w:rPr>
              <w:t>Outdoor</w:t>
            </w:r>
          </w:p>
        </w:tc>
      </w:tr>
      <w:tr w:rsidR="0042561C" w:rsidRPr="00980999" w14:paraId="10C94C48" w14:textId="77777777" w:rsidTr="00BB6ED2">
        <w:trPr>
          <w:trHeight w:val="340"/>
          <w:jc w:val="center"/>
        </w:trPr>
        <w:tc>
          <w:tcPr>
            <w:tcW w:w="4962" w:type="dxa"/>
            <w:shd w:val="clear" w:color="auto" w:fill="auto"/>
            <w:hideMark/>
          </w:tcPr>
          <w:p w14:paraId="76A5ADE6" w14:textId="77777777" w:rsidR="0042561C" w:rsidRPr="00980999" w:rsidRDefault="0042561C" w:rsidP="0042561C">
            <w:pPr>
              <w:spacing w:line="252" w:lineRule="auto" w:after="100"/>
              <w:textAlignment w:val="center"/>
              <w:rPr>
                <w:rFonts w:cs="Arial"/>
                <w:lang w:val="en-US"/>
              </w:rPr>
            </w:pPr>
            <w:r w:rsidRPr="00980999">
              <w:rPr>
                <w:rFonts w:cs="Arial"/>
                <w:lang w:val="en-US"/>
              </w:rPr>
              <w:t>Type of switchgear</w:t>
            </w:r>
          </w:p>
        </w:tc>
        <w:tc>
          <w:tcPr>
            <w:tcW w:w="2976" w:type="dxa"/>
            <w:shd w:val="clear" w:color="auto" w:fill="auto"/>
            <w:hideMark/>
          </w:tcPr>
          <w:p w14:paraId="4D0D42D2" w14:textId="77777777" w:rsidR="0042561C" w:rsidRPr="00980999" w:rsidRDefault="0042561C" w:rsidP="001A36E3">
            <w:pPr>
              <w:pStyle w:val="DynamicValuesText"/>
              <w:spacing w:after="100"/>
              <w:textAlignment w:val="center"/>
              <w:rPr>
                <w:lang w:val="en-US"/>
              </w:rPr>
            </w:pPr>
            <w:r w:rsidRPr="00980999">
              <w:rPr>
                <w:lang w:val="en-US"/>
              </w:rPr>
              <w:t>Air-insulated switchgear</w:t>
            </w:r>
          </w:p>
        </w:tc>
      </w:tr>
      <w:tr w:rsidR="0042561C" w:rsidRPr="00980999" w14:paraId="3F6120A7" w14:textId="77777777" w:rsidTr="00BB6ED2">
        <w:trPr>
          <w:trHeight w:val="340"/>
          <w:jc w:val="center"/>
        </w:trPr>
        <w:tc>
          <w:tcPr>
            <w:tcW w:w="4962" w:type="dxa"/>
            <w:shd w:val="clear" w:color="auto" w:fill="auto"/>
          </w:tcPr>
          <w:p w14:paraId="15801F68" w14:textId="77777777" w:rsidR="0042561C" w:rsidRPr="00980999" w:rsidRDefault="0042561C" w:rsidP="0042561C">
            <w:pPr>
              <w:spacing w:line="252" w:lineRule="auto" w:after="100"/>
              <w:textAlignment w:val="center"/>
              <w:rPr>
                <w:rFonts w:cs="Arial"/>
                <w:lang w:val="en-US"/>
              </w:rPr>
            </w:pPr>
            <w:r w:rsidRPr="00980999">
              <w:rPr>
                <w:rFonts w:cs="Arial"/>
                <w:lang w:val="en-US"/>
              </w:rPr>
              <w:t>Type of line</w:t>
            </w:r>
          </w:p>
        </w:tc>
        <w:tc>
          <w:tcPr>
            <w:tcW w:w="2976" w:type="dxa"/>
            <w:shd w:val="clear" w:color="auto" w:fill="auto"/>
          </w:tcPr>
          <w:p w14:paraId="6F418390" w14:textId="77777777" w:rsidR="0042561C" w:rsidRPr="00980999" w:rsidRDefault="0042561C" w:rsidP="001A36E3">
            <w:pPr>
              <w:pStyle w:val="DynamicValuesText"/>
              <w:spacing w:after="100"/>
              <w:textAlignment w:val="center"/>
              <w:rPr>
                <w:lang w:val="en-US"/>
              </w:rPr>
            </w:pPr>
            <w:r>
              <w:rPr>
                <w:b w:val="false"/>
              </w:rPr>
              <w:t>transmission</w:t>
            </w:r>
          </w:p>
        </w:tc>
      </w:tr>
      <w:bookmarkEnd w:id="3"/>
      <w:bookmarkEnd w:id="4"/>
    </w:tbl>
    <w:p w14:paraId="25D0DE13" w14:textId="77777777" w:rsidR="008F03A0" w:rsidRPr="00980999" w:rsidRDefault="008F03A0" w:rsidP="008F03A0">
      <w:pPr>
        <w:spacing w:before="120" w:after="120" w:line="252" w:lineRule="auto"/>
        <w:jc w:val="both"/>
        <w:rPr>
          <w:rFonts w:eastAsia="Calibri" w:cs="Arial"/>
          <w:color w:val="3F3F42"/>
          <w:lang w:val="en-US"/>
        </w:rPr>
      </w:pPr>
    </w:p>
    <w:p w14:paraId="56943C4C" w14:textId="45880951" w:rsidR="00790BE9" w:rsidRPr="00980999" w:rsidRDefault="00790BE9" w:rsidP="008F03A0">
      <w:pPr>
        <w:pStyle w:val=""/>
        <w:spacing w:before="120" w:after="120" w:line="252" w:lineRule="auto"/>
        <w:jc w:val="both"/>
        <w:rPr>
          <w:rFonts w:eastAsia="Calibri" w:cs="Arial"/>
          <w:color w:val="3F3F42"/>
          <w:lang w:val="en-US"/>
        </w:rPr>
      </w:pPr>
      <w:r>
        <w:rPr>
          <w:b w:val="false"/>
          <w:color w:val="3F3F42"/>
        </w:rPr>
        <w:t>This overhead line will evacuate the capacity generated by the plant to the grid.</w:t>
      </w:r>
    </w:p>
    <w:p w14:paraId="394C0958" w14:textId="77777777" w:rsidR="008F03A0" w:rsidRPr="00980999" w:rsidRDefault="008F03A0" w:rsidP="008F03A0">
      <w:pPr>
        <w:spacing w:before="120" w:after="120" w:line="252" w:lineRule="auto"/>
        <w:jc w:val="both"/>
        <w:rPr>
          <w:rFonts w:eastAsia="Calibri" w:cs="Arial"/>
          <w:color w:val="3F3F42"/>
          <w:lang w:val="en-US"/>
        </w:rPr>
      </w:pPr>
    </w:p>
    <w:p w14:paraId="07D3D058" w14:textId="7C9740F0" w:rsidR="0042561C" w:rsidRPr="004909B0" w:rsidRDefault="0042561C" w:rsidP="0042561C">
      <w:pPr>
        <w:pStyle w:val="Style1"/>
        <w:rPr>
          <w:rFonts w:cs="Arial"/>
          <w:b w:val="0"/>
          <w:bCs/>
          <w:szCs w:val="18"/>
        </w:rPr>
      </w:pPr>
      <w:r>
        <w:rPr>
          <w:rFonts w:ascii="Arial" w:hAnsi="Arial" w:cs="Arial" w:eastAsia="Arial"/>
          <w:b w:val="true"/>
          <w:sz w:val="32"/>
        </w:rPr>
        <w:t xml:space="preserve">2. </w:t>
      </w:r>
      <w:bookmarkStart w:id="1" w:name="1"/>
      <w:r>
        <w:rPr>
          <w:rFonts w:ascii="Arial" w:hAnsi="Arial" w:cs="Arial" w:eastAsia="Arial"/>
          <w:b w:val="true"/>
          <w:sz w:val="32"/>
        </w:rPr>
        <w:t>SITE</w:t>
      </w:r>
      <w:bookmarkEnd w:id="1"/>
    </w:p>
    <w:p w14:paraId="09319B90" w14:textId="7288DEAF" w:rsidR="0042561C" w:rsidRPr="00980999" w:rsidRDefault="0042561C" w:rsidP="0042561C">
      <w:pPr>
        <w:pStyle w:val="Style2"/>
        <w:rPr>
          <w:rFonts w:cs="Arial"/>
          <w:lang w:val="en-US"/>
        </w:rPr>
      </w:pPr>
      <w:r>
        <w:rPr>
          <w:rFonts w:ascii="Arial" w:hAnsi="Arial" w:cs="Arial" w:eastAsia="Arial"/>
          <w:b w:val="false"/>
          <w:sz w:val="28"/>
        </w:rPr>
        <w:t xml:space="preserve">2.1. </w:t>
      </w:r>
      <w:bookmarkStart w:id="2" w:name="2"/>
      <w:r>
        <w:rPr>
          <w:rFonts w:ascii="Arial" w:hAnsi="Arial" w:cs="Arial" w:eastAsia="Arial"/>
          <w:b w:val="false"/>
          <w:sz w:val="28"/>
        </w:rPr>
        <w:t>Location</w:t>
      </w:r>
      <w:bookmarkEnd w:id="2"/>
    </w:p>
    <w:p w14:paraId="4F299570" w14:textId="77777777" w:rsidR="0042561C" w:rsidRPr="00980999" w:rsidRDefault="0042561C" w:rsidP="0042561C">
      <w:pPr>
        <w:pStyle w:val=""/>
        <w:spacing w:before="120" w:after="120" w:line="240" w:lineRule="auto"/>
        <w:jc w:val="both"/>
        <w:rPr>
          <w:rFonts w:eastAsia="Calibri" w:cs="Arial"/>
          <w:color w:val="3F3F42"/>
          <w:lang w:val="en-US"/>
        </w:rPr>
      </w:pPr>
      <w:r>
        <w:rPr>
          <w:b w:val="false"/>
          <w:color w:val="3F3F42"/>
        </w:rPr>
        <w:t>The 132.0kV overhead line will carry 35.53MVA from the plant’s interconnection facility in Andalucía to the point of interconnection. Additional information about the location of the substation and the start of the line is shown in Table 2.</w:t>
      </w:r>
    </w:p>
    <w:p w14:paraId="0956D763" w14:textId="77777777" w:rsidR="0042561C" w:rsidRPr="00980999" w:rsidRDefault="0042561C" w:rsidP="006C6B33">
      <w:pPr>
        <w:pStyle w:val="NameTableImg"/>
        <w:rPr>
          <w:lang w:val="en-US"/>
        </w:rPr>
      </w:pPr>
      <w:r>
        <w:rPr>
          <w:b w:val="false"/>
          <w:i w:val="true"/>
        </w:rPr>
        <w:t>Table 2. The location characteristics of the project</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42561C" w:rsidRPr="00980999" w14:paraId="64EB59E5" w14:textId="77777777" w:rsidTr="003B5D06">
        <w:trPr>
          <w:jc w:val="center"/>
        </w:trPr>
        <w:tc>
          <w:tcPr>
            <w:tcW w:w="7938" w:type="dxa"/>
            <w:gridSpan w:val="2"/>
            <w:shd w:val="clear" w:color="auto" w:fill="989E95"/>
            <w:vAlign w:val="center"/>
            <w:hideMark/>
          </w:tcPr>
          <w:p w14:paraId="6391A171"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Substation location characteristics</w:t>
            </w:r>
          </w:p>
        </w:tc>
      </w:tr>
      <w:tr w:rsidR="0042561C" w:rsidRPr="00980999" w14:paraId="58E35F31" w14:textId="77777777" w:rsidTr="00BB6ED2">
        <w:trPr>
          <w:trHeight w:val="340"/>
          <w:jc w:val="center"/>
        </w:trPr>
        <w:tc>
          <w:tcPr>
            <w:tcW w:w="3969" w:type="dxa"/>
            <w:shd w:val="clear" w:color="auto" w:fill="auto"/>
            <w:vAlign w:val="center"/>
            <w:hideMark/>
          </w:tcPr>
          <w:p w14:paraId="33E48AF9" w14:textId="77777777" w:rsidR="0042561C" w:rsidRPr="00980999" w:rsidRDefault="0042561C" w:rsidP="0042561C">
            <w:pPr>
              <w:spacing w:line="252" w:lineRule="auto" w:after="100"/>
              <w:textAlignment w:val="center"/>
              <w:rPr>
                <w:rFonts w:cs="Arial"/>
                <w:lang w:val="en-US"/>
              </w:rPr>
            </w:pPr>
            <w:r w:rsidRPr="00980999">
              <w:rPr>
                <w:rFonts w:cs="Arial"/>
                <w:lang w:val="en-US"/>
              </w:rPr>
              <w:t>City / Town</w:t>
            </w:r>
          </w:p>
        </w:tc>
        <w:tc>
          <w:tcPr>
            <w:tcW w:w="3969" w:type="dxa"/>
            <w:shd w:val="clear" w:color="auto" w:fill="auto"/>
            <w:vAlign w:val="center"/>
            <w:hideMark/>
          </w:tcPr>
          <w:p w14:paraId="61B431B2" w14:textId="77777777" w:rsidR="0042561C" w:rsidRPr="00980999" w:rsidRDefault="0042561C" w:rsidP="001A36E3">
            <w:pPr>
              <w:pStyle w:val="DynamicValuesText"/>
              <w:spacing w:after="100"/>
              <w:textAlignment w:val="center"/>
              <w:rPr>
                <w:lang w:val="en-US"/>
              </w:rPr>
            </w:pPr>
            <w:r>
              <w:rPr>
                <w:b w:val="false"/>
              </w:rPr>
              <w:t>Carboneras</w:t>
            </w:r>
          </w:p>
        </w:tc>
      </w:tr>
      <w:tr w:rsidR="0042561C" w:rsidRPr="00980999" w14:paraId="0DAE84C1" w14:textId="77777777" w:rsidTr="00BB6ED2">
        <w:trPr>
          <w:trHeight w:val="340"/>
          <w:jc w:val="center"/>
        </w:trPr>
        <w:tc>
          <w:tcPr>
            <w:tcW w:w="3969" w:type="dxa"/>
            <w:shd w:val="clear" w:color="auto" w:fill="auto"/>
            <w:vAlign w:val="center"/>
            <w:hideMark/>
          </w:tcPr>
          <w:p w14:paraId="25C7B95D" w14:textId="77777777" w:rsidR="0042561C" w:rsidRPr="00980999" w:rsidRDefault="0042561C" w:rsidP="0042561C">
            <w:pPr>
              <w:spacing w:line="252" w:lineRule="auto" w:after="100"/>
              <w:textAlignment w:val="center"/>
              <w:rPr>
                <w:rFonts w:cs="Arial"/>
                <w:lang w:val="en-US"/>
              </w:rPr>
            </w:pPr>
            <w:r w:rsidRPr="00980999">
              <w:rPr>
                <w:rFonts w:cs="Arial"/>
                <w:lang w:val="en-US"/>
              </w:rPr>
              <w:t>Region</w:t>
            </w:r>
          </w:p>
        </w:tc>
        <w:tc>
          <w:tcPr>
            <w:tcW w:w="3969" w:type="dxa"/>
            <w:shd w:val="clear" w:color="auto" w:fill="auto"/>
            <w:vAlign w:val="center"/>
            <w:hideMark/>
          </w:tcPr>
          <w:p w14:paraId="7A1EE119" w14:textId="77777777" w:rsidR="0042561C" w:rsidRPr="00980999" w:rsidRDefault="0042561C" w:rsidP="001A36E3">
            <w:pPr>
              <w:pStyle w:val="DynamicValuesText"/>
              <w:spacing w:after="100"/>
              <w:textAlignment w:val="center"/>
              <w:rPr>
                <w:lang w:val="en-US"/>
              </w:rPr>
            </w:pPr>
            <w:r>
              <w:rPr>
                <w:b w:val="false"/>
              </w:rPr>
              <w:t>Andalucía</w:t>
            </w:r>
          </w:p>
        </w:tc>
      </w:tr>
      <w:tr w:rsidR="0042561C" w:rsidRPr="00980999" w14:paraId="3C891817" w14:textId="77777777" w:rsidTr="00BB6ED2">
        <w:trPr>
          <w:trHeight w:val="340"/>
          <w:jc w:val="center"/>
        </w:trPr>
        <w:tc>
          <w:tcPr>
            <w:tcW w:w="3969" w:type="dxa"/>
            <w:shd w:val="clear" w:color="auto" w:fill="auto"/>
            <w:vAlign w:val="center"/>
            <w:hideMark/>
          </w:tcPr>
          <w:p w14:paraId="7B279F93" w14:textId="77777777" w:rsidR="0042561C" w:rsidRPr="00980999" w:rsidRDefault="0042561C" w:rsidP="0042561C">
            <w:pPr>
              <w:spacing w:line="252" w:lineRule="auto" w:after="100"/>
              <w:textAlignment w:val="center"/>
              <w:rPr>
                <w:rFonts w:cs="Arial"/>
                <w:lang w:val="en-US"/>
              </w:rPr>
            </w:pPr>
            <w:r w:rsidRPr="00980999">
              <w:rPr>
                <w:rFonts w:cs="Arial"/>
                <w:lang w:val="en-US"/>
              </w:rPr>
              <w:lastRenderedPageBreak/>
              <w:t>Country</w:t>
            </w:r>
          </w:p>
        </w:tc>
        <w:tc>
          <w:tcPr>
            <w:tcW w:w="3969" w:type="dxa"/>
            <w:shd w:val="clear" w:color="auto" w:fill="auto"/>
            <w:vAlign w:val="center"/>
            <w:hideMark/>
          </w:tcPr>
          <w:p w14:paraId="3A21C4D6" w14:textId="77777777" w:rsidR="0042561C" w:rsidRPr="00980999" w:rsidRDefault="0042561C" w:rsidP="001A36E3">
            <w:pPr>
              <w:pStyle w:val="DynamicValuesText"/>
              <w:spacing w:after="100"/>
              <w:textAlignment w:val="center"/>
              <w:rPr>
                <w:lang w:val="en-US"/>
              </w:rPr>
            </w:pPr>
            <w:r>
              <w:rPr>
                <w:b w:val="false"/>
              </w:rPr>
              <w:t>Carboneras</w:t>
            </w:r>
          </w:p>
        </w:tc>
      </w:tr>
      <w:tr w:rsidR="0042561C" w:rsidRPr="00980999" w14:paraId="5F86ED4F" w14:textId="77777777" w:rsidTr="00BB6ED2">
        <w:trPr>
          <w:trHeight w:val="340"/>
          <w:jc w:val="center"/>
        </w:trPr>
        <w:tc>
          <w:tcPr>
            <w:tcW w:w="3969" w:type="dxa"/>
            <w:shd w:val="clear" w:color="auto" w:fill="auto"/>
            <w:vAlign w:val="center"/>
            <w:hideMark/>
          </w:tcPr>
          <w:p w14:paraId="726DF5BB" w14:textId="77777777" w:rsidR="0042561C" w:rsidRPr="00980999" w:rsidRDefault="0042561C" w:rsidP="0042561C">
            <w:pPr>
              <w:spacing w:line="252" w:lineRule="auto" w:after="100"/>
              <w:textAlignment w:val="center"/>
              <w:rPr>
                <w:rFonts w:cs="Arial"/>
                <w:lang w:val="en-US"/>
              </w:rPr>
            </w:pPr>
            <w:r w:rsidRPr="00980999">
              <w:rPr>
                <w:rFonts w:cs="Arial"/>
                <w:lang w:val="en-US"/>
              </w:rPr>
              <w:t>Latitude</w:t>
            </w:r>
          </w:p>
        </w:tc>
        <w:tc>
          <w:tcPr>
            <w:tcW w:w="3969" w:type="dxa"/>
            <w:shd w:val="clear" w:color="auto" w:fill="auto"/>
            <w:vAlign w:val="center"/>
            <w:hideMark/>
          </w:tcPr>
          <w:p w14:paraId="7F78FCCB" w14:textId="77777777" w:rsidR="0042561C" w:rsidRPr="00980999" w:rsidRDefault="0042561C" w:rsidP="001A36E3">
            <w:pPr>
              <w:pStyle w:val="DynamicValuesText"/>
              <w:spacing w:after="100"/>
              <w:textAlignment w:val="center"/>
              <w:rPr>
                <w:lang w:val="en-US"/>
              </w:rPr>
            </w:pPr>
            <w:r>
              <w:rPr>
                <w:b w:val="false"/>
              </w:rPr>
              <w:t>37.0</w:t>
            </w:r>
          </w:p>
        </w:tc>
      </w:tr>
      <w:tr w:rsidR="0042561C" w:rsidRPr="00980999" w14:paraId="00C0D873" w14:textId="77777777" w:rsidTr="00BB6ED2">
        <w:trPr>
          <w:trHeight w:val="340"/>
          <w:jc w:val="center"/>
        </w:trPr>
        <w:tc>
          <w:tcPr>
            <w:tcW w:w="3969" w:type="dxa"/>
            <w:shd w:val="clear" w:color="auto" w:fill="auto"/>
            <w:vAlign w:val="center"/>
            <w:hideMark/>
          </w:tcPr>
          <w:p w14:paraId="564AC963" w14:textId="77777777" w:rsidR="0042561C" w:rsidRPr="00980999" w:rsidRDefault="0042561C" w:rsidP="0042561C">
            <w:pPr>
              <w:spacing w:line="252" w:lineRule="auto" w:after="100"/>
              <w:textAlignment w:val="center"/>
              <w:rPr>
                <w:rFonts w:cs="Arial"/>
                <w:lang w:val="en-US"/>
              </w:rPr>
            </w:pPr>
            <w:r w:rsidRPr="00980999">
              <w:rPr>
                <w:rFonts w:cs="Arial"/>
                <w:lang w:val="en-US"/>
              </w:rPr>
              <w:t>Longitude</w:t>
            </w:r>
          </w:p>
        </w:tc>
        <w:tc>
          <w:tcPr>
            <w:tcW w:w="3969" w:type="dxa"/>
            <w:shd w:val="clear" w:color="auto" w:fill="auto"/>
            <w:vAlign w:val="center"/>
            <w:hideMark/>
          </w:tcPr>
          <w:p w14:paraId="0E1CC511" w14:textId="77777777" w:rsidR="0042561C" w:rsidRPr="00980999" w:rsidRDefault="0042561C" w:rsidP="001A36E3">
            <w:pPr>
              <w:pStyle w:val="DynamicValuesText"/>
              <w:spacing w:after="100"/>
              <w:textAlignment w:val="center"/>
              <w:rPr>
                <w:lang w:val="en-US"/>
              </w:rPr>
            </w:pPr>
            <w:r>
              <w:rPr>
                <w:b w:val="false"/>
              </w:rPr>
              <w:t>-2.0</w:t>
            </w:r>
          </w:p>
        </w:tc>
      </w:tr>
      <w:tr w:rsidR="0042561C" w:rsidRPr="00980999" w14:paraId="21996773" w14:textId="77777777" w:rsidTr="00BB6ED2">
        <w:trPr>
          <w:trHeight w:val="340"/>
          <w:jc w:val="center"/>
        </w:trPr>
        <w:tc>
          <w:tcPr>
            <w:tcW w:w="3969" w:type="dxa"/>
            <w:shd w:val="clear" w:color="auto" w:fill="auto"/>
            <w:vAlign w:val="center"/>
            <w:hideMark/>
          </w:tcPr>
          <w:p w14:paraId="013C5AE5" w14:textId="77777777" w:rsidR="0042561C" w:rsidRPr="00980999" w:rsidRDefault="0042561C" w:rsidP="0042561C">
            <w:pPr>
              <w:spacing w:line="252" w:lineRule="auto" w:after="100"/>
              <w:textAlignment w:val="center"/>
              <w:rPr>
                <w:rFonts w:cs="Arial"/>
                <w:lang w:val="en-US"/>
              </w:rPr>
            </w:pPr>
            <w:r w:rsidRPr="00980999">
              <w:rPr>
                <w:rFonts w:cs="Arial"/>
                <w:lang w:val="en-US"/>
              </w:rPr>
              <w:t>Altitude</w:t>
            </w:r>
          </w:p>
        </w:tc>
        <w:tc>
          <w:tcPr>
            <w:tcW w:w="3969" w:type="dxa"/>
            <w:shd w:val="clear" w:color="auto" w:fill="auto"/>
            <w:vAlign w:val="center"/>
            <w:hideMark/>
          </w:tcPr>
          <w:p w14:paraId="0377AFA1" w14:textId="77777777" w:rsidR="0042561C" w:rsidRPr="00980999" w:rsidRDefault="0042561C" w:rsidP="001A36E3">
            <w:pPr>
              <w:pStyle w:val="DynamicValuesText"/>
              <w:spacing w:after="100"/>
              <w:textAlignment w:val="center"/>
              <w:rPr>
                <w:lang w:val="en-US"/>
              </w:rPr>
            </w:pPr>
            <w:r>
              <w:rPr>
                <w:b w:val="false"/>
              </w:rPr>
              <w:t>204.79 m a.m.s.l.</w:t>
            </w:r>
          </w:p>
        </w:tc>
      </w:tr>
    </w:tbl>
    <w:p w14:paraId="15227B92" w14:textId="77777777" w:rsidR="0042561C" w:rsidRPr="00980999" w:rsidRDefault="0042561C" w:rsidP="0042561C">
      <w:pPr>
        <w:spacing w:after="240" w:line="252" w:lineRule="auto"/>
        <w:jc w:val="both"/>
        <w:rPr>
          <w:rFonts w:eastAsia="Calibri" w:cs="Arial"/>
          <w:color w:val="0097B7"/>
          <w:sz w:val="40"/>
          <w:lang w:val="en-US"/>
        </w:rPr>
      </w:pPr>
    </w:p>
    <w:p w14:paraId="122195B2" w14:textId="49D72803" w:rsidR="001E22C7" w:rsidRPr="00980999" w:rsidRDefault="00696F01">
      <w:pPr>
        <w:pStyle w:val=""/>
        <w:rPr>
          <w:rFonts w:cs="Arial"/>
          <w:color w:val="0097B7"/>
          <w:sz w:val="40"/>
          <w:lang w:val="en-US"/>
        </w:rPr>
      </w:pPr>
      <w:r>
        <w:rPr>
          <w:b w:val="false"/>
        </w:rPr>
        <w:t>The overhead line is crossing the plant; hence, a buffer zone of width 10.0 m needs to be applied.</w:t>
      </w:r>
    </w:p>
    <w:p w14:paraId="66EB53C6" w14:textId="0968BCD9" w:rsidR="0042561C" w:rsidRPr="004909B0" w:rsidRDefault="0042561C" w:rsidP="0042561C">
      <w:pPr>
        <w:pStyle w:val="Style1"/>
        <w:rPr>
          <w:rFonts w:cs="Arial"/>
          <w:b w:val="0"/>
          <w:bCs/>
          <w:szCs w:val="18"/>
        </w:rPr>
      </w:pPr>
      <w:r>
        <w:rPr>
          <w:rFonts w:ascii="Arial" w:hAnsi="Arial" w:cs="Arial" w:eastAsia="Arial"/>
          <w:b w:val="true"/>
          <w:sz w:val="32"/>
        </w:rPr>
        <w:t xml:space="preserve">3. </w:t>
      </w:r>
      <w:bookmarkStart w:id="3" w:name="3"/>
      <w:r>
        <w:rPr>
          <w:rFonts w:ascii="Arial" w:hAnsi="Arial" w:cs="Arial" w:eastAsia="Arial"/>
          <w:b w:val="true"/>
          <w:sz w:val="32"/>
        </w:rPr>
        <w:t>DESCRIPTION OF THE OVERHEAD LINE</w:t>
      </w:r>
      <w:bookmarkEnd w:id="3"/>
    </w:p>
    <w:p w14:paraId="6CF9B48F" w14:textId="77777777" w:rsidR="0042561C" w:rsidRPr="00980999" w:rsidRDefault="0042561C" w:rsidP="0042561C">
      <w:pPr>
        <w:pStyle w:val=""/>
        <w:spacing w:before="120" w:after="120" w:line="240" w:lineRule="auto"/>
        <w:jc w:val="both"/>
        <w:rPr>
          <w:rFonts w:eastAsia="Calibri" w:cs="Arial"/>
          <w:color w:val="3F3F42"/>
          <w:lang w:val="en-US"/>
        </w:rPr>
      </w:pPr>
      <w:proofErr w:type="gramStart"/>
      <w:proofErr w:type="gramEnd"/>
      <w:r>
        <w:rPr>
          <w:b w:val="false"/>
          <w:color w:val="3F3F42"/>
        </w:rPr>
        <w:t>The general characteristics of the 132.0kV overhead line are shown in Table 3:</w:t>
      </w:r>
    </w:p>
    <w:p w14:paraId="4290C5CA" w14:textId="77777777" w:rsidR="0042561C" w:rsidRPr="00980999" w:rsidRDefault="0042561C" w:rsidP="006C6B33">
      <w:pPr>
        <w:pStyle w:val="NameTableImg"/>
        <w:rPr>
          <w:lang w:val="en-US"/>
        </w:rPr>
      </w:pPr>
      <w:bookmarkStart w:id="6" w:name="_Hlk104365684"/>
      <w:bookmarkEnd w:id="6"/>
      <w:r>
        <w:rPr>
          <w:b w:val="false"/>
          <w:i w:val="true"/>
        </w:rPr>
        <w:t>Table 3. The overhead line general characteristics</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95"/>
        <w:gridCol w:w="3543"/>
      </w:tblGrid>
      <w:tr w:rsidR="0042561C" w:rsidRPr="00980999" w14:paraId="7F6CD846" w14:textId="77777777" w:rsidTr="003B5D06">
        <w:trPr>
          <w:jc w:val="center"/>
        </w:trPr>
        <w:tc>
          <w:tcPr>
            <w:tcW w:w="7938" w:type="dxa"/>
            <w:gridSpan w:val="2"/>
            <w:shd w:val="clear" w:color="auto" w:fill="989E95"/>
            <w:vAlign w:val="center"/>
            <w:hideMark/>
          </w:tcPr>
          <w:p w14:paraId="4700A954"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Line characteristics</w:t>
            </w:r>
          </w:p>
        </w:tc>
      </w:tr>
      <w:tr w:rsidR="0042561C" w:rsidRPr="00980999" w14:paraId="78A09627" w14:textId="77777777" w:rsidTr="00BB6ED2">
        <w:trPr>
          <w:trHeight w:val="340"/>
          <w:jc w:val="center"/>
        </w:trPr>
        <w:tc>
          <w:tcPr>
            <w:tcW w:w="4395" w:type="dxa"/>
            <w:shd w:val="clear" w:color="auto" w:fill="auto"/>
            <w:vAlign w:val="center"/>
            <w:hideMark/>
          </w:tcPr>
          <w:p w14:paraId="0DB1F0B1" w14:textId="77777777" w:rsidR="0042561C" w:rsidRPr="00980999" w:rsidRDefault="0042561C" w:rsidP="0042561C">
            <w:pPr>
              <w:spacing w:line="252" w:lineRule="auto" w:after="100"/>
              <w:textAlignment w:val="center"/>
              <w:rPr>
                <w:rFonts w:cs="Arial"/>
                <w:lang w:val="en-US"/>
              </w:rPr>
            </w:pPr>
            <w:r w:rsidRPr="00980999">
              <w:rPr>
                <w:rFonts w:cs="Arial"/>
                <w:lang w:val="en-US"/>
              </w:rPr>
              <w:t>Nominal system voltage</w:t>
            </w:r>
          </w:p>
        </w:tc>
        <w:tc>
          <w:tcPr>
            <w:tcW w:w="3543" w:type="dxa"/>
            <w:shd w:val="clear" w:color="auto" w:fill="auto"/>
            <w:vAlign w:val="center"/>
            <w:hideMark/>
          </w:tcPr>
          <w:p w14:paraId="7E6B6221" w14:textId="77777777" w:rsidR="0042561C" w:rsidRPr="00980999" w:rsidRDefault="0042561C" w:rsidP="001A36E3">
            <w:pPr>
              <w:pStyle w:val="DynamicValuesText"/>
              <w:spacing w:after="100"/>
              <w:textAlignment w:val="center"/>
              <w:rPr>
                <w:lang w:val="en-US"/>
              </w:rPr>
            </w:pPr>
            <w:r>
              <w:rPr>
                <w:b w:val="false"/>
              </w:rPr>
              <w:t>132.0 kV</w:t>
            </w:r>
          </w:p>
        </w:tc>
      </w:tr>
      <w:tr w:rsidR="0042561C" w:rsidRPr="00980999" w14:paraId="2DE1CB66" w14:textId="77777777" w:rsidTr="00BB6ED2">
        <w:trPr>
          <w:trHeight w:val="340"/>
          <w:jc w:val="center"/>
        </w:trPr>
        <w:tc>
          <w:tcPr>
            <w:tcW w:w="4395" w:type="dxa"/>
            <w:shd w:val="clear" w:color="auto" w:fill="auto"/>
            <w:vAlign w:val="center"/>
            <w:hideMark/>
          </w:tcPr>
          <w:p w14:paraId="43AD5446" w14:textId="77777777" w:rsidR="0042561C" w:rsidRPr="00980999" w:rsidRDefault="0042561C" w:rsidP="0042561C">
            <w:pPr>
              <w:spacing w:line="252" w:lineRule="auto" w:after="100"/>
              <w:textAlignment w:val="center"/>
              <w:rPr>
                <w:rFonts w:cs="Arial"/>
                <w:lang w:val="en-US"/>
              </w:rPr>
            </w:pPr>
            <w:r w:rsidRPr="00980999">
              <w:rPr>
                <w:rFonts w:cs="Arial"/>
                <w:lang w:val="en-US"/>
              </w:rPr>
              <w:t>System highest voltage</w:t>
            </w:r>
          </w:p>
        </w:tc>
        <w:tc>
          <w:tcPr>
            <w:tcW w:w="3543" w:type="dxa"/>
            <w:shd w:val="clear" w:color="auto" w:fill="auto"/>
            <w:hideMark/>
          </w:tcPr>
          <w:p w14:paraId="6B86CFE1" w14:textId="77777777" w:rsidR="0042561C" w:rsidRPr="00980999" w:rsidRDefault="0042561C" w:rsidP="001A36E3">
            <w:pPr>
              <w:pStyle w:val="DynamicValuesText"/>
              <w:spacing w:after="100"/>
              <w:textAlignment w:val="center"/>
              <w:rPr>
                <w:lang w:val="en-US"/>
              </w:rPr>
            </w:pPr>
            <w:r>
              <w:rPr>
                <w:b w:val="false"/>
              </w:rPr>
              <w:t>145.0 kV</w:t>
            </w:r>
          </w:p>
        </w:tc>
      </w:tr>
      <w:tr w:rsidR="0042561C" w:rsidRPr="00980999" w14:paraId="1BD308BA" w14:textId="77777777" w:rsidTr="00BB6ED2">
        <w:trPr>
          <w:trHeight w:val="340"/>
          <w:jc w:val="center"/>
        </w:trPr>
        <w:tc>
          <w:tcPr>
            <w:tcW w:w="4395" w:type="dxa"/>
            <w:shd w:val="clear" w:color="auto" w:fill="auto"/>
            <w:vAlign w:val="center"/>
            <w:hideMark/>
          </w:tcPr>
          <w:p w14:paraId="4A44C7D2" w14:textId="77777777" w:rsidR="0042561C" w:rsidRPr="00980999" w:rsidRDefault="0042561C" w:rsidP="0042561C">
            <w:pPr>
              <w:spacing w:line="252" w:lineRule="auto" w:after="100"/>
              <w:textAlignment w:val="center"/>
              <w:rPr>
                <w:rFonts w:cs="Arial"/>
                <w:lang w:val="en-US"/>
              </w:rPr>
            </w:pPr>
            <w:r w:rsidRPr="00980999">
              <w:rPr>
                <w:rFonts w:cs="Arial"/>
                <w:lang w:val="en-US"/>
              </w:rPr>
              <w:t>Capacity</w:t>
            </w:r>
          </w:p>
        </w:tc>
        <w:tc>
          <w:tcPr>
            <w:tcW w:w="3543" w:type="dxa"/>
            <w:shd w:val="clear" w:color="auto" w:fill="auto"/>
            <w:vAlign w:val="center"/>
            <w:hideMark/>
          </w:tcPr>
          <w:p w14:paraId="4BB28CDE" w14:textId="77777777" w:rsidR="0042561C" w:rsidRPr="00980999" w:rsidRDefault="0042561C" w:rsidP="001A36E3">
            <w:pPr>
              <w:pStyle w:val="DynamicValuesText"/>
              <w:spacing w:after="100"/>
              <w:textAlignment w:val="center"/>
              <w:rPr>
                <w:lang w:val="en-US"/>
              </w:rPr>
            </w:pPr>
            <w:r>
              <w:rPr>
                <w:b w:val="false"/>
              </w:rPr>
              <w:t>35.53 MVA</w:t>
            </w:r>
          </w:p>
        </w:tc>
      </w:tr>
      <w:tr w:rsidR="0042561C" w:rsidRPr="00980999" w14:paraId="78A84E90" w14:textId="77777777" w:rsidTr="00BB6ED2">
        <w:trPr>
          <w:trHeight w:val="340"/>
          <w:jc w:val="center"/>
        </w:trPr>
        <w:tc>
          <w:tcPr>
            <w:tcW w:w="4395" w:type="dxa"/>
            <w:shd w:val="clear" w:color="auto" w:fill="auto"/>
            <w:vAlign w:val="center"/>
          </w:tcPr>
          <w:p w14:paraId="0A028684" w14:textId="77777777" w:rsidR="0042561C" w:rsidRPr="00980999" w:rsidRDefault="0042561C" w:rsidP="0042561C">
            <w:pPr>
              <w:spacing w:line="252" w:lineRule="auto" w:after="100"/>
              <w:textAlignment w:val="center"/>
              <w:rPr>
                <w:rFonts w:cs="Arial"/>
                <w:lang w:val="en-US"/>
              </w:rPr>
            </w:pPr>
            <w:r w:rsidRPr="00980999">
              <w:rPr>
                <w:rFonts w:cs="Arial"/>
                <w:lang w:val="en-US"/>
              </w:rPr>
              <w:t>Frequency</w:t>
            </w:r>
          </w:p>
        </w:tc>
        <w:tc>
          <w:tcPr>
            <w:tcW w:w="3543" w:type="dxa"/>
            <w:shd w:val="clear" w:color="auto" w:fill="auto"/>
            <w:vAlign w:val="center"/>
          </w:tcPr>
          <w:p w14:paraId="1DEF193F" w14:textId="77777777" w:rsidR="0042561C" w:rsidRPr="00980999" w:rsidRDefault="0042561C" w:rsidP="001A36E3">
            <w:pPr>
              <w:pStyle w:val="DynamicValuesText"/>
              <w:spacing w:after="100"/>
              <w:textAlignment w:val="center"/>
              <w:rPr>
                <w:lang w:val="en-US"/>
              </w:rPr>
            </w:pPr>
            <w:r>
              <w:rPr>
                <w:b w:val="false"/>
              </w:rPr>
              <w:t>50 Hz</w:t>
            </w:r>
          </w:p>
        </w:tc>
      </w:tr>
      <w:tr w:rsidR="0042561C" w:rsidRPr="00980999" w14:paraId="674D8BBE" w14:textId="77777777" w:rsidTr="00BB6ED2">
        <w:trPr>
          <w:trHeight w:val="340"/>
          <w:jc w:val="center"/>
        </w:trPr>
        <w:tc>
          <w:tcPr>
            <w:tcW w:w="4395" w:type="dxa"/>
            <w:shd w:val="clear" w:color="auto" w:fill="auto"/>
            <w:vAlign w:val="center"/>
          </w:tcPr>
          <w:p w14:paraId="6BDAF1DB" w14:textId="77777777" w:rsidR="0042561C" w:rsidRPr="00980999" w:rsidRDefault="0042561C" w:rsidP="0042561C">
            <w:pPr>
              <w:spacing w:line="252" w:lineRule="auto" w:after="100"/>
              <w:textAlignment w:val="center"/>
              <w:rPr>
                <w:rFonts w:cs="Arial"/>
                <w:lang w:val="en-US"/>
              </w:rPr>
            </w:pPr>
            <w:r w:rsidRPr="00980999">
              <w:rPr>
                <w:rFonts w:cs="Arial"/>
                <w:lang w:val="en-US"/>
              </w:rPr>
              <w:t>Length</w:t>
            </w:r>
          </w:p>
        </w:tc>
        <w:tc>
          <w:tcPr>
            <w:tcW w:w="3543" w:type="dxa"/>
            <w:shd w:val="clear" w:color="auto" w:fill="auto"/>
            <w:vAlign w:val="center"/>
          </w:tcPr>
          <w:p w14:paraId="497D4F07" w14:textId="77777777" w:rsidR="0042561C" w:rsidRPr="00980999" w:rsidRDefault="0042561C" w:rsidP="001A36E3">
            <w:pPr>
              <w:pStyle w:val="DynamicValuesText"/>
              <w:spacing w:after="100"/>
              <w:textAlignment w:val="center"/>
              <w:rPr>
                <w:lang w:val="en-US"/>
              </w:rPr>
            </w:pPr>
            <w:r>
              <w:rPr>
                <w:b w:val="false"/>
              </w:rPr>
              <w:t>2073.54 m</w:t>
            </w:r>
          </w:p>
        </w:tc>
      </w:tr>
      <w:tr w:rsidR="0042561C" w:rsidRPr="00980999" w14:paraId="260AC59D" w14:textId="77777777" w:rsidTr="00BB6ED2">
        <w:trPr>
          <w:trHeight w:val="340"/>
          <w:jc w:val="center"/>
        </w:trPr>
        <w:tc>
          <w:tcPr>
            <w:tcW w:w="4395" w:type="dxa"/>
            <w:shd w:val="clear" w:color="auto" w:fill="auto"/>
            <w:vAlign w:val="center"/>
          </w:tcPr>
          <w:p w14:paraId="24F6EDD0" w14:textId="77777777" w:rsidR="0042561C" w:rsidRPr="00980999" w:rsidRDefault="0042561C" w:rsidP="0042561C">
            <w:pPr>
              <w:spacing w:line="252" w:lineRule="auto" w:after="100"/>
              <w:textAlignment w:val="center"/>
              <w:rPr>
                <w:rFonts w:cs="Arial"/>
                <w:lang w:val="en-US"/>
              </w:rPr>
            </w:pPr>
            <w:r w:rsidRPr="00980999">
              <w:rPr>
                <w:rFonts w:cs="Arial"/>
                <w:lang w:val="en-US"/>
              </w:rPr>
              <w:t>Overhead line type</w:t>
            </w:r>
          </w:p>
        </w:tc>
        <w:tc>
          <w:tcPr>
            <w:tcW w:w="3543" w:type="dxa"/>
            <w:shd w:val="clear" w:color="auto" w:fill="auto"/>
            <w:vAlign w:val="center"/>
          </w:tcPr>
          <w:p w14:paraId="300E0CB8" w14:textId="77777777" w:rsidR="0042561C" w:rsidRPr="00980999" w:rsidRDefault="0042561C" w:rsidP="001A36E3">
            <w:pPr>
              <w:pStyle w:val="DynamicValuesText"/>
              <w:spacing w:after="100"/>
              <w:textAlignment w:val="center"/>
              <w:rPr>
                <w:lang w:val="en-US"/>
              </w:rPr>
            </w:pPr>
            <w:r>
              <w:rPr>
                <w:b w:val="false"/>
              </w:rPr>
              <w:t>transmission</w:t>
            </w:r>
          </w:p>
        </w:tc>
      </w:tr>
      <w:tr w:rsidR="0042561C" w:rsidRPr="00980999" w14:paraId="163006B5" w14:textId="77777777" w:rsidTr="00BB6ED2">
        <w:trPr>
          <w:trHeight w:val="340"/>
          <w:jc w:val="center"/>
        </w:trPr>
        <w:tc>
          <w:tcPr>
            <w:tcW w:w="4395" w:type="dxa"/>
            <w:shd w:val="clear" w:color="auto" w:fill="auto"/>
            <w:vAlign w:val="center"/>
          </w:tcPr>
          <w:p w14:paraId="064BD88D" w14:textId="77777777" w:rsidR="0042561C" w:rsidRPr="00980999" w:rsidRDefault="0042561C" w:rsidP="0042561C">
            <w:pPr>
              <w:spacing w:line="252" w:lineRule="auto" w:after="100"/>
              <w:textAlignment w:val="center"/>
              <w:rPr>
                <w:rFonts w:cs="Arial"/>
                <w:lang w:val="en-US"/>
              </w:rPr>
            </w:pPr>
            <w:r w:rsidRPr="00980999">
              <w:rPr>
                <w:rFonts w:cs="Arial"/>
                <w:lang w:val="en-US"/>
              </w:rPr>
              <w:t>Circuit arrangement</w:t>
            </w:r>
          </w:p>
        </w:tc>
        <w:tc>
          <w:tcPr>
            <w:tcW w:w="3543" w:type="dxa"/>
            <w:shd w:val="clear" w:color="auto" w:fill="auto"/>
          </w:tcPr>
          <w:p w14:paraId="26BF5BC3" w14:textId="77777777" w:rsidR="0042561C" w:rsidRPr="00980999" w:rsidRDefault="0042561C" w:rsidP="001A36E3">
            <w:pPr>
              <w:pStyle w:val="DynamicValuesText"/>
              <w:spacing w:after="100"/>
              <w:textAlignment w:val="center"/>
              <w:rPr>
                <w:lang w:val="en-US"/>
              </w:rPr>
            </w:pPr>
            <w:r>
              <w:rPr>
                <w:b w:val="false"/>
              </w:rPr>
              <w:t>Simplex</w:t>
            </w:r>
          </w:p>
        </w:tc>
      </w:tr>
      <w:tr w:rsidR="0042561C" w:rsidRPr="00980999" w14:paraId="26870B01" w14:textId="77777777" w:rsidTr="00BB6ED2">
        <w:trPr>
          <w:trHeight w:val="340"/>
          <w:jc w:val="center"/>
        </w:trPr>
        <w:tc>
          <w:tcPr>
            <w:tcW w:w="4395" w:type="dxa"/>
            <w:shd w:val="clear" w:color="auto" w:fill="auto"/>
            <w:vAlign w:val="center"/>
          </w:tcPr>
          <w:p w14:paraId="4B7E1071" w14:textId="77777777" w:rsidR="0042561C" w:rsidRPr="00980999" w:rsidRDefault="0042561C" w:rsidP="0042561C">
            <w:pPr>
              <w:spacing w:line="252" w:lineRule="auto" w:after="100"/>
              <w:textAlignment w:val="center"/>
              <w:rPr>
                <w:rFonts w:cs="Arial"/>
                <w:lang w:val="en-US"/>
              </w:rPr>
            </w:pPr>
            <w:r w:rsidRPr="00980999">
              <w:rPr>
                <w:rFonts w:cs="Arial"/>
                <w:lang w:val="en-US"/>
              </w:rPr>
              <w:t>Sub-conductor number</w:t>
            </w:r>
          </w:p>
        </w:tc>
        <w:tc>
          <w:tcPr>
            <w:tcW w:w="3543" w:type="dxa"/>
            <w:shd w:val="clear" w:color="auto" w:fill="auto"/>
          </w:tcPr>
          <w:p w14:paraId="3E498BDA" w14:textId="77777777" w:rsidR="0042561C" w:rsidRPr="00980999" w:rsidRDefault="0042561C" w:rsidP="001A36E3">
            <w:pPr>
              <w:pStyle w:val="DynamicValuesText"/>
              <w:spacing w:after="100"/>
              <w:textAlignment w:val="center"/>
              <w:rPr>
                <w:lang w:val="en-US"/>
              </w:rPr>
            </w:pPr>
            <w:r>
              <w:rPr>
                <w:b w:val="false"/>
              </w:rPr>
              <w:t>1</w:t>
            </w:r>
          </w:p>
        </w:tc>
      </w:tr>
      <w:tr w:rsidR="0042561C" w:rsidRPr="00980999" w14:paraId="041B7AA3" w14:textId="77777777" w:rsidTr="00BB6ED2">
        <w:trPr>
          <w:trHeight w:val="340"/>
          <w:jc w:val="center"/>
        </w:trPr>
        <w:tc>
          <w:tcPr>
            <w:tcW w:w="4395" w:type="dxa"/>
            <w:shd w:val="clear" w:color="auto" w:fill="auto"/>
            <w:vAlign w:val="center"/>
          </w:tcPr>
          <w:p w14:paraId="25BDF2EA" w14:textId="77777777" w:rsidR="0042561C" w:rsidRPr="00980999" w:rsidRDefault="0042561C" w:rsidP="0042561C">
            <w:pPr>
              <w:spacing w:line="252" w:lineRule="auto" w:after="100"/>
              <w:textAlignment w:val="center"/>
              <w:rPr>
                <w:rFonts w:cs="Arial"/>
                <w:lang w:val="en-US"/>
              </w:rPr>
            </w:pPr>
            <w:r w:rsidRPr="00980999">
              <w:rPr>
                <w:rFonts w:cs="Arial"/>
                <w:lang w:val="en-US"/>
              </w:rPr>
              <w:t>Number of earth wires</w:t>
            </w:r>
          </w:p>
        </w:tc>
        <w:tc>
          <w:tcPr>
            <w:tcW w:w="3543" w:type="dxa"/>
            <w:shd w:val="clear" w:color="auto" w:fill="auto"/>
          </w:tcPr>
          <w:p w14:paraId="031CD4C7" w14:textId="77777777" w:rsidR="0042561C" w:rsidRPr="00980999" w:rsidRDefault="0042561C" w:rsidP="001A36E3">
            <w:pPr>
              <w:pStyle w:val="DynamicValuesText"/>
              <w:spacing w:after="100"/>
              <w:textAlignment w:val="center"/>
              <w:rPr>
                <w:lang w:val="en-US"/>
              </w:rPr>
            </w:pPr>
            <w:r>
              <w:rPr>
                <w:b w:val="false"/>
              </w:rPr>
              <w:t>1</w:t>
            </w:r>
          </w:p>
        </w:tc>
      </w:tr>
      <w:tr w:rsidR="0042561C" w:rsidRPr="00980999" w14:paraId="20F2A7D0" w14:textId="77777777" w:rsidTr="00BB6ED2">
        <w:trPr>
          <w:trHeight w:val="340"/>
          <w:jc w:val="center"/>
        </w:trPr>
        <w:tc>
          <w:tcPr>
            <w:tcW w:w="4395" w:type="dxa"/>
            <w:shd w:val="clear" w:color="auto" w:fill="auto"/>
            <w:vAlign w:val="center"/>
          </w:tcPr>
          <w:p w14:paraId="2D3C765E" w14:textId="77777777" w:rsidR="0042561C" w:rsidRPr="00980999" w:rsidRDefault="0042561C" w:rsidP="0042561C">
            <w:pPr>
              <w:spacing w:line="252" w:lineRule="auto" w:after="100"/>
              <w:textAlignment w:val="center"/>
              <w:rPr>
                <w:rFonts w:cs="Arial"/>
                <w:lang w:val="en-US"/>
              </w:rPr>
            </w:pPr>
            <w:r w:rsidRPr="00980999">
              <w:rPr>
                <w:rFonts w:cs="Arial"/>
                <w:lang w:val="en-US"/>
              </w:rPr>
              <w:t>Phase conductor type</w:t>
            </w:r>
          </w:p>
        </w:tc>
        <w:tc>
          <w:tcPr>
            <w:tcW w:w="3543" w:type="dxa"/>
            <w:shd w:val="clear" w:color="auto" w:fill="auto"/>
          </w:tcPr>
          <w:p w14:paraId="0395B2A2" w14:textId="77777777" w:rsidR="0042561C" w:rsidRPr="00980999" w:rsidRDefault="0042561C" w:rsidP="001A36E3">
            <w:pPr>
              <w:pStyle w:val="DynamicValuesText"/>
              <w:spacing w:after="100"/>
              <w:textAlignment w:val="center"/>
              <w:rPr>
                <w:lang w:val="en-US"/>
              </w:rPr>
            </w:pPr>
            <w:r>
              <w:rPr>
                <w:b w:val="false"/>
              </w:rPr>
              <w:t>250-A1/S1A</w:t>
            </w:r>
          </w:p>
        </w:tc>
      </w:tr>
      <w:tr w:rsidR="0042561C" w:rsidRPr="00980999" w14:paraId="45E4A2AB" w14:textId="77777777" w:rsidTr="00BB6ED2">
        <w:trPr>
          <w:trHeight w:val="340"/>
          <w:jc w:val="center"/>
        </w:trPr>
        <w:tc>
          <w:tcPr>
            <w:tcW w:w="4395" w:type="dxa"/>
            <w:shd w:val="clear" w:color="auto" w:fill="auto"/>
            <w:vAlign w:val="center"/>
          </w:tcPr>
          <w:p w14:paraId="181CA62D" w14:textId="77777777" w:rsidR="0042561C" w:rsidRPr="00980999" w:rsidRDefault="0042561C" w:rsidP="0042561C">
            <w:pPr>
              <w:spacing w:line="252" w:lineRule="auto" w:after="100"/>
              <w:textAlignment w:val="center"/>
              <w:rPr>
                <w:rFonts w:cs="Arial"/>
                <w:lang w:val="en-US"/>
              </w:rPr>
            </w:pPr>
            <w:r w:rsidRPr="00980999">
              <w:rPr>
                <w:rFonts w:cs="Arial"/>
                <w:lang w:val="en-US"/>
              </w:rPr>
              <w:t>Suspension insulator type</w:t>
            </w:r>
          </w:p>
        </w:tc>
        <w:tc>
          <w:tcPr>
            <w:tcW w:w="3543" w:type="dxa"/>
            <w:shd w:val="clear" w:color="auto" w:fill="auto"/>
            <w:vAlign w:val="center"/>
          </w:tcPr>
          <w:p w14:paraId="1E1FD2BF" w14:textId="77777777" w:rsidR="0042561C" w:rsidRPr="00980999" w:rsidRDefault="0042561C" w:rsidP="001A36E3">
            <w:pPr>
              <w:pStyle w:val="DynamicValuesText"/>
              <w:spacing w:after="100"/>
              <w:textAlignment w:val="center"/>
              <w:rPr>
                <w:lang w:val="en-US"/>
              </w:rPr>
            </w:pPr>
            <w:r>
              <w:rPr>
                <w:b w:val="false"/>
              </w:rPr>
              <w:t>long rod</w:t>
            </w:r>
          </w:p>
        </w:tc>
      </w:tr>
      <w:tr w:rsidR="0042561C" w:rsidRPr="00980999" w14:paraId="33F0CBD9" w14:textId="77777777" w:rsidTr="00BB6ED2">
        <w:trPr>
          <w:trHeight w:val="340"/>
          <w:jc w:val="center"/>
        </w:trPr>
        <w:tc>
          <w:tcPr>
            <w:tcW w:w="4395" w:type="dxa"/>
            <w:shd w:val="clear" w:color="auto" w:fill="auto"/>
            <w:vAlign w:val="center"/>
          </w:tcPr>
          <w:p w14:paraId="6F4161EF" w14:textId="77777777" w:rsidR="0042561C" w:rsidRPr="00980999" w:rsidRDefault="0042561C" w:rsidP="0042561C">
            <w:pPr>
              <w:spacing w:line="252" w:lineRule="auto" w:after="100"/>
              <w:textAlignment w:val="center"/>
              <w:rPr>
                <w:rFonts w:cs="Arial"/>
                <w:lang w:val="en-US"/>
              </w:rPr>
            </w:pPr>
            <w:r w:rsidRPr="00980999">
              <w:rPr>
                <w:rFonts w:cs="Arial"/>
                <w:lang w:val="en-US"/>
              </w:rPr>
              <w:t>Tension insulator type</w:t>
            </w:r>
          </w:p>
        </w:tc>
        <w:tc>
          <w:tcPr>
            <w:tcW w:w="3543" w:type="dxa"/>
            <w:shd w:val="clear" w:color="auto" w:fill="auto"/>
            <w:vAlign w:val="center"/>
          </w:tcPr>
          <w:p w14:paraId="3A56EDE2" w14:textId="77777777" w:rsidR="0042561C" w:rsidRPr="00980999" w:rsidRDefault="0042561C" w:rsidP="001A36E3">
            <w:pPr>
              <w:pStyle w:val="DynamicValuesText"/>
              <w:spacing w:after="100"/>
              <w:textAlignment w:val="center"/>
              <w:rPr>
                <w:lang w:val="en-US"/>
              </w:rPr>
            </w:pPr>
            <w:r>
              <w:rPr>
                <w:b w:val="false"/>
              </w:rPr>
              <w:t>long rod</w:t>
            </w:r>
          </w:p>
        </w:tc>
      </w:tr>
      <w:tr w:rsidR="0042561C" w:rsidRPr="00980999" w14:paraId="1F7B4A85" w14:textId="77777777" w:rsidTr="00BB6ED2">
        <w:trPr>
          <w:trHeight w:val="340"/>
          <w:jc w:val="center"/>
        </w:trPr>
        <w:tc>
          <w:tcPr>
            <w:tcW w:w="4395" w:type="dxa"/>
            <w:shd w:val="clear" w:color="auto" w:fill="auto"/>
            <w:vAlign w:val="center"/>
          </w:tcPr>
          <w:p w14:paraId="37C90805" w14:textId="77777777" w:rsidR="0042561C" w:rsidRPr="00980999" w:rsidRDefault="0042561C" w:rsidP="0042561C">
            <w:pPr>
              <w:spacing w:line="252" w:lineRule="auto" w:after="100"/>
              <w:textAlignment w:val="center"/>
              <w:rPr>
                <w:rFonts w:cs="Arial"/>
                <w:lang w:val="en-US"/>
              </w:rPr>
            </w:pPr>
            <w:r w:rsidRPr="00980999">
              <w:rPr>
                <w:rFonts w:cs="Arial"/>
                <w:lang w:val="en-US"/>
              </w:rPr>
              <w:t>Tower type</w:t>
            </w:r>
          </w:p>
        </w:tc>
        <w:tc>
          <w:tcPr>
            <w:tcW w:w="3543" w:type="dxa"/>
            <w:shd w:val="clear" w:color="auto" w:fill="auto"/>
            <w:vAlign w:val="center"/>
          </w:tcPr>
          <w:p w14:paraId="36456688" w14:textId="77777777" w:rsidR="0042561C" w:rsidRPr="00980999" w:rsidRDefault="0042561C" w:rsidP="001A36E3">
            <w:pPr>
              <w:pStyle w:val="DynamicValuesText"/>
              <w:spacing w:after="100"/>
              <w:textAlignment w:val="center"/>
              <w:rPr>
                <w:lang w:val="en-US"/>
              </w:rPr>
            </w:pPr>
            <w:r>
              <w:rPr>
                <w:b w:val="false"/>
              </w:rPr>
              <w:t>MV Single fork</w:t>
            </w:r>
          </w:p>
        </w:tc>
      </w:tr>
      <w:tr w:rsidR="0042561C" w:rsidRPr="00980999" w14:paraId="4FCD3547" w14:textId="77777777" w:rsidTr="00BB6ED2">
        <w:trPr>
          <w:trHeight w:val="340"/>
          <w:jc w:val="center"/>
        </w:trPr>
        <w:tc>
          <w:tcPr>
            <w:tcW w:w="4395" w:type="dxa"/>
            <w:shd w:val="clear" w:color="auto" w:fill="auto"/>
            <w:vAlign w:val="center"/>
          </w:tcPr>
          <w:p w14:paraId="57E6A55C" w14:textId="77777777" w:rsidR="0042561C" w:rsidRPr="00980999" w:rsidRDefault="0042561C" w:rsidP="0042561C">
            <w:pPr>
              <w:spacing w:line="252" w:lineRule="auto" w:after="100"/>
              <w:textAlignment w:val="center"/>
              <w:rPr>
                <w:rFonts w:cs="Arial"/>
                <w:lang w:val="en-US"/>
              </w:rPr>
            </w:pPr>
            <w:r w:rsidRPr="00980999">
              <w:rPr>
                <w:rFonts w:cs="Arial"/>
                <w:lang w:val="en-US"/>
              </w:rPr>
              <w:t>Number of towers</w:t>
            </w:r>
          </w:p>
        </w:tc>
        <w:tc>
          <w:tcPr>
            <w:tcW w:w="3543" w:type="dxa"/>
            <w:shd w:val="clear" w:color="auto" w:fill="auto"/>
            <w:vAlign w:val="center"/>
          </w:tcPr>
          <w:p w14:paraId="46629A7B" w14:textId="77777777" w:rsidR="0042561C" w:rsidRPr="00980999" w:rsidRDefault="0042561C" w:rsidP="001A36E3">
            <w:pPr>
              <w:pStyle w:val="DynamicValuesText"/>
              <w:spacing w:after="100"/>
              <w:textAlignment w:val="center"/>
              <w:rPr>
                <w:lang w:val="en-US"/>
              </w:rPr>
            </w:pPr>
            <w:r>
              <w:rPr>
                <w:b w:val="false"/>
              </w:rPr>
              <w:t>11</w:t>
            </w:r>
          </w:p>
        </w:tc>
      </w:tr>
    </w:tbl>
    <w:p w14:paraId="0E81C168" w14:textId="77777777" w:rsidR="0042561C" w:rsidRPr="00980999" w:rsidRDefault="0042561C" w:rsidP="0042561C">
      <w:pPr>
        <w:spacing w:before="120" w:after="120" w:line="240" w:lineRule="auto"/>
        <w:jc w:val="both"/>
        <w:rPr>
          <w:rFonts w:eastAsia="Calibri" w:cs="Arial"/>
          <w:color w:val="3F3F42"/>
          <w:lang w:val="en-US"/>
        </w:rPr>
      </w:pPr>
    </w:p>
    <w:p w14:paraId="22E579BE" w14:textId="4F0CD455" w:rsidR="0042561C" w:rsidRPr="00980999" w:rsidRDefault="0042561C" w:rsidP="0042561C">
      <w:pPr>
        <w:pStyle w:val=""/>
        <w:spacing w:before="120" w:after="120" w:line="240" w:lineRule="auto"/>
        <w:jc w:val="both"/>
        <w:rPr>
          <w:rFonts w:eastAsia="Calibri" w:cs="Arial"/>
          <w:color w:val="3F3F42"/>
          <w:lang w:val="en-US"/>
        </w:rPr>
      </w:pPr>
      <w:r>
        <w:rPr>
          <w:b w:val="false"/>
          <w:color w:val="3F3F42"/>
        </w:rPr>
        <w:t>In total, 11 towers will carry the transmission conductors to the point of the interconnection. The coordinates of each tower in UTM are listed in Table 4:</w:t>
      </w:r>
    </w:p>
    <w:p w14:paraId="587C2206" w14:textId="77777777" w:rsidR="0042561C" w:rsidRPr="00980999" w:rsidRDefault="0042561C" w:rsidP="006C6B33">
      <w:pPr>
        <w:pStyle w:val="NameTableImg"/>
        <w:rPr>
          <w:lang w:val="en-US"/>
        </w:rPr>
      </w:pPr>
      <w:r>
        <w:rPr>
          <w:b w:val="false"/>
          <w:i w:val="true"/>
        </w:rPr>
        <w:t>Table 4. The towers’ coordinates.</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40"/>
        <w:gridCol w:w="1743"/>
        <w:gridCol w:w="1744"/>
        <w:gridCol w:w="1744"/>
      </w:tblGrid>
      <w:tr w:rsidR="003B5D06" w:rsidRPr="003B5D06" w14:paraId="30AFACB9" w14:textId="77777777" w:rsidTr="003B5D06">
        <w:trPr>
          <w:jc w:val="center"/>
        </w:trPr>
        <w:tc>
          <w:tcPr>
            <w:tcW w:w="1440" w:type="dxa"/>
            <w:shd w:val="clear" w:color="auto" w:fill="989E95"/>
            <w:vAlign w:val="center"/>
            <w:hideMark/>
          </w:tcPr>
          <w:p w14:paraId="2D321C45" w14:textId="77777777" w:rsidR="0042561C" w:rsidRPr="003B5D06" w:rsidRDefault="0042561C" w:rsidP="00F2435C">
            <w:pPr>
              <w:pStyle w:val="TableHeaderText"/>
              <w:spacing w:after="100"/>
              <w:textAlignment w:val="center"/>
            </w:pPr>
            <w:r>
              <w:rPr>
                <w:b w:val="false"/>
              </w:rPr>
              <w:t>Tower</w:t>
            </w:r>
          </w:p>
        </w:tc>
        <w:tc>
          <w:tcPr>
            <w:tcW w:w="1743" w:type="dxa"/>
            <w:shd w:val="clear" w:color="auto" w:fill="989E95"/>
            <w:vAlign w:val="center"/>
            <w:hideMark/>
          </w:tcPr>
          <w:p w14:paraId="76733F9B"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X</w:t>
            </w:r>
          </w:p>
        </w:tc>
        <w:tc>
          <w:tcPr>
            <w:tcW w:w="1744" w:type="dxa"/>
            <w:shd w:val="clear" w:color="auto" w:fill="989E95"/>
            <w:vAlign w:val="center"/>
          </w:tcPr>
          <w:p w14:paraId="3E5C1485"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Y</w:t>
            </w:r>
          </w:p>
        </w:tc>
        <w:tc>
          <w:tcPr>
            <w:tcW w:w="1744" w:type="dxa"/>
            <w:shd w:val="clear" w:color="auto" w:fill="989E95"/>
            <w:vAlign w:val="center"/>
          </w:tcPr>
          <w:p w14:paraId="6D8C0BDA"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Z</w:t>
            </w:r>
          </w:p>
        </w:tc>
      </w:tr>
      <w:tr>
        <w:tc>
          <w:tcPr>
            <w:vAlign w:val="center"/>
          </w:tcPr>
          <w:p>
            <w:pPr>
              <w:pStyle w:val="Normal"/>
              <w:spacing w:after="100"/>
              <w:jc w:val="center"/>
              <w:textAlignment w:val="center"/>
            </w:pPr>
            <w:r>
              <w:rPr>
                <w:b w:val="false"/>
              </w:rPr>
              <w:t>Tower 1</w:t>
            </w:r>
          </w:p>
        </w:tc>
        <w:tc>
          <w:tcPr>
            <w:vAlign w:val="center"/>
          </w:tcPr>
          <w:p>
            <w:pPr>
              <w:pStyle w:val="Normal"/>
              <w:spacing w:after="100"/>
              <w:jc w:val="center"/>
              <w:textAlignment w:val="center"/>
            </w:pPr>
            <w:r>
              <w:rPr>
                <w:b w:val="false"/>
              </w:rPr>
              <w:t>585474.694</w:t>
            </w:r>
          </w:p>
        </w:tc>
        <w:tc>
          <w:tcPr>
            <w:vAlign w:val="center"/>
          </w:tcPr>
          <w:p>
            <w:pPr>
              <w:pStyle w:val="Normal"/>
              <w:spacing w:after="100"/>
              <w:jc w:val="center"/>
              <w:textAlignment w:val="center"/>
            </w:pPr>
            <w:r>
              <w:rPr>
                <w:b w:val="false"/>
              </w:rPr>
              <w:t>4093641.273</w:t>
            </w:r>
          </w:p>
        </w:tc>
        <w:tc>
          <w:tcPr>
            <w:vAlign w:val="center"/>
          </w:tcPr>
          <w:p>
            <w:pPr>
              <w:pStyle w:val="Normal"/>
              <w:spacing w:after="100"/>
              <w:jc w:val="center"/>
              <w:textAlignment w:val="center"/>
            </w:pPr>
            <w:r>
              <w:rPr>
                <w:b w:val="false"/>
              </w:rPr>
              <w:t>211.464</w:t>
            </w:r>
          </w:p>
        </w:tc>
      </w:tr>
      <w:tr>
        <w:tc>
          <w:tcPr>
            <w:vAlign w:val="center"/>
          </w:tcPr>
          <w:p>
            <w:pPr>
              <w:pStyle w:val="Normal"/>
              <w:spacing w:after="100"/>
              <w:jc w:val="center"/>
              <w:textAlignment w:val="center"/>
            </w:pPr>
            <w:r>
              <w:rPr>
                <w:b w:val="false"/>
              </w:rPr>
              <w:t>Tower 2</w:t>
            </w:r>
          </w:p>
        </w:tc>
        <w:tc>
          <w:tcPr>
            <w:vAlign w:val="center"/>
          </w:tcPr>
          <w:p>
            <w:pPr>
              <w:pStyle w:val="Normal"/>
              <w:spacing w:after="100"/>
              <w:jc w:val="center"/>
              <w:textAlignment w:val="center"/>
            </w:pPr>
            <w:r>
              <w:rPr>
                <w:b w:val="false"/>
              </w:rPr>
              <w:t>585482.9</w:t>
            </w:r>
          </w:p>
        </w:tc>
        <w:tc>
          <w:tcPr>
            <w:vAlign w:val="center"/>
          </w:tcPr>
          <w:p>
            <w:pPr>
              <w:pStyle w:val="Normal"/>
              <w:spacing w:after="100"/>
              <w:jc w:val="center"/>
              <w:textAlignment w:val="center"/>
            </w:pPr>
            <w:r>
              <w:rPr>
                <w:b w:val="false"/>
              </w:rPr>
              <w:t>4093646.231</w:t>
            </w:r>
          </w:p>
        </w:tc>
        <w:tc>
          <w:tcPr>
            <w:vAlign w:val="center"/>
          </w:tcPr>
          <w:p>
            <w:pPr>
              <w:pStyle w:val="Normal"/>
              <w:spacing w:after="100"/>
              <w:jc w:val="center"/>
              <w:textAlignment w:val="center"/>
            </w:pPr>
            <w:r>
              <w:rPr>
                <w:b w:val="false"/>
              </w:rPr>
              <w:t>210.931</w:t>
            </w:r>
          </w:p>
        </w:tc>
      </w:tr>
      <w:tr>
        <w:tc>
          <w:tcPr>
            <w:vAlign w:val="center"/>
          </w:tcPr>
          <w:p>
            <w:pPr>
              <w:pStyle w:val="Normal"/>
              <w:spacing w:after="100"/>
              <w:jc w:val="center"/>
              <w:textAlignment w:val="center"/>
            </w:pPr>
            <w:r>
              <w:rPr>
                <w:b w:val="false"/>
              </w:rPr>
              <w:t>Tower 3</w:t>
            </w:r>
          </w:p>
        </w:tc>
        <w:tc>
          <w:tcPr>
            <w:vAlign w:val="center"/>
          </w:tcPr>
          <w:p>
            <w:pPr>
              <w:pStyle w:val="Normal"/>
              <w:spacing w:after="100"/>
              <w:jc w:val="center"/>
              <w:textAlignment w:val="center"/>
            </w:pPr>
            <w:r>
              <w:rPr>
                <w:b w:val="false"/>
              </w:rPr>
              <w:t>585598.801</w:t>
            </w:r>
          </w:p>
        </w:tc>
        <w:tc>
          <w:tcPr>
            <w:vAlign w:val="center"/>
          </w:tcPr>
          <w:p>
            <w:pPr>
              <w:pStyle w:val="Normal"/>
              <w:spacing w:after="100"/>
              <w:jc w:val="center"/>
              <w:textAlignment w:val="center"/>
            </w:pPr>
            <w:r>
              <w:rPr>
                <w:b w:val="false"/>
              </w:rPr>
              <w:t>4093701.025</w:t>
            </w:r>
          </w:p>
        </w:tc>
        <w:tc>
          <w:tcPr>
            <w:vAlign w:val="center"/>
          </w:tcPr>
          <w:p>
            <w:pPr>
              <w:pStyle w:val="Normal"/>
              <w:spacing w:after="100"/>
              <w:jc w:val="center"/>
              <w:textAlignment w:val="center"/>
            </w:pPr>
            <w:r>
              <w:rPr>
                <w:b w:val="false"/>
              </w:rPr>
              <w:t>218.264</w:t>
            </w:r>
          </w:p>
        </w:tc>
      </w:tr>
      <w:tr>
        <w:tc>
          <w:tcPr>
            <w:vAlign w:val="center"/>
          </w:tcPr>
          <w:p>
            <w:pPr>
              <w:pStyle w:val="Normal"/>
              <w:spacing w:after="100"/>
              <w:jc w:val="center"/>
              <w:textAlignment w:val="center"/>
            </w:pPr>
            <w:r>
              <w:rPr>
                <w:b w:val="false"/>
              </w:rPr>
              <w:t>Tower 4</w:t>
            </w:r>
          </w:p>
        </w:tc>
        <w:tc>
          <w:tcPr>
            <w:vAlign w:val="center"/>
          </w:tcPr>
          <w:p>
            <w:pPr>
              <w:pStyle w:val="Normal"/>
              <w:spacing w:after="100"/>
              <w:jc w:val="center"/>
              <w:textAlignment w:val="center"/>
            </w:pPr>
            <w:r>
              <w:rPr>
                <w:b w:val="false"/>
              </w:rPr>
              <w:t>585842.592</w:t>
            </w:r>
          </w:p>
        </w:tc>
        <w:tc>
          <w:tcPr>
            <w:vAlign w:val="center"/>
          </w:tcPr>
          <w:p>
            <w:pPr>
              <w:pStyle w:val="Normal"/>
              <w:spacing w:after="100"/>
              <w:jc w:val="center"/>
              <w:textAlignment w:val="center"/>
            </w:pPr>
            <w:r>
              <w:rPr>
                <w:b w:val="false"/>
              </w:rPr>
              <w:t>4093742.563</w:t>
            </w:r>
          </w:p>
        </w:tc>
        <w:tc>
          <w:tcPr>
            <w:vAlign w:val="center"/>
          </w:tcPr>
          <w:p>
            <w:pPr>
              <w:pStyle w:val="Normal"/>
              <w:spacing w:after="100"/>
              <w:jc w:val="center"/>
              <w:textAlignment w:val="center"/>
            </w:pPr>
            <w:r>
              <w:rPr>
                <w:b w:val="false"/>
              </w:rPr>
              <w:t>217.45</w:t>
            </w:r>
          </w:p>
        </w:tc>
      </w:tr>
      <w:tr>
        <w:tc>
          <w:tcPr>
            <w:vAlign w:val="center"/>
          </w:tcPr>
          <w:p>
            <w:pPr>
              <w:pStyle w:val="Normal"/>
              <w:spacing w:after="100"/>
              <w:jc w:val="center"/>
              <w:textAlignment w:val="center"/>
            </w:pPr>
            <w:r>
              <w:rPr>
                <w:b w:val="false"/>
              </w:rPr>
              <w:t>Tower 5</w:t>
            </w:r>
          </w:p>
        </w:tc>
        <w:tc>
          <w:tcPr>
            <w:vAlign w:val="center"/>
          </w:tcPr>
          <w:p>
            <w:pPr>
              <w:pStyle w:val="Normal"/>
              <w:spacing w:after="100"/>
              <w:jc w:val="center"/>
              <w:textAlignment w:val="center"/>
            </w:pPr>
            <w:r>
              <w:rPr>
                <w:b w:val="false"/>
              </w:rPr>
              <w:t>586037.625</w:t>
            </w:r>
          </w:p>
        </w:tc>
        <w:tc>
          <w:tcPr>
            <w:vAlign w:val="center"/>
          </w:tcPr>
          <w:p>
            <w:pPr>
              <w:pStyle w:val="Normal"/>
              <w:spacing w:after="100"/>
              <w:jc w:val="center"/>
              <w:textAlignment w:val="center"/>
            </w:pPr>
            <w:r>
              <w:rPr>
                <w:b w:val="false"/>
              </w:rPr>
              <w:t>4093775.793</w:t>
            </w:r>
          </w:p>
        </w:tc>
        <w:tc>
          <w:tcPr>
            <w:vAlign w:val="center"/>
          </w:tcPr>
          <w:p>
            <w:pPr>
              <w:pStyle w:val="Normal"/>
              <w:spacing w:after="100"/>
              <w:jc w:val="center"/>
              <w:textAlignment w:val="center"/>
            </w:pPr>
            <w:r>
              <w:rPr>
                <w:b w:val="false"/>
              </w:rPr>
              <w:t>228.445</w:t>
            </w:r>
          </w:p>
        </w:tc>
      </w:tr>
      <w:tr>
        <w:tc>
          <w:tcPr>
            <w:vAlign w:val="center"/>
          </w:tcPr>
          <w:p>
            <w:pPr>
              <w:pStyle w:val="Normal"/>
              <w:spacing w:after="100"/>
              <w:jc w:val="center"/>
              <w:textAlignment w:val="center"/>
            </w:pPr>
            <w:r>
              <w:rPr>
                <w:b w:val="false"/>
              </w:rPr>
              <w:t>Tower 6</w:t>
            </w:r>
          </w:p>
        </w:tc>
        <w:tc>
          <w:tcPr>
            <w:vAlign w:val="center"/>
          </w:tcPr>
          <w:p>
            <w:pPr>
              <w:pStyle w:val="Normal"/>
              <w:spacing w:after="100"/>
              <w:jc w:val="center"/>
              <w:textAlignment w:val="center"/>
            </w:pPr>
            <w:r>
              <w:rPr>
                <w:b w:val="false"/>
              </w:rPr>
              <w:t>586242.409</w:t>
            </w:r>
          </w:p>
        </w:tc>
        <w:tc>
          <w:tcPr>
            <w:vAlign w:val="center"/>
          </w:tcPr>
          <w:p>
            <w:pPr>
              <w:pStyle w:val="Normal"/>
              <w:spacing w:after="100"/>
              <w:jc w:val="center"/>
              <w:textAlignment w:val="center"/>
            </w:pPr>
            <w:r>
              <w:rPr>
                <w:b w:val="false"/>
              </w:rPr>
              <w:t>4093810.684</w:t>
            </w:r>
          </w:p>
        </w:tc>
        <w:tc>
          <w:tcPr>
            <w:vAlign w:val="center"/>
          </w:tcPr>
          <w:p>
            <w:pPr>
              <w:pStyle w:val="Normal"/>
              <w:spacing w:after="100"/>
              <w:jc w:val="center"/>
              <w:textAlignment w:val="center"/>
            </w:pPr>
            <w:r>
              <w:rPr>
                <w:b w:val="false"/>
              </w:rPr>
              <w:t>226.559</w:t>
            </w:r>
          </w:p>
        </w:tc>
      </w:tr>
      <w:tr>
        <w:tc>
          <w:tcPr>
            <w:vAlign w:val="center"/>
          </w:tcPr>
          <w:p>
            <w:pPr>
              <w:pStyle w:val="Normal"/>
              <w:spacing w:after="100"/>
              <w:jc w:val="center"/>
              <w:textAlignment w:val="center"/>
            </w:pPr>
            <w:r>
              <w:rPr>
                <w:b w:val="false"/>
              </w:rPr>
              <w:t>Tower 7</w:t>
            </w:r>
          </w:p>
        </w:tc>
        <w:tc>
          <w:tcPr>
            <w:vAlign w:val="center"/>
          </w:tcPr>
          <w:p>
            <w:pPr>
              <w:pStyle w:val="Normal"/>
              <w:spacing w:after="100"/>
              <w:jc w:val="center"/>
              <w:textAlignment w:val="center"/>
            </w:pPr>
            <w:r>
              <w:rPr>
                <w:b w:val="false"/>
              </w:rPr>
              <w:t>586534.959</w:t>
            </w:r>
          </w:p>
        </w:tc>
        <w:tc>
          <w:tcPr>
            <w:vAlign w:val="center"/>
          </w:tcPr>
          <w:p>
            <w:pPr>
              <w:pStyle w:val="Normal"/>
              <w:spacing w:after="100"/>
              <w:jc w:val="center"/>
              <w:textAlignment w:val="center"/>
            </w:pPr>
            <w:r>
              <w:rPr>
                <w:b w:val="false"/>
              </w:rPr>
              <w:t>4093860.53</w:t>
            </w:r>
          </w:p>
        </w:tc>
        <w:tc>
          <w:tcPr>
            <w:vAlign w:val="center"/>
          </w:tcPr>
          <w:p>
            <w:pPr>
              <w:pStyle w:val="Normal"/>
              <w:spacing w:after="100"/>
              <w:jc w:val="center"/>
              <w:textAlignment w:val="center"/>
            </w:pPr>
            <w:r>
              <w:rPr>
                <w:b w:val="false"/>
              </w:rPr>
              <w:t>207.949</w:t>
            </w:r>
          </w:p>
        </w:tc>
      </w:tr>
      <w:tr>
        <w:tc>
          <w:tcPr>
            <w:vAlign w:val="center"/>
          </w:tcPr>
          <w:p>
            <w:pPr>
              <w:pStyle w:val="Normal"/>
              <w:spacing w:after="100"/>
              <w:jc w:val="center"/>
              <w:textAlignment w:val="center"/>
            </w:pPr>
            <w:r>
              <w:rPr>
                <w:b w:val="false"/>
              </w:rPr>
              <w:t>Tower 8</w:t>
            </w:r>
          </w:p>
        </w:tc>
        <w:tc>
          <w:tcPr>
            <w:vAlign w:val="center"/>
          </w:tcPr>
          <w:p>
            <w:pPr>
              <w:pStyle w:val="Normal"/>
              <w:spacing w:after="100"/>
              <w:jc w:val="center"/>
              <w:textAlignment w:val="center"/>
            </w:pPr>
            <w:r>
              <w:rPr>
                <w:b w:val="false"/>
              </w:rPr>
              <w:t>586788.502</w:t>
            </w:r>
          </w:p>
        </w:tc>
        <w:tc>
          <w:tcPr>
            <w:vAlign w:val="center"/>
          </w:tcPr>
          <w:p>
            <w:pPr>
              <w:pStyle w:val="Normal"/>
              <w:spacing w:after="100"/>
              <w:jc w:val="center"/>
              <w:textAlignment w:val="center"/>
            </w:pPr>
            <w:r>
              <w:rPr>
                <w:b w:val="false"/>
              </w:rPr>
              <w:t>4093903.729</w:t>
            </w:r>
          </w:p>
        </w:tc>
        <w:tc>
          <w:tcPr>
            <w:vAlign w:val="center"/>
          </w:tcPr>
          <w:p>
            <w:pPr>
              <w:pStyle w:val="Normal"/>
              <w:spacing w:after="100"/>
              <w:jc w:val="center"/>
              <w:textAlignment w:val="center"/>
            </w:pPr>
            <w:r>
              <w:rPr>
                <w:b w:val="false"/>
              </w:rPr>
              <w:t>185.595</w:t>
            </w:r>
          </w:p>
        </w:tc>
      </w:tr>
      <w:tr>
        <w:tc>
          <w:tcPr>
            <w:vAlign w:val="center"/>
          </w:tcPr>
          <w:p>
            <w:pPr>
              <w:pStyle w:val="Normal"/>
              <w:spacing w:after="100"/>
              <w:jc w:val="center"/>
              <w:textAlignment w:val="center"/>
            </w:pPr>
            <w:r>
              <w:rPr>
                <w:b w:val="false"/>
              </w:rPr>
              <w:t>Tower 9</w:t>
            </w:r>
          </w:p>
        </w:tc>
        <w:tc>
          <w:tcPr>
            <w:vAlign w:val="center"/>
          </w:tcPr>
          <w:p>
            <w:pPr>
              <w:pStyle w:val="Normal"/>
              <w:spacing w:after="100"/>
              <w:jc w:val="center"/>
              <w:textAlignment w:val="center"/>
            </w:pPr>
            <w:r>
              <w:rPr>
                <w:b w:val="false"/>
              </w:rPr>
              <w:t>587061.024</w:t>
            </w:r>
          </w:p>
        </w:tc>
        <w:tc>
          <w:tcPr>
            <w:vAlign w:val="center"/>
          </w:tcPr>
          <w:p>
            <w:pPr>
              <w:pStyle w:val="Normal"/>
              <w:spacing w:after="100"/>
              <w:jc w:val="center"/>
              <w:textAlignment w:val="center"/>
            </w:pPr>
            <w:r>
              <w:rPr>
                <w:b w:val="false"/>
              </w:rPr>
              <w:t>4093903.809</w:t>
            </w:r>
          </w:p>
        </w:tc>
        <w:tc>
          <w:tcPr>
            <w:vAlign w:val="center"/>
          </w:tcPr>
          <w:p>
            <w:pPr>
              <w:pStyle w:val="Normal"/>
              <w:spacing w:after="100"/>
              <w:jc w:val="center"/>
              <w:textAlignment w:val="center"/>
            </w:pPr>
            <w:r>
              <w:rPr>
                <w:b w:val="false"/>
              </w:rPr>
              <w:t>187.744</w:t>
            </w:r>
          </w:p>
        </w:tc>
      </w:tr>
      <w:tr>
        <w:tc>
          <w:tcPr>
            <w:vAlign w:val="center"/>
          </w:tcPr>
          <w:p>
            <w:pPr>
              <w:pStyle w:val="Normal"/>
              <w:spacing w:after="100"/>
              <w:jc w:val="center"/>
              <w:textAlignment w:val="center"/>
            </w:pPr>
            <w:r>
              <w:rPr>
                <w:b w:val="false"/>
              </w:rPr>
              <w:t>Tower 10</w:t>
            </w:r>
          </w:p>
        </w:tc>
        <w:tc>
          <w:tcPr>
            <w:vAlign w:val="center"/>
          </w:tcPr>
          <w:p>
            <w:pPr>
              <w:pStyle w:val="Normal"/>
              <w:spacing w:after="100"/>
              <w:jc w:val="center"/>
              <w:textAlignment w:val="center"/>
            </w:pPr>
            <w:r>
              <w:rPr>
                <w:b w:val="false"/>
              </w:rPr>
              <w:t>587314.08</w:t>
            </w:r>
          </w:p>
        </w:tc>
        <w:tc>
          <w:tcPr>
            <w:vAlign w:val="center"/>
          </w:tcPr>
          <w:p>
            <w:pPr>
              <w:pStyle w:val="Normal"/>
              <w:spacing w:after="100"/>
              <w:jc w:val="center"/>
              <w:textAlignment w:val="center"/>
            </w:pPr>
            <w:r>
              <w:rPr>
                <w:b w:val="false"/>
              </w:rPr>
              <w:t>4093903.883</w:t>
            </w:r>
          </w:p>
        </w:tc>
        <w:tc>
          <w:tcPr>
            <w:vAlign w:val="center"/>
          </w:tcPr>
          <w:p>
            <w:pPr>
              <w:pStyle w:val="Normal"/>
              <w:spacing w:after="100"/>
              <w:jc w:val="center"/>
              <w:textAlignment w:val="center"/>
            </w:pPr>
            <w:r>
              <w:rPr>
                <w:b w:val="false"/>
              </w:rPr>
              <w:t>203.549</w:t>
            </w:r>
          </w:p>
        </w:tc>
      </w:tr>
      <w:tr>
        <w:tc>
          <w:tcPr>
            <w:vAlign w:val="center"/>
          </w:tcPr>
          <w:p>
            <w:pPr>
              <w:pStyle w:val="Normal"/>
              <w:spacing w:after="100"/>
              <w:jc w:val="center"/>
              <w:textAlignment w:val="center"/>
            </w:pPr>
            <w:r>
              <w:rPr>
                <w:b w:val="false"/>
              </w:rPr>
              <w:t>Tower 11</w:t>
            </w:r>
          </w:p>
        </w:tc>
        <w:tc>
          <w:tcPr>
            <w:vAlign w:val="center"/>
          </w:tcPr>
          <w:p>
            <w:pPr>
              <w:pStyle w:val="Normal"/>
              <w:spacing w:after="100"/>
              <w:jc w:val="center"/>
              <w:textAlignment w:val="center"/>
            </w:pPr>
            <w:r>
              <w:rPr>
                <w:b w:val="false"/>
              </w:rPr>
              <w:t>587509.405</w:t>
            </w:r>
          </w:p>
        </w:tc>
        <w:tc>
          <w:tcPr>
            <w:vAlign w:val="center"/>
          </w:tcPr>
          <w:p>
            <w:pPr>
              <w:pStyle w:val="Normal"/>
              <w:spacing w:after="100"/>
              <w:jc w:val="center"/>
              <w:textAlignment w:val="center"/>
            </w:pPr>
            <w:r>
              <w:rPr>
                <w:b w:val="false"/>
              </w:rPr>
              <w:t>4093859.61</w:t>
            </w:r>
          </w:p>
        </w:tc>
        <w:tc>
          <w:tcPr>
            <w:vAlign w:val="center"/>
          </w:tcPr>
          <w:p>
            <w:pPr>
              <w:pStyle w:val="Normal"/>
              <w:spacing w:after="100"/>
              <w:jc w:val="center"/>
              <w:textAlignment w:val="center"/>
            </w:pPr>
            <w:r>
              <w:rPr>
                <w:b w:val="false"/>
              </w:rPr>
              <w:t>217.076</w:t>
            </w:r>
          </w:p>
        </w:tc>
      </w:tr>
    </w:tbl>
    <w:p w14:paraId="5E81F8DE" w14:textId="77777777" w:rsidR="0042561C" w:rsidRPr="00980999" w:rsidRDefault="0042561C" w:rsidP="0042561C">
      <w:pPr>
        <w:spacing w:before="120" w:after="120" w:line="252" w:lineRule="auto"/>
        <w:jc w:val="both"/>
        <w:rPr>
          <w:rFonts w:eastAsia="Calibri" w:cs="Arial"/>
          <w:color w:val="3F3F42"/>
          <w:lang w:val="en-US"/>
        </w:rPr>
      </w:pPr>
      <w:r w:rsidRPr="00980999">
        <w:rPr>
          <w:rFonts w:eastAsia="Calibri" w:cs="Arial"/>
          <w:color w:val="3F3F42"/>
          <w:lang w:val="en-US"/>
        </w:rPr>
        <w:br w:type="page"/>
      </w:r>
    </w:p>
    <w:p w14:paraId="3B353750" w14:textId="77777777" w:rsidR="0042561C" w:rsidRPr="004909B0" w:rsidRDefault="0042561C" w:rsidP="0042561C">
      <w:pPr>
        <w:pStyle w:val="Style1"/>
        <w:rPr>
          <w:rFonts w:cs="Arial"/>
          <w:b w:val="0"/>
          <w:bCs/>
          <w:szCs w:val="18"/>
        </w:rPr>
      </w:pPr>
      <w:r>
        <w:rPr>
          <w:rFonts w:ascii="Arial" w:hAnsi="Arial" w:cs="Arial" w:eastAsia="Arial"/>
          <w:b w:val="true"/>
          <w:sz w:val="32"/>
        </w:rPr>
        <w:t xml:space="preserve">4. </w:t>
      </w:r>
      <w:bookmarkStart w:id="4" w:name="4"/>
      <w:r>
        <w:rPr>
          <w:rFonts w:ascii="Arial" w:hAnsi="Arial" w:cs="Arial" w:eastAsia="Arial"/>
          <w:b w:val="true"/>
          <w:sz w:val="32"/>
        </w:rPr>
        <w:t>GENERAL CONSIDERATIONS OF THE OVERHEAD LINE</w:t>
      </w:r>
      <w:bookmarkEnd w:id="4"/>
    </w:p>
    <w:p w14:paraId="0397C9AA" w14:textId="77777777" w:rsidR="0042561C" w:rsidRPr="00980999" w:rsidRDefault="0042561C" w:rsidP="0042561C">
      <w:pPr>
        <w:pStyle w:val="Style2"/>
        <w:rPr>
          <w:rFonts w:cs="Arial"/>
          <w:lang w:val="en-US"/>
        </w:rPr>
      </w:pPr>
      <w:r>
        <w:rPr>
          <w:rFonts w:ascii="Arial" w:hAnsi="Arial" w:cs="Arial" w:eastAsia="Arial"/>
          <w:b w:val="false"/>
          <w:sz w:val="28"/>
        </w:rPr>
        <w:t xml:space="preserve">4.1. </w:t>
      </w:r>
      <w:bookmarkStart w:id="5" w:name="5"/>
      <w:r>
        <w:rPr>
          <w:rFonts w:ascii="Arial" w:hAnsi="Arial" w:cs="Arial" w:eastAsia="Arial"/>
          <w:b w:val="false"/>
          <w:sz w:val="28"/>
        </w:rPr>
        <w:t>Environmental conditions</w:t>
      </w:r>
      <w:bookmarkEnd w:id="5"/>
    </w:p>
    <w:p w14:paraId="71202AD0"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Environmental conditions are shown in Table 5. They have been used to calculate some of the overhead line´s key components such as the type of the conductor and insulator, the catenaries of both the phase conductor and the earth wire, as well as the tower forces.</w:t>
      </w:r>
    </w:p>
    <w:p w14:paraId="7A176645" w14:textId="77777777" w:rsidR="0042561C" w:rsidRPr="00980999" w:rsidRDefault="0042561C" w:rsidP="006C6B33">
      <w:pPr>
        <w:pStyle w:val="NameTableImg"/>
        <w:rPr>
          <w:lang w:val="en-US"/>
        </w:rPr>
      </w:pPr>
      <w:r>
        <w:rPr>
          <w:b w:val="false"/>
          <w:i w:val="true"/>
        </w:rPr>
        <w:t>Table 5. The environmental conditions of the site</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42561C" w:rsidRPr="00980999" w14:paraId="2400F2A5" w14:textId="77777777" w:rsidTr="003B5D06">
        <w:trPr>
          <w:jc w:val="center"/>
        </w:trPr>
        <w:tc>
          <w:tcPr>
            <w:tcW w:w="7938" w:type="dxa"/>
            <w:gridSpan w:val="2"/>
            <w:shd w:val="clear" w:color="auto" w:fill="989E95"/>
            <w:vAlign w:val="center"/>
            <w:hideMark/>
          </w:tcPr>
          <w:p w14:paraId="6EBB56E1"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Environmental conditions</w:t>
            </w:r>
          </w:p>
        </w:tc>
      </w:tr>
      <w:tr w:rsidR="0042561C" w:rsidRPr="00980999" w14:paraId="2921F247" w14:textId="77777777" w:rsidTr="00BB6ED2">
        <w:trPr>
          <w:trHeight w:val="340"/>
          <w:jc w:val="center"/>
        </w:trPr>
        <w:tc>
          <w:tcPr>
            <w:tcW w:w="3969" w:type="dxa"/>
            <w:shd w:val="clear" w:color="auto" w:fill="auto"/>
            <w:vAlign w:val="center"/>
            <w:hideMark/>
          </w:tcPr>
          <w:p w14:paraId="536975FD" w14:textId="77777777" w:rsidR="0042561C" w:rsidRPr="00980999" w:rsidRDefault="0042561C" w:rsidP="0042561C">
            <w:pPr>
              <w:spacing w:line="252" w:lineRule="auto" w:after="100"/>
              <w:textAlignment w:val="center"/>
              <w:rPr>
                <w:rFonts w:cs="Arial"/>
                <w:lang w:val="en-US"/>
              </w:rPr>
            </w:pPr>
            <w:r w:rsidRPr="00980999">
              <w:rPr>
                <w:rFonts w:cs="Arial"/>
                <w:lang w:val="en-US"/>
              </w:rPr>
              <w:t>Altitude</w:t>
            </w:r>
          </w:p>
        </w:tc>
        <w:tc>
          <w:tcPr>
            <w:tcW w:w="3969" w:type="dxa"/>
            <w:shd w:val="clear" w:color="auto" w:fill="auto"/>
            <w:vAlign w:val="center"/>
            <w:hideMark/>
          </w:tcPr>
          <w:p w14:paraId="0FE040C8" w14:textId="77777777" w:rsidR="0042561C" w:rsidRPr="00980999" w:rsidRDefault="0042561C" w:rsidP="001A36E3">
            <w:pPr>
              <w:pStyle w:val="DynamicValuesText"/>
              <w:spacing w:after="100"/>
              <w:textAlignment w:val="center"/>
              <w:rPr>
                <w:lang w:val="en-US"/>
              </w:rPr>
            </w:pPr>
            <w:r>
              <w:rPr>
                <w:b w:val="false"/>
              </w:rPr>
              <w:t>204.79 m a.m.s.l.</w:t>
            </w:r>
          </w:p>
        </w:tc>
      </w:tr>
      <w:tr w:rsidR="0042561C" w:rsidRPr="00980999" w14:paraId="6AC918E4" w14:textId="77777777" w:rsidTr="00BB6ED2">
        <w:trPr>
          <w:trHeight w:val="340"/>
          <w:jc w:val="center"/>
        </w:trPr>
        <w:tc>
          <w:tcPr>
            <w:tcW w:w="3969" w:type="dxa"/>
            <w:shd w:val="clear" w:color="auto" w:fill="auto"/>
            <w:vAlign w:val="center"/>
            <w:hideMark/>
          </w:tcPr>
          <w:p w14:paraId="16585B6C" w14:textId="77777777" w:rsidR="0042561C" w:rsidRPr="00980999" w:rsidRDefault="0042561C" w:rsidP="0042561C">
            <w:pPr>
              <w:spacing w:line="252" w:lineRule="auto" w:after="100"/>
              <w:textAlignment w:val="center"/>
              <w:rPr>
                <w:rFonts w:cs="Arial"/>
                <w:lang w:val="en-US"/>
              </w:rPr>
            </w:pPr>
            <w:r w:rsidRPr="00980999">
              <w:rPr>
                <w:rFonts w:cs="Arial"/>
                <w:lang w:val="en-US"/>
              </w:rPr>
              <w:t>Maximum temperature</w:t>
            </w:r>
          </w:p>
        </w:tc>
        <w:tc>
          <w:tcPr>
            <w:tcW w:w="3969" w:type="dxa"/>
            <w:shd w:val="clear" w:color="auto" w:fill="auto"/>
            <w:vAlign w:val="center"/>
            <w:hideMark/>
          </w:tcPr>
          <w:p w14:paraId="56B7F89A" w14:textId="77777777" w:rsidR="0042561C" w:rsidRPr="00980999" w:rsidRDefault="0042561C" w:rsidP="001A36E3">
            <w:pPr>
              <w:pStyle w:val="DynamicValuesText"/>
              <w:spacing w:after="100"/>
              <w:textAlignment w:val="center"/>
              <w:rPr>
                <w:lang w:val="en-US"/>
              </w:rPr>
            </w:pPr>
            <w:r w:rsidRPr="00980999">
              <w:rPr>
                <w:lang w:val="en-US"/>
              </w:rPr>
              <w:t>85°C</w:t>
            </w:r>
          </w:p>
        </w:tc>
      </w:tr>
      <w:tr w:rsidR="0042561C" w:rsidRPr="00980999" w14:paraId="72512419" w14:textId="77777777" w:rsidTr="00BB6ED2">
        <w:trPr>
          <w:trHeight w:val="340"/>
          <w:jc w:val="center"/>
        </w:trPr>
        <w:tc>
          <w:tcPr>
            <w:tcW w:w="3969" w:type="dxa"/>
            <w:shd w:val="clear" w:color="auto" w:fill="auto"/>
            <w:vAlign w:val="center"/>
            <w:hideMark/>
          </w:tcPr>
          <w:p w14:paraId="3FCCC0B7" w14:textId="77777777" w:rsidR="0042561C" w:rsidRPr="00980999" w:rsidRDefault="0042561C" w:rsidP="0042561C">
            <w:pPr>
              <w:spacing w:line="252" w:lineRule="auto" w:after="100"/>
              <w:textAlignment w:val="center"/>
              <w:rPr>
                <w:rFonts w:cs="Arial"/>
                <w:lang w:val="en-US"/>
              </w:rPr>
            </w:pPr>
            <w:r w:rsidRPr="00980999">
              <w:rPr>
                <w:rFonts w:cs="Arial"/>
                <w:lang w:val="en-US"/>
              </w:rPr>
              <w:t>Average temperature</w:t>
            </w:r>
          </w:p>
        </w:tc>
        <w:tc>
          <w:tcPr>
            <w:tcW w:w="3969" w:type="dxa"/>
            <w:shd w:val="clear" w:color="auto" w:fill="auto"/>
            <w:vAlign w:val="center"/>
            <w:hideMark/>
          </w:tcPr>
          <w:p w14:paraId="2D09F6E3" w14:textId="77777777" w:rsidR="0042561C" w:rsidRPr="00980999" w:rsidRDefault="0042561C" w:rsidP="001A36E3">
            <w:pPr>
              <w:pStyle w:val="DynamicValuesText"/>
              <w:spacing w:after="100"/>
              <w:textAlignment w:val="center"/>
              <w:rPr>
                <w:lang w:val="en-US"/>
              </w:rPr>
            </w:pPr>
            <w:r w:rsidRPr="00980999">
              <w:rPr>
                <w:lang w:val="en-US"/>
              </w:rPr>
              <w:t>15°C</w:t>
            </w:r>
          </w:p>
        </w:tc>
      </w:tr>
      <w:tr w:rsidR="0042561C" w:rsidRPr="00980999" w14:paraId="3BE40780" w14:textId="77777777" w:rsidTr="00BB6ED2">
        <w:trPr>
          <w:trHeight w:val="200"/>
          <w:jc w:val="center"/>
        </w:trPr>
        <w:tc>
          <w:tcPr>
            <w:tcW w:w="3969" w:type="dxa"/>
            <w:shd w:val="clear" w:color="auto" w:fill="auto"/>
            <w:vAlign w:val="center"/>
            <w:hideMark/>
          </w:tcPr>
          <w:p w14:paraId="2DE2D7C8" w14:textId="77777777" w:rsidR="0042561C" w:rsidRPr="00980999" w:rsidRDefault="0042561C" w:rsidP="0042561C">
            <w:pPr>
              <w:spacing w:line="252" w:lineRule="auto" w:after="100"/>
              <w:textAlignment w:val="center"/>
              <w:rPr>
                <w:rFonts w:cs="Arial"/>
                <w:lang w:val="en-US"/>
              </w:rPr>
            </w:pPr>
            <w:r w:rsidRPr="00980999">
              <w:rPr>
                <w:rFonts w:cs="Arial"/>
                <w:lang w:val="en-US"/>
              </w:rPr>
              <w:t>Minimum temperature</w:t>
            </w:r>
          </w:p>
        </w:tc>
        <w:tc>
          <w:tcPr>
            <w:tcW w:w="3969" w:type="dxa"/>
            <w:shd w:val="clear" w:color="auto" w:fill="auto"/>
            <w:vAlign w:val="center"/>
            <w:hideMark/>
          </w:tcPr>
          <w:p w14:paraId="727CE181" w14:textId="5A1EBDA0" w:rsidR="0042561C" w:rsidRPr="00980999" w:rsidRDefault="0042561C" w:rsidP="001A36E3">
            <w:pPr>
              <w:pStyle w:val="DynamicValuesText"/>
              <w:spacing w:after="100"/>
              <w:textAlignment w:val="center"/>
              <w:rPr>
                <w:lang w:val="en-US"/>
              </w:rPr>
            </w:pPr>
            <w:r w:rsidRPr="00980999">
              <w:rPr>
                <w:lang w:val="en-US"/>
              </w:rPr>
              <w:t>-5°C</w:t>
            </w:r>
          </w:p>
        </w:tc>
      </w:tr>
      <w:tr w:rsidR="0042561C" w:rsidRPr="00980999" w14:paraId="6B46851F" w14:textId="77777777" w:rsidTr="00BB6ED2">
        <w:trPr>
          <w:trHeight w:val="200"/>
          <w:jc w:val="center"/>
        </w:trPr>
        <w:tc>
          <w:tcPr>
            <w:tcW w:w="3969" w:type="dxa"/>
            <w:shd w:val="clear" w:color="auto" w:fill="auto"/>
            <w:vAlign w:val="center"/>
            <w:hideMark/>
          </w:tcPr>
          <w:p w14:paraId="36009A3C" w14:textId="77777777" w:rsidR="0042561C" w:rsidRPr="00980999" w:rsidRDefault="0042561C" w:rsidP="0042561C">
            <w:pPr>
              <w:spacing w:line="252" w:lineRule="auto" w:after="100"/>
              <w:textAlignment w:val="center"/>
              <w:rPr>
                <w:rFonts w:cs="Arial"/>
                <w:lang w:val="en-US"/>
              </w:rPr>
            </w:pPr>
            <w:r w:rsidRPr="00980999">
              <w:rPr>
                <w:rFonts w:cs="Arial"/>
                <w:lang w:val="en-US"/>
              </w:rPr>
              <w:t>Pollution level</w:t>
            </w:r>
          </w:p>
        </w:tc>
        <w:tc>
          <w:tcPr>
            <w:tcW w:w="3969" w:type="dxa"/>
            <w:shd w:val="clear" w:color="auto" w:fill="auto"/>
            <w:vAlign w:val="center"/>
            <w:hideMark/>
          </w:tcPr>
          <w:p w14:paraId="5029B661" w14:textId="663B7A68" w:rsidR="0042561C" w:rsidRPr="00980999" w:rsidRDefault="006C17AE" w:rsidP="001A36E3">
            <w:pPr>
              <w:pStyle w:val="DynamicValuesText"/>
              <w:spacing w:after="100"/>
              <w:textAlignment w:val="center"/>
              <w:rPr>
                <w:lang w:val="en-US"/>
              </w:rPr>
            </w:pPr>
            <w:r>
              <w:rPr>
                <w:b w:val="false"/>
              </w:rPr>
              <w:t>Medium</w:t>
            </w:r>
          </w:p>
        </w:tc>
      </w:tr>
      <w:tr w:rsidR="0042561C" w:rsidRPr="00980999" w14:paraId="08FA4BF2" w14:textId="77777777" w:rsidTr="00BB6ED2">
        <w:trPr>
          <w:trHeight w:val="200"/>
          <w:jc w:val="center"/>
        </w:trPr>
        <w:tc>
          <w:tcPr>
            <w:tcW w:w="3969" w:type="dxa"/>
            <w:shd w:val="clear" w:color="auto" w:fill="auto"/>
            <w:vAlign w:val="center"/>
            <w:hideMark/>
          </w:tcPr>
          <w:p w14:paraId="0B6DE6F5" w14:textId="77777777" w:rsidR="0042561C" w:rsidRPr="00980999" w:rsidRDefault="0042561C" w:rsidP="0042561C">
            <w:pPr>
              <w:spacing w:line="252" w:lineRule="auto" w:after="100"/>
              <w:textAlignment w:val="center"/>
              <w:rPr>
                <w:rFonts w:cs="Arial"/>
                <w:lang w:val="en-US"/>
              </w:rPr>
            </w:pPr>
            <w:r w:rsidRPr="00980999">
              <w:rPr>
                <w:rFonts w:cs="Arial"/>
                <w:lang w:val="en-US"/>
              </w:rPr>
              <w:t xml:space="preserve">Specific creepage distance </w:t>
            </w:r>
          </w:p>
        </w:tc>
        <w:tc>
          <w:tcPr>
            <w:tcW w:w="3969" w:type="dxa"/>
            <w:shd w:val="clear" w:color="auto" w:fill="auto"/>
            <w:vAlign w:val="center"/>
            <w:hideMark/>
          </w:tcPr>
          <w:p w14:paraId="1241FFAD" w14:textId="5B8B6A7E" w:rsidR="0042561C" w:rsidRPr="00980999" w:rsidRDefault="006E4A24" w:rsidP="001A36E3">
            <w:pPr>
              <w:pStyle w:val="DynamicValuesText"/>
              <w:spacing w:after="100"/>
              <w:textAlignment w:val="center"/>
              <w:rPr>
                <w:lang w:val="en-US"/>
              </w:rPr>
            </w:pPr>
            <w:r>
              <w:rPr>
                <w:b w:val="false"/>
              </w:rPr>
              <w:t>20mm/kV</w:t>
            </w:r>
          </w:p>
        </w:tc>
      </w:tr>
      <w:tr w:rsidR="0042561C" w:rsidRPr="00980999" w14:paraId="645A6B8A" w14:textId="77777777" w:rsidTr="00BB6ED2">
        <w:trPr>
          <w:trHeight w:val="200"/>
          <w:jc w:val="center"/>
        </w:trPr>
        <w:tc>
          <w:tcPr>
            <w:tcW w:w="3969" w:type="dxa"/>
            <w:shd w:val="clear" w:color="auto" w:fill="auto"/>
            <w:vAlign w:val="center"/>
            <w:hideMark/>
          </w:tcPr>
          <w:p w14:paraId="054029F5" w14:textId="77777777" w:rsidR="0042561C" w:rsidRPr="00980999" w:rsidRDefault="0042561C" w:rsidP="0042561C">
            <w:pPr>
              <w:spacing w:line="252" w:lineRule="auto" w:after="100"/>
              <w:textAlignment w:val="center"/>
              <w:rPr>
                <w:rFonts w:cs="Arial"/>
                <w:lang w:val="en-US"/>
              </w:rPr>
            </w:pPr>
            <w:r w:rsidRPr="00980999">
              <w:rPr>
                <w:rFonts w:cs="Arial"/>
                <w:lang w:val="en-US"/>
              </w:rPr>
              <w:t>Maximum wind speed</w:t>
            </w:r>
          </w:p>
        </w:tc>
        <w:tc>
          <w:tcPr>
            <w:tcW w:w="3969" w:type="dxa"/>
            <w:shd w:val="clear" w:color="auto" w:fill="auto"/>
            <w:vAlign w:val="center"/>
            <w:hideMark/>
          </w:tcPr>
          <w:p w14:paraId="09964179" w14:textId="77777777" w:rsidR="0042561C" w:rsidRPr="00980999" w:rsidRDefault="0042561C" w:rsidP="001A36E3">
            <w:pPr>
              <w:pStyle w:val="DynamicValuesText"/>
              <w:spacing w:after="100"/>
              <w:textAlignment w:val="center"/>
              <w:rPr>
                <w:lang w:val="en-US"/>
              </w:rPr>
            </w:pPr>
            <w:r w:rsidRPr="00980999">
              <w:rPr>
                <w:lang w:val="en-US"/>
              </w:rPr>
              <w:t>120 km/h</w:t>
            </w:r>
          </w:p>
        </w:tc>
      </w:tr>
      <w:tr w:rsidR="0042561C" w:rsidRPr="00980999" w14:paraId="4B685D30" w14:textId="77777777" w:rsidTr="00BB6ED2">
        <w:trPr>
          <w:trHeight w:val="200"/>
          <w:jc w:val="center"/>
        </w:trPr>
        <w:tc>
          <w:tcPr>
            <w:tcW w:w="3969" w:type="dxa"/>
            <w:shd w:val="clear" w:color="auto" w:fill="auto"/>
            <w:vAlign w:val="center"/>
            <w:hideMark/>
          </w:tcPr>
          <w:p w14:paraId="7BDC69E4" w14:textId="77777777" w:rsidR="0042561C" w:rsidRPr="00980999" w:rsidRDefault="0042561C" w:rsidP="0042561C">
            <w:pPr>
              <w:spacing w:line="252" w:lineRule="auto" w:after="100"/>
              <w:textAlignment w:val="center"/>
              <w:rPr>
                <w:rFonts w:cs="Arial"/>
                <w:lang w:val="en-US"/>
              </w:rPr>
            </w:pPr>
            <w:r w:rsidRPr="00980999">
              <w:rPr>
                <w:rFonts w:cs="Arial"/>
                <w:lang w:val="en-US"/>
              </w:rPr>
              <w:t xml:space="preserve">Maximum ice thickness </w:t>
            </w:r>
          </w:p>
        </w:tc>
        <w:tc>
          <w:tcPr>
            <w:tcW w:w="3969" w:type="dxa"/>
            <w:shd w:val="clear" w:color="auto" w:fill="auto"/>
            <w:vAlign w:val="center"/>
            <w:hideMark/>
          </w:tcPr>
          <w:p w14:paraId="51D74B16" w14:textId="77777777" w:rsidR="0042561C" w:rsidRPr="00980999" w:rsidRDefault="0042561C" w:rsidP="001A36E3">
            <w:pPr>
              <w:pStyle w:val="DynamicValuesText"/>
              <w:spacing w:after="100"/>
              <w:textAlignment w:val="center"/>
              <w:rPr>
                <w:lang w:val="en-US"/>
              </w:rPr>
            </w:pPr>
            <w:r w:rsidRPr="00980999">
              <w:rPr>
                <w:lang w:val="en-US"/>
              </w:rPr>
              <w:t>30 mm</w:t>
            </w:r>
          </w:p>
        </w:tc>
      </w:tr>
      <w:tr w:rsidR="0042561C" w:rsidRPr="00980999" w14:paraId="2524A728" w14:textId="77777777" w:rsidTr="00BB6ED2">
        <w:trPr>
          <w:trHeight w:val="200"/>
          <w:jc w:val="center"/>
        </w:trPr>
        <w:tc>
          <w:tcPr>
            <w:tcW w:w="3969" w:type="dxa"/>
            <w:shd w:val="clear" w:color="auto" w:fill="auto"/>
            <w:vAlign w:val="center"/>
          </w:tcPr>
          <w:p w14:paraId="7DCBDE3D" w14:textId="77777777" w:rsidR="0042561C" w:rsidRPr="00980999" w:rsidRDefault="0042561C" w:rsidP="0042561C">
            <w:pPr>
              <w:spacing w:line="252" w:lineRule="auto" w:after="100"/>
              <w:textAlignment w:val="center"/>
              <w:rPr>
                <w:rFonts w:cs="Arial"/>
                <w:lang w:val="en-US"/>
              </w:rPr>
            </w:pPr>
            <w:r w:rsidRPr="00980999">
              <w:rPr>
                <w:rFonts w:cs="Arial"/>
                <w:lang w:val="en-US"/>
              </w:rPr>
              <w:t>Maximum ice density</w:t>
            </w:r>
          </w:p>
        </w:tc>
        <w:tc>
          <w:tcPr>
            <w:tcW w:w="3969" w:type="dxa"/>
            <w:shd w:val="clear" w:color="auto" w:fill="auto"/>
            <w:vAlign w:val="center"/>
          </w:tcPr>
          <w:p w14:paraId="1119C845" w14:textId="77777777" w:rsidR="0042561C" w:rsidRPr="00980999" w:rsidRDefault="0042561C" w:rsidP="001A36E3">
            <w:pPr>
              <w:pStyle w:val="DynamicValuesText"/>
              <w:spacing w:after="100"/>
              <w:textAlignment w:val="center"/>
              <w:rPr>
                <w:lang w:val="en-US"/>
              </w:rPr>
            </w:pPr>
            <w:r w:rsidRPr="00980999">
              <w:rPr>
                <w:lang w:val="en-US"/>
              </w:rPr>
              <w:t>900 kg/m</w:t>
            </w:r>
            <w:r w:rsidRPr="00980999">
              <w:rPr>
                <w:vertAlign w:val="superscript"/>
                <w:lang w:val="en-US"/>
              </w:rPr>
              <w:t>3</w:t>
            </w:r>
          </w:p>
        </w:tc>
      </w:tr>
    </w:tbl>
    <w:p w14:paraId="0A2D63D4" w14:textId="77777777" w:rsidR="0042561C" w:rsidRPr="00980999" w:rsidRDefault="0042561C" w:rsidP="0042561C">
      <w:pPr>
        <w:keepNext/>
        <w:keepLines/>
        <w:spacing w:before="40" w:line="252" w:lineRule="auto"/>
        <w:outlineLvl w:val="1"/>
        <w:rPr>
          <w:rFonts w:eastAsia="Times New Roman" w:cs="Arial"/>
          <w:color w:val="0097B7"/>
          <w:sz w:val="28"/>
          <w:szCs w:val="28"/>
          <w:lang w:val="en-US"/>
        </w:rPr>
      </w:pPr>
    </w:p>
    <w:p w14:paraId="0A5B7BA2" w14:textId="77777777" w:rsidR="0042561C" w:rsidRPr="00980999" w:rsidRDefault="0042561C" w:rsidP="0042561C">
      <w:pPr>
        <w:pStyle w:val="Style2"/>
        <w:rPr>
          <w:rFonts w:cs="Arial"/>
          <w:lang w:val="en-US"/>
        </w:rPr>
      </w:pPr>
      <w:r>
        <w:rPr>
          <w:rFonts w:ascii="Arial" w:hAnsi="Arial" w:cs="Arial" w:eastAsia="Arial"/>
          <w:b w:val="false"/>
          <w:sz w:val="28"/>
        </w:rPr>
        <w:t xml:space="preserve">4.2. </w:t>
      </w:r>
      <w:bookmarkStart w:id="6" w:name="6"/>
      <w:r>
        <w:rPr>
          <w:rFonts w:ascii="Arial" w:hAnsi="Arial" w:cs="Arial" w:eastAsia="Arial"/>
          <w:b w:val="false"/>
          <w:sz w:val="28"/>
        </w:rPr>
        <w:t>Insulation coordination</w:t>
      </w:r>
      <w:bookmarkEnd w:id="6"/>
    </w:p>
    <w:p w14:paraId="72A2B17E"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The values of the insulation coordination that have been adopted to select the insulator and calculate the clearance distances are presented in Table 6.</w:t>
      </w:r>
    </w:p>
    <w:p w14:paraId="66801F17" w14:textId="77777777" w:rsidR="0042561C" w:rsidRPr="00980999" w:rsidRDefault="0042561C" w:rsidP="006C6B33">
      <w:pPr>
        <w:pStyle w:val="NameTableImg"/>
        <w:rPr>
          <w:lang w:val="en-US"/>
        </w:rPr>
      </w:pPr>
      <w:r>
        <w:rPr>
          <w:b w:val="false"/>
          <w:i w:val="true"/>
        </w:rPr>
        <w:t>Table 6. The insulation coordination values</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62"/>
        <w:gridCol w:w="2976"/>
      </w:tblGrid>
      <w:tr w:rsidR="003B5D06" w:rsidRPr="003B5D06" w14:paraId="1E837564" w14:textId="77777777" w:rsidTr="003B5D06">
        <w:trPr>
          <w:jc w:val="center"/>
        </w:trPr>
        <w:tc>
          <w:tcPr>
            <w:tcW w:w="4962" w:type="dxa"/>
            <w:shd w:val="clear" w:color="auto" w:fill="989E95"/>
            <w:vAlign w:val="center"/>
            <w:hideMark/>
          </w:tcPr>
          <w:p w14:paraId="5C3599FC" w14:textId="77777777" w:rsidR="0042561C" w:rsidRPr="003B5D06" w:rsidRDefault="0042561C" w:rsidP="0042561C">
            <w:pPr>
              <w:spacing w:before="120" w:after="100" w:line="252" w:lineRule="auto"/>
              <w:textAlignment w:val="center"/>
              <w:rPr>
                <w:rFonts w:cs="Arial"/>
                <w:bCs/>
                <w:sz w:val="28"/>
                <w:szCs w:val="24"/>
                <w:lang w:val="en-US"/>
              </w:rPr>
            </w:pPr>
            <w:r w:rsidRPr="003B5D06">
              <w:rPr>
                <w:rFonts w:cs="Arial"/>
                <w:bCs/>
                <w:sz w:val="28"/>
                <w:szCs w:val="24"/>
                <w:lang w:val="en-US"/>
              </w:rPr>
              <w:t>Insulation coordination</w:t>
            </w:r>
          </w:p>
        </w:tc>
        <w:tc>
          <w:tcPr>
            <w:tcW w:w="2976" w:type="dxa"/>
            <w:shd w:val="clear" w:color="auto" w:fill="989E95"/>
            <w:vAlign w:val="center"/>
          </w:tcPr>
          <w:p w14:paraId="0F613037" w14:textId="77777777" w:rsidR="0042561C" w:rsidRPr="003B5D06" w:rsidRDefault="0042561C" w:rsidP="0042561C">
            <w:pPr>
              <w:spacing w:before="120" w:after="100" w:line="252" w:lineRule="auto"/>
              <w:jc w:val="right"/>
              <w:textAlignment w:val="center"/>
              <w:rPr>
                <w:rFonts w:cs="Arial"/>
                <w:bCs/>
                <w:sz w:val="28"/>
                <w:szCs w:val="24"/>
                <w:lang w:val="en-US"/>
              </w:rPr>
            </w:pPr>
          </w:p>
        </w:tc>
      </w:tr>
      <w:tr w:rsidR="0042561C" w:rsidRPr="00980999" w14:paraId="4F9BE0D2" w14:textId="77777777" w:rsidTr="00940EE0">
        <w:trPr>
          <w:jc w:val="center"/>
        </w:trPr>
        <w:tc>
          <w:tcPr>
            <w:tcW w:w="4962" w:type="dxa"/>
            <w:shd w:val="clear" w:color="auto" w:fill="auto"/>
            <w:vAlign w:val="center"/>
          </w:tcPr>
          <w:p w14:paraId="343B34C7" w14:textId="77777777" w:rsidR="0042561C" w:rsidRPr="00980999" w:rsidRDefault="0042561C" w:rsidP="0042561C">
            <w:pPr>
              <w:spacing w:line="252" w:lineRule="auto" w:after="100"/>
              <w:textAlignment w:val="center"/>
              <w:rPr>
                <w:rFonts w:cs="Arial"/>
                <w:b/>
                <w:color w:val="FFFFFF"/>
                <w:lang w:val="en-US"/>
              </w:rPr>
            </w:pPr>
            <w:r w:rsidRPr="00980999">
              <w:rPr>
                <w:rFonts w:cs="Arial"/>
                <w:lang w:val="en-US"/>
              </w:rPr>
              <w:t>Fast-front overvoltage</w:t>
            </w:r>
          </w:p>
        </w:tc>
        <w:tc>
          <w:tcPr>
            <w:tcW w:w="2976" w:type="dxa"/>
            <w:shd w:val="clear" w:color="auto" w:fill="auto"/>
            <w:vAlign w:val="center"/>
          </w:tcPr>
          <w:p w14:paraId="5E6479A7" w14:textId="77777777" w:rsidR="0042561C" w:rsidRPr="00980999" w:rsidRDefault="0042561C" w:rsidP="001A36E3">
            <w:pPr>
              <w:pStyle w:val="DynamicValuesText"/>
              <w:spacing w:after="100"/>
              <w:textAlignment w:val="center"/>
              <w:rPr>
                <w:lang w:val="en-US"/>
              </w:rPr>
            </w:pPr>
            <w:r>
              <w:rPr>
                <w:b w:val="false"/>
              </w:rPr>
              <w:t>498.8kV</w:t>
            </w:r>
          </w:p>
        </w:tc>
      </w:tr>
      <w:tr w:rsidR="0042561C" w:rsidRPr="00980999" w14:paraId="272F45C2" w14:textId="77777777" w:rsidTr="00BB6ED2">
        <w:trPr>
          <w:jc w:val="center"/>
        </w:trPr>
        <w:tc>
          <w:tcPr>
            <w:tcW w:w="4962" w:type="dxa"/>
            <w:shd w:val="clear" w:color="auto" w:fill="auto"/>
            <w:vAlign w:val="center"/>
          </w:tcPr>
          <w:p w14:paraId="2A0CBA5F" w14:textId="77777777" w:rsidR="0042561C" w:rsidRPr="00980999" w:rsidRDefault="0042561C" w:rsidP="0042561C">
            <w:pPr>
              <w:spacing w:line="252" w:lineRule="auto" w:after="100"/>
              <w:textAlignment w:val="center"/>
              <w:rPr>
                <w:rFonts w:cs="Arial"/>
                <w:lang w:val="en-US"/>
              </w:rPr>
            </w:pPr>
            <w:r w:rsidRPr="00980999">
              <w:rPr>
                <w:rFonts w:cs="Arial"/>
                <w:lang w:val="en-US"/>
              </w:rPr>
              <w:t>Slow-front overvoltage</w:t>
            </w:r>
          </w:p>
        </w:tc>
        <w:tc>
          <w:tcPr>
            <w:tcW w:w="2976" w:type="dxa"/>
            <w:shd w:val="clear" w:color="auto" w:fill="auto"/>
            <w:vAlign w:val="center"/>
          </w:tcPr>
          <w:p w14:paraId="45569F6F" w14:textId="77777777" w:rsidR="0042561C" w:rsidRPr="00980999" w:rsidRDefault="0042561C" w:rsidP="001A36E3">
            <w:pPr>
              <w:pStyle w:val="DynamicValuesText"/>
              <w:spacing w:after="100"/>
              <w:textAlignment w:val="center"/>
              <w:rPr>
                <w:lang w:val="en-US"/>
              </w:rPr>
            </w:pPr>
            <w:r>
              <w:rPr>
                <w:b w:val="false"/>
              </w:rPr>
              <w:t>373.5kV</w:t>
            </w:r>
          </w:p>
        </w:tc>
      </w:tr>
      <w:tr w:rsidR="0042561C" w:rsidRPr="00980999" w14:paraId="2D4BD944" w14:textId="77777777" w:rsidTr="00940EE0">
        <w:trPr>
          <w:jc w:val="center"/>
        </w:trPr>
        <w:tc>
          <w:tcPr>
            <w:tcW w:w="4962" w:type="dxa"/>
            <w:shd w:val="clear" w:color="auto" w:fill="auto"/>
            <w:vAlign w:val="center"/>
          </w:tcPr>
          <w:p w14:paraId="5B93F48C" w14:textId="77777777" w:rsidR="0042561C" w:rsidRPr="00980999" w:rsidRDefault="0042561C" w:rsidP="0042561C">
            <w:pPr>
              <w:spacing w:line="252" w:lineRule="auto" w:after="100"/>
              <w:textAlignment w:val="center"/>
              <w:rPr>
                <w:rFonts w:cs="Arial"/>
                <w:lang w:val="en-US"/>
              </w:rPr>
            </w:pPr>
            <w:r w:rsidRPr="00980999">
              <w:rPr>
                <w:rFonts w:cs="Arial"/>
                <w:lang w:val="en-US"/>
              </w:rPr>
              <w:t>Power frequency voltage</w:t>
            </w:r>
          </w:p>
        </w:tc>
        <w:tc>
          <w:tcPr>
            <w:tcW w:w="2976" w:type="dxa"/>
            <w:shd w:val="clear" w:color="auto" w:fill="auto"/>
            <w:vAlign w:val="center"/>
          </w:tcPr>
          <w:p w14:paraId="56198D3A" w14:textId="77777777" w:rsidR="0042561C" w:rsidRPr="00980999" w:rsidRDefault="0042561C" w:rsidP="001A36E3">
            <w:pPr>
              <w:pStyle w:val="DynamicValuesText"/>
              <w:spacing w:after="100"/>
              <w:textAlignment w:val="center"/>
              <w:rPr>
                <w:lang w:val="en-US"/>
              </w:rPr>
            </w:pPr>
            <w:r>
              <w:rPr>
                <w:b w:val="false"/>
              </w:rPr>
              <w:t>216.8kV</w:t>
            </w:r>
          </w:p>
        </w:tc>
      </w:tr>
      <w:tr w:rsidR="0042561C" w:rsidRPr="00980999" w14:paraId="7AB660F0" w14:textId="77777777" w:rsidTr="00BB6ED2">
        <w:trPr>
          <w:jc w:val="center"/>
        </w:trPr>
        <w:tc>
          <w:tcPr>
            <w:tcW w:w="4962" w:type="dxa"/>
            <w:shd w:val="clear" w:color="auto" w:fill="auto"/>
            <w:vAlign w:val="center"/>
          </w:tcPr>
          <w:p w14:paraId="51DACE75" w14:textId="77777777" w:rsidR="0042561C" w:rsidRPr="00980999" w:rsidRDefault="0042561C" w:rsidP="0042561C">
            <w:pPr>
              <w:spacing w:line="252" w:lineRule="auto" w:after="100"/>
              <w:textAlignment w:val="center"/>
              <w:rPr>
                <w:rFonts w:cs="Arial"/>
                <w:lang w:val="en-US"/>
              </w:rPr>
            </w:pPr>
            <w:r w:rsidRPr="00980999">
              <w:rPr>
                <w:rFonts w:cs="Arial"/>
                <w:lang w:val="en-US"/>
              </w:rPr>
              <w:t>Statistical slow-front voltage</w:t>
            </w:r>
          </w:p>
        </w:tc>
        <w:tc>
          <w:tcPr>
            <w:tcW w:w="2976" w:type="dxa"/>
            <w:shd w:val="clear" w:color="auto" w:fill="auto"/>
            <w:vAlign w:val="center"/>
          </w:tcPr>
          <w:p w14:paraId="522F46A7" w14:textId="77777777" w:rsidR="0042561C" w:rsidRPr="00980999" w:rsidRDefault="0042561C" w:rsidP="001A36E3">
            <w:pPr>
              <w:pStyle w:val="DynamicValuesText"/>
              <w:spacing w:after="100"/>
              <w:textAlignment w:val="center"/>
              <w:rPr>
                <w:lang w:val="en-US"/>
              </w:rPr>
            </w:pPr>
            <w:r>
              <w:rPr>
                <w:b w:val="false"/>
              </w:rPr>
              <w:t>189.4kV</w:t>
            </w:r>
          </w:p>
        </w:tc>
      </w:tr>
    </w:tbl>
    <w:p w14:paraId="41B1C316" w14:textId="77777777" w:rsidR="0042561C" w:rsidRPr="00980999" w:rsidRDefault="0042561C" w:rsidP="0042561C">
      <w:pPr>
        <w:spacing w:before="120" w:after="120" w:line="252" w:lineRule="auto"/>
        <w:jc w:val="both"/>
        <w:rPr>
          <w:rFonts w:eastAsia="Times New Roman" w:cs="Arial"/>
          <w:color w:val="0097B7"/>
          <w:spacing w:val="-10"/>
          <w:kern w:val="28"/>
          <w:sz w:val="28"/>
          <w:szCs w:val="56"/>
          <w:lang w:val="en-US"/>
        </w:rPr>
      </w:pPr>
    </w:p>
    <w:p w14:paraId="5B95EC0C" w14:textId="77777777" w:rsidR="0042561C" w:rsidRPr="00980999" w:rsidRDefault="0042561C" w:rsidP="0042561C">
      <w:pPr>
        <w:pStyle w:val="Style2"/>
        <w:rPr>
          <w:rFonts w:cs="Arial"/>
          <w:lang w:val="en-US"/>
        </w:rPr>
      </w:pPr>
      <w:r>
        <w:rPr>
          <w:rFonts w:ascii="Arial" w:hAnsi="Arial" w:cs="Arial" w:eastAsia="Arial"/>
          <w:b w:val="false"/>
          <w:sz w:val="28"/>
        </w:rPr>
        <w:t xml:space="preserve">4.3. </w:t>
      </w:r>
      <w:bookmarkStart w:id="7" w:name="7"/>
      <w:r>
        <w:rPr>
          <w:rFonts w:ascii="Arial" w:hAnsi="Arial" w:cs="Arial" w:eastAsia="Arial"/>
          <w:b w:val="false"/>
          <w:sz w:val="28"/>
        </w:rPr>
        <w:t>Minimum clearances</w:t>
      </w:r>
      <w:bookmarkEnd w:id="7"/>
    </w:p>
    <w:p w14:paraId="218D6606" w14:textId="77777777" w:rsidR="0042561C" w:rsidRPr="00980999" w:rsidRDefault="0042561C" w:rsidP="0042561C">
      <w:pPr>
        <w:spacing w:before="120" w:after="120" w:line="252" w:lineRule="auto"/>
        <w:jc w:val="both"/>
        <w:rPr>
          <w:rFonts w:eastAsia="Calibri" w:cs="Arial"/>
          <w:color w:val="3F3F42"/>
          <w:lang w:val="en-US"/>
        </w:rPr>
      </w:pPr>
      <w:r w:rsidRPr="00980999">
        <w:rPr>
          <w:rFonts w:eastAsia="Calibri" w:cs="Arial"/>
          <w:color w:val="3F3F42"/>
          <w:lang w:val="en-US"/>
        </w:rPr>
        <w:t xml:space="preserve">The minimum clearances are embodied in two main clearances: </w:t>
      </w:r>
    </w:p>
    <w:p w14:paraId="488FA99A" w14:textId="77777777" w:rsidR="0042561C" w:rsidRPr="00980999" w:rsidRDefault="0042561C" w:rsidP="0042561C">
      <w:pPr>
        <w:numPr>
          <w:ilvl w:val="0"/>
          <w:numId w:val="18"/>
        </w:numPr>
        <w:spacing w:before="120" w:after="120" w:line="252" w:lineRule="auto"/>
        <w:contextualSpacing/>
        <w:jc w:val="both"/>
        <w:rPr>
          <w:rFonts w:eastAsia="Calibri" w:cs="Arial"/>
          <w:color w:val="3F3F42"/>
          <w:lang w:val="en-US"/>
        </w:rPr>
      </w:pPr>
      <w:r w:rsidRPr="00980999">
        <w:rPr>
          <w:rFonts w:eastAsia="Calibri" w:cs="Arial"/>
          <w:color w:val="3F3F42"/>
          <w:lang w:val="en-US"/>
        </w:rPr>
        <w:t>An electrical clearance between phase conductors as well as between phase conductor and earth wire.</w:t>
      </w:r>
    </w:p>
    <w:p w14:paraId="4A6A6657" w14:textId="77777777" w:rsidR="0042561C" w:rsidRPr="00980999" w:rsidRDefault="0042561C" w:rsidP="0042561C">
      <w:pPr>
        <w:numPr>
          <w:ilvl w:val="0"/>
          <w:numId w:val="18"/>
        </w:numPr>
        <w:spacing w:before="120" w:after="120" w:line="252" w:lineRule="auto"/>
        <w:contextualSpacing/>
        <w:jc w:val="both"/>
        <w:rPr>
          <w:rFonts w:eastAsia="Calibri" w:cs="Arial"/>
          <w:color w:val="3F3F42"/>
          <w:lang w:val="en-US"/>
        </w:rPr>
      </w:pPr>
      <w:r w:rsidRPr="00980999">
        <w:rPr>
          <w:rFonts w:eastAsia="Calibri" w:cs="Arial"/>
          <w:color w:val="3F3F42"/>
          <w:lang w:val="en-US"/>
        </w:rPr>
        <w:t>An electrical clearance between a phase conductor and objects at earth potential. In this case the towers.</w:t>
      </w:r>
    </w:p>
    <w:p w14:paraId="6EE4F8EF" w14:textId="77777777" w:rsidR="0042561C" w:rsidRPr="00980999" w:rsidRDefault="0042561C" w:rsidP="0042561C">
      <w:pPr>
        <w:spacing w:before="120" w:after="120" w:line="252" w:lineRule="auto"/>
        <w:jc w:val="both"/>
        <w:rPr>
          <w:rFonts w:eastAsia="Calibri" w:cs="Arial"/>
          <w:color w:val="3F3F42"/>
          <w:lang w:val="en-US"/>
        </w:rPr>
      </w:pPr>
      <w:r w:rsidRPr="00980999">
        <w:rPr>
          <w:rFonts w:eastAsia="Calibri" w:cs="Arial"/>
          <w:color w:val="3F3F42"/>
          <w:lang w:val="en-US"/>
        </w:rPr>
        <w:lastRenderedPageBreak/>
        <w:t>After the calculation of the impulse withstand voltages, the following electrical minimum clearances are obtained:</w:t>
      </w:r>
    </w:p>
    <w:p w14:paraId="612EE727" w14:textId="77777777" w:rsidR="0042561C" w:rsidRPr="00980999" w:rsidRDefault="0042561C" w:rsidP="0042561C">
      <w:pPr>
        <w:pStyle w:val=""/>
        <w:numPr>
          <w:ilvl w:val="0"/>
          <w:numId w:val="17"/>
        </w:numPr>
        <w:spacing w:line="276" w:lineRule="auto"/>
        <w:jc w:val="both"/>
        <w:rPr>
          <w:rFonts w:eastAsia="Calibri" w:cs="Arial"/>
          <w:color w:val="3F3F42"/>
          <w:lang w:val="en-US"/>
        </w:rPr>
      </w:pPr>
      <w:r>
        <w:rPr>
          <w:b w:val="false"/>
          <w:color w:val="3F3F42"/>
        </w:rPr>
        <w:t>Phase to earth distance: 1.2 m.</w:t>
      </w:r>
    </w:p>
    <w:p w14:paraId="5F66A699" w14:textId="77777777" w:rsidR="0042561C" w:rsidRPr="00980999" w:rsidRDefault="0042561C" w:rsidP="0042561C">
      <w:pPr>
        <w:pStyle w:val=""/>
        <w:numPr>
          <w:ilvl w:val="0"/>
          <w:numId w:val="17"/>
        </w:numPr>
        <w:spacing w:line="276" w:lineRule="auto"/>
        <w:jc w:val="both"/>
        <w:rPr>
          <w:rFonts w:eastAsia="Calibri" w:cs="Arial"/>
          <w:color w:val="3F3F42"/>
          <w:lang w:val="en-US"/>
        </w:rPr>
      </w:pPr>
      <w:r>
        <w:rPr>
          <w:b w:val="false"/>
          <w:color w:val="3F3F42"/>
        </w:rPr>
        <w:t>Phase to phase distance: 1.4 m.</w:t>
      </w:r>
    </w:p>
    <w:p w14:paraId="001216D9" w14:textId="77777777" w:rsidR="0042561C" w:rsidRPr="00980999" w:rsidRDefault="0042561C" w:rsidP="0042561C">
      <w:pPr>
        <w:spacing w:before="120" w:after="120" w:line="252" w:lineRule="auto"/>
        <w:jc w:val="both"/>
        <w:rPr>
          <w:rFonts w:eastAsia="Calibri" w:cs="Arial"/>
          <w:color w:val="3F3F42"/>
          <w:lang w:val="en-US"/>
        </w:rPr>
      </w:pPr>
      <w:r w:rsidRPr="00980999">
        <w:rPr>
          <w:rFonts w:eastAsia="Calibri" w:cs="Arial"/>
          <w:color w:val="3F3F42"/>
          <w:lang w:val="en-US"/>
        </w:rPr>
        <w:t>For these distances, the effect of the altitude over the sea level has been considered.</w:t>
      </w:r>
    </w:p>
    <w:p w14:paraId="51033F73" w14:textId="77777777" w:rsidR="0042561C" w:rsidRPr="00980999" w:rsidRDefault="0042561C" w:rsidP="005869B9">
      <w:pPr>
        <w:pStyle w:val="Style2"/>
        <w:rPr>
          <w:rFonts w:cs="Arial"/>
          <w:lang w:val="en-US"/>
        </w:rPr>
      </w:pPr>
      <w:r>
        <w:rPr>
          <w:rFonts w:ascii="Arial" w:hAnsi="Arial" w:cs="Arial" w:eastAsia="Arial"/>
          <w:b w:val="false"/>
          <w:sz w:val="28"/>
        </w:rPr>
        <w:t xml:space="preserve">4.4. </w:t>
      </w:r>
      <w:bookmarkStart w:id="8" w:name="8"/>
      <w:r>
        <w:rPr>
          <w:rFonts w:ascii="Arial" w:hAnsi="Arial" w:cs="Arial" w:eastAsia="Arial"/>
          <w:b w:val="false"/>
          <w:sz w:val="28"/>
        </w:rPr>
        <w:t>Mid-span clearances</w:t>
      </w:r>
      <w:bookmarkEnd w:id="8"/>
    </w:p>
    <w:p w14:paraId="04A5F699" w14:textId="77777777" w:rsidR="0042561C" w:rsidRPr="00980999" w:rsidRDefault="0042561C" w:rsidP="0042561C">
      <w:pPr>
        <w:spacing w:before="120" w:after="120" w:line="252" w:lineRule="auto"/>
        <w:jc w:val="both"/>
        <w:rPr>
          <w:rFonts w:eastAsia="Calibri" w:cs="Arial"/>
          <w:color w:val="3F3F42"/>
          <w:lang w:val="en-US"/>
        </w:rPr>
      </w:pPr>
      <w:r w:rsidRPr="00980999">
        <w:rPr>
          <w:rFonts w:eastAsia="Calibri" w:cs="Arial"/>
          <w:color w:val="3F3F42"/>
          <w:lang w:val="en-US"/>
        </w:rPr>
        <w:t>The minimum mid-span clearances are calculated based on the electrical minimum clearances values and are designed to avoid flashovers between the conductors under any wind action. These clearances are of two values:</w:t>
      </w:r>
    </w:p>
    <w:p w14:paraId="6DF20832" w14:textId="77777777" w:rsidR="0042561C" w:rsidRPr="00980999" w:rsidRDefault="0042561C" w:rsidP="0042561C">
      <w:pPr>
        <w:numPr>
          <w:ilvl w:val="0"/>
          <w:numId w:val="8"/>
        </w:numPr>
        <w:spacing w:line="276" w:lineRule="auto"/>
        <w:jc w:val="both"/>
        <w:rPr>
          <w:rFonts w:eastAsia="Calibri" w:cs="Arial"/>
          <w:color w:val="3F3F42"/>
          <w:lang w:val="en-US"/>
        </w:rPr>
      </w:pPr>
      <w:r w:rsidRPr="00980999">
        <w:rPr>
          <w:rFonts w:eastAsia="Calibri" w:cs="Arial"/>
          <w:color w:val="3F3F42"/>
          <w:lang w:val="en-US"/>
        </w:rPr>
        <w:t>Phase to earth mid-span distance.</w:t>
      </w:r>
    </w:p>
    <w:p w14:paraId="79316457" w14:textId="77777777" w:rsidR="0042561C" w:rsidRPr="00980999" w:rsidRDefault="0042561C" w:rsidP="0042561C">
      <w:pPr>
        <w:numPr>
          <w:ilvl w:val="0"/>
          <w:numId w:val="8"/>
        </w:numPr>
        <w:spacing w:line="240" w:lineRule="auto"/>
        <w:jc w:val="both"/>
        <w:rPr>
          <w:rFonts w:eastAsia="Calibri" w:cs="Arial"/>
          <w:color w:val="3F3F42"/>
          <w:lang w:val="en-US"/>
        </w:rPr>
      </w:pPr>
      <w:r w:rsidRPr="00980999">
        <w:rPr>
          <w:rFonts w:eastAsia="Calibri" w:cs="Arial"/>
          <w:color w:val="3F3F42"/>
          <w:lang w:val="en-US"/>
        </w:rPr>
        <w:t>phase to phase mid-span distance.</w:t>
      </w:r>
    </w:p>
    <w:p w14:paraId="76E3594F" w14:textId="77777777" w:rsidR="0042561C" w:rsidRPr="00980999" w:rsidRDefault="0042561C" w:rsidP="0042561C">
      <w:pPr>
        <w:spacing w:line="240" w:lineRule="auto"/>
        <w:ind w:left="360"/>
        <w:jc w:val="both"/>
        <w:rPr>
          <w:rFonts w:eastAsia="Calibri" w:cs="Arial"/>
          <w:color w:val="3F3F42"/>
          <w:lang w:val="en-US"/>
        </w:rPr>
      </w:pPr>
    </w:p>
    <w:p w14:paraId="0AE627B6" w14:textId="77777777" w:rsidR="0042561C" w:rsidRPr="00980999" w:rsidRDefault="0042561C" w:rsidP="0042561C">
      <w:pPr>
        <w:pStyle w:val=""/>
        <w:spacing w:line="240" w:lineRule="auto"/>
        <w:jc w:val="both"/>
        <w:rPr>
          <w:rFonts w:eastAsia="Calibri" w:cs="Arial"/>
          <w:color w:val="3F3F42"/>
          <w:lang w:val="en-US"/>
        </w:rPr>
      </w:pPr>
      <w:r>
        <w:rPr>
          <w:b w:val="false"/>
          <w:color w:val="3F3F42"/>
        </w:rPr>
        <w:t>The maximum clearances per block of the line are presented in Table 7.</w:t>
      </w:r>
    </w:p>
    <w:p w14:paraId="3A8E15E8" w14:textId="77777777" w:rsidR="0042561C" w:rsidRPr="00980999" w:rsidRDefault="0042561C" w:rsidP="006C6B33">
      <w:pPr>
        <w:pStyle w:val="NameTableImg"/>
        <w:rPr>
          <w:lang w:val="en-US"/>
        </w:rPr>
      </w:pPr>
      <w:r>
        <w:rPr>
          <w:b w:val="false"/>
          <w:i w:val="true"/>
        </w:rPr>
        <w:t>Table 7. Maximum mid-span clearances</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89E95"/>
        <w:tblLayout w:type="fixed"/>
        <w:tblLook w:val="04A0" w:firstRow="1" w:lastRow="0" w:firstColumn="1" w:lastColumn="0" w:noHBand="0" w:noVBand="1"/>
      </w:tblPr>
      <w:tblGrid>
        <w:gridCol w:w="1620"/>
        <w:gridCol w:w="3150"/>
        <w:gridCol w:w="3060"/>
      </w:tblGrid>
      <w:tr w:rsidR="003B5D06" w:rsidRPr="003B5D06" w14:paraId="2AF75257" w14:textId="77777777" w:rsidTr="00AE6F3D">
        <w:trPr>
          <w:jc w:val="center"/>
        </w:trPr>
        <w:tc>
          <w:tcPr>
            <w:tcW w:w="1620" w:type="dxa"/>
            <w:shd w:val="clear" w:color="auto" w:fill="989E95"/>
            <w:vAlign w:val="center"/>
            <w:hideMark/>
          </w:tcPr>
          <w:p w14:paraId="77EB463C" w14:textId="6DB0580E" w:rsidR="0042561C" w:rsidRPr="003B5D06" w:rsidRDefault="0042561C" w:rsidP="00F2435C">
            <w:pPr>
              <w:pStyle w:val="TableHeaderText"/>
              <w:spacing w:after="100"/>
              <w:textAlignment w:val="center"/>
            </w:pPr>
            <w:r>
              <w:rPr>
                <w:b w:val="false"/>
              </w:rPr>
              <w:t>Block</w:t>
            </w:r>
          </w:p>
        </w:tc>
        <w:tc>
          <w:tcPr>
            <w:tcW w:w="3150" w:type="dxa"/>
            <w:shd w:val="clear" w:color="auto" w:fill="989E95"/>
            <w:vAlign w:val="center"/>
            <w:hideMark/>
          </w:tcPr>
          <w:p w14:paraId="17F26DA6" w14:textId="5B083C32" w:rsidR="0042561C" w:rsidRPr="003B5D06" w:rsidRDefault="0042561C" w:rsidP="0042561C">
            <w:pPr>
              <w:spacing w:before="120" w:after="100" w:line="252" w:lineRule="auto"/>
              <w:jc w:val="center"/>
              <w:textAlignment w:val="center"/>
              <w:rPr>
                <w:rFonts w:cs="Arial"/>
                <w:bCs/>
                <w:sz w:val="28"/>
                <w:szCs w:val="28"/>
                <w:lang w:val="en-US"/>
              </w:rPr>
            </w:pPr>
            <w:r w:rsidRPr="003B5D06">
              <w:rPr>
                <w:rFonts w:cs="Arial"/>
                <w:bCs/>
                <w:sz w:val="28"/>
                <w:szCs w:val="28"/>
                <w:lang w:val="en-US"/>
              </w:rPr>
              <w:t>Phase-</w:t>
            </w:r>
            <w:r w:rsidR="00DD54B3" w:rsidRPr="003B5D06">
              <w:rPr>
                <w:rFonts w:cs="Arial"/>
                <w:bCs/>
                <w:sz w:val="28"/>
                <w:szCs w:val="28"/>
                <w:lang w:val="en-US"/>
              </w:rPr>
              <w:t>phase</w:t>
            </w:r>
            <w:r w:rsidRPr="003B5D06">
              <w:rPr>
                <w:rFonts w:cs="Arial"/>
                <w:bCs/>
                <w:sz w:val="28"/>
                <w:szCs w:val="28"/>
                <w:lang w:val="en-US"/>
              </w:rPr>
              <w:t xml:space="preserve"> mid-span clearance [m]</w:t>
            </w:r>
          </w:p>
        </w:tc>
        <w:tc>
          <w:tcPr>
            <w:tcW w:w="3060" w:type="dxa"/>
            <w:shd w:val="clear" w:color="auto" w:fill="989E95"/>
            <w:vAlign w:val="center"/>
          </w:tcPr>
          <w:p w14:paraId="4A654AE7" w14:textId="27AB6E5D" w:rsidR="0042561C" w:rsidRPr="003B5D06" w:rsidRDefault="0042561C" w:rsidP="0042561C">
            <w:pPr>
              <w:spacing w:before="120" w:after="100" w:line="252" w:lineRule="auto"/>
              <w:jc w:val="center"/>
              <w:textAlignment w:val="center"/>
              <w:rPr>
                <w:rFonts w:cs="Arial"/>
                <w:bCs/>
                <w:sz w:val="28"/>
                <w:szCs w:val="28"/>
                <w:lang w:val="en-US"/>
              </w:rPr>
            </w:pPr>
            <w:r w:rsidRPr="003B5D06">
              <w:rPr>
                <w:rFonts w:cs="Arial"/>
                <w:bCs/>
                <w:sz w:val="28"/>
                <w:szCs w:val="28"/>
                <w:lang w:val="en-US"/>
              </w:rPr>
              <w:t>Phase-</w:t>
            </w:r>
            <w:r w:rsidR="00DD54B3" w:rsidRPr="003B5D06">
              <w:rPr>
                <w:rFonts w:cs="Arial"/>
                <w:bCs/>
                <w:sz w:val="28"/>
                <w:szCs w:val="28"/>
                <w:lang w:val="en-US"/>
              </w:rPr>
              <w:t>earth</w:t>
            </w:r>
            <w:r w:rsidRPr="003B5D06">
              <w:rPr>
                <w:rFonts w:cs="Arial"/>
                <w:bCs/>
                <w:sz w:val="28"/>
                <w:szCs w:val="28"/>
                <w:lang w:val="en-US"/>
              </w:rPr>
              <w:t xml:space="preserve"> mid-span clearance[m]</w:t>
            </w:r>
          </w:p>
        </w:tc>
      </w:tr>
      <w:tr>
        <w:tc>
          <w:tcPr>
            <w:vAlign w:val="center"/>
          </w:tcPr>
          <w:p>
            <w:pPr>
              <w:pStyle w:val="Normal"/>
              <w:spacing w:after="100"/>
              <w:jc w:val="center"/>
              <w:textAlignment w:val="center"/>
            </w:pPr>
            <w:r>
              <w:rPr>
                <w:b w:val="false"/>
              </w:rPr>
              <w:t>Block 1</w:t>
            </w:r>
          </w:p>
        </w:tc>
        <w:tc>
          <w:tcPr>
            <w:vAlign w:val="center"/>
          </w:tcPr>
          <w:p>
            <w:pPr>
              <w:pStyle w:val="Normal"/>
              <w:spacing w:after="100"/>
              <w:jc w:val="center"/>
              <w:textAlignment w:val="center"/>
            </w:pPr>
            <w:r>
              <w:rPr>
                <w:b w:val="false"/>
              </w:rPr>
              <w:t>1.12</w:t>
            </w:r>
          </w:p>
        </w:tc>
        <w:tc>
          <w:tcPr>
            <w:vAlign w:val="center"/>
          </w:tcPr>
          <w:p>
            <w:pPr>
              <w:pStyle w:val="Normal"/>
              <w:spacing w:after="100"/>
              <w:jc w:val="center"/>
              <w:textAlignment w:val="center"/>
            </w:pPr>
            <w:r>
              <w:rPr>
                <w:b w:val="false"/>
              </w:rPr>
              <w:t>0.97</w:t>
            </w:r>
          </w:p>
        </w:tc>
      </w:tr>
      <w:tr>
        <w:tc>
          <w:tcPr>
            <w:vAlign w:val="center"/>
          </w:tcPr>
          <w:p>
            <w:pPr>
              <w:pStyle w:val="Normal"/>
              <w:spacing w:after="100"/>
              <w:jc w:val="center"/>
              <w:textAlignment w:val="center"/>
            </w:pPr>
            <w:r>
              <w:rPr>
                <w:b w:val="false"/>
              </w:rPr>
              <w:t>Block 2</w:t>
            </w:r>
          </w:p>
        </w:tc>
        <w:tc>
          <w:tcPr>
            <w:vAlign w:val="center"/>
          </w:tcPr>
          <w:p>
            <w:pPr>
              <w:pStyle w:val="Normal"/>
              <w:spacing w:after="100"/>
              <w:jc w:val="center"/>
              <w:textAlignment w:val="center"/>
            </w:pPr>
            <w:r>
              <w:rPr>
                <w:b w:val="false"/>
              </w:rPr>
              <w:t>2.04</w:t>
            </w:r>
          </w:p>
        </w:tc>
        <w:tc>
          <w:tcPr>
            <w:vAlign w:val="center"/>
          </w:tcPr>
          <w:p>
            <w:pPr>
              <w:pStyle w:val="Normal"/>
              <w:spacing w:after="100"/>
              <w:jc w:val="center"/>
              <w:textAlignment w:val="center"/>
            </w:pPr>
            <w:r>
              <w:rPr>
                <w:b w:val="false"/>
              </w:rPr>
              <w:t>1.89</w:t>
            </w:r>
          </w:p>
        </w:tc>
      </w:tr>
      <w:tr>
        <w:tc>
          <w:tcPr>
            <w:vAlign w:val="center"/>
          </w:tcPr>
          <w:p>
            <w:pPr>
              <w:pStyle w:val="Normal"/>
              <w:spacing w:after="100"/>
              <w:jc w:val="center"/>
              <w:textAlignment w:val="center"/>
            </w:pPr>
            <w:r>
              <w:rPr>
                <w:b w:val="false"/>
              </w:rPr>
              <w:t>Block 3</w:t>
            </w:r>
          </w:p>
        </w:tc>
        <w:tc>
          <w:tcPr>
            <w:vAlign w:val="center"/>
          </w:tcPr>
          <w:p>
            <w:pPr>
              <w:pStyle w:val="Normal"/>
              <w:spacing w:after="100"/>
              <w:jc w:val="center"/>
              <w:textAlignment w:val="center"/>
            </w:pPr>
            <w:r>
              <w:rPr>
                <w:b w:val="false"/>
              </w:rPr>
              <w:t>3.32</w:t>
            </w:r>
          </w:p>
        </w:tc>
        <w:tc>
          <w:tcPr>
            <w:vAlign w:val="center"/>
          </w:tcPr>
          <w:p>
            <w:pPr>
              <w:pStyle w:val="Normal"/>
              <w:spacing w:after="100"/>
              <w:jc w:val="center"/>
              <w:textAlignment w:val="center"/>
            </w:pPr>
            <w:r>
              <w:rPr>
                <w:b w:val="false"/>
              </w:rPr>
              <w:t>3.17</w:t>
            </w:r>
          </w:p>
        </w:tc>
      </w:tr>
      <w:tr>
        <w:tc>
          <w:tcPr>
            <w:vAlign w:val="center"/>
          </w:tcPr>
          <w:p>
            <w:pPr>
              <w:pStyle w:val="Normal"/>
              <w:spacing w:after="100"/>
              <w:jc w:val="center"/>
              <w:textAlignment w:val="center"/>
            </w:pPr>
            <w:r>
              <w:rPr>
                <w:b w:val="false"/>
              </w:rPr>
              <w:t>Block 4</w:t>
            </w:r>
          </w:p>
        </w:tc>
        <w:tc>
          <w:tcPr>
            <w:vAlign w:val="center"/>
          </w:tcPr>
          <w:p>
            <w:pPr>
              <w:pStyle w:val="Normal"/>
              <w:spacing w:after="100"/>
              <w:jc w:val="center"/>
              <w:textAlignment w:val="center"/>
            </w:pPr>
            <w:r>
              <w:rPr>
                <w:b w:val="false"/>
              </w:rPr>
              <w:t>3.42</w:t>
            </w:r>
          </w:p>
        </w:tc>
        <w:tc>
          <w:tcPr>
            <w:vAlign w:val="center"/>
          </w:tcPr>
          <w:p>
            <w:pPr>
              <w:pStyle w:val="Normal"/>
              <w:spacing w:after="100"/>
              <w:jc w:val="center"/>
              <w:textAlignment w:val="center"/>
            </w:pPr>
            <w:r>
              <w:rPr>
                <w:b w:val="false"/>
              </w:rPr>
              <w:t>3.27</w:t>
            </w:r>
          </w:p>
        </w:tc>
      </w:tr>
      <w:tr>
        <w:tc>
          <w:tcPr>
            <w:vAlign w:val="center"/>
          </w:tcPr>
          <w:p>
            <w:pPr>
              <w:pStyle w:val="Normal"/>
              <w:spacing w:after="100"/>
              <w:jc w:val="center"/>
              <w:textAlignment w:val="center"/>
            </w:pPr>
            <w:r>
              <w:rPr>
                <w:b w:val="false"/>
              </w:rPr>
              <w:t>Block 5</w:t>
            </w:r>
          </w:p>
        </w:tc>
        <w:tc>
          <w:tcPr>
            <w:vAlign w:val="center"/>
          </w:tcPr>
          <w:p>
            <w:pPr>
              <w:pStyle w:val="Normal"/>
              <w:spacing w:after="100"/>
              <w:jc w:val="center"/>
              <w:textAlignment w:val="center"/>
            </w:pPr>
            <w:r>
              <w:rPr>
                <w:b w:val="false"/>
              </w:rPr>
              <w:t>3.11</w:t>
            </w:r>
          </w:p>
        </w:tc>
        <w:tc>
          <w:tcPr>
            <w:vAlign w:val="center"/>
          </w:tcPr>
          <w:p>
            <w:pPr>
              <w:pStyle w:val="Normal"/>
              <w:spacing w:after="100"/>
              <w:jc w:val="center"/>
              <w:textAlignment w:val="center"/>
            </w:pPr>
            <w:r>
              <w:rPr>
                <w:b w:val="false"/>
              </w:rPr>
              <w:t>2.96</w:t>
            </w:r>
          </w:p>
        </w:tc>
      </w:tr>
    </w:tbl>
    <w:p w14:paraId="6D1EA5F3" w14:textId="77777777" w:rsidR="0042561C" w:rsidRPr="00980999" w:rsidRDefault="0042561C" w:rsidP="0042561C">
      <w:pPr>
        <w:spacing w:line="240" w:lineRule="auto"/>
        <w:jc w:val="both"/>
        <w:rPr>
          <w:rFonts w:eastAsia="Calibri" w:cs="Arial"/>
          <w:color w:val="3F3F42"/>
          <w:lang w:val="en-US"/>
        </w:rPr>
      </w:pPr>
    </w:p>
    <w:p w14:paraId="4BD14D05" w14:textId="77777777" w:rsidR="0042561C" w:rsidRPr="00980999" w:rsidRDefault="0042561C" w:rsidP="005869B9">
      <w:pPr>
        <w:pStyle w:val="Style2"/>
        <w:rPr>
          <w:rFonts w:cs="Arial"/>
          <w:lang w:val="en-US"/>
        </w:rPr>
      </w:pPr>
      <w:r>
        <w:rPr>
          <w:rFonts w:ascii="Arial" w:hAnsi="Arial" w:cs="Arial" w:eastAsia="Arial"/>
          <w:b w:val="false"/>
          <w:sz w:val="28"/>
        </w:rPr>
        <w:t xml:space="preserve">4.5. </w:t>
      </w:r>
      <w:bookmarkStart w:id="9" w:name="9"/>
      <w:r>
        <w:rPr>
          <w:rFonts w:ascii="Arial" w:hAnsi="Arial" w:cs="Arial" w:eastAsia="Arial"/>
          <w:b w:val="false"/>
          <w:sz w:val="28"/>
        </w:rPr>
        <w:t>Minimum safety distances</w:t>
      </w:r>
      <w:bookmarkEnd w:id="9"/>
    </w:p>
    <w:p w14:paraId="37848877" w14:textId="77777777" w:rsidR="0042561C" w:rsidRPr="00980999" w:rsidRDefault="0042561C" w:rsidP="0042561C">
      <w:pPr>
        <w:spacing w:before="120" w:after="120" w:line="252" w:lineRule="auto"/>
        <w:jc w:val="both"/>
        <w:rPr>
          <w:rFonts w:eastAsia="Calibri" w:cs="Arial"/>
          <w:color w:val="3F3F42"/>
          <w:lang w:val="en-US"/>
        </w:rPr>
      </w:pPr>
      <w:r w:rsidRPr="00980999">
        <w:rPr>
          <w:rFonts w:eastAsia="Calibri" w:cs="Arial"/>
          <w:color w:val="3F3F42"/>
          <w:lang w:val="en-US"/>
        </w:rPr>
        <w:t xml:space="preserve">The safety distances are the minimum distances that should be maintained in the placement of phase conductors within the perimeter of the overhead line. The safety distances are made up of two values: </w:t>
      </w:r>
    </w:p>
    <w:p w14:paraId="72741A4A" w14:textId="77777777" w:rsidR="0042561C" w:rsidRPr="00980999" w:rsidRDefault="0042561C" w:rsidP="0042561C">
      <w:pPr>
        <w:pStyle w:val=""/>
        <w:numPr>
          <w:ilvl w:val="0"/>
          <w:numId w:val="8"/>
        </w:numPr>
        <w:spacing w:line="276" w:lineRule="auto"/>
        <w:jc w:val="both"/>
        <w:rPr>
          <w:rFonts w:eastAsia="Calibri" w:cs="Arial"/>
          <w:color w:val="3F3F42"/>
          <w:lang w:val="en-US"/>
        </w:rPr>
      </w:pPr>
      <w:r>
        <w:rPr>
          <w:b w:val="false"/>
          <w:color w:val="3F3F42"/>
        </w:rPr>
        <w:t xml:space="preserve">The distance to ground value which is related to the phase to earth clearance of the line. It represents the minimum distance between the lowest phase conductor and the ground. Hence, the bottom phase conductor’s lowest point must be at a minimum of 6.2 m from the ground. </w:t>
      </w:r>
    </w:p>
    <w:p w14:paraId="6B2179A6" w14:textId="77777777" w:rsidR="0042561C" w:rsidRPr="00980999" w:rsidRDefault="0042561C" w:rsidP="0042561C">
      <w:pPr>
        <w:pStyle w:val=""/>
        <w:numPr>
          <w:ilvl w:val="0"/>
          <w:numId w:val="8"/>
        </w:numPr>
        <w:spacing w:line="276" w:lineRule="auto"/>
        <w:jc w:val="both"/>
        <w:rPr>
          <w:rFonts w:eastAsia="Calibri" w:cs="Arial"/>
          <w:color w:val="3F3F42"/>
          <w:lang w:val="en-US"/>
        </w:rPr>
      </w:pPr>
      <w:r>
        <w:rPr>
          <w:b w:val="false"/>
          <w:color w:val="3F3F42"/>
        </w:rPr>
        <w:t>The distance to object value is the minimum safety distance between the line and a possible object presence along the line.  Hence, the conductors and the towers mustn’t be close to a building by more than 11.2 m.</w:t>
      </w:r>
    </w:p>
    <w:p w14:paraId="7E44BD60"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The minimum safety distances of the overhead line are shown in Figure 1.</w:t>
      </w:r>
    </w:p>
    <w:p w14:paraId="69333658" w14:textId="77777777" w:rsidR="003C686D" w:rsidRPr="00980999" w:rsidRDefault="003C686D" w:rsidP="0042561C">
      <w:pPr>
        <w:spacing w:before="120" w:after="120" w:line="252" w:lineRule="auto"/>
        <w:jc w:val="center"/>
        <w:rPr>
          <w:rFonts w:eastAsia="Calibri" w:cs="Arial"/>
          <w:color w:val="3F3F42"/>
          <w:lang w:val="en-US"/>
        </w:rPr>
      </w:pPr>
    </w:p>
    <w:p w14:paraId="2E22179E" w14:textId="66AF2BE1" w:rsidR="0042561C" w:rsidRPr="00980999" w:rsidRDefault="0042561C" w:rsidP="0042561C">
      <w:pPr>
        <w:pStyle w:val=""/>
        <w:spacing w:before="120" w:after="120" w:line="252" w:lineRule="auto"/>
        <w:jc w:val="center"/>
        <w:rPr>
          <w:rFonts w:eastAsia="Calibri" w:cs="Arial"/>
          <w:color w:val="3F3F42"/>
          <w:lang w:val="en-US"/>
        </w:rPr>
      </w:pPr>
      <w:r>
        <w:drawing>
          <wp:inline distT="0" distR="0" distB="0" distL="0">
            <wp:extent cx="5384800" cy="1587500"/>
            <wp:docPr id="3" name="Drawing 3" descr="img-ohlSafetyDistances.png"/>
            <a:graphic xmlns:a="http://schemas.openxmlformats.org/drawingml/2006/main">
              <a:graphicData uri="http://schemas.openxmlformats.org/drawingml/2006/picture">
                <pic:pic xmlns:pic="http://schemas.openxmlformats.org/drawingml/2006/picture">
                  <pic:nvPicPr>
                    <pic:cNvPr id="0" name="Picture 3" descr="img-ohlSafetyDistances.png"/>
                    <pic:cNvPicPr>
                      <a:picLocks noChangeAspect="true"/>
                    </pic:cNvPicPr>
                  </pic:nvPicPr>
                  <pic:blipFill>
                    <a:blip r:embed="rId15"/>
                    <a:stretch>
                      <a:fillRect/>
                    </a:stretch>
                  </pic:blipFill>
                  <pic:spPr>
                    <a:xfrm>
                      <a:off x="0" y="0"/>
                      <a:ext cx="5384800" cy="1587500"/>
                    </a:xfrm>
                    <a:prstGeom prst="rect">
                      <a:avLst/>
                    </a:prstGeom>
                  </pic:spPr>
                </pic:pic>
              </a:graphicData>
            </a:graphic>
          </wp:inline>
        </w:drawing>
      </w:r>
    </w:p>
    <w:p w14:paraId="6CF0D918" w14:textId="77777777" w:rsidR="0042561C" w:rsidRPr="00980999" w:rsidRDefault="0042561C" w:rsidP="006C6B33">
      <w:pPr>
        <w:pStyle w:val="NameTableImg"/>
        <w:rPr>
          <w:lang w:val="en-US"/>
        </w:rPr>
      </w:pPr>
      <w:r>
        <w:rPr>
          <w:b w:val="false"/>
          <w:i w:val="true"/>
        </w:rPr>
        <w:t>Figure 1. The minimum safety distances</w:t>
      </w:r>
    </w:p>
    <w:p w14:paraId="6EC55F9B" w14:textId="77777777" w:rsidR="0042561C" w:rsidRPr="00980999" w:rsidRDefault="0042561C" w:rsidP="0042561C">
      <w:pPr>
        <w:spacing w:line="252" w:lineRule="auto"/>
        <w:jc w:val="center"/>
        <w:rPr>
          <w:rFonts w:eastAsia="Calibri" w:cs="Arial"/>
          <w:i/>
          <w:color w:val="929297"/>
          <w:sz w:val="20"/>
          <w:szCs w:val="20"/>
          <w:lang w:val="en-US"/>
        </w:rPr>
      </w:pPr>
    </w:p>
    <w:p w14:paraId="24F1C11C" w14:textId="6B30378A" w:rsidR="0042561C" w:rsidRPr="00980999" w:rsidRDefault="0042561C" w:rsidP="005869B9">
      <w:pPr>
        <w:pStyle w:val="Style2"/>
        <w:rPr>
          <w:rFonts w:cs="Arial"/>
          <w:lang w:val="en-US"/>
        </w:rPr>
      </w:pPr>
      <w:r>
        <w:rPr>
          <w:rFonts w:ascii="Arial" w:hAnsi="Arial" w:cs="Arial" w:eastAsia="Arial"/>
          <w:b w:val="false"/>
          <w:sz w:val="28"/>
        </w:rPr>
        <w:t xml:space="preserve">4.6. </w:t>
      </w:r>
      <w:bookmarkStart w:id="10" w:name="10"/>
      <w:r>
        <w:rPr>
          <w:rFonts w:ascii="Arial" w:hAnsi="Arial" w:cs="Arial" w:eastAsia="Arial"/>
          <w:b w:val="false"/>
          <w:sz w:val="28"/>
        </w:rPr>
        <w:t>Minimum clearances summary</w:t>
      </w:r>
      <w:bookmarkEnd w:id="10"/>
    </w:p>
    <w:p w14:paraId="698A1620"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Following, a summary of the distances that have been considered is presented in Table 8.</w:t>
      </w:r>
    </w:p>
    <w:p w14:paraId="717FCA59" w14:textId="77777777" w:rsidR="0042561C" w:rsidRPr="00980999" w:rsidRDefault="0042561C" w:rsidP="006C6B33">
      <w:pPr>
        <w:pStyle w:val="NameTableImg"/>
        <w:rPr>
          <w:lang w:val="en-US"/>
        </w:rPr>
      </w:pPr>
      <w:r>
        <w:rPr>
          <w:b w:val="false"/>
          <w:i w:val="true"/>
        </w:rPr>
        <w:t>Table 8. The Line’s clearances.</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42561C" w:rsidRPr="00980999" w14:paraId="08446DA4" w14:textId="77777777" w:rsidTr="003B5D06">
        <w:trPr>
          <w:jc w:val="center"/>
        </w:trPr>
        <w:tc>
          <w:tcPr>
            <w:tcW w:w="7938" w:type="dxa"/>
            <w:gridSpan w:val="2"/>
            <w:shd w:val="clear" w:color="auto" w:fill="989E95"/>
            <w:vAlign w:val="center"/>
            <w:hideMark/>
          </w:tcPr>
          <w:p w14:paraId="4E82BAC8"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lastRenderedPageBreak/>
              <w:t>Basic values</w:t>
            </w:r>
          </w:p>
        </w:tc>
      </w:tr>
      <w:tr w:rsidR="0042561C" w:rsidRPr="00980999" w14:paraId="4911A2D1" w14:textId="77777777" w:rsidTr="00BB6ED2">
        <w:trPr>
          <w:trHeight w:val="340"/>
          <w:jc w:val="center"/>
        </w:trPr>
        <w:tc>
          <w:tcPr>
            <w:tcW w:w="3969" w:type="dxa"/>
            <w:shd w:val="clear" w:color="auto" w:fill="auto"/>
            <w:vAlign w:val="center"/>
            <w:hideMark/>
          </w:tcPr>
          <w:p w14:paraId="442EDE08" w14:textId="77777777" w:rsidR="0042561C" w:rsidRPr="00980999" w:rsidRDefault="0042561C" w:rsidP="0042561C">
            <w:pPr>
              <w:spacing w:line="252" w:lineRule="auto" w:after="100"/>
              <w:textAlignment w:val="center"/>
              <w:rPr>
                <w:rFonts w:cs="Arial"/>
                <w:lang w:val="en-US"/>
              </w:rPr>
            </w:pPr>
            <w:r w:rsidRPr="00980999">
              <w:rPr>
                <w:rFonts w:cs="Arial"/>
                <w:lang w:val="en-US"/>
              </w:rPr>
              <w:t>Phase-to-earth distance</w:t>
            </w:r>
          </w:p>
        </w:tc>
        <w:tc>
          <w:tcPr>
            <w:tcW w:w="3969" w:type="dxa"/>
            <w:shd w:val="clear" w:color="auto" w:fill="auto"/>
            <w:vAlign w:val="center"/>
            <w:hideMark/>
          </w:tcPr>
          <w:p w14:paraId="5508AE40" w14:textId="77777777" w:rsidR="0042561C" w:rsidRPr="00980999" w:rsidRDefault="0042561C" w:rsidP="001A36E3">
            <w:pPr>
              <w:pStyle w:val="DynamicValuesText"/>
              <w:spacing w:after="100"/>
              <w:textAlignment w:val="center"/>
              <w:rPr>
                <w:lang w:val="en-US"/>
              </w:rPr>
            </w:pPr>
            <w:r>
              <w:rPr>
                <w:b w:val="false"/>
              </w:rPr>
              <w:t>1.2 m</w:t>
            </w:r>
          </w:p>
        </w:tc>
      </w:tr>
      <w:tr w:rsidR="0042561C" w:rsidRPr="00980999" w14:paraId="1E069B7E" w14:textId="77777777" w:rsidTr="00BB6ED2">
        <w:trPr>
          <w:trHeight w:val="340"/>
          <w:jc w:val="center"/>
        </w:trPr>
        <w:tc>
          <w:tcPr>
            <w:tcW w:w="3969" w:type="dxa"/>
            <w:shd w:val="clear" w:color="auto" w:fill="auto"/>
            <w:vAlign w:val="center"/>
            <w:hideMark/>
          </w:tcPr>
          <w:p w14:paraId="44A01666" w14:textId="77777777" w:rsidR="0042561C" w:rsidRPr="00980999" w:rsidRDefault="0042561C" w:rsidP="0042561C">
            <w:pPr>
              <w:spacing w:line="252" w:lineRule="auto" w:after="100"/>
              <w:textAlignment w:val="center"/>
              <w:rPr>
                <w:rFonts w:cs="Arial"/>
                <w:lang w:val="en-US"/>
              </w:rPr>
            </w:pPr>
            <w:r w:rsidRPr="00980999">
              <w:rPr>
                <w:rFonts w:cs="Arial"/>
                <w:lang w:val="en-US"/>
              </w:rPr>
              <w:t>Phase-to-phase distance</w:t>
            </w:r>
          </w:p>
        </w:tc>
        <w:tc>
          <w:tcPr>
            <w:tcW w:w="3969" w:type="dxa"/>
            <w:shd w:val="clear" w:color="auto" w:fill="auto"/>
            <w:vAlign w:val="center"/>
            <w:hideMark/>
          </w:tcPr>
          <w:p w14:paraId="4C88252A" w14:textId="77777777" w:rsidR="0042561C" w:rsidRPr="00980999" w:rsidRDefault="0042561C" w:rsidP="001A36E3">
            <w:pPr>
              <w:pStyle w:val="DynamicValuesText"/>
              <w:spacing w:after="100"/>
              <w:textAlignment w:val="center"/>
              <w:rPr>
                <w:lang w:val="en-US"/>
              </w:rPr>
            </w:pPr>
            <w:r>
              <w:rPr>
                <w:b w:val="false"/>
              </w:rPr>
              <w:t>1.4 m</w:t>
            </w:r>
          </w:p>
        </w:tc>
      </w:tr>
      <w:tr w:rsidR="0042561C" w:rsidRPr="00980999" w14:paraId="61A340C3" w14:textId="77777777" w:rsidTr="00940EE0">
        <w:trPr>
          <w:trHeight w:val="340"/>
          <w:jc w:val="center"/>
        </w:trPr>
        <w:tc>
          <w:tcPr>
            <w:tcW w:w="3969" w:type="dxa"/>
            <w:shd w:val="clear" w:color="auto" w:fill="auto"/>
            <w:vAlign w:val="center"/>
          </w:tcPr>
          <w:p w14:paraId="7E880570" w14:textId="77777777" w:rsidR="0042561C" w:rsidRPr="00980999" w:rsidRDefault="0042561C" w:rsidP="0042561C">
            <w:pPr>
              <w:spacing w:line="252" w:lineRule="auto" w:after="100"/>
              <w:textAlignment w:val="center"/>
              <w:rPr>
                <w:rFonts w:cs="Arial"/>
                <w:lang w:val="en-US"/>
              </w:rPr>
            </w:pPr>
            <w:r w:rsidRPr="00980999">
              <w:rPr>
                <w:rFonts w:cs="Arial"/>
                <w:lang w:val="en-US"/>
              </w:rPr>
              <w:t>Distance to ground</w:t>
            </w:r>
          </w:p>
        </w:tc>
        <w:tc>
          <w:tcPr>
            <w:tcW w:w="3969" w:type="dxa"/>
            <w:shd w:val="clear" w:color="auto" w:fill="auto"/>
            <w:vAlign w:val="center"/>
          </w:tcPr>
          <w:p w14:paraId="4345A3A1" w14:textId="77777777" w:rsidR="0042561C" w:rsidRPr="00980999" w:rsidRDefault="0042561C" w:rsidP="001A36E3">
            <w:pPr>
              <w:pStyle w:val="DynamicValuesText"/>
              <w:spacing w:after="100"/>
              <w:textAlignment w:val="center"/>
              <w:rPr>
                <w:lang w:val="en-US"/>
              </w:rPr>
            </w:pPr>
            <w:r>
              <w:rPr>
                <w:b w:val="false"/>
              </w:rPr>
              <w:t>6.2 m</w:t>
            </w:r>
          </w:p>
        </w:tc>
      </w:tr>
      <w:tr w:rsidR="0042561C" w:rsidRPr="00980999" w14:paraId="7C8B5C02" w14:textId="77777777" w:rsidTr="00BB6ED2">
        <w:trPr>
          <w:trHeight w:val="340"/>
          <w:jc w:val="center"/>
        </w:trPr>
        <w:tc>
          <w:tcPr>
            <w:tcW w:w="3969" w:type="dxa"/>
            <w:shd w:val="clear" w:color="auto" w:fill="auto"/>
            <w:vAlign w:val="center"/>
          </w:tcPr>
          <w:p w14:paraId="4EF85A8C" w14:textId="77777777" w:rsidR="0042561C" w:rsidRPr="00980999" w:rsidRDefault="0042561C" w:rsidP="0042561C">
            <w:pPr>
              <w:spacing w:line="252" w:lineRule="auto" w:after="100"/>
              <w:textAlignment w:val="center"/>
              <w:rPr>
                <w:rFonts w:cs="Arial"/>
                <w:lang w:val="en-US"/>
              </w:rPr>
            </w:pPr>
            <w:r w:rsidRPr="00980999">
              <w:rPr>
                <w:rFonts w:cs="Arial"/>
                <w:lang w:val="en-US"/>
              </w:rPr>
              <w:t>Distance to object</w:t>
            </w:r>
          </w:p>
        </w:tc>
        <w:tc>
          <w:tcPr>
            <w:tcW w:w="3969" w:type="dxa"/>
            <w:shd w:val="clear" w:color="auto" w:fill="auto"/>
            <w:vAlign w:val="center"/>
          </w:tcPr>
          <w:p w14:paraId="28B6814E" w14:textId="77777777" w:rsidR="0042561C" w:rsidRPr="00980999" w:rsidRDefault="0042561C" w:rsidP="001A36E3">
            <w:pPr>
              <w:pStyle w:val="DynamicValuesText"/>
              <w:spacing w:after="100"/>
              <w:textAlignment w:val="center"/>
              <w:rPr>
                <w:lang w:val="en-US"/>
              </w:rPr>
            </w:pPr>
            <w:r>
              <w:rPr>
                <w:b w:val="false"/>
              </w:rPr>
              <w:t>11.2 m</w:t>
            </w:r>
          </w:p>
        </w:tc>
      </w:tr>
    </w:tbl>
    <w:p w14:paraId="0955AE4B" w14:textId="77777777" w:rsidR="0042561C" w:rsidRPr="00980999" w:rsidRDefault="0042561C" w:rsidP="0042561C">
      <w:pPr>
        <w:spacing w:line="252" w:lineRule="auto"/>
        <w:jc w:val="center"/>
        <w:rPr>
          <w:rFonts w:eastAsia="Calibri" w:cs="Arial"/>
          <w:i/>
          <w:color w:val="929297"/>
          <w:sz w:val="20"/>
          <w:szCs w:val="20"/>
          <w:lang w:val="en-US"/>
        </w:rPr>
      </w:pPr>
    </w:p>
    <w:p w14:paraId="370C2693" w14:textId="77777777" w:rsidR="0042561C" w:rsidRPr="00980999" w:rsidRDefault="0042561C" w:rsidP="0042561C">
      <w:pPr>
        <w:rPr>
          <w:rFonts w:eastAsia="Calibri" w:cs="Arial"/>
          <w:color w:val="0097B7"/>
          <w:sz w:val="40"/>
          <w:lang w:val="en-US"/>
        </w:rPr>
      </w:pPr>
      <w:r w:rsidRPr="00980999">
        <w:rPr>
          <w:rFonts w:eastAsia="Calibri" w:cs="Arial"/>
          <w:lang w:val="en-US"/>
        </w:rPr>
        <w:br w:type="page"/>
      </w:r>
    </w:p>
    <w:p w14:paraId="68309923" w14:textId="77777777" w:rsidR="0042561C" w:rsidRPr="004909B0" w:rsidRDefault="0042561C" w:rsidP="005869B9">
      <w:pPr>
        <w:pStyle w:val="Style1"/>
        <w:rPr>
          <w:rFonts w:cs="Arial"/>
          <w:b w:val="0"/>
          <w:bCs/>
          <w:szCs w:val="18"/>
        </w:rPr>
      </w:pPr>
      <w:r>
        <w:rPr>
          <w:rFonts w:ascii="Arial" w:hAnsi="Arial" w:cs="Arial" w:eastAsia="Arial"/>
          <w:b w:val="true"/>
          <w:sz w:val="32"/>
        </w:rPr>
        <w:t xml:space="preserve">5. </w:t>
      </w:r>
      <w:bookmarkStart w:id="11" w:name="11"/>
      <w:r>
        <w:rPr>
          <w:rFonts w:ascii="Arial" w:hAnsi="Arial" w:cs="Arial" w:eastAsia="Arial"/>
          <w:b w:val="true"/>
          <w:sz w:val="32"/>
        </w:rPr>
        <w:t>LINE CHARACTERESTICS</w:t>
      </w:r>
      <w:bookmarkEnd w:id="11"/>
    </w:p>
    <w:p w14:paraId="2B6FB559"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The 132.0kV transmission line has a Simplex circuit arrangement to carry a capacity of 35.53MVA. The line is 2073.54 m long and it consists of 5 blocks defining the deviations of the line.</w:t>
      </w:r>
    </w:p>
    <w:p w14:paraId="778CE4CE" w14:textId="77777777" w:rsidR="0042561C" w:rsidRPr="00980999" w:rsidRDefault="0042561C" w:rsidP="005869B9">
      <w:pPr>
        <w:pStyle w:val="Style2"/>
        <w:rPr>
          <w:rFonts w:cs="Arial"/>
          <w:lang w:val="en-US"/>
        </w:rPr>
      </w:pPr>
      <w:r>
        <w:rPr>
          <w:rFonts w:ascii="Arial" w:hAnsi="Arial" w:cs="Arial" w:eastAsia="Arial"/>
          <w:b w:val="false"/>
          <w:sz w:val="28"/>
        </w:rPr>
        <w:t xml:space="preserve">5.1. </w:t>
      </w:r>
      <w:bookmarkStart w:id="12" w:name="12"/>
      <w:r>
        <w:rPr>
          <w:rFonts w:ascii="Arial" w:hAnsi="Arial" w:cs="Arial" w:eastAsia="Arial"/>
          <w:b w:val="false"/>
          <w:sz w:val="28"/>
        </w:rPr>
        <w:t>Blocks</w:t>
      </w:r>
      <w:bookmarkEnd w:id="12"/>
    </w:p>
    <w:p w14:paraId="7332ABFE" w14:textId="57C2C3CB" w:rsidR="0042561C" w:rsidRPr="00980999" w:rsidRDefault="0042561C" w:rsidP="0042561C">
      <w:pPr>
        <w:pStyle w:val=""/>
        <w:spacing w:before="120" w:line="252" w:lineRule="auto"/>
        <w:jc w:val="both"/>
        <w:rPr>
          <w:rFonts w:eastAsia="Calibri" w:cs="Arial"/>
          <w:color w:val="3F3F42"/>
          <w:lang w:val="en-US"/>
        </w:rPr>
      </w:pPr>
      <w:r>
        <w:rPr>
          <w:b w:val="false"/>
          <w:color w:val="3F3F42"/>
        </w:rPr>
        <w:t>The line’s blocks are presented in Table 9 along with their corresponding ruling spans, their start and end towers location and their total lengths.</w:t>
      </w:r>
    </w:p>
    <w:p w14:paraId="79FD2488" w14:textId="77777777" w:rsidR="0042561C" w:rsidRPr="00980999" w:rsidRDefault="0042561C" w:rsidP="00A8559F">
      <w:pPr>
        <w:pStyle w:val="NameTableImg"/>
        <w:rPr>
          <w:lang w:val="en-US"/>
        </w:rPr>
      </w:pPr>
      <w:r>
        <w:rPr>
          <w:b w:val="false"/>
          <w:i w:val="true"/>
        </w:rPr>
        <w:t>Table 9. The blocks of the line</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89E95"/>
        <w:tblLayout w:type="fixed"/>
        <w:tblLook w:val="04A0" w:firstRow="1" w:lastRow="0" w:firstColumn="1" w:lastColumn="0" w:noHBand="0" w:noVBand="1"/>
      </w:tblPr>
      <w:tblGrid>
        <w:gridCol w:w="1080"/>
        <w:gridCol w:w="1755"/>
        <w:gridCol w:w="1755"/>
        <w:gridCol w:w="1260"/>
        <w:gridCol w:w="1530"/>
      </w:tblGrid>
      <w:tr w:rsidR="003B5D06" w:rsidRPr="003B5D06" w14:paraId="3D48E8D9" w14:textId="77777777" w:rsidTr="003B5D06">
        <w:trPr>
          <w:jc w:val="center"/>
        </w:trPr>
        <w:tc>
          <w:tcPr>
            <w:tcW w:w="1080" w:type="dxa"/>
            <w:shd w:val="clear" w:color="auto" w:fill="989E95"/>
            <w:vAlign w:val="center"/>
            <w:hideMark/>
          </w:tcPr>
          <w:p w14:paraId="7F6F7FF2" w14:textId="77777777" w:rsidR="0042561C" w:rsidRPr="003B5D06" w:rsidRDefault="0042561C" w:rsidP="00F2435C">
            <w:pPr>
              <w:pStyle w:val="TableHeaderText"/>
              <w:spacing w:after="100"/>
              <w:textAlignment w:val="center"/>
            </w:pPr>
            <w:r>
              <w:rPr>
                <w:b w:val="false"/>
              </w:rPr>
              <w:t xml:space="preserve"> Block</w:t>
            </w:r>
          </w:p>
        </w:tc>
        <w:tc>
          <w:tcPr>
            <w:tcW w:w="1755" w:type="dxa"/>
            <w:shd w:val="clear" w:color="auto" w:fill="989E95"/>
            <w:vAlign w:val="center"/>
            <w:hideMark/>
          </w:tcPr>
          <w:p w14:paraId="738C6192" w14:textId="5D7C5CD7" w:rsidR="009555A1" w:rsidRPr="003B5D06" w:rsidRDefault="0042561C" w:rsidP="009555A1">
            <w:pPr>
              <w:spacing w:before="120" w:after="100" w:line="252" w:lineRule="auto"/>
              <w:jc w:val="center"/>
              <w:textAlignment w:val="center"/>
              <w:rPr>
                <w:rFonts w:cs="Arial"/>
                <w:bCs/>
                <w:sz w:val="28"/>
                <w:szCs w:val="24"/>
                <w:lang w:val="en-US"/>
              </w:rPr>
            </w:pPr>
            <w:r w:rsidRPr="003B5D06">
              <w:rPr>
                <w:rFonts w:cs="Arial"/>
                <w:bCs/>
                <w:sz w:val="28"/>
                <w:szCs w:val="24"/>
                <w:lang w:val="en-US"/>
              </w:rPr>
              <w:t>Start</w:t>
            </w:r>
            <w:r w:rsidR="009555A1" w:rsidRPr="003B5D06">
              <w:rPr>
                <w:rFonts w:cs="Arial"/>
                <w:bCs/>
                <w:sz w:val="28"/>
                <w:szCs w:val="24"/>
                <w:lang w:val="en-US"/>
              </w:rPr>
              <w:t xml:space="preserve"> coordinates</w:t>
            </w:r>
          </w:p>
        </w:tc>
        <w:tc>
          <w:tcPr>
            <w:tcW w:w="1755" w:type="dxa"/>
            <w:shd w:val="clear" w:color="auto" w:fill="989E95"/>
            <w:vAlign w:val="center"/>
          </w:tcPr>
          <w:p w14:paraId="6B880537" w14:textId="1E35216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End</w:t>
            </w:r>
            <w:r w:rsidR="009555A1" w:rsidRPr="003B5D06">
              <w:rPr>
                <w:rFonts w:cs="Arial"/>
                <w:bCs/>
                <w:sz w:val="28"/>
                <w:szCs w:val="24"/>
                <w:lang w:val="en-US"/>
              </w:rPr>
              <w:t xml:space="preserve">   coordinates </w:t>
            </w:r>
          </w:p>
        </w:tc>
        <w:tc>
          <w:tcPr>
            <w:tcW w:w="1260" w:type="dxa"/>
            <w:shd w:val="clear" w:color="auto" w:fill="989E95"/>
            <w:vAlign w:val="center"/>
          </w:tcPr>
          <w:p w14:paraId="5C3CED77"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Ruling span[m]</w:t>
            </w:r>
          </w:p>
        </w:tc>
        <w:tc>
          <w:tcPr>
            <w:tcW w:w="1530" w:type="dxa"/>
            <w:shd w:val="clear" w:color="auto" w:fill="989E95"/>
            <w:vAlign w:val="center"/>
          </w:tcPr>
          <w:p w14:paraId="286ECA05"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Length[m]</w:t>
            </w:r>
          </w:p>
        </w:tc>
      </w:tr>
      <w:tr>
        <w:tc>
          <w:tcPr>
            <w:vAlign w:val="center"/>
          </w:tcPr>
          <w:p>
            <w:pPr>
              <w:pStyle w:val="Normal"/>
              <w:spacing w:after="100"/>
              <w:jc w:val="center"/>
              <w:textAlignment w:val="center"/>
            </w:pPr>
            <w:r>
              <w:rPr>
                <w:b w:val="false"/>
              </w:rPr>
              <w:t>Block  1</w:t>
            </w:r>
          </w:p>
        </w:tc>
        <w:tc>
          <w:tcPr>
            <w:vAlign w:val="center"/>
          </w:tcPr>
          <w:p>
            <w:pPr>
              <w:pStyle w:val="Normal"/>
              <w:spacing w:after="100"/>
              <w:jc w:val="center"/>
              <w:textAlignment w:val="center"/>
            </w:pPr>
            <w:r>
              <w:rPr>
                <w:b w:val="false"/>
              </w:rPr>
              <w:t>{585,474.7; 4,093,641.3}</w:t>
            </w:r>
          </w:p>
        </w:tc>
        <w:tc>
          <w:tcPr>
            <w:vAlign w:val="center"/>
          </w:tcPr>
          <w:p>
            <w:pPr>
              <w:pStyle w:val="Normal"/>
              <w:spacing w:after="100"/>
              <w:jc w:val="center"/>
              <w:textAlignment w:val="center"/>
            </w:pPr>
            <w:r>
              <w:rPr>
                <w:b w:val="false"/>
              </w:rPr>
              <w:t>{585,482.9; 4,093,646.2}</w:t>
            </w:r>
          </w:p>
        </w:tc>
        <w:tc>
          <w:tcPr>
            <w:vAlign w:val="center"/>
          </w:tcPr>
          <w:p>
            <w:pPr>
              <w:pStyle w:val="Normal"/>
              <w:spacing w:after="100"/>
              <w:jc w:val="center"/>
              <w:textAlignment w:val="center"/>
            </w:pPr>
            <w:r>
              <w:rPr>
                <w:b w:val="false"/>
              </w:rPr>
              <w:t>9.59</w:t>
            </w:r>
          </w:p>
        </w:tc>
        <w:tc>
          <w:tcPr>
            <w:vAlign w:val="center"/>
          </w:tcPr>
          <w:p>
            <w:pPr>
              <w:pStyle w:val="Normal"/>
              <w:spacing w:after="100"/>
              <w:jc w:val="center"/>
              <w:textAlignment w:val="center"/>
            </w:pPr>
            <w:r>
              <w:rPr>
                <w:b w:val="false"/>
              </w:rPr>
              <w:t>9.59</w:t>
            </w:r>
          </w:p>
        </w:tc>
      </w:tr>
      <w:tr>
        <w:tc>
          <w:tcPr>
            <w:vAlign w:val="center"/>
          </w:tcPr>
          <w:p>
            <w:pPr>
              <w:pStyle w:val="Normal"/>
              <w:spacing w:after="100"/>
              <w:jc w:val="center"/>
              <w:textAlignment w:val="center"/>
            </w:pPr>
            <w:r>
              <w:rPr>
                <w:b w:val="false"/>
              </w:rPr>
              <w:t>Block  2</w:t>
            </w:r>
          </w:p>
        </w:tc>
        <w:tc>
          <w:tcPr>
            <w:vAlign w:val="center"/>
          </w:tcPr>
          <w:p>
            <w:pPr>
              <w:pStyle w:val="Normal"/>
              <w:spacing w:after="100"/>
              <w:jc w:val="center"/>
              <w:textAlignment w:val="center"/>
            </w:pPr>
            <w:r>
              <w:rPr>
                <w:b w:val="false"/>
              </w:rPr>
              <w:t>{585,482.9; 4,093,646.2}</w:t>
            </w:r>
          </w:p>
        </w:tc>
        <w:tc>
          <w:tcPr>
            <w:vAlign w:val="center"/>
          </w:tcPr>
          <w:p>
            <w:pPr>
              <w:pStyle w:val="Normal"/>
              <w:spacing w:after="100"/>
              <w:jc w:val="center"/>
              <w:textAlignment w:val="center"/>
            </w:pPr>
            <w:r>
              <w:rPr>
                <w:b w:val="false"/>
              </w:rPr>
              <w:t>{585,598.8; 4,093,701}</w:t>
            </w:r>
          </w:p>
        </w:tc>
        <w:tc>
          <w:tcPr>
            <w:vAlign w:val="center"/>
          </w:tcPr>
          <w:p>
            <w:pPr>
              <w:pStyle w:val="Normal"/>
              <w:spacing w:after="100"/>
              <w:jc w:val="center"/>
              <w:textAlignment w:val="center"/>
            </w:pPr>
            <w:r>
              <w:rPr>
                <w:b w:val="false"/>
              </w:rPr>
              <w:t>128.20</w:t>
            </w:r>
          </w:p>
        </w:tc>
        <w:tc>
          <w:tcPr>
            <w:vAlign w:val="center"/>
          </w:tcPr>
          <w:p>
            <w:pPr>
              <w:pStyle w:val="Normal"/>
              <w:spacing w:after="100"/>
              <w:jc w:val="center"/>
              <w:textAlignment w:val="center"/>
            </w:pPr>
            <w:r>
              <w:rPr>
                <w:b w:val="false"/>
              </w:rPr>
              <w:t>128.20</w:t>
            </w:r>
          </w:p>
        </w:tc>
      </w:tr>
      <w:tr>
        <w:tc>
          <w:tcPr>
            <w:vAlign w:val="center"/>
          </w:tcPr>
          <w:p>
            <w:pPr>
              <w:pStyle w:val="Normal"/>
              <w:spacing w:after="100"/>
              <w:jc w:val="center"/>
              <w:textAlignment w:val="center"/>
            </w:pPr>
            <w:r>
              <w:rPr>
                <w:b w:val="false"/>
              </w:rPr>
              <w:t>Block  3</w:t>
            </w:r>
          </w:p>
        </w:tc>
        <w:tc>
          <w:tcPr>
            <w:vAlign w:val="center"/>
          </w:tcPr>
          <w:p>
            <w:pPr>
              <w:pStyle w:val="Normal"/>
              <w:spacing w:after="100"/>
              <w:jc w:val="center"/>
              <w:textAlignment w:val="center"/>
            </w:pPr>
            <w:r>
              <w:rPr>
                <w:b w:val="false"/>
              </w:rPr>
              <w:t>{585,598.8; 4,093,701}</w:t>
            </w:r>
          </w:p>
        </w:tc>
        <w:tc>
          <w:tcPr>
            <w:vAlign w:val="center"/>
          </w:tcPr>
          <w:p>
            <w:pPr>
              <w:pStyle w:val="Normal"/>
              <w:spacing w:after="100"/>
              <w:jc w:val="center"/>
              <w:textAlignment w:val="center"/>
            </w:pPr>
            <w:r>
              <w:rPr>
                <w:b w:val="false"/>
              </w:rPr>
              <w:t>{586,788.5; 4,093,903.7}</w:t>
            </w:r>
          </w:p>
        </w:tc>
        <w:tc>
          <w:tcPr>
            <w:vAlign w:val="center"/>
          </w:tcPr>
          <w:p>
            <w:pPr>
              <w:pStyle w:val="Normal"/>
              <w:spacing w:after="100"/>
              <w:jc w:val="center"/>
              <w:textAlignment w:val="center"/>
            </w:pPr>
            <w:r>
              <w:rPr>
                <w:b w:val="false"/>
              </w:rPr>
              <w:t>249.26</w:t>
            </w:r>
          </w:p>
        </w:tc>
        <w:tc>
          <w:tcPr>
            <w:vAlign w:val="center"/>
          </w:tcPr>
          <w:p>
            <w:pPr>
              <w:pStyle w:val="Normal"/>
              <w:spacing w:after="100"/>
              <w:jc w:val="center"/>
              <w:textAlignment w:val="center"/>
            </w:pPr>
            <w:r>
              <w:rPr>
                <w:b w:val="false"/>
              </w:rPr>
              <w:t>1206.85</w:t>
            </w:r>
          </w:p>
        </w:tc>
      </w:tr>
      <w:tr>
        <w:tc>
          <w:tcPr>
            <w:vAlign w:val="center"/>
          </w:tcPr>
          <w:p>
            <w:pPr>
              <w:pStyle w:val="Normal"/>
              <w:spacing w:after="100"/>
              <w:jc w:val="center"/>
              <w:textAlignment w:val="center"/>
            </w:pPr>
            <w:r>
              <w:rPr>
                <w:b w:val="false"/>
              </w:rPr>
              <w:t>Block  4</w:t>
            </w:r>
          </w:p>
        </w:tc>
        <w:tc>
          <w:tcPr>
            <w:vAlign w:val="center"/>
          </w:tcPr>
          <w:p>
            <w:pPr>
              <w:pStyle w:val="Normal"/>
              <w:spacing w:after="100"/>
              <w:jc w:val="center"/>
              <w:textAlignment w:val="center"/>
            </w:pPr>
            <w:r>
              <w:rPr>
                <w:b w:val="false"/>
              </w:rPr>
              <w:t>{586,788.5; 4,093,903.7}</w:t>
            </w:r>
          </w:p>
        </w:tc>
        <w:tc>
          <w:tcPr>
            <w:vAlign w:val="center"/>
          </w:tcPr>
          <w:p>
            <w:pPr>
              <w:pStyle w:val="Normal"/>
              <w:spacing w:after="100"/>
              <w:jc w:val="center"/>
              <w:textAlignment w:val="center"/>
            </w:pPr>
            <w:r>
              <w:rPr>
                <w:b w:val="false"/>
              </w:rPr>
              <w:t>{587,314.1; 4,093,903.9}</w:t>
            </w:r>
          </w:p>
        </w:tc>
        <w:tc>
          <w:tcPr>
            <w:vAlign w:val="center"/>
          </w:tcPr>
          <w:p>
            <w:pPr>
              <w:pStyle w:val="Normal"/>
              <w:spacing w:after="100"/>
              <w:jc w:val="center"/>
              <w:textAlignment w:val="center"/>
            </w:pPr>
            <w:r>
              <w:rPr>
                <w:b w:val="false"/>
              </w:rPr>
              <w:t>263.33</w:t>
            </w:r>
          </w:p>
        </w:tc>
        <w:tc>
          <w:tcPr>
            <w:vAlign w:val="center"/>
          </w:tcPr>
          <w:p>
            <w:pPr>
              <w:pStyle w:val="Normal"/>
              <w:spacing w:after="100"/>
              <w:jc w:val="center"/>
              <w:textAlignment w:val="center"/>
            </w:pPr>
            <w:r>
              <w:rPr>
                <w:b w:val="false"/>
              </w:rPr>
              <w:t>525.58</w:t>
            </w:r>
          </w:p>
        </w:tc>
      </w:tr>
      <w:tr>
        <w:tc>
          <w:tcPr>
            <w:vAlign w:val="center"/>
          </w:tcPr>
          <w:p>
            <w:pPr>
              <w:pStyle w:val="Normal"/>
              <w:spacing w:after="100"/>
              <w:jc w:val="center"/>
              <w:textAlignment w:val="center"/>
            </w:pPr>
            <w:r>
              <w:rPr>
                <w:b w:val="false"/>
              </w:rPr>
              <w:t>Block  5</w:t>
            </w:r>
          </w:p>
        </w:tc>
        <w:tc>
          <w:tcPr>
            <w:vAlign w:val="center"/>
          </w:tcPr>
          <w:p>
            <w:pPr>
              <w:pStyle w:val="Normal"/>
              <w:spacing w:after="100"/>
              <w:jc w:val="center"/>
              <w:textAlignment w:val="center"/>
            </w:pPr>
            <w:r>
              <w:rPr>
                <w:b w:val="false"/>
              </w:rPr>
              <w:t>{587,314.1; 4,093,903.9}</w:t>
            </w:r>
          </w:p>
        </w:tc>
        <w:tc>
          <w:tcPr>
            <w:vAlign w:val="center"/>
          </w:tcPr>
          <w:p>
            <w:pPr>
              <w:pStyle w:val="Normal"/>
              <w:spacing w:after="100"/>
              <w:jc w:val="center"/>
              <w:textAlignment w:val="center"/>
            </w:pPr>
            <w:r>
              <w:rPr>
                <w:b w:val="false"/>
              </w:rPr>
              <w:t>{587,509.4; 4,093,859.6}</w:t>
            </w:r>
          </w:p>
        </w:tc>
        <w:tc>
          <w:tcPr>
            <w:vAlign w:val="center"/>
          </w:tcPr>
          <w:p>
            <w:pPr>
              <w:pStyle w:val="Normal"/>
              <w:spacing w:after="100"/>
              <w:jc w:val="center"/>
              <w:textAlignment w:val="center"/>
            </w:pPr>
            <w:r>
              <w:rPr>
                <w:b w:val="false"/>
              </w:rPr>
              <w:t>200.28</w:t>
            </w:r>
          </w:p>
        </w:tc>
        <w:tc>
          <w:tcPr>
            <w:vAlign w:val="center"/>
          </w:tcPr>
          <w:p>
            <w:pPr>
              <w:pStyle w:val="Normal"/>
              <w:spacing w:after="100"/>
              <w:jc w:val="center"/>
              <w:textAlignment w:val="center"/>
            </w:pPr>
            <w:r>
              <w:rPr>
                <w:b w:val="false"/>
              </w:rPr>
              <w:t>200.28</w:t>
            </w:r>
          </w:p>
        </w:tc>
      </w:tr>
    </w:tbl>
    <w:p w14:paraId="3119AE2A" w14:textId="77777777" w:rsidR="0042561C" w:rsidRPr="00980999" w:rsidRDefault="0042561C" w:rsidP="0042561C">
      <w:pPr>
        <w:keepNext/>
        <w:keepLines/>
        <w:spacing w:before="40" w:line="252" w:lineRule="auto"/>
        <w:outlineLvl w:val="1"/>
        <w:rPr>
          <w:rFonts w:eastAsia="Times New Roman" w:cs="Arial"/>
          <w:color w:val="0097B7"/>
          <w:sz w:val="28"/>
          <w:szCs w:val="28"/>
          <w:lang w:val="en-US"/>
        </w:rPr>
      </w:pPr>
    </w:p>
    <w:p w14:paraId="413B5939" w14:textId="77777777" w:rsidR="0042561C" w:rsidRPr="00980999" w:rsidRDefault="0042561C" w:rsidP="005869B9">
      <w:pPr>
        <w:pStyle w:val="Style2"/>
        <w:rPr>
          <w:rFonts w:cs="Arial"/>
          <w:lang w:val="en-US"/>
        </w:rPr>
      </w:pPr>
      <w:r>
        <w:rPr>
          <w:rFonts w:ascii="Arial" w:hAnsi="Arial" w:cs="Arial" w:eastAsia="Arial"/>
          <w:b w:val="false"/>
          <w:sz w:val="28"/>
        </w:rPr>
        <w:t xml:space="preserve">5.2. </w:t>
      </w:r>
      <w:bookmarkStart w:id="13" w:name="13"/>
      <w:r>
        <w:rPr>
          <w:rFonts w:ascii="Arial" w:hAnsi="Arial" w:cs="Arial" w:eastAsia="Arial"/>
          <w:b w:val="false"/>
          <w:sz w:val="28"/>
        </w:rPr>
        <w:t>Towers</w:t>
      </w:r>
      <w:bookmarkEnd w:id="13"/>
    </w:p>
    <w:p w14:paraId="1CDAC2FD"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 xml:space="preserve">The overhead line has 11 towers in total, 5 of them are suspension towers, 4 are angle towers and two dead end towers. The tension towers are the towers that are spotted in a straight corridor and the angle towers are the towers that have more tension caused by a deflection of the line. </w:t>
      </w:r>
    </w:p>
    <w:p w14:paraId="0F77313D" w14:textId="065A1AC8"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 xml:space="preserve">The type of the tower in this line is a MV Single fork with a Simplex circuit arrangement. The selected tower is represented in Figure 2. </w:t>
      </w:r>
    </w:p>
    <w:p w14:paraId="6AA8B604" w14:textId="77777777" w:rsidR="0042561C" w:rsidRPr="00980999" w:rsidRDefault="0042561C" w:rsidP="0042561C">
      <w:pPr>
        <w:pStyle w:val=""/>
        <w:spacing w:before="120" w:after="120" w:line="252" w:lineRule="auto"/>
        <w:jc w:val="center"/>
        <w:rPr>
          <w:rFonts w:eastAsia="Calibri" w:cs="Arial"/>
          <w:color w:val="3F3F42"/>
          <w:lang w:val="en-US"/>
        </w:rPr>
      </w:pPr>
      <w:r>
        <w:drawing>
          <wp:inline distT="0" distR="0" distB="0" distL="0">
            <wp:extent cx="2171700" cy="2489200"/>
            <wp:docPr id="4" name="Drawing 4" descr="img-ohlSingleFork.png"/>
            <a:graphic xmlns:a="http://schemas.openxmlformats.org/drawingml/2006/main">
              <a:graphicData uri="http://schemas.openxmlformats.org/drawingml/2006/picture">
                <pic:pic xmlns:pic="http://schemas.openxmlformats.org/drawingml/2006/picture">
                  <pic:nvPicPr>
                    <pic:cNvPr id="0" name="Picture 4" descr="img-ohlSingleFork.png"/>
                    <pic:cNvPicPr>
                      <a:picLocks noChangeAspect="true"/>
                    </pic:cNvPicPr>
                  </pic:nvPicPr>
                  <pic:blipFill>
                    <a:blip r:embed="rId16"/>
                    <a:stretch>
                      <a:fillRect/>
                    </a:stretch>
                  </pic:blipFill>
                  <pic:spPr>
                    <a:xfrm>
                      <a:off x="0" y="0"/>
                      <a:ext cx="2171700" cy="2489200"/>
                    </a:xfrm>
                    <a:prstGeom prst="rect">
                      <a:avLst/>
                    </a:prstGeom>
                  </pic:spPr>
                </pic:pic>
              </a:graphicData>
            </a:graphic>
          </wp:inline>
        </w:drawing>
      </w:r>
    </w:p>
    <w:p w14:paraId="655BB4E2" w14:textId="77777777" w:rsidR="0042561C" w:rsidRPr="00980999" w:rsidRDefault="0042561C" w:rsidP="00A8559F">
      <w:pPr>
        <w:pStyle w:val="NameTableImg"/>
        <w:rPr>
          <w:lang w:val="en-US"/>
        </w:rPr>
      </w:pPr>
      <w:r>
        <w:rPr>
          <w:b w:val="false"/>
          <w:i w:val="true"/>
        </w:rPr>
        <w:t>Figure 2. Illustration of the line’s tower</w:t>
      </w:r>
    </w:p>
    <w:p w14:paraId="0A371E7E" w14:textId="77777777" w:rsidR="0042561C" w:rsidRPr="00980999" w:rsidRDefault="0042561C" w:rsidP="005869B9">
      <w:pPr>
        <w:pStyle w:val="Style2"/>
        <w:rPr>
          <w:rFonts w:cs="Arial"/>
          <w:lang w:val="en-US"/>
        </w:rPr>
      </w:pPr>
      <w:r>
        <w:rPr>
          <w:rFonts w:ascii="Arial" w:hAnsi="Arial" w:cs="Arial" w:eastAsia="Arial"/>
          <w:b w:val="false"/>
          <w:sz w:val="28"/>
        </w:rPr>
        <w:t xml:space="preserve">5.3. </w:t>
      </w:r>
      <w:bookmarkStart w:id="14" w:name="14"/>
      <w:r>
        <w:rPr>
          <w:rFonts w:ascii="Arial" w:hAnsi="Arial" w:cs="Arial" w:eastAsia="Arial"/>
          <w:b w:val="false"/>
          <w:sz w:val="28"/>
        </w:rPr>
        <w:t>Conductors</w:t>
      </w:r>
      <w:bookmarkEnd w:id="14"/>
    </w:p>
    <w:p w14:paraId="3DAD9765" w14:textId="2840EC01" w:rsidR="00AF5A0C" w:rsidRPr="00980999" w:rsidRDefault="0042561C" w:rsidP="0042561C">
      <w:pPr>
        <w:pStyle w:val=""/>
        <w:spacing w:before="120" w:after="120" w:line="252" w:lineRule="auto"/>
        <w:jc w:val="both"/>
        <w:rPr>
          <w:rFonts w:eastAsia="Calibri" w:cs="Arial"/>
          <w:color w:val="3F3F42"/>
          <w:lang w:val="en-US"/>
        </w:rPr>
      </w:pPr>
      <w:r>
        <w:rPr>
          <w:b w:val="false"/>
          <w:color w:val="3F3F42"/>
        </w:rPr>
        <w:t>The 132.0kV phase conductor that was selected for the line is of type 250-A1/S1A, the electrical consideration consists of the voltage gradient, the maximum admissible current and the maximum voltage drop consideration. its characteristics are shown in Table 10.</w:t>
      </w:r>
    </w:p>
    <w:p w14:paraId="3DE37A61" w14:textId="77777777" w:rsidR="0042561C" w:rsidRPr="00980999" w:rsidRDefault="0042561C" w:rsidP="00A8559F">
      <w:pPr>
        <w:pStyle w:val="NameTableImg"/>
        <w:rPr>
          <w:lang w:val="en-US"/>
        </w:rPr>
      </w:pPr>
      <w:r>
        <w:rPr>
          <w:b w:val="false"/>
          <w:i w:val="true"/>
        </w:rPr>
        <w:t>Table 10. The conductor’s characteristics</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42561C" w:rsidRPr="00980999" w14:paraId="138F8FDF" w14:textId="77777777" w:rsidTr="003B5D06">
        <w:trPr>
          <w:jc w:val="center"/>
        </w:trPr>
        <w:tc>
          <w:tcPr>
            <w:tcW w:w="7938" w:type="dxa"/>
            <w:gridSpan w:val="2"/>
            <w:shd w:val="clear" w:color="auto" w:fill="989E95"/>
            <w:vAlign w:val="center"/>
            <w:hideMark/>
          </w:tcPr>
          <w:p w14:paraId="5ADAB646"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Conductor’s characteristics</w:t>
            </w:r>
          </w:p>
        </w:tc>
      </w:tr>
      <w:tr w:rsidR="0042561C" w:rsidRPr="00980999" w14:paraId="424AA5EE" w14:textId="77777777" w:rsidTr="00BB6ED2">
        <w:trPr>
          <w:trHeight w:val="340"/>
          <w:jc w:val="center"/>
        </w:trPr>
        <w:tc>
          <w:tcPr>
            <w:tcW w:w="3969" w:type="dxa"/>
            <w:shd w:val="clear" w:color="auto" w:fill="auto"/>
            <w:vAlign w:val="center"/>
            <w:hideMark/>
          </w:tcPr>
          <w:p w14:paraId="058F1BD5" w14:textId="77777777" w:rsidR="0042561C" w:rsidRPr="00980999" w:rsidRDefault="0042561C" w:rsidP="0042561C">
            <w:pPr>
              <w:spacing w:line="252" w:lineRule="auto" w:after="100"/>
              <w:textAlignment w:val="center"/>
              <w:rPr>
                <w:rFonts w:cs="Arial"/>
                <w:lang w:val="en-US"/>
              </w:rPr>
            </w:pPr>
            <w:r w:rsidRPr="00980999">
              <w:rPr>
                <w:rFonts w:cs="Arial"/>
                <w:lang w:val="en-US"/>
              </w:rPr>
              <w:t>Designation</w:t>
            </w:r>
          </w:p>
        </w:tc>
        <w:tc>
          <w:tcPr>
            <w:tcW w:w="3969" w:type="dxa"/>
            <w:shd w:val="clear" w:color="auto" w:fill="auto"/>
            <w:vAlign w:val="center"/>
            <w:hideMark/>
          </w:tcPr>
          <w:p w14:paraId="5E2B683C" w14:textId="77777777" w:rsidR="0042561C" w:rsidRPr="00980999" w:rsidRDefault="0042561C" w:rsidP="001A36E3">
            <w:pPr>
              <w:pStyle w:val="DynamicValuesText"/>
              <w:spacing w:after="100"/>
              <w:textAlignment w:val="center"/>
              <w:rPr>
                <w:lang w:val="en-US"/>
              </w:rPr>
            </w:pPr>
            <w:r>
              <w:rPr>
                <w:b w:val="false"/>
              </w:rPr>
              <w:t>250-A1/S1A</w:t>
            </w:r>
          </w:p>
        </w:tc>
      </w:tr>
      <w:tr w:rsidR="0042561C" w:rsidRPr="00980999" w14:paraId="3ABD02D1" w14:textId="77777777" w:rsidTr="00BB6ED2">
        <w:trPr>
          <w:trHeight w:val="340"/>
          <w:jc w:val="center"/>
        </w:trPr>
        <w:tc>
          <w:tcPr>
            <w:tcW w:w="3969" w:type="dxa"/>
            <w:shd w:val="clear" w:color="auto" w:fill="auto"/>
            <w:vAlign w:val="center"/>
            <w:hideMark/>
          </w:tcPr>
          <w:p w14:paraId="44CC7706" w14:textId="77777777" w:rsidR="0042561C" w:rsidRPr="00980999" w:rsidRDefault="0042561C" w:rsidP="0042561C">
            <w:pPr>
              <w:spacing w:line="252" w:lineRule="auto" w:after="100"/>
              <w:textAlignment w:val="center"/>
              <w:rPr>
                <w:rFonts w:cs="Arial"/>
                <w:lang w:val="en-US"/>
              </w:rPr>
            </w:pPr>
            <w:r w:rsidRPr="00980999">
              <w:rPr>
                <w:rFonts w:cs="Arial"/>
                <w:lang w:val="en-US"/>
              </w:rPr>
              <w:t>Composition</w:t>
            </w:r>
          </w:p>
        </w:tc>
        <w:tc>
          <w:tcPr>
            <w:tcW w:w="3969" w:type="dxa"/>
            <w:shd w:val="clear" w:color="auto" w:fill="auto"/>
            <w:vAlign w:val="center"/>
            <w:hideMark/>
          </w:tcPr>
          <w:p w14:paraId="72FEF9AB" w14:textId="77777777" w:rsidR="0042561C" w:rsidRPr="00980999" w:rsidRDefault="0042561C" w:rsidP="001A36E3">
            <w:pPr>
              <w:pStyle w:val="DynamicValuesText"/>
              <w:spacing w:after="100"/>
              <w:textAlignment w:val="center"/>
              <w:rPr>
                <w:lang w:val="en-US"/>
              </w:rPr>
            </w:pPr>
            <w:r>
              <w:rPr>
                <w:b w:val="false"/>
              </w:rPr>
              <w:t>Al x Steel</w:t>
            </w:r>
          </w:p>
        </w:tc>
      </w:tr>
      <w:tr w:rsidR="0042561C" w:rsidRPr="00980999" w14:paraId="7D4F1C23" w14:textId="77777777" w:rsidTr="00BB6ED2">
        <w:trPr>
          <w:trHeight w:val="340"/>
          <w:jc w:val="center"/>
        </w:trPr>
        <w:tc>
          <w:tcPr>
            <w:tcW w:w="3969" w:type="dxa"/>
            <w:shd w:val="clear" w:color="auto" w:fill="auto"/>
            <w:vAlign w:val="center"/>
            <w:hideMark/>
          </w:tcPr>
          <w:p w14:paraId="0021E2C6" w14:textId="77777777" w:rsidR="0042561C" w:rsidRPr="00980999" w:rsidRDefault="0042561C" w:rsidP="0042561C">
            <w:pPr>
              <w:spacing w:line="252" w:lineRule="auto" w:after="100"/>
              <w:textAlignment w:val="center"/>
              <w:rPr>
                <w:rFonts w:cs="Arial"/>
                <w:lang w:val="en-US"/>
              </w:rPr>
            </w:pPr>
            <w:r w:rsidRPr="00980999">
              <w:rPr>
                <w:rFonts w:cs="Arial"/>
                <w:lang w:val="en-US"/>
              </w:rPr>
              <w:t>Stranding</w:t>
            </w:r>
          </w:p>
        </w:tc>
        <w:tc>
          <w:tcPr>
            <w:tcW w:w="3969" w:type="dxa"/>
            <w:shd w:val="clear" w:color="auto" w:fill="auto"/>
            <w:vAlign w:val="center"/>
            <w:hideMark/>
          </w:tcPr>
          <w:p w14:paraId="2F05670D" w14:textId="77777777" w:rsidR="0042561C" w:rsidRPr="00980999" w:rsidRDefault="0042561C" w:rsidP="001A36E3">
            <w:pPr>
              <w:pStyle w:val="DynamicValuesText"/>
              <w:spacing w:after="100"/>
              <w:textAlignment w:val="center"/>
              <w:rPr>
                <w:lang w:val="en-US"/>
              </w:rPr>
            </w:pPr>
            <w:r>
              <w:rPr>
                <w:b w:val="false"/>
              </w:rPr>
              <w:t>22x7</w:t>
            </w:r>
          </w:p>
        </w:tc>
      </w:tr>
      <w:tr w:rsidR="0042561C" w:rsidRPr="00980999" w14:paraId="35869235" w14:textId="77777777" w:rsidTr="00BB6ED2">
        <w:trPr>
          <w:trHeight w:val="200"/>
          <w:jc w:val="center"/>
        </w:trPr>
        <w:tc>
          <w:tcPr>
            <w:tcW w:w="3969" w:type="dxa"/>
            <w:shd w:val="clear" w:color="auto" w:fill="auto"/>
            <w:vAlign w:val="center"/>
            <w:hideMark/>
          </w:tcPr>
          <w:p w14:paraId="5EF75EB4" w14:textId="77777777" w:rsidR="0042561C" w:rsidRPr="00980999" w:rsidRDefault="0042561C" w:rsidP="0042561C">
            <w:pPr>
              <w:spacing w:line="252" w:lineRule="auto" w:after="100"/>
              <w:textAlignment w:val="center"/>
              <w:rPr>
                <w:rFonts w:cs="Arial"/>
                <w:lang w:val="en-US"/>
              </w:rPr>
            </w:pPr>
            <w:r w:rsidRPr="00980999">
              <w:rPr>
                <w:rFonts w:cs="Arial"/>
                <w:lang w:val="en-US"/>
              </w:rPr>
              <w:t>Total diameter</w:t>
            </w:r>
          </w:p>
        </w:tc>
        <w:tc>
          <w:tcPr>
            <w:tcW w:w="3969" w:type="dxa"/>
            <w:shd w:val="clear" w:color="auto" w:fill="auto"/>
            <w:vAlign w:val="center"/>
            <w:hideMark/>
          </w:tcPr>
          <w:p w14:paraId="52F9001F" w14:textId="77777777" w:rsidR="0042561C" w:rsidRPr="00980999" w:rsidRDefault="0042561C" w:rsidP="001A36E3">
            <w:pPr>
              <w:pStyle w:val="DynamicValuesText"/>
              <w:spacing w:after="100"/>
              <w:textAlignment w:val="center"/>
              <w:rPr>
                <w:lang w:val="en-US"/>
              </w:rPr>
            </w:pPr>
            <w:r>
              <w:rPr>
                <w:b w:val="false"/>
              </w:rPr>
              <w:t>21.6 mm</w:t>
            </w:r>
          </w:p>
        </w:tc>
      </w:tr>
      <w:tr w:rsidR="0042561C" w:rsidRPr="00980999" w14:paraId="388BEAD0" w14:textId="77777777" w:rsidTr="00BB6ED2">
        <w:trPr>
          <w:trHeight w:val="200"/>
          <w:jc w:val="center"/>
        </w:trPr>
        <w:tc>
          <w:tcPr>
            <w:tcW w:w="3969" w:type="dxa"/>
            <w:shd w:val="clear" w:color="auto" w:fill="auto"/>
            <w:vAlign w:val="center"/>
            <w:hideMark/>
          </w:tcPr>
          <w:p w14:paraId="06A3D925" w14:textId="77777777" w:rsidR="0042561C" w:rsidRPr="00980999" w:rsidRDefault="0042561C" w:rsidP="0042561C">
            <w:pPr>
              <w:spacing w:line="252" w:lineRule="auto" w:after="100"/>
              <w:textAlignment w:val="center"/>
              <w:rPr>
                <w:rFonts w:cs="Arial"/>
                <w:lang w:val="en-US"/>
              </w:rPr>
            </w:pPr>
            <w:r w:rsidRPr="00980999">
              <w:rPr>
                <w:rFonts w:cs="Arial"/>
                <w:lang w:val="en-US"/>
              </w:rPr>
              <w:t>Unitary mass</w:t>
            </w:r>
          </w:p>
        </w:tc>
        <w:tc>
          <w:tcPr>
            <w:tcW w:w="3969" w:type="dxa"/>
            <w:shd w:val="clear" w:color="auto" w:fill="auto"/>
            <w:vAlign w:val="center"/>
            <w:hideMark/>
          </w:tcPr>
          <w:p w14:paraId="56CE0468" w14:textId="77777777" w:rsidR="0042561C" w:rsidRPr="00980999" w:rsidRDefault="0042561C" w:rsidP="001A36E3">
            <w:pPr>
              <w:pStyle w:val="DynamicValuesText"/>
              <w:spacing w:after="100"/>
              <w:textAlignment w:val="center"/>
              <w:rPr>
                <w:lang w:val="en-US"/>
              </w:rPr>
            </w:pPr>
            <w:r>
              <w:rPr>
                <w:b w:val="false"/>
              </w:rPr>
              <w:t>0.8806 Kg/m</w:t>
            </w:r>
          </w:p>
        </w:tc>
      </w:tr>
      <w:tr w:rsidR="0042561C" w:rsidRPr="00980999" w14:paraId="0767F92D" w14:textId="77777777" w:rsidTr="00BB6ED2">
        <w:trPr>
          <w:trHeight w:val="200"/>
          <w:jc w:val="center"/>
        </w:trPr>
        <w:tc>
          <w:tcPr>
            <w:tcW w:w="3969" w:type="dxa"/>
            <w:shd w:val="clear" w:color="auto" w:fill="auto"/>
            <w:vAlign w:val="center"/>
            <w:hideMark/>
          </w:tcPr>
          <w:p w14:paraId="6ABC1004" w14:textId="77777777" w:rsidR="0042561C" w:rsidRPr="00980999" w:rsidRDefault="0042561C" w:rsidP="0042561C">
            <w:pPr>
              <w:spacing w:line="252" w:lineRule="auto" w:after="100"/>
              <w:textAlignment w:val="center"/>
              <w:rPr>
                <w:rFonts w:cs="Arial"/>
                <w:lang w:val="en-US"/>
              </w:rPr>
            </w:pPr>
            <w:r w:rsidRPr="00980999">
              <w:rPr>
                <w:rFonts w:cs="Arial"/>
                <w:lang w:val="en-US"/>
              </w:rPr>
              <w:t>Maximum load</w:t>
            </w:r>
          </w:p>
        </w:tc>
        <w:tc>
          <w:tcPr>
            <w:tcW w:w="3969" w:type="dxa"/>
            <w:shd w:val="clear" w:color="auto" w:fill="auto"/>
            <w:vAlign w:val="center"/>
            <w:hideMark/>
          </w:tcPr>
          <w:p w14:paraId="4BBF5D38" w14:textId="77777777" w:rsidR="0042561C" w:rsidRPr="00980999" w:rsidRDefault="0042561C" w:rsidP="001A36E3">
            <w:pPr>
              <w:pStyle w:val="DynamicValuesText"/>
              <w:spacing w:after="100"/>
              <w:textAlignment w:val="center"/>
              <w:rPr>
                <w:lang w:val="en-US"/>
              </w:rPr>
            </w:pPr>
            <w:r>
              <w:rPr>
                <w:b w:val="false"/>
              </w:rPr>
              <w:t>68720 N</w:t>
            </w:r>
          </w:p>
        </w:tc>
      </w:tr>
      <w:tr w:rsidR="0042561C" w:rsidRPr="00980999" w14:paraId="77D08199" w14:textId="77777777" w:rsidTr="00BB6ED2">
        <w:trPr>
          <w:trHeight w:val="200"/>
          <w:jc w:val="center"/>
        </w:trPr>
        <w:tc>
          <w:tcPr>
            <w:tcW w:w="3969" w:type="dxa"/>
            <w:shd w:val="clear" w:color="auto" w:fill="auto"/>
            <w:vAlign w:val="center"/>
            <w:hideMark/>
          </w:tcPr>
          <w:p w14:paraId="3ACEDFEE" w14:textId="77777777" w:rsidR="0042561C" w:rsidRPr="00980999" w:rsidRDefault="0042561C" w:rsidP="0042561C">
            <w:pPr>
              <w:spacing w:line="252" w:lineRule="auto" w:after="100"/>
              <w:textAlignment w:val="center"/>
              <w:rPr>
                <w:rFonts w:cs="Arial"/>
                <w:lang w:val="en-US"/>
              </w:rPr>
            </w:pPr>
            <w:r w:rsidRPr="00980999">
              <w:rPr>
                <w:rFonts w:cs="Arial"/>
                <w:lang w:val="en-US"/>
              </w:rPr>
              <w:t>Section</w:t>
            </w:r>
          </w:p>
        </w:tc>
        <w:tc>
          <w:tcPr>
            <w:tcW w:w="3969" w:type="dxa"/>
            <w:shd w:val="clear" w:color="auto" w:fill="auto"/>
            <w:vAlign w:val="center"/>
            <w:hideMark/>
          </w:tcPr>
          <w:p w14:paraId="2D718A39" w14:textId="77777777" w:rsidR="0042561C" w:rsidRPr="00980999" w:rsidRDefault="0042561C" w:rsidP="001A36E3">
            <w:pPr>
              <w:pStyle w:val="DynamicValuesText"/>
              <w:spacing w:after="100"/>
              <w:textAlignment w:val="center"/>
              <w:rPr>
                <w:lang w:val="en-US"/>
              </w:rPr>
            </w:pPr>
            <w:r>
              <w:rPr>
                <w:b w:val="false"/>
              </w:rPr>
              <w:t>2.74 cm2</w:t>
            </w:r>
          </w:p>
        </w:tc>
      </w:tr>
      <w:tr w:rsidR="0042561C" w:rsidRPr="00980999" w14:paraId="32148EF4" w14:textId="77777777" w:rsidTr="00BB6ED2">
        <w:trPr>
          <w:trHeight w:val="200"/>
          <w:jc w:val="center"/>
        </w:trPr>
        <w:tc>
          <w:tcPr>
            <w:tcW w:w="3969" w:type="dxa"/>
            <w:shd w:val="clear" w:color="auto" w:fill="auto"/>
            <w:vAlign w:val="center"/>
            <w:hideMark/>
          </w:tcPr>
          <w:p w14:paraId="1508C312" w14:textId="77777777" w:rsidR="0042561C" w:rsidRPr="00980999" w:rsidRDefault="0042561C" w:rsidP="0042561C">
            <w:pPr>
              <w:spacing w:line="252" w:lineRule="auto" w:after="100"/>
              <w:textAlignment w:val="center"/>
              <w:rPr>
                <w:rFonts w:cs="Arial"/>
                <w:lang w:val="en-US"/>
              </w:rPr>
            </w:pPr>
            <w:r w:rsidRPr="00980999">
              <w:rPr>
                <w:rFonts w:cs="Arial"/>
                <w:lang w:val="en-US"/>
              </w:rPr>
              <w:lastRenderedPageBreak/>
              <w:t xml:space="preserve">Resistivity </w:t>
            </w:r>
          </w:p>
        </w:tc>
        <w:tc>
          <w:tcPr>
            <w:tcW w:w="3969" w:type="dxa"/>
            <w:shd w:val="clear" w:color="auto" w:fill="auto"/>
            <w:vAlign w:val="center"/>
            <w:hideMark/>
          </w:tcPr>
          <w:p w14:paraId="0C304004" w14:textId="21FE447B" w:rsidR="0042561C" w:rsidRPr="00980999" w:rsidRDefault="0042561C" w:rsidP="001A36E3">
            <w:pPr>
              <w:pStyle w:val="DynamicValuesText"/>
              <w:spacing w:after="100"/>
              <w:textAlignment w:val="center"/>
              <w:rPr>
                <w:lang w:val="en-US"/>
              </w:rPr>
            </w:pPr>
            <w:r>
              <w:rPr>
                <w:b w:val="false"/>
              </w:rPr>
              <w:t>0.03 Ω.mm</w:t>
            </w:r>
          </w:p>
        </w:tc>
      </w:tr>
      <w:tr w:rsidR="0042561C" w:rsidRPr="00980999" w14:paraId="07E461BA" w14:textId="77777777" w:rsidTr="00940EE0">
        <w:trPr>
          <w:trHeight w:val="200"/>
          <w:jc w:val="center"/>
        </w:trPr>
        <w:tc>
          <w:tcPr>
            <w:tcW w:w="3969" w:type="dxa"/>
            <w:shd w:val="clear" w:color="auto" w:fill="auto"/>
            <w:vAlign w:val="center"/>
          </w:tcPr>
          <w:p w14:paraId="59BCF4A4" w14:textId="77777777" w:rsidR="0042561C" w:rsidRPr="00980999" w:rsidRDefault="0042561C" w:rsidP="0042561C">
            <w:pPr>
              <w:spacing w:line="252" w:lineRule="auto" w:after="100"/>
              <w:textAlignment w:val="center"/>
              <w:rPr>
                <w:rFonts w:cs="Arial"/>
                <w:lang w:val="en-US"/>
              </w:rPr>
            </w:pPr>
            <w:r w:rsidRPr="00980999">
              <w:rPr>
                <w:rFonts w:cs="Arial"/>
                <w:lang w:val="en-US"/>
              </w:rPr>
              <w:t>Elasticity</w:t>
            </w:r>
          </w:p>
        </w:tc>
        <w:tc>
          <w:tcPr>
            <w:tcW w:w="3969" w:type="dxa"/>
            <w:shd w:val="clear" w:color="auto" w:fill="auto"/>
            <w:vAlign w:val="center"/>
          </w:tcPr>
          <w:p w14:paraId="410214CA" w14:textId="4DC0F488" w:rsidR="0042561C" w:rsidRPr="00980999" w:rsidRDefault="0042561C" w:rsidP="001A36E3">
            <w:pPr>
              <w:pStyle w:val="DynamicValuesText"/>
              <w:spacing w:after="100"/>
              <w:textAlignment w:val="center"/>
              <w:rPr>
                <w:lang w:val="en-US"/>
              </w:rPr>
            </w:pPr>
            <w:r>
              <w:rPr>
                <w:b w:val="false"/>
              </w:rPr>
              <w:t>67.7 ·10^3 N/mm²</w:t>
            </w:r>
          </w:p>
        </w:tc>
      </w:tr>
      <w:tr w:rsidR="0042561C" w:rsidRPr="00980999" w14:paraId="1D2C6FA9" w14:textId="77777777" w:rsidTr="00BB6ED2">
        <w:trPr>
          <w:trHeight w:val="200"/>
          <w:jc w:val="center"/>
        </w:trPr>
        <w:tc>
          <w:tcPr>
            <w:tcW w:w="3969" w:type="dxa"/>
            <w:shd w:val="clear" w:color="auto" w:fill="auto"/>
            <w:vAlign w:val="center"/>
          </w:tcPr>
          <w:p w14:paraId="5F85D5F7" w14:textId="77777777" w:rsidR="0042561C" w:rsidRPr="00980999" w:rsidRDefault="0042561C" w:rsidP="0042561C">
            <w:pPr>
              <w:spacing w:line="252" w:lineRule="auto" w:after="100"/>
              <w:textAlignment w:val="center"/>
              <w:rPr>
                <w:rFonts w:cs="Arial"/>
                <w:lang w:val="en-US"/>
              </w:rPr>
            </w:pPr>
            <w:r w:rsidRPr="00980999">
              <w:rPr>
                <w:rFonts w:cs="Arial"/>
                <w:lang w:val="en-US"/>
              </w:rPr>
              <w:t>Resistance [AC]</w:t>
            </w:r>
          </w:p>
        </w:tc>
        <w:tc>
          <w:tcPr>
            <w:tcW w:w="3969" w:type="dxa"/>
            <w:shd w:val="clear" w:color="auto" w:fill="auto"/>
            <w:vAlign w:val="center"/>
          </w:tcPr>
          <w:p w14:paraId="2C6E43D1" w14:textId="46ADBE08" w:rsidR="0042561C" w:rsidRPr="00980999" w:rsidRDefault="0042561C" w:rsidP="001A36E3">
            <w:pPr>
              <w:pStyle w:val="DynamicValuesText"/>
              <w:spacing w:after="100"/>
              <w:textAlignment w:val="center"/>
              <w:rPr>
                <w:lang w:val="en-US"/>
              </w:rPr>
            </w:pPr>
            <w:r>
              <w:rPr>
                <w:b w:val="false"/>
              </w:rPr>
              <w:t>0.15 Ω/km</w:t>
            </w:r>
          </w:p>
        </w:tc>
      </w:tr>
      <w:tr w:rsidR="0042561C" w:rsidRPr="00980999" w14:paraId="5CBD05B9" w14:textId="77777777" w:rsidTr="00940EE0">
        <w:trPr>
          <w:trHeight w:val="200"/>
          <w:jc w:val="center"/>
        </w:trPr>
        <w:tc>
          <w:tcPr>
            <w:tcW w:w="3969" w:type="dxa"/>
            <w:shd w:val="clear" w:color="auto" w:fill="auto"/>
            <w:vAlign w:val="center"/>
          </w:tcPr>
          <w:p w14:paraId="4CC46BDA" w14:textId="77777777" w:rsidR="0042561C" w:rsidRPr="00980999" w:rsidRDefault="0042561C" w:rsidP="0042561C">
            <w:pPr>
              <w:spacing w:line="252" w:lineRule="auto" w:after="100"/>
              <w:textAlignment w:val="center"/>
              <w:rPr>
                <w:rFonts w:cs="Arial"/>
                <w:lang w:val="en-US"/>
              </w:rPr>
            </w:pPr>
            <w:r w:rsidRPr="00980999">
              <w:rPr>
                <w:rFonts w:cs="Arial"/>
                <w:lang w:val="en-US"/>
              </w:rPr>
              <w:t>Maximum admissible current</w:t>
            </w:r>
          </w:p>
        </w:tc>
        <w:tc>
          <w:tcPr>
            <w:tcW w:w="3969" w:type="dxa"/>
            <w:shd w:val="clear" w:color="auto" w:fill="auto"/>
            <w:vAlign w:val="center"/>
          </w:tcPr>
          <w:p w14:paraId="266A72A6" w14:textId="2A0C858C" w:rsidR="0042561C" w:rsidRPr="00980999" w:rsidRDefault="0042561C" w:rsidP="001A36E3">
            <w:pPr>
              <w:pStyle w:val="DynamicValuesText"/>
              <w:spacing w:after="100"/>
              <w:textAlignment w:val="center"/>
              <w:rPr>
                <w:lang w:val="en-US"/>
              </w:rPr>
            </w:pPr>
            <w:r>
              <w:rPr>
                <w:b w:val="false"/>
              </w:rPr>
              <w:t>0.708 kA</w:t>
            </w:r>
          </w:p>
        </w:tc>
      </w:tr>
      <w:tr w:rsidR="0042561C" w:rsidRPr="00980999" w14:paraId="3593A600" w14:textId="77777777" w:rsidTr="00BB6ED2">
        <w:trPr>
          <w:trHeight w:val="200"/>
          <w:jc w:val="center"/>
        </w:trPr>
        <w:tc>
          <w:tcPr>
            <w:tcW w:w="3969" w:type="dxa"/>
            <w:shd w:val="clear" w:color="auto" w:fill="auto"/>
            <w:vAlign w:val="center"/>
          </w:tcPr>
          <w:p w14:paraId="5A91659E" w14:textId="77777777" w:rsidR="0042561C" w:rsidRPr="00980999" w:rsidRDefault="0042561C" w:rsidP="0042561C">
            <w:pPr>
              <w:spacing w:line="252" w:lineRule="auto" w:after="100"/>
              <w:textAlignment w:val="center"/>
              <w:rPr>
                <w:rFonts w:cs="Arial"/>
                <w:lang w:val="en-US"/>
              </w:rPr>
            </w:pPr>
            <w:r w:rsidRPr="00980999">
              <w:rPr>
                <w:rFonts w:cs="Arial"/>
                <w:lang w:val="en-US"/>
              </w:rPr>
              <w:t>Voltage gradient</w:t>
            </w:r>
          </w:p>
        </w:tc>
        <w:tc>
          <w:tcPr>
            <w:tcW w:w="3969" w:type="dxa"/>
            <w:shd w:val="clear" w:color="auto" w:fill="auto"/>
            <w:vAlign w:val="center"/>
          </w:tcPr>
          <w:p w14:paraId="16F44F51" w14:textId="0F21DE58" w:rsidR="0042561C" w:rsidRPr="00980999" w:rsidRDefault="0042561C" w:rsidP="001A36E3">
            <w:pPr>
              <w:pStyle w:val="DynamicValuesText"/>
              <w:spacing w:after="100"/>
              <w:textAlignment w:val="center"/>
              <w:rPr>
                <w:lang w:val="fr-FR"/>
              </w:rPr>
            </w:pPr>
            <w:r>
              <w:rPr>
                <w:b w:val="false"/>
              </w:rPr>
              <w:t>11.63 kV/cm</w:t>
            </w:r>
          </w:p>
        </w:tc>
      </w:tr>
    </w:tbl>
    <w:p w14:paraId="7C542417" w14:textId="77777777" w:rsidR="0042561C" w:rsidRPr="00980999" w:rsidRDefault="0042561C" w:rsidP="0042561C">
      <w:pPr>
        <w:spacing w:before="120" w:after="120" w:line="252" w:lineRule="auto"/>
        <w:jc w:val="both"/>
        <w:rPr>
          <w:rFonts w:eastAsia="Calibri" w:cs="Arial"/>
          <w:color w:val="3F3F42"/>
          <w:lang w:val="fr-FR"/>
        </w:rPr>
      </w:pPr>
    </w:p>
    <w:p w14:paraId="3FF04A58" w14:textId="3AAC2B0B" w:rsidR="00985AF4" w:rsidRPr="00980999" w:rsidRDefault="00985AF4" w:rsidP="0042561C">
      <w:pPr>
        <w:pStyle w:val=""/>
        <w:spacing w:before="120" w:after="120" w:line="252" w:lineRule="auto"/>
        <w:jc w:val="both"/>
        <w:rPr>
          <w:rFonts w:eastAsia="Calibri" w:cs="Arial"/>
          <w:color w:val="3F3F42"/>
          <w:lang w:val="en-US"/>
        </w:rPr>
      </w:pPr>
      <w:r>
        <w:rPr>
          <w:b w:val="false"/>
          <w:color w:val="3F3F42"/>
        </w:rPr>
        <w:t xml:space="preserve">Moreover, the line has a bundle arrangement of one conductor per phase. </w:t>
      </w:r>
    </w:p>
    <w:p w14:paraId="483F50A9" w14:textId="77777777" w:rsidR="0042561C" w:rsidRPr="00980999" w:rsidRDefault="0042561C" w:rsidP="0042561C">
      <w:pPr>
        <w:pStyle w:val=""/>
        <w:spacing w:line="252" w:lineRule="auto"/>
        <w:jc w:val="both"/>
        <w:rPr>
          <w:rFonts w:eastAsia="Calibri" w:cs="Arial"/>
          <w:color w:val="3F3F42"/>
          <w:lang w:val="en-US"/>
        </w:rPr>
      </w:pPr>
      <w:r>
        <w:rPr>
          <w:b w:val="false"/>
          <w:color w:val="3F3F42"/>
        </w:rPr>
        <w:t xml:space="preserve"> The length of the line’s conductor is 2063.06 m.</w:t>
      </w:r>
    </w:p>
    <w:p w14:paraId="400645ED" w14:textId="77777777" w:rsidR="0042561C" w:rsidRPr="00980999" w:rsidRDefault="0042561C" w:rsidP="0042561C">
      <w:pPr>
        <w:pStyle w:val=""/>
        <w:spacing w:before="120" w:after="120" w:line="252" w:lineRule="auto"/>
        <w:jc w:val="center"/>
        <w:rPr>
          <w:rFonts w:eastAsia="Calibri" w:cs="Arial"/>
          <w:color w:val="3F3F42"/>
          <w:lang w:val="en-US"/>
        </w:rPr>
      </w:pPr>
      <w:r>
        <w:drawing>
          <wp:inline distT="0" distR="0" distB="0" distL="0">
            <wp:extent cx="3238500" cy="1714500"/>
            <wp:docPr id="5" name="Drawing 5" descr="img-ohlAcsrConductor.png"/>
            <a:graphic xmlns:a="http://schemas.openxmlformats.org/drawingml/2006/main">
              <a:graphicData uri="http://schemas.openxmlformats.org/drawingml/2006/picture">
                <pic:pic xmlns:pic="http://schemas.openxmlformats.org/drawingml/2006/picture">
                  <pic:nvPicPr>
                    <pic:cNvPr id="0" name="Picture 5" descr="img-ohlAcsrConductor.png"/>
                    <pic:cNvPicPr>
                      <a:picLocks noChangeAspect="true"/>
                    </pic:cNvPicPr>
                  </pic:nvPicPr>
                  <pic:blipFill>
                    <a:blip r:embed="rId17"/>
                    <a:stretch>
                      <a:fillRect/>
                    </a:stretch>
                  </pic:blipFill>
                  <pic:spPr>
                    <a:xfrm>
                      <a:off x="0" y="0"/>
                      <a:ext cx="3238500" cy="1714500"/>
                    </a:xfrm>
                    <a:prstGeom prst="rect">
                      <a:avLst/>
                    </a:prstGeom>
                  </pic:spPr>
                </pic:pic>
              </a:graphicData>
            </a:graphic>
          </wp:inline>
        </w:drawing>
      </w:r>
    </w:p>
    <w:p w14:paraId="4BB56977" w14:textId="1B7FF1E6" w:rsidR="0042561C" w:rsidRPr="00980999" w:rsidRDefault="0042561C" w:rsidP="00A8559F">
      <w:pPr>
        <w:pStyle w:val="NameTableImg"/>
        <w:rPr>
          <w:lang w:val="en-US"/>
        </w:rPr>
      </w:pPr>
      <w:r>
        <w:rPr>
          <w:b w:val="false"/>
          <w:i w:val="true"/>
        </w:rPr>
        <w:t>Figure 3. Illustration of the line’s conductor [source: Southwire]</w:t>
      </w:r>
    </w:p>
    <w:p w14:paraId="3D2BA54B" w14:textId="77777777" w:rsidR="0042561C" w:rsidRPr="00980999" w:rsidRDefault="0042561C" w:rsidP="005869B9">
      <w:pPr>
        <w:pStyle w:val="Style2"/>
        <w:rPr>
          <w:rFonts w:cs="Arial"/>
          <w:lang w:val="en-US"/>
        </w:rPr>
      </w:pPr>
      <w:r>
        <w:rPr>
          <w:rFonts w:ascii="Arial" w:hAnsi="Arial" w:cs="Arial" w:eastAsia="Arial"/>
          <w:b w:val="false"/>
          <w:sz w:val="28"/>
        </w:rPr>
        <w:t xml:space="preserve">5.4. </w:t>
      </w:r>
      <w:bookmarkStart w:id="15" w:name="15"/>
      <w:r>
        <w:rPr>
          <w:rFonts w:ascii="Arial" w:hAnsi="Arial" w:cs="Arial" w:eastAsia="Arial"/>
          <w:b w:val="false"/>
          <w:sz w:val="28"/>
        </w:rPr>
        <w:t>Earth wires</w:t>
      </w:r>
      <w:bookmarkEnd w:id="15"/>
    </w:p>
    <w:p w14:paraId="4E71077C"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The 132.0kV overhead line is protected by 1 earth wire(s) of type OPGW-2S 1/48B1 (0/165-213.7), its characteristics are shown in Table 11</w:t>
      </w:r>
    </w:p>
    <w:p w14:paraId="613906B2" w14:textId="77777777" w:rsidR="0042561C" w:rsidRPr="00980999" w:rsidRDefault="0042561C" w:rsidP="00A8559F">
      <w:pPr>
        <w:pStyle w:val="NameTableImg"/>
        <w:rPr>
          <w:lang w:val="en-US"/>
        </w:rPr>
      </w:pPr>
      <w:r>
        <w:rPr>
          <w:b w:val="false"/>
          <w:i w:val="true"/>
        </w:rPr>
        <w:t>Table 11. The earth wire</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42561C" w:rsidRPr="00980999" w14:paraId="44731268" w14:textId="77777777" w:rsidTr="003B5D06">
        <w:trPr>
          <w:jc w:val="center"/>
        </w:trPr>
        <w:tc>
          <w:tcPr>
            <w:tcW w:w="7938" w:type="dxa"/>
            <w:gridSpan w:val="2"/>
            <w:shd w:val="clear" w:color="auto" w:fill="989E95"/>
            <w:vAlign w:val="center"/>
            <w:hideMark/>
          </w:tcPr>
          <w:p w14:paraId="63C2D505"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Earth wire’s characteristics</w:t>
            </w:r>
          </w:p>
        </w:tc>
      </w:tr>
      <w:tr w:rsidR="0042561C" w:rsidRPr="00980999" w14:paraId="0E36B129" w14:textId="77777777" w:rsidTr="00BB6ED2">
        <w:trPr>
          <w:trHeight w:val="340"/>
          <w:jc w:val="center"/>
        </w:trPr>
        <w:tc>
          <w:tcPr>
            <w:tcW w:w="3969" w:type="dxa"/>
            <w:shd w:val="clear" w:color="auto" w:fill="auto"/>
            <w:vAlign w:val="center"/>
            <w:hideMark/>
          </w:tcPr>
          <w:p w14:paraId="0D9607B6" w14:textId="77777777" w:rsidR="0042561C" w:rsidRPr="00980999" w:rsidRDefault="0042561C" w:rsidP="0042561C">
            <w:pPr>
              <w:spacing w:line="252" w:lineRule="auto" w:after="100"/>
              <w:textAlignment w:val="center"/>
              <w:rPr>
                <w:rFonts w:cs="Arial"/>
                <w:lang w:val="en-US"/>
              </w:rPr>
            </w:pPr>
            <w:r w:rsidRPr="00980999">
              <w:rPr>
                <w:rFonts w:cs="Arial"/>
                <w:lang w:val="en-US"/>
              </w:rPr>
              <w:t>Designation</w:t>
            </w:r>
          </w:p>
        </w:tc>
        <w:tc>
          <w:tcPr>
            <w:tcW w:w="3969" w:type="dxa"/>
            <w:shd w:val="clear" w:color="auto" w:fill="auto"/>
            <w:vAlign w:val="center"/>
            <w:hideMark/>
          </w:tcPr>
          <w:p w14:paraId="4FB2821F" w14:textId="77777777" w:rsidR="0042561C" w:rsidRPr="00980999" w:rsidRDefault="0042561C" w:rsidP="001A36E3">
            <w:pPr>
              <w:pStyle w:val="DynamicValuesText"/>
              <w:spacing w:after="100"/>
              <w:textAlignment w:val="center"/>
              <w:rPr>
                <w:lang w:val="en-US"/>
              </w:rPr>
            </w:pPr>
            <w:r>
              <w:rPr>
                <w:b w:val="false"/>
              </w:rPr>
              <w:t>OPGW-2S 1/48B1 (0/165-213.7)</w:t>
            </w:r>
          </w:p>
        </w:tc>
      </w:tr>
      <w:tr w:rsidR="0042561C" w:rsidRPr="00980999" w14:paraId="48AFF39D" w14:textId="77777777" w:rsidTr="00BB6ED2">
        <w:trPr>
          <w:trHeight w:val="340"/>
          <w:jc w:val="center"/>
        </w:trPr>
        <w:tc>
          <w:tcPr>
            <w:tcW w:w="3969" w:type="dxa"/>
            <w:shd w:val="clear" w:color="auto" w:fill="auto"/>
            <w:vAlign w:val="center"/>
            <w:hideMark/>
          </w:tcPr>
          <w:p w14:paraId="633739D3" w14:textId="77777777" w:rsidR="0042561C" w:rsidRPr="00980999" w:rsidRDefault="0042561C" w:rsidP="0042561C">
            <w:pPr>
              <w:spacing w:line="252" w:lineRule="auto" w:after="100"/>
              <w:textAlignment w:val="center"/>
              <w:rPr>
                <w:rFonts w:cs="Arial"/>
                <w:lang w:val="en-US"/>
              </w:rPr>
            </w:pPr>
            <w:r w:rsidRPr="00980999">
              <w:rPr>
                <w:rFonts w:cs="Arial"/>
                <w:lang w:val="en-US"/>
              </w:rPr>
              <w:t>Number of fibers</w:t>
            </w:r>
          </w:p>
        </w:tc>
        <w:tc>
          <w:tcPr>
            <w:tcW w:w="3969" w:type="dxa"/>
            <w:shd w:val="clear" w:color="auto" w:fill="auto"/>
            <w:vAlign w:val="center"/>
            <w:hideMark/>
          </w:tcPr>
          <w:p w14:paraId="58B23BE0" w14:textId="77777777" w:rsidR="0042561C" w:rsidRPr="00980999" w:rsidRDefault="0042561C" w:rsidP="001A36E3">
            <w:pPr>
              <w:pStyle w:val="DynamicValuesText"/>
              <w:spacing w:after="100"/>
              <w:textAlignment w:val="center"/>
              <w:rPr>
                <w:lang w:val="en-US"/>
              </w:rPr>
            </w:pPr>
            <w:r>
              <w:rPr>
                <w:b w:val="false"/>
              </w:rPr>
              <w:t>48</w:t>
            </w:r>
          </w:p>
        </w:tc>
      </w:tr>
      <w:tr w:rsidR="0042561C" w:rsidRPr="00980999" w14:paraId="717AAB69" w14:textId="77777777" w:rsidTr="00BB6ED2">
        <w:trPr>
          <w:trHeight w:val="340"/>
          <w:jc w:val="center"/>
        </w:trPr>
        <w:tc>
          <w:tcPr>
            <w:tcW w:w="3969" w:type="dxa"/>
            <w:shd w:val="clear" w:color="auto" w:fill="auto"/>
            <w:vAlign w:val="center"/>
            <w:hideMark/>
          </w:tcPr>
          <w:p w14:paraId="2121B5D0" w14:textId="77777777" w:rsidR="0042561C" w:rsidRPr="00980999" w:rsidRDefault="0042561C" w:rsidP="0042561C">
            <w:pPr>
              <w:spacing w:line="252" w:lineRule="auto" w:after="100"/>
              <w:textAlignment w:val="center"/>
              <w:rPr>
                <w:rFonts w:cs="Arial"/>
                <w:lang w:val="en-US"/>
              </w:rPr>
            </w:pPr>
            <w:r w:rsidRPr="00980999">
              <w:rPr>
                <w:rFonts w:cs="Arial"/>
                <w:lang w:val="en-US"/>
              </w:rPr>
              <w:t>Total diameter</w:t>
            </w:r>
          </w:p>
        </w:tc>
        <w:tc>
          <w:tcPr>
            <w:tcW w:w="3969" w:type="dxa"/>
            <w:shd w:val="clear" w:color="auto" w:fill="auto"/>
            <w:vAlign w:val="center"/>
            <w:hideMark/>
          </w:tcPr>
          <w:p w14:paraId="2548B5FF" w14:textId="77777777" w:rsidR="0042561C" w:rsidRPr="00980999" w:rsidRDefault="0042561C" w:rsidP="001A36E3">
            <w:pPr>
              <w:pStyle w:val="DynamicValuesText"/>
              <w:spacing w:after="100"/>
              <w:textAlignment w:val="center"/>
              <w:rPr>
                <w:lang w:val="en-US"/>
              </w:rPr>
            </w:pPr>
            <w:r>
              <w:rPr>
                <w:b w:val="false"/>
              </w:rPr>
              <w:t>17.2 mm</w:t>
            </w:r>
          </w:p>
        </w:tc>
      </w:tr>
      <w:tr w:rsidR="0042561C" w:rsidRPr="00980999" w14:paraId="555F3BB8" w14:textId="77777777" w:rsidTr="00BB6ED2">
        <w:trPr>
          <w:trHeight w:val="200"/>
          <w:jc w:val="center"/>
        </w:trPr>
        <w:tc>
          <w:tcPr>
            <w:tcW w:w="3969" w:type="dxa"/>
            <w:shd w:val="clear" w:color="auto" w:fill="auto"/>
            <w:vAlign w:val="center"/>
          </w:tcPr>
          <w:p w14:paraId="0A0EC8B1" w14:textId="77777777" w:rsidR="0042561C" w:rsidRPr="00980999" w:rsidRDefault="0042561C" w:rsidP="0042561C">
            <w:pPr>
              <w:spacing w:line="252" w:lineRule="auto" w:after="100"/>
              <w:textAlignment w:val="center"/>
              <w:rPr>
                <w:rFonts w:cs="Arial"/>
                <w:lang w:val="en-US"/>
              </w:rPr>
            </w:pPr>
            <w:r w:rsidRPr="00980999">
              <w:rPr>
                <w:rFonts w:cs="Arial"/>
                <w:lang w:val="en-US"/>
              </w:rPr>
              <w:t>Unitary mass</w:t>
            </w:r>
          </w:p>
        </w:tc>
        <w:tc>
          <w:tcPr>
            <w:tcW w:w="3969" w:type="dxa"/>
            <w:shd w:val="clear" w:color="auto" w:fill="auto"/>
            <w:vAlign w:val="center"/>
          </w:tcPr>
          <w:p w14:paraId="7435F75A" w14:textId="77777777" w:rsidR="0042561C" w:rsidRPr="00980999" w:rsidRDefault="0042561C" w:rsidP="001A36E3">
            <w:pPr>
              <w:pStyle w:val="DynamicValuesText"/>
              <w:spacing w:after="100"/>
              <w:textAlignment w:val="center"/>
              <w:rPr>
                <w:lang w:val="en-US"/>
              </w:rPr>
            </w:pPr>
            <w:r>
              <w:rPr>
                <w:b w:val="false"/>
              </w:rPr>
              <w:t>0.7960 Kg/m</w:t>
            </w:r>
          </w:p>
        </w:tc>
      </w:tr>
      <w:tr w:rsidR="0042561C" w:rsidRPr="00980999" w14:paraId="4407D137" w14:textId="77777777" w:rsidTr="00BB6ED2">
        <w:trPr>
          <w:trHeight w:val="200"/>
          <w:jc w:val="center"/>
        </w:trPr>
        <w:tc>
          <w:tcPr>
            <w:tcW w:w="3969" w:type="dxa"/>
            <w:shd w:val="clear" w:color="auto" w:fill="auto"/>
            <w:vAlign w:val="center"/>
          </w:tcPr>
          <w:p w14:paraId="4182DDC8" w14:textId="77777777" w:rsidR="0042561C" w:rsidRPr="00980999" w:rsidRDefault="0042561C" w:rsidP="0042561C">
            <w:pPr>
              <w:spacing w:line="252" w:lineRule="auto" w:after="100"/>
              <w:textAlignment w:val="center"/>
              <w:rPr>
                <w:rFonts w:cs="Arial"/>
                <w:lang w:val="en-US"/>
              </w:rPr>
            </w:pPr>
            <w:r w:rsidRPr="00980999">
              <w:rPr>
                <w:rFonts w:cs="Arial"/>
                <w:lang w:val="en-US"/>
              </w:rPr>
              <w:t>Maximum load</w:t>
            </w:r>
          </w:p>
        </w:tc>
        <w:tc>
          <w:tcPr>
            <w:tcW w:w="3969" w:type="dxa"/>
            <w:shd w:val="clear" w:color="auto" w:fill="auto"/>
            <w:vAlign w:val="center"/>
          </w:tcPr>
          <w:p w14:paraId="548316A0" w14:textId="77777777" w:rsidR="0042561C" w:rsidRPr="00980999" w:rsidRDefault="0042561C" w:rsidP="001A36E3">
            <w:pPr>
              <w:pStyle w:val="DynamicValuesText"/>
              <w:spacing w:after="100"/>
              <w:textAlignment w:val="center"/>
              <w:rPr>
                <w:lang w:val="en-US"/>
              </w:rPr>
            </w:pPr>
            <w:r>
              <w:rPr>
                <w:b w:val="false"/>
              </w:rPr>
              <w:t>106300.00 N</w:t>
            </w:r>
          </w:p>
        </w:tc>
      </w:tr>
      <w:tr w:rsidR="0042561C" w:rsidRPr="00980999" w14:paraId="47F72B79" w14:textId="77777777" w:rsidTr="00BB6ED2">
        <w:trPr>
          <w:trHeight w:val="200"/>
          <w:jc w:val="center"/>
        </w:trPr>
        <w:tc>
          <w:tcPr>
            <w:tcW w:w="3969" w:type="dxa"/>
            <w:shd w:val="clear" w:color="auto" w:fill="auto"/>
            <w:vAlign w:val="center"/>
          </w:tcPr>
          <w:p w14:paraId="7AF203B1" w14:textId="77777777" w:rsidR="0042561C" w:rsidRPr="00980999" w:rsidRDefault="0042561C" w:rsidP="0042561C">
            <w:pPr>
              <w:spacing w:line="252" w:lineRule="auto" w:after="100"/>
              <w:textAlignment w:val="center"/>
              <w:rPr>
                <w:rFonts w:cs="Arial"/>
                <w:lang w:val="en-US"/>
              </w:rPr>
            </w:pPr>
            <w:r w:rsidRPr="00980999">
              <w:rPr>
                <w:rFonts w:cs="Arial"/>
                <w:lang w:val="en-US"/>
              </w:rPr>
              <w:t>Section</w:t>
            </w:r>
          </w:p>
        </w:tc>
        <w:tc>
          <w:tcPr>
            <w:tcW w:w="3969" w:type="dxa"/>
            <w:shd w:val="clear" w:color="auto" w:fill="auto"/>
            <w:vAlign w:val="center"/>
          </w:tcPr>
          <w:p w14:paraId="31849FE7" w14:textId="77777777" w:rsidR="0042561C" w:rsidRPr="00980999" w:rsidRDefault="0042561C" w:rsidP="001A36E3">
            <w:pPr>
              <w:pStyle w:val="DynamicValuesText"/>
              <w:spacing w:after="100"/>
              <w:textAlignment w:val="center"/>
              <w:rPr>
                <w:lang w:val="en-US"/>
              </w:rPr>
            </w:pPr>
            <w:r>
              <w:rPr>
                <w:b w:val="false"/>
              </w:rPr>
              <w:t>1.65 cm2</w:t>
            </w:r>
          </w:p>
        </w:tc>
      </w:tr>
      <w:tr w:rsidR="0042561C" w:rsidRPr="00980999" w14:paraId="48FF0819" w14:textId="77777777" w:rsidTr="00BB6ED2">
        <w:trPr>
          <w:trHeight w:val="200"/>
          <w:jc w:val="center"/>
        </w:trPr>
        <w:tc>
          <w:tcPr>
            <w:tcW w:w="3969" w:type="dxa"/>
            <w:shd w:val="clear" w:color="auto" w:fill="auto"/>
            <w:vAlign w:val="center"/>
          </w:tcPr>
          <w:p w14:paraId="704B9087" w14:textId="77777777" w:rsidR="0042561C" w:rsidRPr="00980999" w:rsidRDefault="0042561C" w:rsidP="0042561C">
            <w:pPr>
              <w:spacing w:line="252" w:lineRule="auto" w:after="100"/>
              <w:textAlignment w:val="center"/>
              <w:rPr>
                <w:rFonts w:cs="Arial"/>
                <w:lang w:val="en-US"/>
              </w:rPr>
            </w:pPr>
            <w:r w:rsidRPr="00980999">
              <w:rPr>
                <w:rFonts w:cs="Arial"/>
                <w:lang w:val="en-US"/>
              </w:rPr>
              <w:t>Thermal expansion</w:t>
            </w:r>
          </w:p>
        </w:tc>
        <w:tc>
          <w:tcPr>
            <w:tcW w:w="3969" w:type="dxa"/>
            <w:shd w:val="clear" w:color="auto" w:fill="auto"/>
            <w:vAlign w:val="center"/>
          </w:tcPr>
          <w:p w14:paraId="1DF48780" w14:textId="77777777" w:rsidR="0042561C" w:rsidRPr="00980999" w:rsidRDefault="0042561C" w:rsidP="001A36E3">
            <w:pPr>
              <w:pStyle w:val="DynamicValuesText"/>
              <w:spacing w:after="100"/>
              <w:textAlignment w:val="center"/>
              <w:rPr>
                <w:lang w:val="en-US"/>
              </w:rPr>
            </w:pPr>
            <w:r>
              <w:rPr>
                <w:b w:val="false"/>
              </w:rPr>
              <w:t>0.000016 °C−1</w:t>
            </w:r>
          </w:p>
        </w:tc>
      </w:tr>
      <w:tr w:rsidR="0042561C" w:rsidRPr="00980999" w14:paraId="204295F6" w14:textId="77777777" w:rsidTr="00BB6ED2">
        <w:trPr>
          <w:trHeight w:val="200"/>
          <w:jc w:val="center"/>
        </w:trPr>
        <w:tc>
          <w:tcPr>
            <w:tcW w:w="3969" w:type="dxa"/>
            <w:shd w:val="clear" w:color="auto" w:fill="auto"/>
            <w:vAlign w:val="center"/>
            <w:hideMark/>
          </w:tcPr>
          <w:p w14:paraId="7AE695AC" w14:textId="77777777" w:rsidR="0042561C" w:rsidRPr="00980999" w:rsidRDefault="0042561C" w:rsidP="0042561C">
            <w:pPr>
              <w:spacing w:line="252" w:lineRule="auto" w:after="100"/>
              <w:textAlignment w:val="center"/>
              <w:rPr>
                <w:rFonts w:cs="Arial"/>
                <w:lang w:val="en-US"/>
              </w:rPr>
            </w:pPr>
            <w:r w:rsidRPr="00980999">
              <w:rPr>
                <w:rFonts w:cs="Arial"/>
                <w:lang w:val="en-US"/>
              </w:rPr>
              <w:t>Elasticity</w:t>
            </w:r>
          </w:p>
        </w:tc>
        <w:tc>
          <w:tcPr>
            <w:tcW w:w="3969" w:type="dxa"/>
            <w:shd w:val="clear" w:color="auto" w:fill="auto"/>
            <w:vAlign w:val="center"/>
            <w:hideMark/>
          </w:tcPr>
          <w:p w14:paraId="7B08EB94" w14:textId="2E3008EB" w:rsidR="0042561C" w:rsidRPr="0061672A" w:rsidRDefault="0042561C" w:rsidP="001A36E3">
            <w:pPr>
              <w:pStyle w:val="DynamicValuesText"/>
              <w:spacing w:after="100"/>
              <w:textAlignment w:val="center"/>
              <w:rPr>
                <w:lang w:val="pt-PT"/>
              </w:rPr>
            </w:pPr>
            <w:r>
              <w:rPr>
                <w:b w:val="false"/>
              </w:rPr>
              <w:t>10.9 ·10^4 N/mm²</w:t>
            </w:r>
          </w:p>
        </w:tc>
      </w:tr>
      <w:tr w:rsidR="0042561C" w:rsidRPr="00980999" w14:paraId="400FBEAB" w14:textId="77777777" w:rsidTr="00940EE0">
        <w:trPr>
          <w:trHeight w:val="200"/>
          <w:jc w:val="center"/>
        </w:trPr>
        <w:tc>
          <w:tcPr>
            <w:tcW w:w="3969" w:type="dxa"/>
            <w:shd w:val="clear" w:color="auto" w:fill="auto"/>
            <w:vAlign w:val="center"/>
          </w:tcPr>
          <w:p w14:paraId="357FC853" w14:textId="77777777" w:rsidR="0042561C" w:rsidRPr="00980999" w:rsidRDefault="0042561C" w:rsidP="0042561C">
            <w:pPr>
              <w:spacing w:line="252" w:lineRule="auto" w:after="100"/>
              <w:textAlignment w:val="center"/>
              <w:rPr>
                <w:rFonts w:cs="Arial"/>
                <w:lang w:val="en-US"/>
              </w:rPr>
            </w:pPr>
            <w:r w:rsidRPr="00980999">
              <w:rPr>
                <w:rFonts w:cs="Arial"/>
                <w:lang w:val="en-US"/>
              </w:rPr>
              <w:t>Resistance [AC]</w:t>
            </w:r>
          </w:p>
        </w:tc>
        <w:tc>
          <w:tcPr>
            <w:tcW w:w="3969" w:type="dxa"/>
            <w:shd w:val="clear" w:color="auto" w:fill="auto"/>
            <w:vAlign w:val="center"/>
          </w:tcPr>
          <w:p w14:paraId="0234D659" w14:textId="32D3A544" w:rsidR="0042561C" w:rsidRPr="00980999" w:rsidRDefault="0042561C" w:rsidP="001A36E3">
            <w:pPr>
              <w:pStyle w:val="DynamicValuesText"/>
              <w:spacing w:after="100"/>
              <w:textAlignment w:val="center"/>
              <w:rPr>
                <w:lang w:val="en-US"/>
              </w:rPr>
            </w:pPr>
            <w:r>
              <w:rPr>
                <w:b w:val="false"/>
              </w:rPr>
              <w:t>0.27 Ω/km</w:t>
            </w:r>
          </w:p>
        </w:tc>
      </w:tr>
      <w:tr w:rsidR="0042561C" w:rsidRPr="00980999" w14:paraId="3F471A34" w14:textId="77777777" w:rsidTr="00BB6ED2">
        <w:trPr>
          <w:trHeight w:val="200"/>
          <w:jc w:val="center"/>
        </w:trPr>
        <w:tc>
          <w:tcPr>
            <w:tcW w:w="3969" w:type="dxa"/>
            <w:shd w:val="clear" w:color="auto" w:fill="auto"/>
            <w:vAlign w:val="center"/>
          </w:tcPr>
          <w:p w14:paraId="371271A7" w14:textId="77777777" w:rsidR="0042561C" w:rsidRPr="00980999" w:rsidRDefault="0042561C" w:rsidP="0042561C">
            <w:pPr>
              <w:spacing w:line="252" w:lineRule="auto" w:after="100"/>
              <w:textAlignment w:val="center"/>
              <w:rPr>
                <w:rFonts w:cs="Arial"/>
                <w:lang w:val="en-US"/>
              </w:rPr>
            </w:pPr>
            <w:r w:rsidRPr="00980999">
              <w:rPr>
                <w:rFonts w:cs="Arial"/>
                <w:lang w:val="en-US"/>
              </w:rPr>
              <w:lastRenderedPageBreak/>
              <w:t>Short-circuit capacity</w:t>
            </w:r>
          </w:p>
        </w:tc>
        <w:tc>
          <w:tcPr>
            <w:tcW w:w="3969" w:type="dxa"/>
            <w:shd w:val="clear" w:color="auto" w:fill="auto"/>
            <w:vAlign w:val="center"/>
          </w:tcPr>
          <w:p w14:paraId="599EE1BE" w14:textId="77777777" w:rsidR="0042561C" w:rsidRPr="00980999" w:rsidRDefault="0042561C" w:rsidP="001A36E3">
            <w:pPr>
              <w:pStyle w:val="DynamicValuesText"/>
              <w:spacing w:after="100"/>
              <w:textAlignment w:val="center"/>
              <w:rPr>
                <w:lang w:val="en-US"/>
              </w:rPr>
            </w:pPr>
            <w:r>
              <w:rPr>
                <w:b w:val="false"/>
              </w:rPr>
              <w:t>213.70 kA²/s-1</w:t>
            </w:r>
          </w:p>
        </w:tc>
      </w:tr>
    </w:tbl>
    <w:p w14:paraId="25C5111D" w14:textId="77777777" w:rsidR="0042561C" w:rsidRPr="00980999" w:rsidRDefault="0042561C" w:rsidP="0042561C">
      <w:pPr>
        <w:spacing w:before="120" w:after="120" w:line="252" w:lineRule="auto"/>
        <w:jc w:val="both"/>
        <w:rPr>
          <w:rFonts w:eastAsia="Calibri" w:cs="Arial"/>
          <w:color w:val="3F3F42"/>
          <w:lang w:val="en-US"/>
        </w:rPr>
      </w:pPr>
    </w:p>
    <w:p w14:paraId="142E3F4F"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 xml:space="preserve">The total length of the earth wire(s) is 2075.75 m. </w:t>
      </w:r>
    </w:p>
    <w:p w14:paraId="4D3F6EE6" w14:textId="77777777" w:rsidR="0042561C" w:rsidRPr="00980999" w:rsidRDefault="0042561C" w:rsidP="0042561C">
      <w:pPr>
        <w:pStyle w:val=""/>
        <w:spacing w:before="120" w:after="120" w:line="252" w:lineRule="auto"/>
        <w:jc w:val="center"/>
        <w:rPr>
          <w:rFonts w:eastAsia="Calibri" w:cs="Arial"/>
          <w:color w:val="3F3F42"/>
          <w:lang w:val="en-US"/>
        </w:rPr>
      </w:pPr>
      <w:r>
        <w:drawing>
          <wp:inline distT="0" distR="0" distB="0" distL="0">
            <wp:extent cx="3238500" cy="3073400"/>
            <wp:docPr id="6" name="Drawing 6" descr="img-ohlOpwgWire.png"/>
            <a:graphic xmlns:a="http://schemas.openxmlformats.org/drawingml/2006/main">
              <a:graphicData uri="http://schemas.openxmlformats.org/drawingml/2006/picture">
                <pic:pic xmlns:pic="http://schemas.openxmlformats.org/drawingml/2006/picture">
                  <pic:nvPicPr>
                    <pic:cNvPr id="0" name="Picture 6" descr="img-ohlOpwgWire.png"/>
                    <pic:cNvPicPr>
                      <a:picLocks noChangeAspect="true"/>
                    </pic:cNvPicPr>
                  </pic:nvPicPr>
                  <pic:blipFill>
                    <a:blip r:embed="rId18"/>
                    <a:stretch>
                      <a:fillRect/>
                    </a:stretch>
                  </pic:blipFill>
                  <pic:spPr>
                    <a:xfrm>
                      <a:off x="0" y="0"/>
                      <a:ext cx="3238500" cy="3073400"/>
                    </a:xfrm>
                    <a:prstGeom prst="rect">
                      <a:avLst/>
                    </a:prstGeom>
                  </pic:spPr>
                </pic:pic>
              </a:graphicData>
            </a:graphic>
          </wp:inline>
        </w:drawing>
      </w:r>
    </w:p>
    <w:p w14:paraId="3FB2B6DD" w14:textId="4A0DC391" w:rsidR="00E246DC" w:rsidRPr="00980999" w:rsidRDefault="0042561C" w:rsidP="00A8559F">
      <w:pPr>
        <w:pStyle w:val="NameTableImg"/>
        <w:rPr>
          <w:lang w:val="en-US"/>
        </w:rPr>
      </w:pPr>
      <w:r>
        <w:rPr>
          <w:b w:val="false"/>
          <w:i w:val="true"/>
        </w:rPr>
        <w:t>Figure 4. Illustration of the line’s earth wire [source: Faso]</w:t>
      </w:r>
    </w:p>
    <w:p w14:paraId="49A7BA24" w14:textId="461E0B56" w:rsidR="0042561C" w:rsidRPr="00980999" w:rsidRDefault="0042561C" w:rsidP="005869B9">
      <w:pPr>
        <w:spacing w:line="252" w:lineRule="auto"/>
        <w:jc w:val="center"/>
        <w:rPr>
          <w:rFonts w:eastAsia="Calibri" w:cs="Arial"/>
          <w:i/>
          <w:color w:val="929297"/>
          <w:sz w:val="20"/>
          <w:szCs w:val="20"/>
          <w:lang w:val="en-US"/>
        </w:rPr>
      </w:pPr>
    </w:p>
    <w:p w14:paraId="18071684" w14:textId="77777777" w:rsidR="0042561C" w:rsidRPr="00980999" w:rsidRDefault="0042561C" w:rsidP="005869B9">
      <w:pPr>
        <w:pStyle w:val="Style2"/>
        <w:rPr>
          <w:rFonts w:cs="Arial"/>
          <w:lang w:val="en-US"/>
        </w:rPr>
      </w:pPr>
      <w:r>
        <w:rPr>
          <w:rFonts w:ascii="Arial" w:hAnsi="Arial" w:cs="Arial" w:eastAsia="Arial"/>
          <w:b w:val="false"/>
          <w:sz w:val="28"/>
        </w:rPr>
        <w:t xml:space="preserve">5.5. </w:t>
      </w:r>
      <w:bookmarkStart w:id="16" w:name="16"/>
      <w:r>
        <w:rPr>
          <w:rFonts w:ascii="Arial" w:hAnsi="Arial" w:cs="Arial" w:eastAsia="Arial"/>
          <w:b w:val="false"/>
          <w:sz w:val="28"/>
        </w:rPr>
        <w:t>Insulators</w:t>
      </w:r>
      <w:bookmarkEnd w:id="16"/>
    </w:p>
    <w:p w14:paraId="62F78531" w14:textId="2A2C3896"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The 132.0kV overhead line’s conductor is insulated by a 1 insulator(s) per phase of type long rod for the suspension towers, and of type long rod for the tension towers. The selected insulators withstand both the required lightening and wet withstand voltages.</w:t>
      </w:r>
    </w:p>
    <w:p w14:paraId="7D83ADE7" w14:textId="22CF5739" w:rsidR="00A81BFB" w:rsidRPr="00980999" w:rsidRDefault="00A81BFB" w:rsidP="0042561C">
      <w:pPr>
        <w:pStyle w:val=""/>
        <w:spacing w:before="120" w:after="120" w:line="252" w:lineRule="auto"/>
        <w:jc w:val="both"/>
        <w:rPr>
          <w:rFonts w:eastAsia="Calibri" w:cs="Arial"/>
          <w:color w:val="3F3F42"/>
          <w:lang w:val="en-US"/>
        </w:rPr>
      </w:pPr>
      <w:r>
        <w:rPr>
          <w:b w:val="false"/>
          <w:color w:val="3F3F42"/>
        </w:rPr>
        <w:t>The total mass of the long rod insulators is not calculated.</w:t>
      </w:r>
    </w:p>
    <w:p w14:paraId="4CBD8E54"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The characteristics of the suspension insulator are shown in Table 12.</w:t>
      </w:r>
    </w:p>
    <w:p w14:paraId="1F0A0B14" w14:textId="77777777" w:rsidR="0042561C" w:rsidRPr="00980999" w:rsidRDefault="0042561C" w:rsidP="00A8559F">
      <w:pPr>
        <w:pStyle w:val="NameTableImg"/>
        <w:rPr>
          <w:lang w:val="en-US"/>
        </w:rPr>
      </w:pPr>
      <w:r>
        <w:rPr>
          <w:b w:val="false"/>
          <w:i w:val="true"/>
        </w:rPr>
        <w:t>Table 12. The suspension insulator’s characteristics</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42561C" w:rsidRPr="00980999" w14:paraId="439DC86F" w14:textId="77777777" w:rsidTr="003B5D06">
        <w:trPr>
          <w:jc w:val="center"/>
        </w:trPr>
        <w:tc>
          <w:tcPr>
            <w:tcW w:w="7938" w:type="dxa"/>
            <w:gridSpan w:val="2"/>
            <w:shd w:val="clear" w:color="auto" w:fill="989E95"/>
            <w:vAlign w:val="center"/>
            <w:hideMark/>
          </w:tcPr>
          <w:p w14:paraId="5F57BA95"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Suspension insulator’s characteristics</w:t>
            </w:r>
          </w:p>
        </w:tc>
      </w:tr>
      <w:tr w:rsidR="0042561C" w:rsidRPr="00980999" w14:paraId="3453225C" w14:textId="77777777" w:rsidTr="00BB6ED2">
        <w:trPr>
          <w:trHeight w:val="340"/>
          <w:jc w:val="center"/>
        </w:trPr>
        <w:tc>
          <w:tcPr>
            <w:tcW w:w="3969" w:type="dxa"/>
            <w:shd w:val="clear" w:color="auto" w:fill="auto"/>
            <w:vAlign w:val="center"/>
            <w:hideMark/>
          </w:tcPr>
          <w:p w14:paraId="171F3028" w14:textId="77777777" w:rsidR="0042561C" w:rsidRPr="00980999" w:rsidRDefault="0042561C" w:rsidP="0042561C">
            <w:pPr>
              <w:spacing w:line="252" w:lineRule="auto" w:after="100"/>
              <w:textAlignment w:val="center"/>
              <w:rPr>
                <w:rFonts w:cs="Arial"/>
                <w:lang w:val="en-US"/>
              </w:rPr>
            </w:pPr>
            <w:r w:rsidRPr="00980999">
              <w:rPr>
                <w:rFonts w:cs="Arial"/>
                <w:lang w:val="en-US"/>
              </w:rPr>
              <w:t>Designation</w:t>
            </w:r>
          </w:p>
        </w:tc>
        <w:tc>
          <w:tcPr>
            <w:tcW w:w="3969" w:type="dxa"/>
            <w:shd w:val="clear" w:color="auto" w:fill="auto"/>
            <w:vAlign w:val="center"/>
            <w:hideMark/>
          </w:tcPr>
          <w:p w14:paraId="22871C3D" w14:textId="77777777" w:rsidR="0042561C" w:rsidRPr="00980999" w:rsidRDefault="0042561C" w:rsidP="001A36E3">
            <w:pPr>
              <w:pStyle w:val="DynamicValuesText"/>
              <w:spacing w:after="100"/>
              <w:textAlignment w:val="center"/>
              <w:rPr>
                <w:lang w:val="en-US"/>
              </w:rPr>
            </w:pPr>
            <w:r>
              <w:rPr>
                <w:b w:val="false"/>
              </w:rPr>
              <w:t>U160BS</w:t>
            </w:r>
          </w:p>
        </w:tc>
      </w:tr>
      <w:tr w:rsidR="0042561C" w:rsidRPr="00980999" w14:paraId="223518FF" w14:textId="77777777" w:rsidTr="00BB6ED2">
        <w:trPr>
          <w:trHeight w:val="340"/>
          <w:jc w:val="center"/>
        </w:trPr>
        <w:tc>
          <w:tcPr>
            <w:tcW w:w="3969" w:type="dxa"/>
            <w:shd w:val="clear" w:color="auto" w:fill="auto"/>
            <w:vAlign w:val="center"/>
            <w:hideMark/>
          </w:tcPr>
          <w:p w14:paraId="7459E0DC" w14:textId="77777777" w:rsidR="0042561C" w:rsidRPr="00980999" w:rsidRDefault="0042561C" w:rsidP="0042561C">
            <w:pPr>
              <w:spacing w:line="252" w:lineRule="auto" w:after="100"/>
              <w:textAlignment w:val="center"/>
              <w:rPr>
                <w:rFonts w:cs="Arial"/>
                <w:lang w:val="en-US"/>
              </w:rPr>
            </w:pPr>
            <w:r w:rsidRPr="00980999">
              <w:rPr>
                <w:rFonts w:cs="Arial"/>
                <w:lang w:val="en-US"/>
              </w:rPr>
              <w:t>Length</w:t>
            </w:r>
          </w:p>
        </w:tc>
        <w:tc>
          <w:tcPr>
            <w:tcW w:w="3969" w:type="dxa"/>
            <w:shd w:val="clear" w:color="auto" w:fill="auto"/>
            <w:vAlign w:val="center"/>
            <w:hideMark/>
          </w:tcPr>
          <w:p w14:paraId="37145607" w14:textId="77777777" w:rsidR="0042561C" w:rsidRPr="00980999" w:rsidRDefault="0042561C" w:rsidP="001A36E3">
            <w:pPr>
              <w:pStyle w:val="DynamicValuesText"/>
              <w:spacing w:after="100"/>
              <w:textAlignment w:val="center"/>
              <w:rPr>
                <w:lang w:val="en-US"/>
              </w:rPr>
            </w:pPr>
            <w:r>
              <w:rPr>
                <w:b w:val="false"/>
              </w:rPr>
              <w:t>1.46 m</w:t>
            </w:r>
          </w:p>
        </w:tc>
      </w:tr>
      <w:tr w:rsidR="0042561C" w:rsidRPr="00980999" w14:paraId="2519E2B2" w14:textId="77777777" w:rsidTr="00BB6ED2">
        <w:trPr>
          <w:trHeight w:val="340"/>
          <w:jc w:val="center"/>
        </w:trPr>
        <w:tc>
          <w:tcPr>
            <w:tcW w:w="3969" w:type="dxa"/>
            <w:shd w:val="clear" w:color="auto" w:fill="auto"/>
            <w:vAlign w:val="center"/>
            <w:hideMark/>
          </w:tcPr>
          <w:p w14:paraId="6A0CA8EE" w14:textId="77777777" w:rsidR="0042561C" w:rsidRPr="00980999" w:rsidRDefault="0042561C" w:rsidP="0042561C">
            <w:pPr>
              <w:spacing w:line="252" w:lineRule="auto" w:after="100"/>
              <w:textAlignment w:val="center"/>
              <w:rPr>
                <w:rFonts w:cs="Arial"/>
                <w:lang w:val="en-US"/>
              </w:rPr>
            </w:pPr>
            <w:r w:rsidRPr="00980999">
              <w:rPr>
                <w:rFonts w:cs="Arial"/>
                <w:lang w:val="en-US"/>
              </w:rPr>
              <w:t>Total diameter</w:t>
            </w:r>
          </w:p>
        </w:tc>
        <w:tc>
          <w:tcPr>
            <w:tcW w:w="3969" w:type="dxa"/>
            <w:shd w:val="clear" w:color="auto" w:fill="auto"/>
            <w:vAlign w:val="center"/>
            <w:hideMark/>
          </w:tcPr>
          <w:p w14:paraId="02B99871" w14:textId="77777777" w:rsidR="0042561C" w:rsidRPr="00980999" w:rsidRDefault="0042561C" w:rsidP="001A36E3">
            <w:pPr>
              <w:pStyle w:val="DynamicValuesText"/>
              <w:spacing w:after="100"/>
              <w:textAlignment w:val="center"/>
              <w:rPr>
                <w:lang w:val="en-US"/>
              </w:rPr>
            </w:pPr>
            <w:r>
              <w:rPr>
                <w:b w:val="false"/>
              </w:rPr>
              <w:t>280.0 mm</w:t>
            </w:r>
          </w:p>
        </w:tc>
      </w:tr>
      <w:tr w:rsidR="0042561C" w:rsidRPr="00980999" w14:paraId="1E9D96B6" w14:textId="77777777" w:rsidTr="00BB6ED2">
        <w:trPr>
          <w:trHeight w:val="200"/>
          <w:jc w:val="center"/>
        </w:trPr>
        <w:tc>
          <w:tcPr>
            <w:tcW w:w="3969" w:type="dxa"/>
            <w:shd w:val="clear" w:color="auto" w:fill="auto"/>
            <w:vAlign w:val="center"/>
          </w:tcPr>
          <w:p w14:paraId="6D1A909E" w14:textId="56574CAC" w:rsidR="0042561C" w:rsidRPr="00980999" w:rsidRDefault="00202CF7" w:rsidP="0042561C">
            <w:pPr>
              <w:spacing w:line="252" w:lineRule="auto" w:after="100"/>
              <w:textAlignment w:val="center"/>
              <w:rPr>
                <w:rFonts w:cs="Arial"/>
                <w:lang w:val="en-US"/>
              </w:rPr>
            </w:pPr>
            <w:r w:rsidRPr="00980999">
              <w:rPr>
                <w:rFonts w:cs="Arial"/>
                <w:lang w:val="en-US"/>
              </w:rPr>
              <w:t>Total m</w:t>
            </w:r>
            <w:r w:rsidR="0042561C" w:rsidRPr="00980999">
              <w:rPr>
                <w:rFonts w:cs="Arial"/>
                <w:lang w:val="en-US"/>
              </w:rPr>
              <w:t>ass</w:t>
            </w:r>
          </w:p>
        </w:tc>
        <w:tc>
          <w:tcPr>
            <w:tcW w:w="3969" w:type="dxa"/>
            <w:shd w:val="clear" w:color="auto" w:fill="auto"/>
            <w:vAlign w:val="center"/>
          </w:tcPr>
          <w:p w14:paraId="2F2AF8F5" w14:textId="00BA5975" w:rsidR="0042561C" w:rsidRPr="00980999" w:rsidRDefault="0042561C" w:rsidP="001A36E3">
            <w:pPr>
              <w:pStyle w:val="DynamicValuesText"/>
              <w:spacing w:after="100"/>
              <w:textAlignment w:val="center"/>
              <w:rPr>
                <w:lang w:val="en-US"/>
              </w:rPr>
            </w:pPr>
            <w:r>
              <w:rPr>
                <w:b w:val="false"/>
              </w:rPr>
              <w:t>62.00 Kg</w:t>
            </w:r>
          </w:p>
        </w:tc>
      </w:tr>
      <w:tr w:rsidR="0042561C" w:rsidRPr="00980999" w14:paraId="470E76C0" w14:textId="77777777" w:rsidTr="00BB6ED2">
        <w:trPr>
          <w:trHeight w:val="200"/>
          <w:jc w:val="center"/>
        </w:trPr>
        <w:tc>
          <w:tcPr>
            <w:tcW w:w="3969" w:type="dxa"/>
            <w:shd w:val="clear" w:color="auto" w:fill="auto"/>
            <w:vAlign w:val="center"/>
          </w:tcPr>
          <w:p w14:paraId="1EAB9771" w14:textId="77777777" w:rsidR="0042561C" w:rsidRPr="00980999" w:rsidRDefault="0042561C" w:rsidP="0042561C">
            <w:pPr>
              <w:spacing w:line="252" w:lineRule="auto" w:after="100"/>
              <w:textAlignment w:val="center"/>
              <w:rPr>
                <w:rFonts w:cs="Arial"/>
                <w:lang w:val="en-US"/>
              </w:rPr>
            </w:pPr>
            <w:r w:rsidRPr="00980999">
              <w:rPr>
                <w:rFonts w:cs="Arial"/>
                <w:lang w:val="en-US"/>
              </w:rPr>
              <w:t>Minimum failing load</w:t>
            </w:r>
          </w:p>
        </w:tc>
        <w:tc>
          <w:tcPr>
            <w:tcW w:w="3969" w:type="dxa"/>
            <w:shd w:val="clear" w:color="auto" w:fill="auto"/>
            <w:vAlign w:val="center"/>
          </w:tcPr>
          <w:p w14:paraId="37DD7CEE" w14:textId="77777777" w:rsidR="0042561C" w:rsidRPr="00980999" w:rsidRDefault="0042561C" w:rsidP="001A36E3">
            <w:pPr>
              <w:pStyle w:val="DynamicValuesText"/>
              <w:spacing w:after="100"/>
              <w:textAlignment w:val="center"/>
              <w:rPr>
                <w:lang w:val="en-US"/>
              </w:rPr>
            </w:pPr>
            <w:r>
              <w:rPr>
                <w:b w:val="false"/>
              </w:rPr>
              <w:t>160000.0 N</w:t>
            </w:r>
          </w:p>
        </w:tc>
      </w:tr>
      <w:tr w:rsidR="0042561C" w:rsidRPr="00980999" w14:paraId="41025FF6" w14:textId="77777777" w:rsidTr="00BB6ED2">
        <w:trPr>
          <w:trHeight w:val="200"/>
          <w:jc w:val="center"/>
        </w:trPr>
        <w:tc>
          <w:tcPr>
            <w:tcW w:w="3969" w:type="dxa"/>
            <w:shd w:val="clear" w:color="auto" w:fill="auto"/>
            <w:vAlign w:val="center"/>
          </w:tcPr>
          <w:p w14:paraId="10EE77BF" w14:textId="77777777" w:rsidR="0042561C" w:rsidRPr="00980999" w:rsidRDefault="0042561C" w:rsidP="0042561C">
            <w:pPr>
              <w:spacing w:line="252" w:lineRule="auto" w:after="100"/>
              <w:textAlignment w:val="center"/>
              <w:rPr>
                <w:rFonts w:cs="Arial"/>
                <w:lang w:val="en-US"/>
              </w:rPr>
            </w:pPr>
            <w:r w:rsidRPr="00980999">
              <w:rPr>
                <w:rFonts w:cs="Arial"/>
                <w:lang w:val="en-US"/>
              </w:rPr>
              <w:t>Number of elements</w:t>
            </w:r>
          </w:p>
        </w:tc>
        <w:tc>
          <w:tcPr>
            <w:tcW w:w="3969" w:type="dxa"/>
            <w:shd w:val="clear" w:color="auto" w:fill="auto"/>
            <w:vAlign w:val="center"/>
          </w:tcPr>
          <w:p w14:paraId="2774A59E" w14:textId="77777777" w:rsidR="0042561C" w:rsidRPr="00980999" w:rsidRDefault="0042561C" w:rsidP="001A36E3">
            <w:pPr>
              <w:pStyle w:val="DynamicValuesText"/>
              <w:spacing w:after="100"/>
              <w:textAlignment w:val="center"/>
              <w:rPr>
                <w:lang w:val="en-US"/>
              </w:rPr>
            </w:pPr>
            <w:r>
              <w:rPr>
                <w:b w:val="false"/>
              </w:rPr>
              <w:t>10</w:t>
            </w:r>
          </w:p>
        </w:tc>
      </w:tr>
      <w:tr w:rsidR="0042561C" w:rsidRPr="00980999" w14:paraId="52DABB18" w14:textId="77777777" w:rsidTr="00BB6ED2">
        <w:trPr>
          <w:trHeight w:val="200"/>
          <w:jc w:val="center"/>
        </w:trPr>
        <w:tc>
          <w:tcPr>
            <w:tcW w:w="3969" w:type="dxa"/>
            <w:shd w:val="clear" w:color="auto" w:fill="auto"/>
            <w:vAlign w:val="center"/>
          </w:tcPr>
          <w:p w14:paraId="132837BD" w14:textId="77777777" w:rsidR="0042561C" w:rsidRPr="00980999" w:rsidRDefault="0042561C" w:rsidP="0042561C">
            <w:pPr>
              <w:spacing w:line="252" w:lineRule="auto" w:after="100"/>
              <w:textAlignment w:val="center"/>
              <w:rPr>
                <w:rFonts w:cs="Arial"/>
                <w:lang w:val="en-US"/>
              </w:rPr>
            </w:pPr>
            <w:r w:rsidRPr="00980999">
              <w:rPr>
                <w:rFonts w:cs="Arial"/>
                <w:lang w:val="en-US"/>
              </w:rPr>
              <w:t>Lightning impulse</w:t>
            </w:r>
          </w:p>
        </w:tc>
        <w:tc>
          <w:tcPr>
            <w:tcW w:w="3969" w:type="dxa"/>
            <w:shd w:val="clear" w:color="auto" w:fill="auto"/>
            <w:vAlign w:val="center"/>
          </w:tcPr>
          <w:p w14:paraId="08EEF932" w14:textId="77777777" w:rsidR="0042561C" w:rsidRPr="00980999" w:rsidRDefault="0042561C" w:rsidP="001A36E3">
            <w:pPr>
              <w:pStyle w:val="DynamicValuesText"/>
              <w:spacing w:after="100"/>
              <w:textAlignment w:val="center"/>
              <w:rPr>
                <w:lang w:val="en-US"/>
              </w:rPr>
            </w:pPr>
            <w:r>
              <w:rPr>
                <w:b w:val="false"/>
              </w:rPr>
              <w:t>760.0kV</w:t>
            </w:r>
          </w:p>
        </w:tc>
      </w:tr>
      <w:tr w:rsidR="0042561C" w:rsidRPr="00980999" w14:paraId="54302428" w14:textId="77777777" w:rsidTr="00BB6ED2">
        <w:trPr>
          <w:trHeight w:val="200"/>
          <w:jc w:val="center"/>
        </w:trPr>
        <w:tc>
          <w:tcPr>
            <w:tcW w:w="3969" w:type="dxa"/>
            <w:shd w:val="clear" w:color="auto" w:fill="auto"/>
            <w:vAlign w:val="center"/>
            <w:hideMark/>
          </w:tcPr>
          <w:p w14:paraId="2C486FF2" w14:textId="77777777" w:rsidR="0042561C" w:rsidRPr="00980999" w:rsidRDefault="0042561C" w:rsidP="0042561C">
            <w:pPr>
              <w:spacing w:line="252" w:lineRule="auto" w:after="100"/>
              <w:textAlignment w:val="center"/>
              <w:rPr>
                <w:rFonts w:cs="Arial"/>
                <w:lang w:val="en-US"/>
              </w:rPr>
            </w:pPr>
            <w:r w:rsidRPr="00980999">
              <w:rPr>
                <w:rFonts w:cs="Arial"/>
                <w:lang w:val="en-US"/>
              </w:rPr>
              <w:t>Wet withstand voltage</w:t>
            </w:r>
          </w:p>
        </w:tc>
        <w:tc>
          <w:tcPr>
            <w:tcW w:w="3969" w:type="dxa"/>
            <w:shd w:val="clear" w:color="auto" w:fill="auto"/>
            <w:vAlign w:val="center"/>
            <w:hideMark/>
          </w:tcPr>
          <w:p w14:paraId="71FB63CA" w14:textId="77777777" w:rsidR="0042561C" w:rsidRPr="00980999" w:rsidRDefault="0042561C" w:rsidP="001A36E3">
            <w:pPr>
              <w:pStyle w:val="DynamicValuesText"/>
              <w:spacing w:after="100"/>
              <w:textAlignment w:val="center"/>
              <w:rPr>
                <w:lang w:val="en-US"/>
              </w:rPr>
            </w:pPr>
            <w:r>
              <w:rPr>
                <w:b w:val="false"/>
              </w:rPr>
              <w:t>345.0kV</w:t>
            </w:r>
          </w:p>
        </w:tc>
      </w:tr>
      <w:tr w:rsidR="0042561C" w:rsidRPr="00980999" w14:paraId="5D2DE251" w14:textId="77777777" w:rsidTr="00940EE0">
        <w:trPr>
          <w:trHeight w:val="200"/>
          <w:jc w:val="center"/>
        </w:trPr>
        <w:tc>
          <w:tcPr>
            <w:tcW w:w="3969" w:type="dxa"/>
            <w:shd w:val="clear" w:color="auto" w:fill="auto"/>
            <w:vAlign w:val="center"/>
          </w:tcPr>
          <w:p w14:paraId="55E80266" w14:textId="77777777" w:rsidR="0042561C" w:rsidRPr="00980999" w:rsidRDefault="0042561C" w:rsidP="0042561C">
            <w:pPr>
              <w:spacing w:line="252" w:lineRule="auto" w:after="100"/>
              <w:textAlignment w:val="center"/>
              <w:rPr>
                <w:rFonts w:cs="Arial"/>
                <w:lang w:val="en-US"/>
              </w:rPr>
            </w:pPr>
            <w:r w:rsidRPr="00980999">
              <w:rPr>
                <w:rFonts w:cs="Arial"/>
                <w:lang w:val="en-US"/>
              </w:rPr>
              <w:t>Minimum creepage</w:t>
            </w:r>
          </w:p>
        </w:tc>
        <w:tc>
          <w:tcPr>
            <w:tcW w:w="3969" w:type="dxa"/>
            <w:shd w:val="clear" w:color="auto" w:fill="auto"/>
            <w:vAlign w:val="center"/>
          </w:tcPr>
          <w:p w14:paraId="40B0E429" w14:textId="77777777" w:rsidR="0042561C" w:rsidRPr="00980999" w:rsidRDefault="0042561C" w:rsidP="001A36E3">
            <w:pPr>
              <w:pStyle w:val="DynamicValuesText"/>
              <w:spacing w:after="100"/>
              <w:textAlignment w:val="center"/>
              <w:rPr>
                <w:lang w:val="en-US"/>
              </w:rPr>
            </w:pPr>
            <w:r>
              <w:rPr>
                <w:b w:val="false"/>
              </w:rPr>
              <w:t>3.15 m</w:t>
            </w:r>
          </w:p>
        </w:tc>
      </w:tr>
    </w:tbl>
    <w:p w14:paraId="44502D12" w14:textId="77777777" w:rsidR="0042561C" w:rsidRPr="00980999" w:rsidRDefault="0042561C" w:rsidP="0042561C">
      <w:pPr>
        <w:spacing w:before="120" w:after="120" w:line="252" w:lineRule="auto"/>
        <w:jc w:val="both"/>
        <w:rPr>
          <w:rFonts w:eastAsia="Calibri" w:cs="Arial"/>
          <w:color w:val="3F3F42"/>
          <w:lang w:val="en-US"/>
        </w:rPr>
      </w:pPr>
    </w:p>
    <w:p w14:paraId="52DDD7BE"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The characteristics of the tension insulator are shown in Table 13.</w:t>
      </w:r>
    </w:p>
    <w:p w14:paraId="23AA6373" w14:textId="77777777" w:rsidR="0042561C" w:rsidRPr="00980999" w:rsidRDefault="0042561C" w:rsidP="00A8559F">
      <w:pPr>
        <w:pStyle w:val="NameTableImg"/>
        <w:rPr>
          <w:lang w:val="en-US"/>
        </w:rPr>
      </w:pPr>
      <w:r>
        <w:rPr>
          <w:b w:val="false"/>
          <w:i w:val="true"/>
        </w:rPr>
        <w:t>Table 13. The tension insulator’s characteristics</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42561C" w:rsidRPr="00980999" w14:paraId="12687998" w14:textId="77777777" w:rsidTr="003B5D06">
        <w:trPr>
          <w:jc w:val="center"/>
        </w:trPr>
        <w:tc>
          <w:tcPr>
            <w:tcW w:w="7938" w:type="dxa"/>
            <w:gridSpan w:val="2"/>
            <w:shd w:val="clear" w:color="auto" w:fill="989E95"/>
            <w:vAlign w:val="center"/>
            <w:hideMark/>
          </w:tcPr>
          <w:p w14:paraId="5AB5FAEF"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Tension insulator’s characteristics</w:t>
            </w:r>
          </w:p>
        </w:tc>
      </w:tr>
      <w:tr w:rsidR="0042561C" w:rsidRPr="00980999" w14:paraId="0481A29C" w14:textId="77777777" w:rsidTr="00BB6ED2">
        <w:trPr>
          <w:trHeight w:val="340"/>
          <w:jc w:val="center"/>
        </w:trPr>
        <w:tc>
          <w:tcPr>
            <w:tcW w:w="3969" w:type="dxa"/>
            <w:shd w:val="clear" w:color="auto" w:fill="auto"/>
            <w:vAlign w:val="center"/>
            <w:hideMark/>
          </w:tcPr>
          <w:p w14:paraId="4D0D7CBB" w14:textId="77777777" w:rsidR="0042561C" w:rsidRPr="00980999" w:rsidRDefault="0042561C" w:rsidP="0042561C">
            <w:pPr>
              <w:spacing w:line="252" w:lineRule="auto" w:after="100"/>
              <w:textAlignment w:val="center"/>
              <w:rPr>
                <w:rFonts w:cs="Arial"/>
                <w:lang w:val="en-US"/>
              </w:rPr>
            </w:pPr>
            <w:r w:rsidRPr="00980999">
              <w:rPr>
                <w:rFonts w:cs="Arial"/>
                <w:lang w:val="en-US"/>
              </w:rPr>
              <w:t>Designation</w:t>
            </w:r>
          </w:p>
        </w:tc>
        <w:tc>
          <w:tcPr>
            <w:tcW w:w="3969" w:type="dxa"/>
            <w:shd w:val="clear" w:color="auto" w:fill="auto"/>
            <w:vAlign w:val="center"/>
            <w:hideMark/>
          </w:tcPr>
          <w:p w14:paraId="1976FAD6" w14:textId="77777777" w:rsidR="0042561C" w:rsidRPr="00980999" w:rsidRDefault="0042561C" w:rsidP="001A36E3">
            <w:pPr>
              <w:pStyle w:val="DynamicValuesText"/>
              <w:spacing w:after="100"/>
              <w:textAlignment w:val="center"/>
              <w:rPr>
                <w:lang w:val="en-US"/>
              </w:rPr>
            </w:pPr>
            <w:r>
              <w:rPr>
                <w:b w:val="false"/>
              </w:rPr>
              <w:t>U160BS</w:t>
            </w:r>
          </w:p>
        </w:tc>
      </w:tr>
      <w:tr w:rsidR="0042561C" w:rsidRPr="00980999" w14:paraId="63508E96" w14:textId="77777777" w:rsidTr="00BB6ED2">
        <w:trPr>
          <w:trHeight w:val="340"/>
          <w:jc w:val="center"/>
        </w:trPr>
        <w:tc>
          <w:tcPr>
            <w:tcW w:w="3969" w:type="dxa"/>
            <w:shd w:val="clear" w:color="auto" w:fill="auto"/>
            <w:vAlign w:val="center"/>
            <w:hideMark/>
          </w:tcPr>
          <w:p w14:paraId="7C47FD5B" w14:textId="77777777" w:rsidR="0042561C" w:rsidRPr="00980999" w:rsidRDefault="0042561C" w:rsidP="0042561C">
            <w:pPr>
              <w:spacing w:line="252" w:lineRule="auto" w:after="100"/>
              <w:textAlignment w:val="center"/>
              <w:rPr>
                <w:rFonts w:cs="Arial"/>
                <w:lang w:val="en-US"/>
              </w:rPr>
            </w:pPr>
            <w:r w:rsidRPr="00980999">
              <w:rPr>
                <w:rFonts w:cs="Arial"/>
                <w:lang w:val="en-US"/>
              </w:rPr>
              <w:t>Length</w:t>
            </w:r>
          </w:p>
        </w:tc>
        <w:tc>
          <w:tcPr>
            <w:tcW w:w="3969" w:type="dxa"/>
            <w:shd w:val="clear" w:color="auto" w:fill="auto"/>
            <w:vAlign w:val="center"/>
            <w:hideMark/>
          </w:tcPr>
          <w:p w14:paraId="70CF7F39" w14:textId="77777777" w:rsidR="0042561C" w:rsidRPr="00980999" w:rsidRDefault="0042561C" w:rsidP="001A36E3">
            <w:pPr>
              <w:pStyle w:val="DynamicValuesText"/>
              <w:spacing w:after="100"/>
              <w:textAlignment w:val="center"/>
              <w:rPr>
                <w:lang w:val="en-US"/>
              </w:rPr>
            </w:pPr>
            <w:r>
              <w:rPr>
                <w:b w:val="false"/>
              </w:rPr>
              <w:t>1.46 m</w:t>
            </w:r>
          </w:p>
        </w:tc>
      </w:tr>
      <w:tr w:rsidR="0042561C" w:rsidRPr="00980999" w14:paraId="1D551E4A" w14:textId="77777777" w:rsidTr="00BB6ED2">
        <w:trPr>
          <w:trHeight w:val="340"/>
          <w:jc w:val="center"/>
        </w:trPr>
        <w:tc>
          <w:tcPr>
            <w:tcW w:w="3969" w:type="dxa"/>
            <w:shd w:val="clear" w:color="auto" w:fill="auto"/>
            <w:vAlign w:val="center"/>
            <w:hideMark/>
          </w:tcPr>
          <w:p w14:paraId="247B0B74" w14:textId="77777777" w:rsidR="0042561C" w:rsidRPr="00980999" w:rsidRDefault="0042561C" w:rsidP="0042561C">
            <w:pPr>
              <w:spacing w:line="252" w:lineRule="auto" w:after="100"/>
              <w:textAlignment w:val="center"/>
              <w:rPr>
                <w:rFonts w:cs="Arial"/>
                <w:lang w:val="en-US"/>
              </w:rPr>
            </w:pPr>
            <w:r w:rsidRPr="00980999">
              <w:rPr>
                <w:rFonts w:cs="Arial"/>
                <w:lang w:val="en-US"/>
              </w:rPr>
              <w:t>Total diameter</w:t>
            </w:r>
          </w:p>
        </w:tc>
        <w:tc>
          <w:tcPr>
            <w:tcW w:w="3969" w:type="dxa"/>
            <w:shd w:val="clear" w:color="auto" w:fill="auto"/>
            <w:vAlign w:val="center"/>
            <w:hideMark/>
          </w:tcPr>
          <w:p w14:paraId="1F731764" w14:textId="77777777" w:rsidR="0042561C" w:rsidRPr="00980999" w:rsidRDefault="0042561C" w:rsidP="001A36E3">
            <w:pPr>
              <w:pStyle w:val="DynamicValuesText"/>
              <w:spacing w:after="100"/>
              <w:textAlignment w:val="center"/>
              <w:rPr>
                <w:lang w:val="en-US"/>
              </w:rPr>
            </w:pPr>
            <w:r>
              <w:rPr>
                <w:b w:val="false"/>
              </w:rPr>
              <w:t>280.0 mm</w:t>
            </w:r>
          </w:p>
        </w:tc>
      </w:tr>
      <w:tr w:rsidR="0042561C" w:rsidRPr="00980999" w14:paraId="4292D658" w14:textId="77777777" w:rsidTr="00BB6ED2">
        <w:trPr>
          <w:trHeight w:val="200"/>
          <w:jc w:val="center"/>
        </w:trPr>
        <w:tc>
          <w:tcPr>
            <w:tcW w:w="3969" w:type="dxa"/>
            <w:shd w:val="clear" w:color="auto" w:fill="auto"/>
            <w:vAlign w:val="center"/>
          </w:tcPr>
          <w:p w14:paraId="6577B0E2" w14:textId="7D29E09D" w:rsidR="0042561C" w:rsidRPr="00980999" w:rsidRDefault="00202CF7" w:rsidP="0042561C">
            <w:pPr>
              <w:spacing w:line="252" w:lineRule="auto" w:after="100"/>
              <w:textAlignment w:val="center"/>
              <w:rPr>
                <w:rFonts w:cs="Arial"/>
                <w:lang w:val="en-US"/>
              </w:rPr>
            </w:pPr>
            <w:r w:rsidRPr="00980999">
              <w:rPr>
                <w:rFonts w:cs="Arial"/>
                <w:lang w:val="en-US"/>
              </w:rPr>
              <w:t>Total m</w:t>
            </w:r>
            <w:r w:rsidR="0042561C" w:rsidRPr="00980999">
              <w:rPr>
                <w:rFonts w:cs="Arial"/>
                <w:lang w:val="en-US"/>
              </w:rPr>
              <w:t>ass</w:t>
            </w:r>
          </w:p>
        </w:tc>
        <w:tc>
          <w:tcPr>
            <w:tcW w:w="3969" w:type="dxa"/>
            <w:shd w:val="clear" w:color="auto" w:fill="auto"/>
            <w:vAlign w:val="center"/>
          </w:tcPr>
          <w:p w14:paraId="3BC9AA30" w14:textId="763FA1B8" w:rsidR="0042561C" w:rsidRPr="00980999" w:rsidRDefault="0042561C" w:rsidP="001A36E3">
            <w:pPr>
              <w:pStyle w:val="DynamicValuesText"/>
              <w:spacing w:after="100"/>
              <w:textAlignment w:val="center"/>
              <w:rPr>
                <w:lang w:val="en-US"/>
              </w:rPr>
            </w:pPr>
            <w:r>
              <w:rPr>
                <w:b w:val="false"/>
              </w:rPr>
              <w:t>62.00 Kg</w:t>
            </w:r>
          </w:p>
        </w:tc>
      </w:tr>
      <w:tr w:rsidR="0042561C" w:rsidRPr="00980999" w14:paraId="68019E85" w14:textId="77777777" w:rsidTr="00BB6ED2">
        <w:trPr>
          <w:trHeight w:val="200"/>
          <w:jc w:val="center"/>
        </w:trPr>
        <w:tc>
          <w:tcPr>
            <w:tcW w:w="3969" w:type="dxa"/>
            <w:shd w:val="clear" w:color="auto" w:fill="auto"/>
            <w:vAlign w:val="center"/>
          </w:tcPr>
          <w:p w14:paraId="1635BED2" w14:textId="77777777" w:rsidR="0042561C" w:rsidRPr="00980999" w:rsidRDefault="0042561C" w:rsidP="0042561C">
            <w:pPr>
              <w:spacing w:line="252" w:lineRule="auto" w:after="100"/>
              <w:textAlignment w:val="center"/>
              <w:rPr>
                <w:rFonts w:cs="Arial"/>
                <w:lang w:val="en-US"/>
              </w:rPr>
            </w:pPr>
            <w:r w:rsidRPr="00980999">
              <w:rPr>
                <w:rFonts w:cs="Arial"/>
                <w:lang w:val="en-US"/>
              </w:rPr>
              <w:t>Minimum failing load</w:t>
            </w:r>
          </w:p>
        </w:tc>
        <w:tc>
          <w:tcPr>
            <w:tcW w:w="3969" w:type="dxa"/>
            <w:shd w:val="clear" w:color="auto" w:fill="auto"/>
            <w:vAlign w:val="center"/>
          </w:tcPr>
          <w:p w14:paraId="26E63164" w14:textId="77777777" w:rsidR="0042561C" w:rsidRPr="00980999" w:rsidRDefault="0042561C" w:rsidP="001A36E3">
            <w:pPr>
              <w:pStyle w:val="DynamicValuesText"/>
              <w:spacing w:after="100"/>
              <w:textAlignment w:val="center"/>
              <w:rPr>
                <w:lang w:val="en-US"/>
              </w:rPr>
            </w:pPr>
            <w:r>
              <w:rPr>
                <w:b w:val="false"/>
              </w:rPr>
              <w:t>160000.0 N</w:t>
            </w:r>
          </w:p>
        </w:tc>
      </w:tr>
      <w:tr w:rsidR="0042561C" w:rsidRPr="00980999" w14:paraId="59A496DE" w14:textId="77777777" w:rsidTr="00BB6ED2">
        <w:trPr>
          <w:trHeight w:val="200"/>
          <w:jc w:val="center"/>
        </w:trPr>
        <w:tc>
          <w:tcPr>
            <w:tcW w:w="3969" w:type="dxa"/>
            <w:shd w:val="clear" w:color="auto" w:fill="auto"/>
            <w:vAlign w:val="center"/>
          </w:tcPr>
          <w:p w14:paraId="212B4250" w14:textId="77777777" w:rsidR="0042561C" w:rsidRPr="00980999" w:rsidRDefault="0042561C" w:rsidP="0042561C">
            <w:pPr>
              <w:spacing w:line="252" w:lineRule="auto" w:after="100"/>
              <w:textAlignment w:val="center"/>
              <w:rPr>
                <w:rFonts w:cs="Arial"/>
                <w:lang w:val="en-US"/>
              </w:rPr>
            </w:pPr>
            <w:r w:rsidRPr="00980999">
              <w:rPr>
                <w:rFonts w:cs="Arial"/>
                <w:lang w:val="en-US"/>
              </w:rPr>
              <w:t>Number of elements</w:t>
            </w:r>
          </w:p>
        </w:tc>
        <w:tc>
          <w:tcPr>
            <w:tcW w:w="3969" w:type="dxa"/>
            <w:shd w:val="clear" w:color="auto" w:fill="auto"/>
            <w:vAlign w:val="center"/>
          </w:tcPr>
          <w:p w14:paraId="139BC36B" w14:textId="77777777" w:rsidR="0042561C" w:rsidRPr="0061672A" w:rsidRDefault="0042561C" w:rsidP="001A36E3">
            <w:pPr>
              <w:pStyle w:val="DynamicValuesText"/>
              <w:spacing w:after="100"/>
              <w:textAlignment w:val="center"/>
              <w:rPr>
                <w:lang w:val="pt-PT"/>
              </w:rPr>
            </w:pPr>
            <w:r>
              <w:rPr>
                <w:b w:val="false"/>
              </w:rPr>
              <w:t>10</w:t>
            </w:r>
          </w:p>
        </w:tc>
      </w:tr>
      <w:tr w:rsidR="0042561C" w:rsidRPr="00980999" w14:paraId="62DF5DDE" w14:textId="77777777" w:rsidTr="00BB6ED2">
        <w:trPr>
          <w:trHeight w:val="200"/>
          <w:jc w:val="center"/>
        </w:trPr>
        <w:tc>
          <w:tcPr>
            <w:tcW w:w="3969" w:type="dxa"/>
            <w:shd w:val="clear" w:color="auto" w:fill="auto"/>
            <w:vAlign w:val="center"/>
          </w:tcPr>
          <w:p w14:paraId="1A3CA8EE" w14:textId="77777777" w:rsidR="0042561C" w:rsidRPr="00980999" w:rsidRDefault="0042561C" w:rsidP="0042561C">
            <w:pPr>
              <w:spacing w:line="252" w:lineRule="auto" w:after="100"/>
              <w:textAlignment w:val="center"/>
              <w:rPr>
                <w:rFonts w:cs="Arial"/>
                <w:lang w:val="en-US"/>
              </w:rPr>
            </w:pPr>
            <w:r w:rsidRPr="00980999">
              <w:rPr>
                <w:rFonts w:cs="Arial"/>
                <w:lang w:val="en-US"/>
              </w:rPr>
              <w:lastRenderedPageBreak/>
              <w:t>Lightning impulse</w:t>
            </w:r>
          </w:p>
        </w:tc>
        <w:tc>
          <w:tcPr>
            <w:tcW w:w="3969" w:type="dxa"/>
            <w:shd w:val="clear" w:color="auto" w:fill="auto"/>
            <w:vAlign w:val="center"/>
          </w:tcPr>
          <w:p w14:paraId="2429639E" w14:textId="77777777" w:rsidR="0042561C" w:rsidRPr="00980999" w:rsidRDefault="0042561C" w:rsidP="001A36E3">
            <w:pPr>
              <w:pStyle w:val="DynamicValuesText"/>
              <w:spacing w:after="100"/>
              <w:textAlignment w:val="center"/>
              <w:rPr>
                <w:lang w:val="en-US"/>
              </w:rPr>
            </w:pPr>
            <w:r>
              <w:rPr>
                <w:b w:val="false"/>
              </w:rPr>
              <w:t>760.0kV</w:t>
            </w:r>
          </w:p>
        </w:tc>
      </w:tr>
      <w:tr w:rsidR="0042561C" w:rsidRPr="00980999" w14:paraId="36AA0333" w14:textId="77777777" w:rsidTr="00BB6ED2">
        <w:trPr>
          <w:trHeight w:val="200"/>
          <w:jc w:val="center"/>
        </w:trPr>
        <w:tc>
          <w:tcPr>
            <w:tcW w:w="3969" w:type="dxa"/>
            <w:shd w:val="clear" w:color="auto" w:fill="auto"/>
            <w:vAlign w:val="center"/>
            <w:hideMark/>
          </w:tcPr>
          <w:p w14:paraId="2E20F3B4" w14:textId="77777777" w:rsidR="0042561C" w:rsidRPr="00980999" w:rsidRDefault="0042561C" w:rsidP="0042561C">
            <w:pPr>
              <w:spacing w:line="252" w:lineRule="auto" w:after="100"/>
              <w:textAlignment w:val="center"/>
              <w:rPr>
                <w:rFonts w:cs="Arial"/>
                <w:lang w:val="en-US"/>
              </w:rPr>
            </w:pPr>
            <w:r w:rsidRPr="00980999">
              <w:rPr>
                <w:rFonts w:cs="Arial"/>
                <w:lang w:val="en-US"/>
              </w:rPr>
              <w:t>Wet withstand voltage</w:t>
            </w:r>
          </w:p>
        </w:tc>
        <w:tc>
          <w:tcPr>
            <w:tcW w:w="3969" w:type="dxa"/>
            <w:shd w:val="clear" w:color="auto" w:fill="auto"/>
            <w:vAlign w:val="center"/>
            <w:hideMark/>
          </w:tcPr>
          <w:p w14:paraId="41320301" w14:textId="77777777" w:rsidR="0042561C" w:rsidRPr="00980999" w:rsidRDefault="0042561C" w:rsidP="001A36E3">
            <w:pPr>
              <w:pStyle w:val="DynamicValuesText"/>
              <w:spacing w:after="100"/>
              <w:textAlignment w:val="center"/>
              <w:rPr>
                <w:lang w:val="en-US"/>
              </w:rPr>
            </w:pPr>
            <w:r>
              <w:rPr>
                <w:b w:val="false"/>
              </w:rPr>
              <w:t>345.0kV</w:t>
            </w:r>
          </w:p>
        </w:tc>
      </w:tr>
      <w:tr w:rsidR="0042561C" w:rsidRPr="00980999" w14:paraId="68E4A97A" w14:textId="77777777" w:rsidTr="00940EE0">
        <w:trPr>
          <w:trHeight w:val="200"/>
          <w:jc w:val="center"/>
        </w:trPr>
        <w:tc>
          <w:tcPr>
            <w:tcW w:w="3969" w:type="dxa"/>
            <w:shd w:val="clear" w:color="auto" w:fill="auto"/>
            <w:vAlign w:val="center"/>
          </w:tcPr>
          <w:p w14:paraId="33497A18" w14:textId="77777777" w:rsidR="0042561C" w:rsidRPr="00980999" w:rsidRDefault="0042561C" w:rsidP="0042561C">
            <w:pPr>
              <w:spacing w:line="252" w:lineRule="auto" w:after="100"/>
              <w:textAlignment w:val="center"/>
              <w:rPr>
                <w:rFonts w:cs="Arial"/>
                <w:lang w:val="en-US"/>
              </w:rPr>
            </w:pPr>
            <w:r w:rsidRPr="00980999">
              <w:rPr>
                <w:rFonts w:cs="Arial"/>
                <w:lang w:val="en-US"/>
              </w:rPr>
              <w:t>Minimum creepage</w:t>
            </w:r>
          </w:p>
        </w:tc>
        <w:tc>
          <w:tcPr>
            <w:tcW w:w="3969" w:type="dxa"/>
            <w:shd w:val="clear" w:color="auto" w:fill="auto"/>
            <w:vAlign w:val="center"/>
          </w:tcPr>
          <w:p w14:paraId="24DDB7E6" w14:textId="77777777" w:rsidR="0042561C" w:rsidRPr="00980999" w:rsidRDefault="0042561C" w:rsidP="001A36E3">
            <w:pPr>
              <w:pStyle w:val="DynamicValuesText"/>
              <w:spacing w:after="100"/>
              <w:textAlignment w:val="center"/>
              <w:rPr>
                <w:lang w:val="en-US"/>
              </w:rPr>
            </w:pPr>
            <w:r>
              <w:rPr>
                <w:b w:val="false"/>
              </w:rPr>
              <w:t>3.15 m</w:t>
            </w:r>
          </w:p>
        </w:tc>
      </w:tr>
    </w:tbl>
    <w:p w14:paraId="27468CA2" w14:textId="77777777" w:rsidR="0042561C" w:rsidRPr="00980999" w:rsidRDefault="0042561C" w:rsidP="0042561C">
      <w:pPr>
        <w:spacing w:before="120" w:after="120" w:line="252" w:lineRule="auto"/>
        <w:jc w:val="center"/>
        <w:rPr>
          <w:rFonts w:eastAsia="Calibri" w:cs="Arial"/>
          <w:color w:val="3F3F42"/>
          <w:lang w:val="en-US"/>
        </w:rPr>
      </w:pPr>
    </w:p>
    <w:p w14:paraId="588DD820" w14:textId="77777777" w:rsidR="0042561C" w:rsidRPr="00980999" w:rsidRDefault="0042561C" w:rsidP="0042561C">
      <w:pPr>
        <w:pStyle w:val=""/>
        <w:spacing w:before="120" w:after="120" w:line="252" w:lineRule="auto"/>
        <w:jc w:val="center"/>
        <w:rPr>
          <w:rFonts w:eastAsia="Calibri" w:cs="Arial"/>
          <w:color w:val="3F3F42"/>
          <w:lang w:val="en-US"/>
        </w:rPr>
      </w:pPr>
      <w:r>
        <w:drawing>
          <wp:inline distT="0" distR="0" distB="0" distL="0">
            <wp:extent cx="2374900" cy="2489200"/>
            <wp:docPr id="7" name="Drawing 7" descr="img-ohlLongRodInsulator.png"/>
            <a:graphic xmlns:a="http://schemas.openxmlformats.org/drawingml/2006/main">
              <a:graphicData uri="http://schemas.openxmlformats.org/drawingml/2006/picture">
                <pic:pic xmlns:pic="http://schemas.openxmlformats.org/drawingml/2006/picture">
                  <pic:nvPicPr>
                    <pic:cNvPr id="0" name="Picture 7" descr="img-ohlLongRodInsulator.png"/>
                    <pic:cNvPicPr>
                      <a:picLocks noChangeAspect="true"/>
                    </pic:cNvPicPr>
                  </pic:nvPicPr>
                  <pic:blipFill>
                    <a:blip r:embed="rId19"/>
                    <a:stretch>
                      <a:fillRect/>
                    </a:stretch>
                  </pic:blipFill>
                  <pic:spPr>
                    <a:xfrm>
                      <a:off x="0" y="0"/>
                      <a:ext cx="2374900" cy="2489200"/>
                    </a:xfrm>
                    <a:prstGeom prst="rect">
                      <a:avLst/>
                    </a:prstGeom>
                  </pic:spPr>
                </pic:pic>
              </a:graphicData>
            </a:graphic>
          </wp:inline>
        </w:drawing>
      </w:r>
    </w:p>
    <w:p w14:paraId="54A92315" w14:textId="0BB6422D" w:rsidR="0042561C" w:rsidRPr="00980999" w:rsidRDefault="0042561C" w:rsidP="00A8559F">
      <w:pPr>
        <w:pStyle w:val="NameTableImg"/>
        <w:rPr>
          <w:lang w:val="en-US"/>
        </w:rPr>
      </w:pPr>
      <w:r>
        <w:rPr>
          <w:b w:val="false"/>
          <w:i w:val="true"/>
        </w:rPr>
        <w:t>Figure 5. Illustration of the line’s insulator [source: NGK]</w:t>
      </w:r>
    </w:p>
    <w:p w14:paraId="18C6035C" w14:textId="77777777" w:rsidR="003C686D" w:rsidRPr="00980999" w:rsidRDefault="003C686D">
      <w:pPr>
        <w:rPr>
          <w:rFonts w:cs="Arial"/>
          <w:color w:val="0097B7"/>
          <w:sz w:val="40"/>
          <w:lang w:val="en-US"/>
        </w:rPr>
      </w:pPr>
      <w:r w:rsidRPr="00980999">
        <w:rPr>
          <w:rFonts w:cs="Arial"/>
          <w:lang w:val="en-US"/>
        </w:rPr>
        <w:br w:type="page"/>
      </w:r>
    </w:p>
    <w:p w14:paraId="46C7901B" w14:textId="5FFD7031" w:rsidR="0042561C" w:rsidRPr="004909B0" w:rsidRDefault="0042561C" w:rsidP="003C686D">
      <w:pPr>
        <w:pStyle w:val="Style1"/>
        <w:rPr>
          <w:rFonts w:cs="Arial"/>
          <w:b w:val="0"/>
          <w:bCs/>
          <w:szCs w:val="18"/>
        </w:rPr>
      </w:pPr>
      <w:r>
        <w:rPr>
          <w:rFonts w:ascii="Arial" w:hAnsi="Arial" w:cs="Arial" w:eastAsia="Arial"/>
          <w:b w:val="true"/>
          <w:sz w:val="32"/>
        </w:rPr>
        <w:t xml:space="preserve">6. </w:t>
      </w:r>
      <w:bookmarkStart w:id="17" w:name="17"/>
      <w:r>
        <w:rPr>
          <w:rFonts w:ascii="Arial" w:hAnsi="Arial" w:cs="Arial" w:eastAsia="Arial"/>
          <w:b w:val="true"/>
          <w:sz w:val="32"/>
        </w:rPr>
        <w:t>ELECTRICAL CALCULATIONS</w:t>
      </w:r>
      <w:bookmarkEnd w:id="17"/>
    </w:p>
    <w:p w14:paraId="70F04621"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The equivalent circuit of the 132.0kV overhead line is represented by the nominal PI circuit; the representation is shown in Figure 6. The electrical performance is determined by the resistance, the inductance, and the capacitance. In the following sub-sections, the electrical properties of the line are presented assuming a balanced three-phase current.</w:t>
      </w:r>
    </w:p>
    <w:p w14:paraId="4CBF5686" w14:textId="77777777" w:rsidR="0042561C" w:rsidRPr="00980999" w:rsidRDefault="0042561C" w:rsidP="0042561C">
      <w:pPr>
        <w:pStyle w:val=""/>
        <w:spacing w:before="120" w:after="120" w:line="252" w:lineRule="auto"/>
        <w:jc w:val="center"/>
        <w:rPr>
          <w:rFonts w:eastAsia="Calibri" w:cs="Arial"/>
          <w:color w:val="3F3F42"/>
          <w:lang w:val="it-IT"/>
        </w:rPr>
      </w:pPr>
      <w:r>
        <w:drawing>
          <wp:inline distT="0" distR="0" distB="0" distL="0">
            <wp:extent cx="3238500" cy="1422400"/>
            <wp:docPr id="8" name="Drawing 8" descr="img-ohlPiModel.png"/>
            <a:graphic xmlns:a="http://schemas.openxmlformats.org/drawingml/2006/main">
              <a:graphicData uri="http://schemas.openxmlformats.org/drawingml/2006/picture">
                <pic:pic xmlns:pic="http://schemas.openxmlformats.org/drawingml/2006/picture">
                  <pic:nvPicPr>
                    <pic:cNvPr id="0" name="Picture 8" descr="img-ohlPiModel.png"/>
                    <pic:cNvPicPr>
                      <a:picLocks noChangeAspect="true"/>
                    </pic:cNvPicPr>
                  </pic:nvPicPr>
                  <pic:blipFill>
                    <a:blip r:embed="rId20"/>
                    <a:stretch>
                      <a:fillRect/>
                    </a:stretch>
                  </pic:blipFill>
                  <pic:spPr>
                    <a:xfrm>
                      <a:off x="0" y="0"/>
                      <a:ext cx="3238500" cy="1422400"/>
                    </a:xfrm>
                    <a:prstGeom prst="rect">
                      <a:avLst/>
                    </a:prstGeom>
                  </pic:spPr>
                </pic:pic>
              </a:graphicData>
            </a:graphic>
          </wp:inline>
        </w:drawing>
      </w:r>
    </w:p>
    <w:p w14:paraId="63673A4E" w14:textId="77201658" w:rsidR="0042561C" w:rsidRPr="00980999" w:rsidRDefault="0042561C" w:rsidP="00A8559F">
      <w:pPr>
        <w:pStyle w:val="NameTableImg"/>
        <w:rPr>
          <w:lang w:val="it-IT"/>
        </w:rPr>
      </w:pPr>
      <w:r>
        <w:rPr>
          <w:b w:val="false"/>
          <w:i w:val="true"/>
        </w:rPr>
        <w:t>Figure 6. Pi model</w:t>
      </w:r>
    </w:p>
    <w:p w14:paraId="0A34A432" w14:textId="77777777" w:rsidR="0042561C" w:rsidRPr="00980999" w:rsidRDefault="0042561C" w:rsidP="0042561C">
      <w:pPr>
        <w:spacing w:line="252" w:lineRule="auto"/>
        <w:jc w:val="center"/>
        <w:rPr>
          <w:rFonts w:eastAsia="Calibri" w:cs="Arial"/>
          <w:i/>
          <w:color w:val="929297"/>
          <w:sz w:val="20"/>
          <w:szCs w:val="20"/>
          <w:lang w:val="it-IT"/>
        </w:rPr>
      </w:pPr>
    </w:p>
    <w:p w14:paraId="208BCE2F" w14:textId="77777777" w:rsidR="0042561C" w:rsidRPr="00980999" w:rsidRDefault="0042561C" w:rsidP="005869B9">
      <w:pPr>
        <w:pStyle w:val="Style2"/>
        <w:rPr>
          <w:rFonts w:cs="Arial"/>
          <w:lang w:val="en-US"/>
        </w:rPr>
      </w:pPr>
      <w:r>
        <w:rPr>
          <w:rFonts w:ascii="Arial" w:hAnsi="Arial" w:cs="Arial" w:eastAsia="Arial"/>
          <w:b w:val="false"/>
          <w:sz w:val="28"/>
        </w:rPr>
        <w:t xml:space="preserve">6.1. </w:t>
      </w:r>
      <w:bookmarkStart w:id="18" w:name="18"/>
      <w:r>
        <w:rPr>
          <w:rFonts w:ascii="Arial" w:hAnsi="Arial" w:cs="Arial" w:eastAsia="Arial"/>
          <w:b w:val="false"/>
          <w:sz w:val="28"/>
        </w:rPr>
        <w:t>Resistance</w:t>
      </w:r>
      <w:bookmarkEnd w:id="18"/>
    </w:p>
    <w:p w14:paraId="2E71A782"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The electrical resistance is one of the most important properties that determine the optimization of an overhead line. The dc resistance of this line is calculated based on the conductor’s resistance and characteristics. The resulting resistance is 0.30Ω.</w:t>
      </w:r>
    </w:p>
    <w:p w14:paraId="5933F62D" w14:textId="77777777" w:rsidR="0042561C" w:rsidRPr="00980999" w:rsidRDefault="0042561C" w:rsidP="005869B9">
      <w:pPr>
        <w:pStyle w:val="Style2"/>
        <w:rPr>
          <w:rFonts w:cs="Arial"/>
          <w:lang w:val="en-US"/>
        </w:rPr>
      </w:pPr>
      <w:r>
        <w:rPr>
          <w:rFonts w:ascii="Arial" w:hAnsi="Arial" w:cs="Arial" w:eastAsia="Arial"/>
          <w:b w:val="false"/>
          <w:sz w:val="28"/>
        </w:rPr>
        <w:t xml:space="preserve">6.2. </w:t>
      </w:r>
      <w:bookmarkStart w:id="19" w:name="19"/>
      <w:r>
        <w:rPr>
          <w:rFonts w:ascii="Arial" w:hAnsi="Arial" w:cs="Arial" w:eastAsia="Arial"/>
          <w:b w:val="false"/>
          <w:sz w:val="28"/>
        </w:rPr>
        <w:t>Inductance</w:t>
      </w:r>
      <w:bookmarkEnd w:id="19"/>
    </w:p>
    <w:p w14:paraId="3977EEEB"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The inductance gives an idea on the performance of the line, its calculation considers the bundle of the conductor, and it depends on the geometry of the tower. For the tower geometry of this line and the conductor’s characteristics, the calculated inductance is 0.003H.</w:t>
      </w:r>
    </w:p>
    <w:p w14:paraId="49158DA7" w14:textId="1CF32EBD"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Hence, the inductive reactance corresponds to 0.82 Ω.</w:t>
      </w:r>
    </w:p>
    <w:p w14:paraId="5AE8292A" w14:textId="77777777" w:rsidR="0042561C" w:rsidRPr="00980999" w:rsidRDefault="0042561C" w:rsidP="005869B9">
      <w:pPr>
        <w:pStyle w:val="Style2"/>
        <w:rPr>
          <w:rFonts w:cs="Arial"/>
          <w:lang w:val="en-US"/>
        </w:rPr>
      </w:pPr>
      <w:r>
        <w:rPr>
          <w:rFonts w:ascii="Arial" w:hAnsi="Arial" w:cs="Arial" w:eastAsia="Arial"/>
          <w:b w:val="false"/>
          <w:sz w:val="28"/>
        </w:rPr>
        <w:t xml:space="preserve">6.3. </w:t>
      </w:r>
      <w:bookmarkStart w:id="20" w:name="20"/>
      <w:r>
        <w:rPr>
          <w:rFonts w:ascii="Arial" w:hAnsi="Arial" w:cs="Arial" w:eastAsia="Arial"/>
          <w:b w:val="false"/>
          <w:sz w:val="28"/>
        </w:rPr>
        <w:t>Impedance</w:t>
      </w:r>
      <w:bookmarkEnd w:id="20"/>
    </w:p>
    <w:p w14:paraId="178026DF" w14:textId="5D2F5155"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The positive sequence impedance is represented as a complex number from the reactance and resistance. The resulting impedance is 0.88 Ω.</w:t>
      </w:r>
    </w:p>
    <w:p w14:paraId="1EF4D068" w14:textId="5F36C684" w:rsidR="00F73437" w:rsidRPr="00980999" w:rsidRDefault="00F73437" w:rsidP="0042561C">
      <w:pPr>
        <w:pStyle w:val=""/>
        <w:spacing w:before="120" w:after="120" w:line="252" w:lineRule="auto"/>
        <w:jc w:val="both"/>
        <w:rPr>
          <w:rFonts w:eastAsia="Calibri" w:cs="Arial"/>
          <w:color w:val="3F3F42"/>
          <w:lang w:val="en-US"/>
        </w:rPr>
      </w:pPr>
      <w:r>
        <w:rPr>
          <w:b w:val="false"/>
          <w:color w:val="3F3F42"/>
        </w:rPr>
        <w:t>Similarly, the zero-sequence impedance of the line representing the zero-sequence resistance and reactance is 2.48 Ω.</w:t>
      </w:r>
    </w:p>
    <w:p w14:paraId="2A600118" w14:textId="77777777" w:rsidR="0042561C" w:rsidRPr="00980999" w:rsidRDefault="0042561C" w:rsidP="005869B9">
      <w:pPr>
        <w:pStyle w:val="Style2"/>
        <w:rPr>
          <w:rFonts w:cs="Arial"/>
          <w:lang w:val="en-US"/>
        </w:rPr>
      </w:pPr>
      <w:r>
        <w:rPr>
          <w:rFonts w:ascii="Arial" w:hAnsi="Arial" w:cs="Arial" w:eastAsia="Arial"/>
          <w:b w:val="false"/>
          <w:sz w:val="28"/>
        </w:rPr>
        <w:t xml:space="preserve">6.4. </w:t>
      </w:r>
      <w:bookmarkStart w:id="21" w:name="21"/>
      <w:r>
        <w:rPr>
          <w:rFonts w:ascii="Arial" w:hAnsi="Arial" w:cs="Arial" w:eastAsia="Arial"/>
          <w:b w:val="false"/>
          <w:sz w:val="28"/>
        </w:rPr>
        <w:t>Capacitance</w:t>
      </w:r>
      <w:bookmarkEnd w:id="21"/>
    </w:p>
    <w:p w14:paraId="4016C585" w14:textId="77777777" w:rsidR="0042561C" w:rsidRPr="00980999" w:rsidRDefault="0042561C" w:rsidP="0042561C">
      <w:pPr>
        <w:spacing w:before="120" w:after="120" w:line="252" w:lineRule="auto"/>
        <w:rPr>
          <w:rFonts w:eastAsia="Calibri" w:cs="Arial"/>
          <w:color w:val="3F3F42"/>
          <w:lang w:val="en-US"/>
        </w:rPr>
      </w:pPr>
      <w:r w:rsidRPr="00980999">
        <w:rPr>
          <w:rFonts w:eastAsia="Calibri" w:cs="Arial"/>
          <w:color w:val="3F3F42"/>
          <w:lang w:val="en-US"/>
        </w:rPr>
        <w:t>The capacitance in the overhead line is responsible for generating reactive power for system requirements. The capacitance formed among the phase conductors and earth is distributed along the whole line’s conductors. The capacitance is calculated based on the height of the conductor to the ground and it depends on its circuit arrangement.</w:t>
      </w:r>
    </w:p>
    <w:p w14:paraId="44A443F3" w14:textId="7D122E79" w:rsidR="0042561C" w:rsidRPr="00980999" w:rsidRDefault="0042561C" w:rsidP="0042561C">
      <w:pPr>
        <w:pStyle w:val=""/>
        <w:spacing w:before="120" w:after="120" w:line="252" w:lineRule="auto"/>
        <w:rPr>
          <w:rFonts w:eastAsia="Calibri" w:cs="Arial"/>
          <w:color w:val="3F3F42"/>
          <w:lang w:val="en-US"/>
        </w:rPr>
      </w:pPr>
      <w:r>
        <w:rPr>
          <w:b w:val="false"/>
          <w:color w:val="3F3F42"/>
        </w:rPr>
        <w:t>Accordingly, the susceptance results in 5.97 ·10-6 S.</w:t>
      </w:r>
    </w:p>
    <w:p w14:paraId="6CCFA9CD" w14:textId="77777777" w:rsidR="0042561C" w:rsidRPr="00980999" w:rsidRDefault="0042561C" w:rsidP="005869B9">
      <w:pPr>
        <w:pStyle w:val="Style2"/>
        <w:rPr>
          <w:rFonts w:cs="Arial"/>
          <w:lang w:val="en-US"/>
        </w:rPr>
      </w:pPr>
      <w:r>
        <w:rPr>
          <w:rFonts w:ascii="Arial" w:hAnsi="Arial" w:cs="Arial" w:eastAsia="Arial"/>
          <w:b w:val="false"/>
          <w:sz w:val="28"/>
        </w:rPr>
        <w:t xml:space="preserve">6.5. </w:t>
      </w:r>
      <w:bookmarkStart w:id="22" w:name="22"/>
      <w:r>
        <w:rPr>
          <w:rFonts w:ascii="Arial" w:hAnsi="Arial" w:cs="Arial" w:eastAsia="Arial"/>
          <w:b w:val="false"/>
          <w:sz w:val="28"/>
        </w:rPr>
        <w:t>Electrical parameters summary</w:t>
      </w:r>
      <w:bookmarkEnd w:id="22"/>
    </w:p>
    <w:p w14:paraId="75B20638" w14:textId="77777777" w:rsidR="0042561C" w:rsidRPr="00980999" w:rsidRDefault="0042561C" w:rsidP="0042561C">
      <w:pPr>
        <w:pStyle w:val=""/>
        <w:spacing w:before="120" w:after="120" w:line="252" w:lineRule="auto"/>
        <w:rPr>
          <w:rFonts w:eastAsia="Calibri" w:cs="Arial"/>
          <w:color w:val="3F3F42"/>
          <w:lang w:val="en-US"/>
        </w:rPr>
      </w:pPr>
      <w:proofErr w:type="gramStart"/>
      <w:proofErr w:type="gramEnd"/>
      <w:r>
        <w:rPr>
          <w:b w:val="false"/>
          <w:color w:val="3F3F42"/>
        </w:rPr>
        <w:t>The main electrical parameters of the 132.0kV line are presented in Table 14</w:t>
      </w:r>
    </w:p>
    <w:p w14:paraId="49A59026" w14:textId="77777777" w:rsidR="0042561C" w:rsidRPr="00980999" w:rsidRDefault="0042561C" w:rsidP="00A8559F">
      <w:pPr>
        <w:pStyle w:val="NameTableImg"/>
        <w:rPr>
          <w:lang w:val="en-US"/>
        </w:rPr>
      </w:pPr>
      <w:r>
        <w:rPr>
          <w:b w:val="false"/>
          <w:i w:val="true"/>
        </w:rPr>
        <w:t>Table 14. The electrical parameters of the line</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11"/>
        <w:gridCol w:w="3827"/>
      </w:tblGrid>
      <w:tr w:rsidR="0042561C" w:rsidRPr="00980999" w14:paraId="2FAF9C2B" w14:textId="77777777" w:rsidTr="003B5D06">
        <w:trPr>
          <w:jc w:val="center"/>
        </w:trPr>
        <w:tc>
          <w:tcPr>
            <w:tcW w:w="7938" w:type="dxa"/>
            <w:gridSpan w:val="2"/>
            <w:shd w:val="clear" w:color="auto" w:fill="989E95"/>
            <w:vAlign w:val="center"/>
            <w:hideMark/>
          </w:tcPr>
          <w:p w14:paraId="6F97DABE"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Electrical parameters</w:t>
            </w:r>
          </w:p>
        </w:tc>
      </w:tr>
      <w:tr w:rsidR="0042561C" w:rsidRPr="00980999" w14:paraId="20D0BEE9" w14:textId="77777777" w:rsidTr="00BB6ED2">
        <w:trPr>
          <w:trHeight w:val="340"/>
          <w:jc w:val="center"/>
        </w:trPr>
        <w:tc>
          <w:tcPr>
            <w:tcW w:w="4111" w:type="dxa"/>
            <w:shd w:val="clear" w:color="auto" w:fill="auto"/>
            <w:vAlign w:val="center"/>
            <w:hideMark/>
          </w:tcPr>
          <w:p w14:paraId="7F06DBE2" w14:textId="77777777" w:rsidR="0042561C" w:rsidRPr="00980999" w:rsidRDefault="0042561C" w:rsidP="0042561C">
            <w:pPr>
              <w:spacing w:line="252" w:lineRule="auto" w:after="100"/>
              <w:textAlignment w:val="center"/>
              <w:rPr>
                <w:rFonts w:cs="Arial"/>
                <w:lang w:val="en-US"/>
              </w:rPr>
            </w:pPr>
            <w:r w:rsidRPr="00980999">
              <w:rPr>
                <w:rFonts w:cs="Arial"/>
                <w:lang w:val="en-US"/>
              </w:rPr>
              <w:t>Resistance</w:t>
            </w:r>
          </w:p>
        </w:tc>
        <w:tc>
          <w:tcPr>
            <w:tcW w:w="3827" w:type="dxa"/>
            <w:shd w:val="clear" w:color="auto" w:fill="auto"/>
            <w:vAlign w:val="center"/>
            <w:hideMark/>
          </w:tcPr>
          <w:p w14:paraId="452E6B22" w14:textId="77777777" w:rsidR="0042561C" w:rsidRPr="00980999" w:rsidRDefault="0042561C" w:rsidP="001A36E3">
            <w:pPr>
              <w:pStyle w:val="DynamicValuesText"/>
              <w:spacing w:after="100"/>
              <w:textAlignment w:val="center"/>
              <w:rPr>
                <w:lang w:val="en-US"/>
              </w:rPr>
            </w:pPr>
            <w:r>
              <w:rPr>
                <w:b w:val="false"/>
              </w:rPr>
              <w:t>0.30 Ω</w:t>
            </w:r>
          </w:p>
        </w:tc>
      </w:tr>
      <w:tr w:rsidR="0042561C" w:rsidRPr="00980999" w14:paraId="30562816" w14:textId="77777777" w:rsidTr="00BB6ED2">
        <w:trPr>
          <w:trHeight w:val="340"/>
          <w:jc w:val="center"/>
        </w:trPr>
        <w:tc>
          <w:tcPr>
            <w:tcW w:w="4111" w:type="dxa"/>
            <w:shd w:val="clear" w:color="auto" w:fill="auto"/>
            <w:vAlign w:val="center"/>
            <w:hideMark/>
          </w:tcPr>
          <w:p w14:paraId="0338B608" w14:textId="77777777" w:rsidR="0042561C" w:rsidRPr="00980999" w:rsidRDefault="0042561C" w:rsidP="0042561C">
            <w:pPr>
              <w:spacing w:line="252" w:lineRule="auto" w:after="100"/>
              <w:textAlignment w:val="center"/>
              <w:rPr>
                <w:rFonts w:cs="Arial"/>
                <w:lang w:val="en-US"/>
              </w:rPr>
            </w:pPr>
            <w:r w:rsidRPr="00980999">
              <w:rPr>
                <w:rFonts w:cs="Arial"/>
                <w:lang w:val="en-US"/>
              </w:rPr>
              <w:t>Inductance</w:t>
            </w:r>
          </w:p>
        </w:tc>
        <w:tc>
          <w:tcPr>
            <w:tcW w:w="3827" w:type="dxa"/>
            <w:shd w:val="clear" w:color="auto" w:fill="auto"/>
            <w:vAlign w:val="center"/>
            <w:hideMark/>
          </w:tcPr>
          <w:p w14:paraId="31AC0C07" w14:textId="77777777" w:rsidR="0042561C" w:rsidRPr="00980999" w:rsidRDefault="0042561C" w:rsidP="001A36E3">
            <w:pPr>
              <w:pStyle w:val="DynamicValuesText"/>
              <w:spacing w:after="100"/>
              <w:textAlignment w:val="center"/>
              <w:rPr>
                <w:lang w:val="en-US"/>
              </w:rPr>
            </w:pPr>
            <w:r>
              <w:rPr>
                <w:b w:val="false"/>
              </w:rPr>
              <w:t>0.003 H</w:t>
            </w:r>
          </w:p>
        </w:tc>
      </w:tr>
      <w:tr w:rsidR="0042561C" w:rsidRPr="00980999" w14:paraId="334E1CDA" w14:textId="77777777" w:rsidTr="00BB6ED2">
        <w:trPr>
          <w:trHeight w:val="340"/>
          <w:jc w:val="center"/>
        </w:trPr>
        <w:tc>
          <w:tcPr>
            <w:tcW w:w="4111" w:type="dxa"/>
            <w:shd w:val="clear" w:color="auto" w:fill="auto"/>
            <w:vAlign w:val="center"/>
            <w:hideMark/>
          </w:tcPr>
          <w:p w14:paraId="744C9FAB" w14:textId="77777777" w:rsidR="0042561C" w:rsidRPr="00980999" w:rsidRDefault="0042561C" w:rsidP="0042561C">
            <w:pPr>
              <w:spacing w:line="252" w:lineRule="auto" w:after="100"/>
              <w:textAlignment w:val="center"/>
              <w:rPr>
                <w:rFonts w:cs="Arial"/>
                <w:lang w:val="en-US"/>
              </w:rPr>
            </w:pPr>
            <w:r w:rsidRPr="00980999">
              <w:rPr>
                <w:rFonts w:cs="Arial"/>
                <w:lang w:val="en-US"/>
              </w:rPr>
              <w:lastRenderedPageBreak/>
              <w:t>Inductive reactance</w:t>
            </w:r>
          </w:p>
        </w:tc>
        <w:tc>
          <w:tcPr>
            <w:tcW w:w="3827" w:type="dxa"/>
            <w:shd w:val="clear" w:color="auto" w:fill="auto"/>
            <w:vAlign w:val="center"/>
            <w:hideMark/>
          </w:tcPr>
          <w:p w14:paraId="3A964E7E" w14:textId="77777777" w:rsidR="0042561C" w:rsidRPr="00980999" w:rsidRDefault="0042561C" w:rsidP="001A36E3">
            <w:pPr>
              <w:pStyle w:val="DynamicValuesText"/>
              <w:spacing w:after="100"/>
              <w:textAlignment w:val="center"/>
              <w:rPr>
                <w:lang w:val="en-US"/>
              </w:rPr>
            </w:pPr>
            <w:r>
              <w:rPr>
                <w:b w:val="false"/>
              </w:rPr>
              <w:t>0.82 Ω</w:t>
            </w:r>
          </w:p>
        </w:tc>
      </w:tr>
      <w:tr w:rsidR="0042561C" w:rsidRPr="00980999" w14:paraId="23943A15" w14:textId="77777777" w:rsidTr="00BB6ED2">
        <w:trPr>
          <w:trHeight w:val="340"/>
          <w:jc w:val="center"/>
        </w:trPr>
        <w:tc>
          <w:tcPr>
            <w:tcW w:w="4111" w:type="dxa"/>
            <w:shd w:val="clear" w:color="auto" w:fill="auto"/>
            <w:vAlign w:val="center"/>
            <w:hideMark/>
          </w:tcPr>
          <w:p w14:paraId="56B5B24F" w14:textId="3CA654EF" w:rsidR="0042561C" w:rsidRPr="00980999" w:rsidRDefault="00F73437" w:rsidP="0042561C">
            <w:pPr>
              <w:spacing w:line="252" w:lineRule="auto" w:after="100"/>
              <w:textAlignment w:val="center"/>
              <w:rPr>
                <w:rFonts w:cs="Arial"/>
                <w:lang w:val="en-US"/>
              </w:rPr>
            </w:pPr>
            <w:r w:rsidRPr="00980999">
              <w:rPr>
                <w:rFonts w:cs="Arial"/>
                <w:lang w:val="en-US"/>
              </w:rPr>
              <w:t>Positive-sequence i</w:t>
            </w:r>
            <w:r w:rsidR="0042561C" w:rsidRPr="00980999">
              <w:rPr>
                <w:rFonts w:cs="Arial"/>
                <w:lang w:val="en-US"/>
              </w:rPr>
              <w:t>mpedance</w:t>
            </w:r>
          </w:p>
        </w:tc>
        <w:tc>
          <w:tcPr>
            <w:tcW w:w="3827" w:type="dxa"/>
            <w:shd w:val="clear" w:color="auto" w:fill="auto"/>
            <w:vAlign w:val="center"/>
            <w:hideMark/>
          </w:tcPr>
          <w:p w14:paraId="138655BF" w14:textId="5B7D9B02" w:rsidR="0042561C" w:rsidRPr="00980999" w:rsidRDefault="0042561C" w:rsidP="001A36E3">
            <w:pPr>
              <w:pStyle w:val="DynamicValuesText"/>
              <w:spacing w:after="100"/>
              <w:textAlignment w:val="center"/>
              <w:rPr>
                <w:lang w:val="en-US"/>
              </w:rPr>
            </w:pPr>
            <w:r>
              <w:rPr>
                <w:b w:val="false"/>
              </w:rPr>
              <w:t>0.88 Ω</w:t>
            </w:r>
          </w:p>
        </w:tc>
      </w:tr>
      <w:tr w:rsidR="0042561C" w:rsidRPr="00980999" w14:paraId="7D7BE7BE" w14:textId="77777777" w:rsidTr="00BB6ED2">
        <w:trPr>
          <w:trHeight w:val="340"/>
          <w:jc w:val="center"/>
        </w:trPr>
        <w:tc>
          <w:tcPr>
            <w:tcW w:w="4111" w:type="dxa"/>
            <w:shd w:val="clear" w:color="auto" w:fill="auto"/>
            <w:vAlign w:val="center"/>
          </w:tcPr>
          <w:p w14:paraId="08850C3A" w14:textId="460A1A86" w:rsidR="0042561C" w:rsidRPr="00980999" w:rsidRDefault="00F73437" w:rsidP="0042561C">
            <w:pPr>
              <w:spacing w:line="252" w:lineRule="auto" w:after="100"/>
              <w:textAlignment w:val="center"/>
              <w:rPr>
                <w:rFonts w:cs="Arial"/>
                <w:lang w:val="en-US"/>
              </w:rPr>
            </w:pPr>
            <w:r w:rsidRPr="00980999">
              <w:rPr>
                <w:rFonts w:cs="Arial"/>
                <w:lang w:val="en-US"/>
              </w:rPr>
              <w:t>Zero-sequence impedance</w:t>
            </w:r>
          </w:p>
        </w:tc>
        <w:tc>
          <w:tcPr>
            <w:tcW w:w="3827" w:type="dxa"/>
            <w:shd w:val="clear" w:color="auto" w:fill="auto"/>
            <w:vAlign w:val="center"/>
          </w:tcPr>
          <w:p w14:paraId="7332C351" w14:textId="48C382ED" w:rsidR="0042561C" w:rsidRPr="0061672A" w:rsidRDefault="00F73437" w:rsidP="001A36E3">
            <w:pPr>
              <w:pStyle w:val="DynamicValuesText"/>
              <w:spacing w:after="100"/>
              <w:textAlignment w:val="center"/>
              <w:rPr>
                <w:lang w:val="pt-PT"/>
              </w:rPr>
            </w:pPr>
            <w:r>
              <w:rPr>
                <w:b w:val="false"/>
              </w:rPr>
              <w:t>2.48 Ω</w:t>
            </w:r>
          </w:p>
        </w:tc>
      </w:tr>
      <w:tr w:rsidR="00F73437" w:rsidRPr="00980999" w14:paraId="73443F68" w14:textId="77777777" w:rsidTr="00BB6ED2">
        <w:trPr>
          <w:trHeight w:val="340"/>
          <w:jc w:val="center"/>
        </w:trPr>
        <w:tc>
          <w:tcPr>
            <w:tcW w:w="4111" w:type="dxa"/>
            <w:shd w:val="clear" w:color="auto" w:fill="auto"/>
            <w:vAlign w:val="center"/>
          </w:tcPr>
          <w:p w14:paraId="157664D4" w14:textId="511AAC45" w:rsidR="00F73437" w:rsidRPr="00980999" w:rsidRDefault="00F73437" w:rsidP="00F73437">
            <w:pPr>
              <w:spacing w:line="252" w:lineRule="auto" w:after="100"/>
              <w:textAlignment w:val="center"/>
              <w:rPr>
                <w:rFonts w:cs="Arial"/>
                <w:lang w:val="en-US"/>
              </w:rPr>
            </w:pPr>
            <w:r w:rsidRPr="00980999">
              <w:rPr>
                <w:rFonts w:cs="Arial"/>
                <w:lang w:val="en-US"/>
              </w:rPr>
              <w:t>Capacitance</w:t>
            </w:r>
          </w:p>
        </w:tc>
        <w:tc>
          <w:tcPr>
            <w:tcW w:w="3827" w:type="dxa"/>
            <w:shd w:val="clear" w:color="auto" w:fill="auto"/>
            <w:vAlign w:val="center"/>
          </w:tcPr>
          <w:p w14:paraId="7A06D5C7" w14:textId="074FC3D6" w:rsidR="00F73437" w:rsidRPr="00980999" w:rsidRDefault="00F73437" w:rsidP="001A36E3">
            <w:pPr>
              <w:pStyle w:val="DynamicValuesText"/>
              <w:spacing w:after="100"/>
              <w:textAlignment w:val="center"/>
              <w:rPr>
                <w:lang w:val="en-US"/>
              </w:rPr>
            </w:pPr>
            <w:r>
              <w:rPr>
                <w:b w:val="false"/>
              </w:rPr>
              <w:t>0.0190 ·10-6 F</w:t>
            </w:r>
          </w:p>
        </w:tc>
      </w:tr>
      <w:tr w:rsidR="00F73437" w:rsidRPr="00980999" w14:paraId="2E393C78" w14:textId="77777777" w:rsidTr="00F73437">
        <w:trPr>
          <w:trHeight w:val="340"/>
          <w:jc w:val="center"/>
        </w:trPr>
        <w:tc>
          <w:tcPr>
            <w:tcW w:w="4111" w:type="dxa"/>
            <w:shd w:val="clear" w:color="auto" w:fill="auto"/>
            <w:vAlign w:val="center"/>
          </w:tcPr>
          <w:p w14:paraId="42CA37F8" w14:textId="1A18AA62" w:rsidR="00F73437" w:rsidRPr="00980999" w:rsidRDefault="00F73437" w:rsidP="00F73437">
            <w:pPr>
              <w:spacing w:line="252" w:lineRule="auto" w:after="100"/>
              <w:textAlignment w:val="center"/>
              <w:rPr>
                <w:rFonts w:cs="Arial"/>
                <w:lang w:val="en-US"/>
              </w:rPr>
            </w:pPr>
            <w:r w:rsidRPr="00980999">
              <w:rPr>
                <w:rFonts w:cs="Arial"/>
                <w:lang w:val="en-US"/>
              </w:rPr>
              <w:t>Susceptance</w:t>
            </w:r>
          </w:p>
        </w:tc>
        <w:tc>
          <w:tcPr>
            <w:tcW w:w="3827" w:type="dxa"/>
            <w:shd w:val="clear" w:color="auto" w:fill="auto"/>
            <w:vAlign w:val="center"/>
          </w:tcPr>
          <w:p w14:paraId="62D205E6" w14:textId="3F4D2993" w:rsidR="00F73437" w:rsidRPr="00980999" w:rsidRDefault="00F73437" w:rsidP="001A36E3">
            <w:pPr>
              <w:pStyle w:val="DynamicValuesText"/>
              <w:spacing w:after="100"/>
              <w:textAlignment w:val="center"/>
              <w:rPr>
                <w:lang w:val="en-US"/>
              </w:rPr>
            </w:pPr>
            <w:r>
              <w:rPr>
                <w:b w:val="false"/>
              </w:rPr>
              <w:t>5.97 ·10-6 S</w:t>
            </w:r>
          </w:p>
        </w:tc>
      </w:tr>
    </w:tbl>
    <w:p w14:paraId="1C416C66" w14:textId="77777777" w:rsidR="0042561C" w:rsidRPr="00980999" w:rsidRDefault="0042561C" w:rsidP="0042561C">
      <w:pPr>
        <w:keepNext/>
        <w:keepLines/>
        <w:spacing w:before="40" w:line="252" w:lineRule="auto"/>
        <w:outlineLvl w:val="1"/>
        <w:rPr>
          <w:rFonts w:eastAsia="Times New Roman" w:cs="Arial"/>
          <w:color w:val="0097B7"/>
          <w:sz w:val="28"/>
          <w:szCs w:val="28"/>
          <w:lang w:val="en-US"/>
        </w:rPr>
      </w:pPr>
    </w:p>
    <w:p w14:paraId="14E84306" w14:textId="77777777" w:rsidR="0042561C" w:rsidRPr="00980999" w:rsidRDefault="0042561C" w:rsidP="005869B9">
      <w:pPr>
        <w:pStyle w:val="Style2"/>
        <w:rPr>
          <w:rFonts w:cs="Arial"/>
          <w:lang w:val="en-US"/>
        </w:rPr>
      </w:pPr>
      <w:r>
        <w:rPr>
          <w:rFonts w:ascii="Arial" w:hAnsi="Arial" w:cs="Arial" w:eastAsia="Arial"/>
          <w:b w:val="false"/>
          <w:sz w:val="28"/>
        </w:rPr>
        <w:t xml:space="preserve">6.6. </w:t>
      </w:r>
      <w:bookmarkStart w:id="23" w:name="23"/>
      <w:r>
        <w:rPr>
          <w:rFonts w:ascii="Arial" w:hAnsi="Arial" w:cs="Arial" w:eastAsia="Arial"/>
          <w:b w:val="false"/>
          <w:sz w:val="28"/>
        </w:rPr>
        <w:t>Power factor</w:t>
      </w:r>
      <w:bookmarkEnd w:id="23"/>
    </w:p>
    <w:p w14:paraId="2D5FF8F9" w14:textId="77777777" w:rsidR="0042561C" w:rsidRPr="00980999" w:rsidRDefault="0042561C" w:rsidP="0042561C">
      <w:pPr>
        <w:pStyle w:val=""/>
        <w:spacing w:before="120" w:after="120" w:line="252" w:lineRule="auto"/>
        <w:rPr>
          <w:rFonts w:eastAsia="Times New Roman" w:cs="Arial"/>
          <w:color w:val="0097B7"/>
          <w:spacing w:val="-10"/>
          <w:kern w:val="28"/>
          <w:sz w:val="28"/>
          <w:szCs w:val="56"/>
          <w:lang w:val="en-US"/>
        </w:rPr>
      </w:pPr>
      <w:r>
        <w:rPr>
          <w:b w:val="false"/>
          <w:color w:val="3F3F42"/>
        </w:rPr>
        <w:t>The power factor at the receiving end of the overhead line was calculated based on the Pi model considering the voltage and current at the receiving end. The resulting power factor is shown in Table 15.</w:t>
      </w:r>
    </w:p>
    <w:p w14:paraId="55DF4059" w14:textId="77777777" w:rsidR="0042561C" w:rsidRPr="00980999" w:rsidRDefault="0042561C" w:rsidP="005869B9">
      <w:pPr>
        <w:pStyle w:val="Style2"/>
        <w:rPr>
          <w:rFonts w:cs="Arial"/>
          <w:lang w:val="en-US"/>
        </w:rPr>
      </w:pPr>
      <w:r>
        <w:rPr>
          <w:rFonts w:ascii="Arial" w:hAnsi="Arial" w:cs="Arial" w:eastAsia="Arial"/>
          <w:b w:val="false"/>
          <w:sz w:val="28"/>
        </w:rPr>
        <w:t xml:space="preserve">6.7. </w:t>
      </w:r>
      <w:bookmarkStart w:id="24" w:name="24"/>
      <w:r>
        <w:rPr>
          <w:rFonts w:ascii="Arial" w:hAnsi="Arial" w:cs="Arial" w:eastAsia="Arial"/>
          <w:b w:val="false"/>
          <w:sz w:val="28"/>
        </w:rPr>
        <w:t>Voltage drop</w:t>
      </w:r>
      <w:bookmarkEnd w:id="24"/>
    </w:p>
    <w:p w14:paraId="70B472A4" w14:textId="77777777" w:rsidR="0042561C" w:rsidRPr="00980999" w:rsidRDefault="0042561C" w:rsidP="0042561C">
      <w:pPr>
        <w:pStyle w:val=""/>
        <w:spacing w:before="120" w:after="120" w:line="252" w:lineRule="auto"/>
        <w:rPr>
          <w:rFonts w:eastAsia="Calibri" w:cs="Arial"/>
          <w:color w:val="3F3F42"/>
          <w:lang w:val="en-US"/>
        </w:rPr>
      </w:pPr>
      <w:proofErr w:type="gramStart"/>
      <w:proofErr w:type="gramEnd"/>
      <w:r>
        <w:rPr>
          <w:b w:val="false"/>
          <w:color w:val="3F3F42"/>
        </w:rPr>
        <w:t xml:space="preserve">Due to the electrical parameters mainly resistance, inductance and capacitance, the voltage drop of the 2073.54 m transmission line is calculated with respect to the Pi model considering the voltage at the receiving end. </w:t>
      </w:r>
    </w:p>
    <w:p w14:paraId="559EF563" w14:textId="77777777" w:rsidR="0042561C" w:rsidRPr="00980999" w:rsidRDefault="0042561C" w:rsidP="0042561C">
      <w:pPr>
        <w:pStyle w:val=""/>
        <w:spacing w:before="120" w:after="120" w:line="252" w:lineRule="auto"/>
        <w:rPr>
          <w:rFonts w:eastAsia="Calibri" w:cs="Arial"/>
          <w:color w:val="3F3F42"/>
          <w:lang w:val="en-US"/>
        </w:rPr>
      </w:pPr>
      <w:r>
        <w:rPr>
          <w:b w:val="false"/>
          <w:color w:val="3F3F42"/>
        </w:rPr>
        <w:t>The voltage at the receiving end is calculated based on the surge impedance and the propagation constant, which results in 131.9kV.</w:t>
      </w:r>
    </w:p>
    <w:p w14:paraId="4E38C1E3" w14:textId="5C933691" w:rsidR="0042561C" w:rsidRPr="00980999" w:rsidRDefault="0042561C" w:rsidP="0042561C">
      <w:pPr>
        <w:pStyle w:val=""/>
        <w:spacing w:before="120" w:after="120" w:line="252" w:lineRule="auto"/>
        <w:rPr>
          <w:rFonts w:eastAsia="Calibri" w:cs="Arial"/>
          <w:color w:val="3F3F42"/>
          <w:lang w:val="en-US"/>
        </w:rPr>
      </w:pPr>
      <w:r>
        <w:rPr>
          <w:b w:val="false"/>
          <w:color w:val="3F3F42"/>
        </w:rPr>
        <w:t>Therefore, the voltage drop is 0.1kV and the corresponding voltage drop percentage is 0.062 %. A summary of the voltage drop results are presented in Table 15.</w:t>
      </w:r>
    </w:p>
    <w:p w14:paraId="72730305" w14:textId="77777777" w:rsidR="0042561C" w:rsidRPr="00980999" w:rsidRDefault="0042561C" w:rsidP="00A8559F">
      <w:pPr>
        <w:pStyle w:val="NameTableImg"/>
        <w:rPr>
          <w:lang w:val="en-US"/>
        </w:rPr>
      </w:pPr>
      <w:r>
        <w:rPr>
          <w:b w:val="false"/>
          <w:i w:val="true"/>
        </w:rPr>
        <w:t>Table 15. Voltage drop results</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28"/>
        <w:gridCol w:w="4110"/>
      </w:tblGrid>
      <w:tr w:rsidR="0042561C" w:rsidRPr="00980999" w14:paraId="792B0DED" w14:textId="77777777" w:rsidTr="003B5D06">
        <w:trPr>
          <w:jc w:val="center"/>
        </w:trPr>
        <w:tc>
          <w:tcPr>
            <w:tcW w:w="7938" w:type="dxa"/>
            <w:gridSpan w:val="2"/>
            <w:shd w:val="clear" w:color="auto" w:fill="989E95"/>
            <w:vAlign w:val="center"/>
            <w:hideMark/>
          </w:tcPr>
          <w:p w14:paraId="4147C3B0" w14:textId="463852CD" w:rsidR="0042561C" w:rsidRPr="003B5D06" w:rsidRDefault="0042561C" w:rsidP="00F2435C">
            <w:pPr>
              <w:pStyle w:val="TableHeaderText"/>
              <w:spacing w:after="100"/>
              <w:textAlignment w:val="center"/>
            </w:pPr>
            <w:r>
              <w:rPr>
                <w:b w:val="false"/>
              </w:rPr>
              <w:t>Voltage drop results</w:t>
            </w:r>
          </w:p>
        </w:tc>
      </w:tr>
      <w:tr w:rsidR="0042561C" w:rsidRPr="00980999" w14:paraId="03D11FC9" w14:textId="77777777" w:rsidTr="00BB6ED2">
        <w:trPr>
          <w:trHeight w:val="340"/>
          <w:jc w:val="center"/>
        </w:trPr>
        <w:tc>
          <w:tcPr>
            <w:tcW w:w="3828" w:type="dxa"/>
            <w:shd w:val="clear" w:color="auto" w:fill="auto"/>
            <w:vAlign w:val="center"/>
            <w:hideMark/>
          </w:tcPr>
          <w:p w14:paraId="03C238E2" w14:textId="77777777" w:rsidR="0042561C" w:rsidRPr="00980999" w:rsidRDefault="0042561C" w:rsidP="0042561C">
            <w:pPr>
              <w:spacing w:line="252" w:lineRule="auto" w:after="100"/>
              <w:textAlignment w:val="center"/>
              <w:rPr>
                <w:rFonts w:cs="Arial"/>
                <w:lang w:val="en-US"/>
              </w:rPr>
            </w:pPr>
            <w:r w:rsidRPr="00980999">
              <w:rPr>
                <w:rFonts w:cs="Arial"/>
                <w:lang w:val="en-US"/>
              </w:rPr>
              <w:t>Maximum voltage</w:t>
            </w:r>
          </w:p>
        </w:tc>
        <w:tc>
          <w:tcPr>
            <w:tcW w:w="4110" w:type="dxa"/>
            <w:shd w:val="clear" w:color="auto" w:fill="auto"/>
            <w:vAlign w:val="center"/>
            <w:hideMark/>
          </w:tcPr>
          <w:p w14:paraId="4D0CEC46" w14:textId="77777777" w:rsidR="0042561C" w:rsidRPr="00980999" w:rsidRDefault="0042561C" w:rsidP="001A36E3">
            <w:pPr>
              <w:pStyle w:val="DynamicValuesText"/>
              <w:spacing w:after="100"/>
              <w:textAlignment w:val="center"/>
              <w:rPr>
                <w:lang w:val="en-US"/>
              </w:rPr>
            </w:pPr>
            <w:r>
              <w:rPr>
                <w:b w:val="false"/>
              </w:rPr>
              <w:t>132.0 kV</w:t>
            </w:r>
          </w:p>
        </w:tc>
      </w:tr>
      <w:tr w:rsidR="0042561C" w:rsidRPr="00980999" w14:paraId="04F7D5D0" w14:textId="77777777" w:rsidTr="00BB6ED2">
        <w:trPr>
          <w:trHeight w:val="340"/>
          <w:jc w:val="center"/>
        </w:trPr>
        <w:tc>
          <w:tcPr>
            <w:tcW w:w="3828" w:type="dxa"/>
            <w:shd w:val="clear" w:color="auto" w:fill="auto"/>
            <w:vAlign w:val="center"/>
            <w:hideMark/>
          </w:tcPr>
          <w:p w14:paraId="08BD1A25" w14:textId="77777777" w:rsidR="0042561C" w:rsidRPr="00980999" w:rsidRDefault="0042561C" w:rsidP="0042561C">
            <w:pPr>
              <w:spacing w:line="252" w:lineRule="auto" w:after="100"/>
              <w:textAlignment w:val="center"/>
              <w:rPr>
                <w:rFonts w:cs="Arial"/>
                <w:lang w:val="en-US"/>
              </w:rPr>
            </w:pPr>
            <w:r w:rsidRPr="00980999">
              <w:rPr>
                <w:rFonts w:cs="Arial"/>
                <w:lang w:val="en-US"/>
              </w:rPr>
              <w:t>Voltage at receiving end</w:t>
            </w:r>
          </w:p>
        </w:tc>
        <w:tc>
          <w:tcPr>
            <w:tcW w:w="4110" w:type="dxa"/>
            <w:shd w:val="clear" w:color="auto" w:fill="auto"/>
            <w:vAlign w:val="center"/>
            <w:hideMark/>
          </w:tcPr>
          <w:p w14:paraId="59A0B2CA" w14:textId="77777777" w:rsidR="0042561C" w:rsidRPr="00980999" w:rsidRDefault="0042561C" w:rsidP="001A36E3">
            <w:pPr>
              <w:pStyle w:val="DynamicValuesText"/>
              <w:spacing w:after="100"/>
              <w:textAlignment w:val="center"/>
              <w:rPr>
                <w:lang w:val="en-US"/>
              </w:rPr>
            </w:pPr>
            <w:r>
              <w:rPr>
                <w:b w:val="false"/>
                <w:color w:val="3F3F42"/>
              </w:rPr>
              <w:t>131.9 kV</w:t>
            </w:r>
          </w:p>
        </w:tc>
      </w:tr>
      <w:tr w:rsidR="0042561C" w:rsidRPr="00980999" w14:paraId="344853C7" w14:textId="77777777" w:rsidTr="00BB6ED2">
        <w:trPr>
          <w:trHeight w:val="340"/>
          <w:jc w:val="center"/>
        </w:trPr>
        <w:tc>
          <w:tcPr>
            <w:tcW w:w="3828" w:type="dxa"/>
            <w:shd w:val="clear" w:color="auto" w:fill="auto"/>
            <w:vAlign w:val="center"/>
            <w:hideMark/>
          </w:tcPr>
          <w:p w14:paraId="32D24BA7" w14:textId="77777777" w:rsidR="0042561C" w:rsidRPr="00980999" w:rsidRDefault="0042561C" w:rsidP="0042561C">
            <w:pPr>
              <w:spacing w:line="252" w:lineRule="auto" w:after="100"/>
              <w:textAlignment w:val="center"/>
              <w:rPr>
                <w:rFonts w:cs="Arial"/>
                <w:lang w:val="en-US"/>
              </w:rPr>
            </w:pPr>
            <w:r w:rsidRPr="00980999">
              <w:rPr>
                <w:rFonts w:cs="Arial"/>
                <w:lang w:val="en-US"/>
              </w:rPr>
              <w:t xml:space="preserve">Voltage </w:t>
            </w:r>
            <w:proofErr w:type="gramStart"/>
            <w:r w:rsidRPr="00980999">
              <w:rPr>
                <w:rFonts w:cs="Arial"/>
                <w:lang w:val="en-US"/>
              </w:rPr>
              <w:t>drop</w:t>
            </w:r>
            <w:proofErr w:type="gramEnd"/>
          </w:p>
        </w:tc>
        <w:tc>
          <w:tcPr>
            <w:tcW w:w="4110" w:type="dxa"/>
            <w:shd w:val="clear" w:color="auto" w:fill="auto"/>
            <w:vAlign w:val="center"/>
            <w:hideMark/>
          </w:tcPr>
          <w:p w14:paraId="48AD1D42" w14:textId="7439BE3F" w:rsidR="0042561C" w:rsidRPr="00980999" w:rsidRDefault="0042561C" w:rsidP="001A36E3">
            <w:pPr>
              <w:pStyle w:val="DynamicValuesText"/>
              <w:spacing w:after="100"/>
              <w:textAlignment w:val="center"/>
              <w:rPr>
                <w:lang w:val="en-US"/>
              </w:rPr>
            </w:pPr>
            <w:r>
              <w:rPr>
                <w:b w:val="false"/>
              </w:rPr>
              <w:t>0.1 kV</w:t>
            </w:r>
          </w:p>
        </w:tc>
      </w:tr>
      <w:tr w:rsidR="0042561C" w:rsidRPr="00980999" w14:paraId="37BF18C3" w14:textId="77777777" w:rsidTr="00BB6ED2">
        <w:trPr>
          <w:trHeight w:val="340"/>
          <w:jc w:val="center"/>
        </w:trPr>
        <w:tc>
          <w:tcPr>
            <w:tcW w:w="3828" w:type="dxa"/>
            <w:shd w:val="clear" w:color="auto" w:fill="auto"/>
            <w:vAlign w:val="center"/>
            <w:hideMark/>
          </w:tcPr>
          <w:p w14:paraId="55C2DB39" w14:textId="77777777" w:rsidR="0042561C" w:rsidRPr="00980999" w:rsidRDefault="0042561C" w:rsidP="0042561C">
            <w:pPr>
              <w:spacing w:line="252" w:lineRule="auto" w:after="100"/>
              <w:textAlignment w:val="center"/>
              <w:rPr>
                <w:rFonts w:cs="Arial"/>
                <w:lang w:val="en-US"/>
              </w:rPr>
            </w:pPr>
            <w:r w:rsidRPr="00980999">
              <w:rPr>
                <w:rFonts w:cs="Arial"/>
                <w:lang w:val="en-US"/>
              </w:rPr>
              <w:t>Voltage drop percent</w:t>
            </w:r>
          </w:p>
        </w:tc>
        <w:tc>
          <w:tcPr>
            <w:tcW w:w="4110" w:type="dxa"/>
            <w:shd w:val="clear" w:color="auto" w:fill="auto"/>
            <w:vAlign w:val="center"/>
            <w:hideMark/>
          </w:tcPr>
          <w:p w14:paraId="2F61030F" w14:textId="77777777" w:rsidR="0042561C" w:rsidRPr="00980999" w:rsidRDefault="0042561C" w:rsidP="001A36E3">
            <w:pPr>
              <w:pStyle w:val="DynamicValuesText"/>
              <w:spacing w:after="100"/>
              <w:textAlignment w:val="center"/>
              <w:rPr>
                <w:lang w:val="en-US"/>
              </w:rPr>
            </w:pPr>
            <w:r>
              <w:rPr>
                <w:b w:val="false"/>
              </w:rPr>
              <w:t>0.062 %</w:t>
            </w:r>
          </w:p>
        </w:tc>
      </w:tr>
      <w:tr w:rsidR="0042561C" w:rsidRPr="00980999" w14:paraId="04069D61" w14:textId="77777777" w:rsidTr="00BB6ED2">
        <w:trPr>
          <w:trHeight w:val="340"/>
          <w:jc w:val="center"/>
        </w:trPr>
        <w:tc>
          <w:tcPr>
            <w:tcW w:w="3828" w:type="dxa"/>
            <w:shd w:val="clear" w:color="auto" w:fill="auto"/>
            <w:vAlign w:val="center"/>
          </w:tcPr>
          <w:p w14:paraId="3925C12A" w14:textId="77777777" w:rsidR="0042561C" w:rsidRPr="00980999" w:rsidRDefault="0042561C" w:rsidP="0042561C">
            <w:pPr>
              <w:spacing w:line="252" w:lineRule="auto" w:after="100"/>
              <w:textAlignment w:val="center"/>
              <w:rPr>
                <w:rFonts w:cs="Arial"/>
                <w:lang w:val="en-US"/>
              </w:rPr>
            </w:pPr>
            <w:r w:rsidRPr="00980999">
              <w:rPr>
                <w:rFonts w:cs="Arial"/>
                <w:lang w:val="en-US"/>
              </w:rPr>
              <w:t xml:space="preserve">Power factor </w:t>
            </w:r>
          </w:p>
        </w:tc>
        <w:tc>
          <w:tcPr>
            <w:tcW w:w="4110" w:type="dxa"/>
            <w:shd w:val="clear" w:color="auto" w:fill="auto"/>
            <w:vAlign w:val="center"/>
          </w:tcPr>
          <w:p w14:paraId="7870374E" w14:textId="77777777" w:rsidR="0042561C" w:rsidRPr="00980999" w:rsidRDefault="0042561C" w:rsidP="001A36E3">
            <w:pPr>
              <w:pStyle w:val="DynamicValuesText"/>
              <w:spacing w:after="100"/>
              <w:textAlignment w:val="center"/>
              <w:rPr>
                <w:lang w:val="en-US"/>
              </w:rPr>
            </w:pPr>
            <w:r>
              <w:rPr>
                <w:b w:val="false"/>
              </w:rPr>
              <w:t>1.000</w:t>
            </w:r>
          </w:p>
        </w:tc>
      </w:tr>
    </w:tbl>
    <w:p w14:paraId="2FB5B0A2" w14:textId="77777777" w:rsidR="0042561C" w:rsidRPr="00980999" w:rsidRDefault="0042561C" w:rsidP="005869B9">
      <w:pPr>
        <w:pStyle w:val="Style2"/>
        <w:rPr>
          <w:rFonts w:cs="Arial"/>
          <w:lang w:val="en-US"/>
        </w:rPr>
      </w:pPr>
      <w:r>
        <w:rPr>
          <w:rFonts w:ascii="Arial" w:hAnsi="Arial" w:cs="Arial" w:eastAsia="Arial"/>
          <w:b w:val="false"/>
          <w:sz w:val="28"/>
        </w:rPr>
        <w:t xml:space="preserve">6.8. </w:t>
      </w:r>
      <w:bookmarkStart w:id="25" w:name="25"/>
      <w:r>
        <w:rPr>
          <w:rFonts w:ascii="Arial" w:hAnsi="Arial" w:cs="Arial" w:eastAsia="Arial"/>
          <w:b w:val="false"/>
          <w:sz w:val="28"/>
        </w:rPr>
        <w:t>Corona effect</w:t>
      </w:r>
      <w:bookmarkEnd w:id="25"/>
    </w:p>
    <w:p w14:paraId="684602C0" w14:textId="77777777" w:rsidR="0042561C" w:rsidRPr="00980999" w:rsidRDefault="0042561C" w:rsidP="0042561C">
      <w:pPr>
        <w:spacing w:before="120" w:after="120" w:line="252" w:lineRule="auto"/>
        <w:jc w:val="both"/>
        <w:rPr>
          <w:rFonts w:eastAsia="Calibri" w:cs="Arial"/>
          <w:color w:val="3F3F42"/>
          <w:lang w:val="en-US"/>
        </w:rPr>
      </w:pPr>
      <w:r w:rsidRPr="00980999">
        <w:rPr>
          <w:rFonts w:eastAsia="Calibri" w:cs="Arial"/>
          <w:color w:val="3F3F42"/>
          <w:lang w:val="en-US"/>
        </w:rPr>
        <w:t xml:space="preserve">The corona phenomena happens when the electrical field reaches the critical surface gradient of the conductor. This is characterized by a minimum phase to neutral voltage called the critical disruptive voltage that is require for corona effect to occur. </w:t>
      </w:r>
    </w:p>
    <w:p w14:paraId="3910652F"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The overhead line has a critical disruptive voltage of 162.2kV under wet conditions, as the maximum voltage of the line is 132.0kV this means that the corona effect will not occur.</w:t>
      </w:r>
    </w:p>
    <w:p w14:paraId="45069158" w14:textId="1CBBE7CC" w:rsidR="0042561C" w:rsidRPr="00980999" w:rsidRDefault="0042561C" w:rsidP="005869B9">
      <w:pPr>
        <w:pStyle w:val="Style2"/>
        <w:rPr>
          <w:rFonts w:cs="Arial"/>
          <w:lang w:val="en-US"/>
        </w:rPr>
      </w:pPr>
      <w:r>
        <w:rPr>
          <w:rFonts w:ascii="Arial" w:hAnsi="Arial" w:cs="Arial" w:eastAsia="Arial"/>
          <w:b w:val="false"/>
          <w:sz w:val="28"/>
        </w:rPr>
        <w:t xml:space="preserve">6.9. </w:t>
      </w:r>
      <w:bookmarkStart w:id="26" w:name="26"/>
      <w:r>
        <w:rPr>
          <w:rFonts w:ascii="Arial" w:hAnsi="Arial" w:cs="Arial" w:eastAsia="Arial"/>
          <w:b w:val="false"/>
          <w:sz w:val="28"/>
        </w:rPr>
        <w:t>Losses</w:t>
      </w:r>
      <w:bookmarkEnd w:id="26"/>
    </w:p>
    <w:p w14:paraId="6FB83694" w14:textId="2E356D1D" w:rsidR="0084080E" w:rsidRPr="00980999" w:rsidRDefault="0084080E" w:rsidP="0084080E">
      <w:pPr>
        <w:spacing w:before="120" w:after="120" w:line="252" w:lineRule="auto"/>
        <w:jc w:val="both"/>
        <w:rPr>
          <w:rFonts w:eastAsia="Calibri" w:cs="Arial"/>
          <w:color w:val="3F3F42"/>
          <w:lang w:val="en-US"/>
        </w:rPr>
      </w:pPr>
      <w:r w:rsidRPr="00980999">
        <w:rPr>
          <w:rFonts w:eastAsia="Calibri" w:cs="Arial"/>
          <w:color w:val="3F3F42"/>
          <w:lang w:val="en-US"/>
        </w:rPr>
        <w:t>The overhead line’s losses are the Ohmic ones and those caused by the corona effect, if occurred, following is the details of both losses.</w:t>
      </w:r>
    </w:p>
    <w:p w14:paraId="2802AB92" w14:textId="77777777" w:rsidR="0042561C" w:rsidRPr="00980999" w:rsidRDefault="0042561C" w:rsidP="0042561C">
      <w:pPr>
        <w:numPr>
          <w:ilvl w:val="0"/>
          <w:numId w:val="25"/>
        </w:numPr>
        <w:spacing w:before="120" w:after="120" w:line="252" w:lineRule="auto"/>
        <w:contextualSpacing/>
        <w:jc w:val="both"/>
        <w:rPr>
          <w:rFonts w:eastAsia="Calibri" w:cs="Arial"/>
          <w:i/>
          <w:iCs/>
          <w:color w:val="3F3F42"/>
          <w:lang w:val="en-US"/>
        </w:rPr>
      </w:pPr>
      <w:r w:rsidRPr="00980999">
        <w:rPr>
          <w:rFonts w:eastAsia="Calibri" w:cs="Arial"/>
          <w:i/>
          <w:iCs/>
          <w:color w:val="3F3F42"/>
          <w:lang w:val="en-US"/>
        </w:rPr>
        <w:t>Joule losses:</w:t>
      </w:r>
    </w:p>
    <w:p w14:paraId="097CC846" w14:textId="77777777" w:rsidR="0042561C" w:rsidRPr="00980999" w:rsidRDefault="0042561C" w:rsidP="0042561C">
      <w:pPr>
        <w:pStyle w:val=""/>
        <w:spacing w:before="120" w:after="120" w:line="252" w:lineRule="auto"/>
        <w:ind w:left="360"/>
        <w:jc w:val="both"/>
        <w:rPr>
          <w:rFonts w:eastAsia="Calibri" w:cs="Arial"/>
          <w:color w:val="3F3F42"/>
          <w:lang w:val="en-US"/>
        </w:rPr>
      </w:pPr>
      <w:r>
        <w:rPr>
          <w:b w:val="false"/>
          <w:color w:val="3F3F42"/>
        </w:rPr>
        <w:t>The Ohmic losses are the main losses that occur in the conductors of the line. The calculation of the Joule loss considers the power at the receiving and sending ends, it results in 0.022 MW.</w:t>
      </w:r>
    </w:p>
    <w:p w14:paraId="131BDCCE" w14:textId="77777777" w:rsidR="0042561C" w:rsidRPr="00980999" w:rsidRDefault="0042561C" w:rsidP="0042561C">
      <w:pPr>
        <w:numPr>
          <w:ilvl w:val="0"/>
          <w:numId w:val="25"/>
        </w:numPr>
        <w:spacing w:before="120" w:after="120" w:line="252" w:lineRule="auto"/>
        <w:contextualSpacing/>
        <w:jc w:val="both"/>
        <w:rPr>
          <w:rFonts w:eastAsia="Calibri" w:cs="Arial"/>
          <w:i/>
          <w:iCs/>
          <w:color w:val="3F3F42"/>
          <w:lang w:val="en-US"/>
        </w:rPr>
      </w:pPr>
      <w:r w:rsidRPr="00980999">
        <w:rPr>
          <w:rFonts w:eastAsia="Calibri" w:cs="Arial"/>
          <w:i/>
          <w:iCs/>
          <w:color w:val="3F3F42"/>
          <w:lang w:val="en-US"/>
        </w:rPr>
        <w:t>Corona loss:</w:t>
      </w:r>
    </w:p>
    <w:p w14:paraId="2EF2873B" w14:textId="77777777" w:rsidR="0042561C" w:rsidRPr="00980999" w:rsidRDefault="0042561C" w:rsidP="0042561C">
      <w:pPr>
        <w:pStyle w:val=""/>
        <w:spacing w:before="120" w:after="120" w:line="252" w:lineRule="auto"/>
        <w:ind w:left="360"/>
        <w:jc w:val="both"/>
        <w:rPr>
          <w:rFonts w:eastAsia="Calibri" w:cs="Arial"/>
          <w:i/>
          <w:iCs/>
          <w:color w:val="3F3F42"/>
          <w:lang w:val="en-US"/>
        </w:rPr>
      </w:pPr>
      <w:r>
        <w:rPr>
          <w:b w:val="false"/>
          <w:color w:val="3F3F42"/>
        </w:rPr>
        <w:t xml:space="preserve">The corona effect will not occur as the nominal voltage is lower than the critical voltage. </w:t>
      </w:r>
    </w:p>
    <w:p w14:paraId="49E602AD" w14:textId="77777777" w:rsidR="0042561C" w:rsidRPr="00980999" w:rsidRDefault="0042561C" w:rsidP="00A8559F">
      <w:pPr>
        <w:pStyle w:val="NameTableImg"/>
        <w:rPr>
          <w:lang w:val="en-US"/>
        </w:rPr>
      </w:pPr>
      <w:r>
        <w:rPr>
          <w:b w:val="false"/>
          <w:i w:val="true"/>
        </w:rPr>
        <w:t>Table 16.  The main line losses</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3"/>
        <w:gridCol w:w="3827"/>
      </w:tblGrid>
      <w:tr w:rsidR="0042561C" w:rsidRPr="00980999" w14:paraId="0BE3BAED" w14:textId="77777777" w:rsidTr="003B5D06">
        <w:trPr>
          <w:jc w:val="center"/>
        </w:trPr>
        <w:tc>
          <w:tcPr>
            <w:tcW w:w="8080" w:type="dxa"/>
            <w:gridSpan w:val="2"/>
            <w:shd w:val="clear" w:color="auto" w:fill="989E95"/>
            <w:vAlign w:val="center"/>
            <w:hideMark/>
          </w:tcPr>
          <w:p w14:paraId="18017B4B"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Losses</w:t>
            </w:r>
          </w:p>
        </w:tc>
      </w:tr>
      <w:tr w:rsidR="0042561C" w:rsidRPr="00980999" w14:paraId="65189BD1" w14:textId="77777777" w:rsidTr="00BB6ED2">
        <w:trPr>
          <w:trHeight w:val="340"/>
          <w:jc w:val="center"/>
        </w:trPr>
        <w:tc>
          <w:tcPr>
            <w:tcW w:w="4253" w:type="dxa"/>
            <w:shd w:val="clear" w:color="auto" w:fill="auto"/>
            <w:vAlign w:val="center"/>
            <w:hideMark/>
          </w:tcPr>
          <w:p w14:paraId="3A86BEEF" w14:textId="77777777" w:rsidR="0042561C" w:rsidRPr="00980999" w:rsidRDefault="0042561C" w:rsidP="0042561C">
            <w:pPr>
              <w:spacing w:line="252" w:lineRule="auto" w:after="100"/>
              <w:textAlignment w:val="center"/>
              <w:rPr>
                <w:rFonts w:cs="Arial"/>
                <w:lang w:val="en-US"/>
              </w:rPr>
            </w:pPr>
            <w:r w:rsidRPr="00980999">
              <w:rPr>
                <w:rFonts w:cs="Arial"/>
                <w:lang w:val="en-US"/>
              </w:rPr>
              <w:t>Joule losses</w:t>
            </w:r>
          </w:p>
        </w:tc>
        <w:tc>
          <w:tcPr>
            <w:tcW w:w="3827" w:type="dxa"/>
            <w:shd w:val="clear" w:color="auto" w:fill="auto"/>
            <w:vAlign w:val="center"/>
            <w:hideMark/>
          </w:tcPr>
          <w:p w14:paraId="5E57B070" w14:textId="77777777" w:rsidR="0042561C" w:rsidRPr="00980999" w:rsidRDefault="0042561C" w:rsidP="001A36E3">
            <w:pPr>
              <w:pStyle w:val="DynamicValuesText"/>
              <w:spacing w:after="100"/>
              <w:textAlignment w:val="center"/>
              <w:rPr>
                <w:lang w:val="en-US"/>
              </w:rPr>
            </w:pPr>
            <w:r>
              <w:rPr>
                <w:b w:val="false"/>
              </w:rPr>
              <w:t>0.022MW</w:t>
            </w:r>
          </w:p>
        </w:tc>
      </w:tr>
      <w:tr w:rsidR="0042561C" w:rsidRPr="00980999" w14:paraId="345D6975" w14:textId="77777777" w:rsidTr="00BB6ED2">
        <w:trPr>
          <w:trHeight w:val="340"/>
          <w:jc w:val="center"/>
        </w:trPr>
        <w:tc>
          <w:tcPr>
            <w:tcW w:w="4253" w:type="dxa"/>
            <w:shd w:val="clear" w:color="auto" w:fill="auto"/>
            <w:vAlign w:val="center"/>
            <w:hideMark/>
          </w:tcPr>
          <w:p w14:paraId="7C1E86AD" w14:textId="77777777" w:rsidR="0042561C" w:rsidRPr="00980999" w:rsidRDefault="0042561C" w:rsidP="0042561C">
            <w:pPr>
              <w:spacing w:line="252" w:lineRule="auto" w:after="100"/>
              <w:textAlignment w:val="center"/>
              <w:rPr>
                <w:rFonts w:cs="Arial"/>
                <w:lang w:val="en-US"/>
              </w:rPr>
            </w:pPr>
            <w:r w:rsidRPr="00980999">
              <w:rPr>
                <w:rFonts w:cs="Arial"/>
                <w:lang w:val="en-US"/>
              </w:rPr>
              <w:t>Corona Losses</w:t>
            </w:r>
          </w:p>
        </w:tc>
        <w:tc>
          <w:tcPr>
            <w:tcW w:w="3827" w:type="dxa"/>
            <w:shd w:val="clear" w:color="auto" w:fill="auto"/>
            <w:vAlign w:val="center"/>
            <w:hideMark/>
          </w:tcPr>
          <w:p w14:paraId="3A218E50" w14:textId="77777777" w:rsidR="0042561C" w:rsidRPr="00980999" w:rsidRDefault="0042561C" w:rsidP="001A36E3">
            <w:pPr>
              <w:pStyle w:val="DynamicValuesText"/>
              <w:spacing w:after="100"/>
              <w:textAlignment w:val="center"/>
              <w:rPr>
                <w:lang w:val="en-US"/>
              </w:rPr>
            </w:pPr>
            <w:r>
              <w:rPr>
                <w:b w:val="false"/>
              </w:rPr>
              <w:t>0.0MW</w:t>
            </w:r>
          </w:p>
        </w:tc>
      </w:tr>
    </w:tbl>
    <w:p w14:paraId="7EA37189" w14:textId="77777777" w:rsidR="0042561C" w:rsidRPr="00980999" w:rsidRDefault="0042561C" w:rsidP="0042561C">
      <w:pPr>
        <w:spacing w:before="120" w:after="120" w:line="252" w:lineRule="auto"/>
        <w:jc w:val="both"/>
        <w:rPr>
          <w:rFonts w:eastAsia="Calibri" w:cs="Arial"/>
          <w:color w:val="3F3F42"/>
          <w:lang w:val="en-US"/>
        </w:rPr>
      </w:pPr>
    </w:p>
    <w:p w14:paraId="4B6E3BFB" w14:textId="77777777" w:rsidR="00D43A1F" w:rsidRPr="00980999" w:rsidRDefault="00D43A1F" w:rsidP="00D43A1F">
      <w:pPr>
        <w:spacing w:before="120" w:after="120" w:line="252" w:lineRule="auto"/>
        <w:jc w:val="both"/>
        <w:rPr>
          <w:rFonts w:eastAsia="Calibri" w:cs="Arial"/>
          <w:color w:val="3F3F42"/>
          <w:lang w:val="en-US"/>
        </w:rPr>
      </w:pPr>
    </w:p>
    <w:p w14:paraId="5F479246" w14:textId="40C4C9A0" w:rsidR="0042561C" w:rsidRPr="00980999" w:rsidRDefault="0042561C" w:rsidP="0042561C">
      <w:pPr>
        <w:spacing w:before="120" w:after="120" w:line="252" w:lineRule="auto"/>
        <w:jc w:val="both"/>
        <w:rPr>
          <w:rFonts w:eastAsia="Calibri" w:cs="Arial"/>
          <w:color w:val="3F3F42"/>
          <w:lang w:val="en-US"/>
        </w:rPr>
      </w:pPr>
      <w:r w:rsidRPr="00980999">
        <w:rPr>
          <w:rFonts w:eastAsia="Calibri" w:cs="Arial"/>
          <w:color w:val="3F3F42"/>
          <w:lang w:val="en-US"/>
        </w:rPr>
        <w:br w:type="page"/>
      </w:r>
      <w:bookmarkStart w:id="7" w:name="_Hlk32917300"/>
    </w:p>
    <w:bookmarkEnd w:id="7"/>
    <w:p w14:paraId="57C36ADC" w14:textId="77777777" w:rsidR="0042561C" w:rsidRPr="00980999" w:rsidRDefault="0042561C" w:rsidP="005869B9">
      <w:pPr>
        <w:pStyle w:val="Style1"/>
        <w:rPr>
          <w:rFonts w:cs="Arial"/>
        </w:rPr>
      </w:pPr>
      <w:r>
        <w:rPr>
          <w:rFonts w:ascii="Arial" w:hAnsi="Arial" w:cs="Arial" w:eastAsia="Arial"/>
          <w:b w:val="true"/>
          <w:sz w:val="32"/>
        </w:rPr>
        <w:t xml:space="preserve">7. </w:t>
      </w:r>
      <w:bookmarkStart w:id="27" w:name="27"/>
      <w:r>
        <w:rPr>
          <w:rFonts w:ascii="Arial" w:hAnsi="Arial" w:cs="Arial" w:eastAsia="Arial"/>
          <w:b w:val="true"/>
          <w:sz w:val="32"/>
        </w:rPr>
        <w:t>MECHANICAL CALCULATIONS</w:t>
      </w:r>
      <w:bookmarkEnd w:id="27"/>
    </w:p>
    <w:p w14:paraId="7EE7552E" w14:textId="77777777" w:rsidR="0042561C" w:rsidRPr="00980999" w:rsidRDefault="0042561C" w:rsidP="0042561C">
      <w:pPr>
        <w:spacing w:before="120" w:after="120" w:line="252" w:lineRule="auto"/>
        <w:jc w:val="both"/>
        <w:rPr>
          <w:rFonts w:eastAsia="Calibri" w:cs="Arial"/>
          <w:color w:val="3F3F42"/>
          <w:lang w:val="en-US"/>
        </w:rPr>
      </w:pPr>
      <w:r w:rsidRPr="00980999">
        <w:rPr>
          <w:rFonts w:eastAsia="Calibri" w:cs="Arial"/>
          <w:color w:val="3F3F42"/>
          <w:lang w:val="en-US"/>
        </w:rPr>
        <w:t xml:space="preserve">The mechanical calculations of the line cover the conductor and insulator’s selection, the loads on both the conductor and earth wire, and their catenaries throughout the line. In the following sections, the different mechanical results will be introduced.  </w:t>
      </w:r>
    </w:p>
    <w:p w14:paraId="0BBBCF0F" w14:textId="77777777" w:rsidR="0042561C" w:rsidRPr="00980999" w:rsidRDefault="0042561C" w:rsidP="005869B9">
      <w:pPr>
        <w:pStyle w:val="Style2"/>
        <w:rPr>
          <w:rFonts w:cs="Arial"/>
          <w:lang w:val="en-US"/>
        </w:rPr>
      </w:pPr>
      <w:r>
        <w:rPr>
          <w:rFonts w:ascii="Arial" w:hAnsi="Arial" w:cs="Arial" w:eastAsia="Arial"/>
          <w:b w:val="false"/>
          <w:sz w:val="28"/>
        </w:rPr>
        <w:t xml:space="preserve">7.1. </w:t>
      </w:r>
      <w:bookmarkStart w:id="28" w:name="28"/>
      <w:r>
        <w:rPr>
          <w:rFonts w:ascii="Arial" w:hAnsi="Arial" w:cs="Arial" w:eastAsia="Arial"/>
          <w:b w:val="false"/>
          <w:sz w:val="28"/>
        </w:rPr>
        <w:t>Conductor</w:t>
      </w:r>
      <w:bookmarkEnd w:id="28"/>
    </w:p>
    <w:p w14:paraId="3F0323FA" w14:textId="25AB9B78" w:rsidR="0042561C" w:rsidRPr="00980999" w:rsidRDefault="004911EC" w:rsidP="0042561C">
      <w:pPr>
        <w:pStyle w:val=""/>
        <w:spacing w:before="120" w:after="120" w:line="252" w:lineRule="auto"/>
        <w:jc w:val="both"/>
        <w:rPr>
          <w:rFonts w:eastAsia="Calibri" w:cs="Arial"/>
          <w:color w:val="3F3F42"/>
          <w:lang w:val="en-US"/>
        </w:rPr>
      </w:pPr>
      <w:r>
        <w:rPr>
          <w:b w:val="false"/>
          <w:color w:val="3F3F42"/>
        </w:rPr>
        <w:t>The mechanical considerations to select the conductor are related to the tensile strength that the conductor must handle under different operation conditions. The summary of the 250-A1/S1A conductor’s mechanical considerations is shown in Table 17.</w:t>
      </w:r>
    </w:p>
    <w:p w14:paraId="76880A21" w14:textId="77777777" w:rsidR="0042561C" w:rsidRPr="00980999" w:rsidRDefault="0042561C" w:rsidP="00A8559F">
      <w:pPr>
        <w:pStyle w:val="NameTableImg"/>
        <w:rPr>
          <w:lang w:val="en-US"/>
        </w:rPr>
      </w:pPr>
      <w:r>
        <w:rPr>
          <w:b w:val="false"/>
          <w:i w:val="true"/>
        </w:rPr>
        <w:t>Table 17.  The mechanical characteristics of the conductor</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11"/>
        <w:gridCol w:w="3827"/>
      </w:tblGrid>
      <w:tr w:rsidR="0042561C" w:rsidRPr="00980999" w14:paraId="0F74FC09" w14:textId="77777777" w:rsidTr="003B5D06">
        <w:trPr>
          <w:jc w:val="center"/>
        </w:trPr>
        <w:tc>
          <w:tcPr>
            <w:tcW w:w="7938" w:type="dxa"/>
            <w:gridSpan w:val="2"/>
            <w:shd w:val="clear" w:color="auto" w:fill="989E95"/>
            <w:vAlign w:val="center"/>
            <w:hideMark/>
          </w:tcPr>
          <w:p w14:paraId="5BF98BCC"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Conductor’s Mechanical characteristics</w:t>
            </w:r>
          </w:p>
        </w:tc>
      </w:tr>
      <w:tr w:rsidR="0042561C" w:rsidRPr="00980999" w14:paraId="75441893" w14:textId="77777777" w:rsidTr="00BB6ED2">
        <w:trPr>
          <w:trHeight w:val="340"/>
          <w:jc w:val="center"/>
        </w:trPr>
        <w:tc>
          <w:tcPr>
            <w:tcW w:w="4111" w:type="dxa"/>
            <w:shd w:val="clear" w:color="auto" w:fill="auto"/>
            <w:vAlign w:val="center"/>
            <w:hideMark/>
          </w:tcPr>
          <w:p w14:paraId="15F5A077" w14:textId="77777777" w:rsidR="0042561C" w:rsidRPr="00980999" w:rsidRDefault="0042561C" w:rsidP="0042561C">
            <w:pPr>
              <w:spacing w:line="252" w:lineRule="auto" w:after="100"/>
              <w:textAlignment w:val="center"/>
              <w:rPr>
                <w:rFonts w:cs="Arial"/>
                <w:lang w:val="en-US"/>
              </w:rPr>
            </w:pPr>
            <w:r w:rsidRPr="00980999">
              <w:rPr>
                <w:rFonts w:cs="Arial"/>
                <w:lang w:val="en-US"/>
              </w:rPr>
              <w:t>Conductor’s designation</w:t>
            </w:r>
          </w:p>
        </w:tc>
        <w:tc>
          <w:tcPr>
            <w:tcW w:w="3827" w:type="dxa"/>
            <w:shd w:val="clear" w:color="auto" w:fill="auto"/>
            <w:vAlign w:val="center"/>
            <w:hideMark/>
          </w:tcPr>
          <w:p w14:paraId="0B19BBBE" w14:textId="77777777" w:rsidR="0042561C" w:rsidRPr="00980999" w:rsidRDefault="0042561C" w:rsidP="001A36E3">
            <w:pPr>
              <w:pStyle w:val="DynamicValuesText"/>
              <w:spacing w:after="100"/>
              <w:textAlignment w:val="center"/>
              <w:rPr>
                <w:lang w:val="en-US"/>
              </w:rPr>
            </w:pPr>
            <w:r>
              <w:rPr>
                <w:b w:val="false"/>
              </w:rPr>
              <w:t>250-A1/S1A</w:t>
            </w:r>
          </w:p>
        </w:tc>
      </w:tr>
      <w:tr w:rsidR="0042561C" w:rsidRPr="00980999" w14:paraId="7FE06D0F" w14:textId="77777777" w:rsidTr="00BB6ED2">
        <w:trPr>
          <w:trHeight w:val="340"/>
          <w:jc w:val="center"/>
        </w:trPr>
        <w:tc>
          <w:tcPr>
            <w:tcW w:w="4111" w:type="dxa"/>
            <w:shd w:val="clear" w:color="auto" w:fill="auto"/>
            <w:vAlign w:val="center"/>
          </w:tcPr>
          <w:p w14:paraId="506FB437" w14:textId="77777777" w:rsidR="0042561C" w:rsidRPr="00980999" w:rsidRDefault="0042561C" w:rsidP="0042561C">
            <w:pPr>
              <w:spacing w:line="252" w:lineRule="auto" w:after="100"/>
              <w:textAlignment w:val="center"/>
              <w:rPr>
                <w:rFonts w:cs="Arial"/>
                <w:lang w:val="en-US"/>
              </w:rPr>
            </w:pPr>
            <w:r w:rsidRPr="00980999">
              <w:rPr>
                <w:rFonts w:cs="Arial"/>
                <w:lang w:val="en-US"/>
              </w:rPr>
              <w:t>Section</w:t>
            </w:r>
          </w:p>
        </w:tc>
        <w:tc>
          <w:tcPr>
            <w:tcW w:w="3827" w:type="dxa"/>
            <w:shd w:val="clear" w:color="auto" w:fill="auto"/>
            <w:vAlign w:val="center"/>
          </w:tcPr>
          <w:p w14:paraId="686182B6" w14:textId="77777777" w:rsidR="0042561C" w:rsidRPr="00980999" w:rsidRDefault="0042561C" w:rsidP="001A36E3">
            <w:pPr>
              <w:pStyle w:val="DynamicValuesText"/>
              <w:spacing w:after="100"/>
              <w:textAlignment w:val="center"/>
              <w:rPr>
                <w:lang w:val="en-US"/>
              </w:rPr>
            </w:pPr>
            <w:r>
              <w:rPr>
                <w:b w:val="false"/>
              </w:rPr>
              <w:t>2.74 cm2</w:t>
            </w:r>
          </w:p>
        </w:tc>
      </w:tr>
      <w:tr w:rsidR="0042561C" w:rsidRPr="00980999" w14:paraId="05CC28F7" w14:textId="77777777" w:rsidTr="00BB6ED2">
        <w:trPr>
          <w:trHeight w:val="340"/>
          <w:jc w:val="center"/>
        </w:trPr>
        <w:tc>
          <w:tcPr>
            <w:tcW w:w="4111" w:type="dxa"/>
            <w:shd w:val="clear" w:color="auto" w:fill="auto"/>
            <w:vAlign w:val="center"/>
          </w:tcPr>
          <w:p w14:paraId="5FC4DCB2" w14:textId="77777777" w:rsidR="0042561C" w:rsidRPr="00980999" w:rsidRDefault="0042561C" w:rsidP="0042561C">
            <w:pPr>
              <w:spacing w:line="252" w:lineRule="auto" w:after="100"/>
              <w:textAlignment w:val="center"/>
              <w:rPr>
                <w:rFonts w:cs="Arial"/>
                <w:lang w:val="en-US"/>
              </w:rPr>
            </w:pPr>
            <w:r w:rsidRPr="00980999">
              <w:rPr>
                <w:rFonts w:cs="Arial"/>
                <w:lang w:val="en-US"/>
              </w:rPr>
              <w:t>Maximum load</w:t>
            </w:r>
          </w:p>
        </w:tc>
        <w:tc>
          <w:tcPr>
            <w:tcW w:w="3827" w:type="dxa"/>
            <w:shd w:val="clear" w:color="auto" w:fill="auto"/>
            <w:vAlign w:val="center"/>
          </w:tcPr>
          <w:p w14:paraId="1E53896F" w14:textId="77777777" w:rsidR="0042561C" w:rsidRPr="00980999" w:rsidRDefault="0042561C" w:rsidP="001A36E3">
            <w:pPr>
              <w:pStyle w:val="DynamicValuesText"/>
              <w:spacing w:after="100"/>
              <w:textAlignment w:val="center"/>
              <w:rPr>
                <w:lang w:val="en-US"/>
              </w:rPr>
            </w:pPr>
            <w:r>
              <w:rPr>
                <w:b w:val="false"/>
              </w:rPr>
              <w:t>68720 N</w:t>
            </w:r>
          </w:p>
        </w:tc>
      </w:tr>
    </w:tbl>
    <w:p w14:paraId="79529DE3" w14:textId="77777777" w:rsidR="0042561C" w:rsidRPr="00980999" w:rsidRDefault="0042561C" w:rsidP="0042561C">
      <w:pPr>
        <w:keepNext/>
        <w:keepLines/>
        <w:spacing w:before="40" w:line="252" w:lineRule="auto"/>
        <w:outlineLvl w:val="1"/>
        <w:rPr>
          <w:rFonts w:eastAsia="Times New Roman" w:cs="Arial"/>
          <w:color w:val="0097B7"/>
          <w:sz w:val="28"/>
          <w:szCs w:val="28"/>
          <w:lang w:val="en-US"/>
        </w:rPr>
      </w:pPr>
    </w:p>
    <w:p w14:paraId="71801682" w14:textId="77777777" w:rsidR="0042561C" w:rsidRPr="00980999" w:rsidRDefault="0042561C" w:rsidP="005869B9">
      <w:pPr>
        <w:pStyle w:val="Style2"/>
        <w:rPr>
          <w:rFonts w:cs="Arial"/>
          <w:lang w:val="en-US"/>
        </w:rPr>
      </w:pPr>
      <w:r>
        <w:rPr>
          <w:rFonts w:ascii="Arial" w:hAnsi="Arial" w:cs="Arial" w:eastAsia="Arial"/>
          <w:b w:val="false"/>
          <w:sz w:val="28"/>
        </w:rPr>
        <w:t xml:space="preserve">7.2. </w:t>
      </w:r>
      <w:bookmarkStart w:id="29" w:name="29"/>
      <w:r>
        <w:rPr>
          <w:rFonts w:ascii="Arial" w:hAnsi="Arial" w:cs="Arial" w:eastAsia="Arial"/>
          <w:b w:val="false"/>
          <w:sz w:val="28"/>
        </w:rPr>
        <w:t>Load</w:t>
      </w:r>
      <w:bookmarkEnd w:id="29"/>
    </w:p>
    <w:p w14:paraId="59EC5B9B" w14:textId="77777777" w:rsidR="0042561C" w:rsidRPr="00980999" w:rsidRDefault="0042561C" w:rsidP="0042561C">
      <w:pPr>
        <w:spacing w:before="120" w:after="120" w:line="252" w:lineRule="auto"/>
        <w:jc w:val="both"/>
        <w:rPr>
          <w:rFonts w:eastAsia="Calibri" w:cs="Arial"/>
          <w:color w:val="3F3F42"/>
          <w:lang w:val="en-US"/>
        </w:rPr>
      </w:pPr>
      <w:r w:rsidRPr="00980999">
        <w:rPr>
          <w:rFonts w:eastAsia="Calibri" w:cs="Arial"/>
          <w:color w:val="3F3F42"/>
          <w:lang w:val="en-US"/>
        </w:rPr>
        <w:t>The weight, wind, and ice loads per unit length on the conductor are calculated for different load hypothesis The hypotheses that are considered are the following:</w:t>
      </w:r>
    </w:p>
    <w:p w14:paraId="5B83362E" w14:textId="06BBAA02" w:rsidR="0042561C" w:rsidRPr="00980999" w:rsidRDefault="0042561C" w:rsidP="0042561C">
      <w:pPr>
        <w:numPr>
          <w:ilvl w:val="0"/>
          <w:numId w:val="25"/>
        </w:numPr>
        <w:spacing w:before="120" w:after="120" w:line="252" w:lineRule="auto"/>
        <w:contextualSpacing/>
        <w:jc w:val="both"/>
        <w:rPr>
          <w:rFonts w:eastAsia="Calibri" w:cs="Arial"/>
          <w:color w:val="3F3F42"/>
          <w:szCs w:val="24"/>
          <w:lang w:val="en-US"/>
        </w:rPr>
      </w:pPr>
      <w:r w:rsidRPr="00980999">
        <w:rPr>
          <w:rFonts w:eastAsia="Calibri" w:cs="Arial"/>
          <w:i/>
          <w:iCs/>
          <w:color w:val="3F3F42"/>
          <w:szCs w:val="24"/>
          <w:lang w:val="en-US"/>
        </w:rPr>
        <w:t xml:space="preserve">Maximum temperature: </w:t>
      </w:r>
      <w:r w:rsidRPr="00980999">
        <w:rPr>
          <w:rFonts w:eastAsia="Calibri" w:cs="Arial"/>
          <w:color w:val="3F3F42"/>
          <w:szCs w:val="24"/>
          <w:lang w:val="en-US"/>
        </w:rPr>
        <w:t xml:space="preserve">With a temperature of 85°C and a maximum load percentage </w:t>
      </w:r>
      <w:r w:rsidR="003B5D06" w:rsidRPr="00980999">
        <w:rPr>
          <w:rFonts w:eastAsia="Calibri" w:cs="Arial"/>
          <w:color w:val="3F3F42"/>
          <w:szCs w:val="24"/>
          <w:lang w:val="en-US"/>
        </w:rPr>
        <w:t>of 70</w:t>
      </w:r>
      <w:r w:rsidRPr="00980999">
        <w:rPr>
          <w:rFonts w:eastAsia="Calibri" w:cs="Arial"/>
          <w:color w:val="3F3F42"/>
          <w:szCs w:val="24"/>
          <w:lang w:val="en-US"/>
        </w:rPr>
        <w:t>%.</w:t>
      </w:r>
    </w:p>
    <w:p w14:paraId="53C259A0" w14:textId="6D6B3D79" w:rsidR="0042561C" w:rsidRPr="00980999" w:rsidRDefault="0042561C" w:rsidP="0042561C">
      <w:pPr>
        <w:numPr>
          <w:ilvl w:val="0"/>
          <w:numId w:val="25"/>
        </w:numPr>
        <w:spacing w:before="120" w:after="120" w:line="252" w:lineRule="auto"/>
        <w:contextualSpacing/>
        <w:jc w:val="both"/>
        <w:rPr>
          <w:rFonts w:eastAsia="Calibri" w:cs="Arial"/>
          <w:color w:val="3F3F42"/>
          <w:szCs w:val="24"/>
          <w:lang w:val="en-US"/>
        </w:rPr>
      </w:pPr>
      <w:r w:rsidRPr="00980999">
        <w:rPr>
          <w:rFonts w:eastAsia="Calibri" w:cs="Arial"/>
          <w:i/>
          <w:iCs/>
          <w:color w:val="3F3F42"/>
          <w:szCs w:val="24"/>
          <w:lang w:val="en-US"/>
        </w:rPr>
        <w:t>Minimum temperature:</w:t>
      </w:r>
      <w:r w:rsidRPr="00980999">
        <w:rPr>
          <w:rFonts w:eastAsia="Calibri" w:cs="Arial"/>
          <w:color w:val="3F3F42"/>
          <w:szCs w:val="24"/>
          <w:lang w:val="en-US"/>
        </w:rPr>
        <w:t xml:space="preserve"> With a temperature of -5°C, an ice thickness of 30 mm, an ice density of 900 kg/m3, and a maximum load percentage of</w:t>
      </w:r>
      <w:r w:rsidR="00EE3947" w:rsidRPr="00980999">
        <w:rPr>
          <w:rFonts w:eastAsia="Calibri" w:cs="Arial"/>
          <w:color w:val="3F3F42"/>
          <w:szCs w:val="24"/>
          <w:lang w:val="en-US"/>
        </w:rPr>
        <w:t xml:space="preserve"> </w:t>
      </w:r>
      <w:r w:rsidRPr="00980999">
        <w:rPr>
          <w:rFonts w:eastAsia="Calibri" w:cs="Arial"/>
          <w:szCs w:val="24"/>
          <w:lang w:val="en-US"/>
        </w:rPr>
        <w:t>70%.</w:t>
      </w:r>
    </w:p>
    <w:p w14:paraId="61F543F0" w14:textId="3C5D238A" w:rsidR="0042561C" w:rsidRPr="00980999" w:rsidRDefault="0042561C" w:rsidP="0042561C">
      <w:pPr>
        <w:numPr>
          <w:ilvl w:val="0"/>
          <w:numId w:val="25"/>
        </w:numPr>
        <w:spacing w:before="120" w:after="120" w:line="252" w:lineRule="auto"/>
        <w:contextualSpacing/>
        <w:jc w:val="both"/>
        <w:rPr>
          <w:rFonts w:eastAsia="Calibri" w:cs="Arial"/>
          <w:color w:val="3F3F42"/>
          <w:szCs w:val="24"/>
          <w:lang w:val="en-US"/>
        </w:rPr>
      </w:pPr>
      <w:r w:rsidRPr="00980999">
        <w:rPr>
          <w:rFonts w:eastAsia="Calibri" w:cs="Arial"/>
          <w:i/>
          <w:iCs/>
          <w:szCs w:val="24"/>
          <w:lang w:val="en-US"/>
        </w:rPr>
        <w:t>Maximum wind</w:t>
      </w:r>
      <w:r w:rsidRPr="00980999">
        <w:rPr>
          <w:rFonts w:eastAsia="Calibri" w:cs="Arial"/>
          <w:szCs w:val="24"/>
          <w:lang w:val="en-US"/>
        </w:rPr>
        <w:t>: with a temperature of 1</w:t>
      </w:r>
      <w:r w:rsidR="00C946E6" w:rsidRPr="00980999">
        <w:rPr>
          <w:rFonts w:eastAsia="Calibri" w:cs="Arial"/>
          <w:szCs w:val="24"/>
          <w:lang w:val="en-US"/>
        </w:rPr>
        <w:t>0</w:t>
      </w:r>
      <w:r w:rsidRPr="00980999">
        <w:rPr>
          <w:rFonts w:eastAsia="Calibri" w:cs="Arial"/>
          <w:szCs w:val="24"/>
          <w:lang w:val="en-US"/>
        </w:rPr>
        <w:t xml:space="preserve">°C, </w:t>
      </w:r>
      <w:r w:rsidRPr="00980999">
        <w:rPr>
          <w:rFonts w:eastAsia="Calibri" w:cs="Arial"/>
          <w:color w:val="3F3F42"/>
          <w:szCs w:val="24"/>
          <w:lang w:val="en-US"/>
        </w:rPr>
        <w:t xml:space="preserve">a wind speed of </w:t>
      </w:r>
      <w:r w:rsidR="00C946E6" w:rsidRPr="00980999">
        <w:rPr>
          <w:rFonts w:eastAsia="Calibri" w:cs="Arial"/>
          <w:color w:val="3F3F42"/>
          <w:szCs w:val="24"/>
          <w:lang w:val="en-US"/>
        </w:rPr>
        <w:t>3</w:t>
      </w:r>
      <w:r w:rsidRPr="00980999">
        <w:rPr>
          <w:rFonts w:eastAsia="Calibri" w:cs="Arial"/>
          <w:color w:val="3F3F42"/>
          <w:szCs w:val="24"/>
          <w:lang w:val="en-US"/>
        </w:rPr>
        <w:t>3.3m/s, and a maximum load percentage of</w:t>
      </w:r>
      <w:r w:rsidR="00EE3947" w:rsidRPr="00980999">
        <w:rPr>
          <w:rFonts w:eastAsia="Calibri" w:cs="Arial"/>
          <w:color w:val="3F3F42"/>
          <w:szCs w:val="24"/>
          <w:lang w:val="en-US"/>
        </w:rPr>
        <w:t xml:space="preserve"> </w:t>
      </w:r>
      <w:r w:rsidRPr="00980999">
        <w:rPr>
          <w:rFonts w:eastAsia="Calibri" w:cs="Arial"/>
          <w:szCs w:val="24"/>
          <w:lang w:val="en-US"/>
        </w:rPr>
        <w:t>70%.</w:t>
      </w:r>
    </w:p>
    <w:p w14:paraId="193C2ED9" w14:textId="1C5CA5F3" w:rsidR="0042561C" w:rsidRPr="00980999" w:rsidRDefault="0042561C" w:rsidP="0042561C">
      <w:pPr>
        <w:numPr>
          <w:ilvl w:val="0"/>
          <w:numId w:val="25"/>
        </w:numPr>
        <w:spacing w:before="120" w:after="120" w:line="252" w:lineRule="auto"/>
        <w:contextualSpacing/>
        <w:jc w:val="both"/>
        <w:rPr>
          <w:rFonts w:eastAsia="Calibri" w:cs="Arial"/>
          <w:color w:val="3F3F42"/>
          <w:szCs w:val="24"/>
          <w:lang w:val="en-US"/>
        </w:rPr>
      </w:pPr>
      <w:r w:rsidRPr="00980999">
        <w:rPr>
          <w:rFonts w:eastAsia="Calibri" w:cs="Arial"/>
          <w:i/>
          <w:iCs/>
          <w:szCs w:val="24"/>
          <w:lang w:val="en-US"/>
        </w:rPr>
        <w:t>Everyday stress (EDS):</w:t>
      </w:r>
      <w:r w:rsidRPr="00980999">
        <w:rPr>
          <w:rFonts w:eastAsia="Calibri" w:cs="Arial"/>
          <w:szCs w:val="24"/>
          <w:lang w:val="en-US"/>
        </w:rPr>
        <w:t xml:space="preserve"> with a temperature of 15°C and </w:t>
      </w:r>
      <w:r w:rsidRPr="00980999">
        <w:rPr>
          <w:rFonts w:eastAsia="Calibri" w:cs="Arial"/>
          <w:color w:val="3F3F42"/>
          <w:szCs w:val="24"/>
          <w:lang w:val="en-US"/>
        </w:rPr>
        <w:t xml:space="preserve">a maximum load percentage </w:t>
      </w:r>
      <w:proofErr w:type="gramStart"/>
      <w:r w:rsidRPr="00980999">
        <w:rPr>
          <w:rFonts w:eastAsia="Calibri" w:cs="Arial"/>
          <w:color w:val="3F3F42"/>
          <w:szCs w:val="24"/>
          <w:lang w:val="en-US"/>
        </w:rPr>
        <w:t>of</w:t>
      </w:r>
      <w:r w:rsidRPr="00980999">
        <w:rPr>
          <w:rFonts w:eastAsia="Calibri" w:cs="Arial"/>
          <w:szCs w:val="24"/>
          <w:vertAlign w:val="superscript"/>
          <w:lang w:val="en-US"/>
        </w:rPr>
        <w:t xml:space="preserve"> </w:t>
      </w:r>
      <w:r w:rsidR="00EE3947" w:rsidRPr="00980999">
        <w:rPr>
          <w:rFonts w:eastAsia="Calibri" w:cs="Arial"/>
          <w:szCs w:val="24"/>
          <w:vertAlign w:val="superscript"/>
          <w:lang w:val="en-US"/>
        </w:rPr>
        <w:t xml:space="preserve"> </w:t>
      </w:r>
      <w:r w:rsidRPr="00980999">
        <w:rPr>
          <w:rFonts w:eastAsia="Calibri" w:cs="Arial"/>
          <w:szCs w:val="24"/>
          <w:lang w:val="en-US"/>
        </w:rPr>
        <w:t>22</w:t>
      </w:r>
      <w:proofErr w:type="gramEnd"/>
      <w:r w:rsidRPr="00980999">
        <w:rPr>
          <w:rFonts w:eastAsia="Calibri" w:cs="Arial"/>
          <w:szCs w:val="24"/>
          <w:lang w:val="en-US"/>
        </w:rPr>
        <w:t>%.</w:t>
      </w:r>
    </w:p>
    <w:p w14:paraId="34DDFA72" w14:textId="355628A6" w:rsidR="0042561C" w:rsidRPr="00980999" w:rsidRDefault="0042561C" w:rsidP="0042561C">
      <w:pPr>
        <w:numPr>
          <w:ilvl w:val="0"/>
          <w:numId w:val="25"/>
        </w:numPr>
        <w:spacing w:before="120" w:after="120" w:line="252" w:lineRule="auto"/>
        <w:contextualSpacing/>
        <w:jc w:val="both"/>
        <w:rPr>
          <w:rFonts w:eastAsia="Calibri" w:cs="Arial"/>
          <w:color w:val="3F3F42"/>
          <w:szCs w:val="24"/>
          <w:lang w:val="en-US"/>
        </w:rPr>
      </w:pPr>
      <w:r w:rsidRPr="00980999">
        <w:rPr>
          <w:rFonts w:eastAsia="Calibri" w:cs="Arial"/>
          <w:i/>
          <w:iCs/>
          <w:szCs w:val="24"/>
          <w:lang w:val="en-US"/>
        </w:rPr>
        <w:t>Heavy load:</w:t>
      </w:r>
      <w:r w:rsidRPr="00980999">
        <w:rPr>
          <w:rFonts w:eastAsia="Calibri" w:cs="Arial"/>
          <w:szCs w:val="24"/>
          <w:lang w:val="en-US"/>
        </w:rPr>
        <w:t xml:space="preserve"> with a temperature of -5°C, a wind speed of </w:t>
      </w:r>
      <w:r w:rsidR="00C946E6" w:rsidRPr="00980999">
        <w:rPr>
          <w:rFonts w:eastAsia="Calibri" w:cs="Arial"/>
          <w:szCs w:val="24"/>
          <w:lang w:val="en-US"/>
        </w:rPr>
        <w:t>2</w:t>
      </w:r>
      <w:r w:rsidRPr="00980999">
        <w:rPr>
          <w:rFonts w:eastAsia="Calibri" w:cs="Arial"/>
          <w:szCs w:val="24"/>
          <w:lang w:val="en-US"/>
        </w:rPr>
        <w:t xml:space="preserve">3.3 m/s, </w:t>
      </w:r>
      <w:r w:rsidRPr="00980999">
        <w:rPr>
          <w:rFonts w:eastAsia="Calibri" w:cs="Arial"/>
          <w:color w:val="3F3F42"/>
          <w:szCs w:val="24"/>
          <w:lang w:val="en-US"/>
        </w:rPr>
        <w:t xml:space="preserve">an ice thickness of 30 mm, an ice density of 900 kg/m3, and a maximum load percentage </w:t>
      </w:r>
      <w:proofErr w:type="gramStart"/>
      <w:r w:rsidRPr="00980999">
        <w:rPr>
          <w:rFonts w:eastAsia="Calibri" w:cs="Arial"/>
          <w:color w:val="3F3F42"/>
          <w:szCs w:val="24"/>
          <w:lang w:val="en-US"/>
        </w:rPr>
        <w:t>of</w:t>
      </w:r>
      <w:r w:rsidRPr="00980999">
        <w:rPr>
          <w:rFonts w:eastAsia="Calibri" w:cs="Arial"/>
          <w:szCs w:val="24"/>
          <w:vertAlign w:val="superscript"/>
          <w:lang w:val="en-US"/>
        </w:rPr>
        <w:t xml:space="preserve"> </w:t>
      </w:r>
      <w:r w:rsidR="00EE3947" w:rsidRPr="00980999">
        <w:rPr>
          <w:rFonts w:eastAsia="Calibri" w:cs="Arial"/>
          <w:szCs w:val="24"/>
          <w:vertAlign w:val="superscript"/>
          <w:lang w:val="en-US"/>
        </w:rPr>
        <w:t xml:space="preserve"> </w:t>
      </w:r>
      <w:r w:rsidRPr="00980999">
        <w:rPr>
          <w:rFonts w:eastAsia="Calibri" w:cs="Arial"/>
          <w:szCs w:val="24"/>
          <w:lang w:val="en-US"/>
        </w:rPr>
        <w:t>70</w:t>
      </w:r>
      <w:proofErr w:type="gramEnd"/>
      <w:r w:rsidRPr="00980999">
        <w:rPr>
          <w:rFonts w:eastAsia="Calibri" w:cs="Arial"/>
          <w:szCs w:val="24"/>
          <w:lang w:val="en-US"/>
        </w:rPr>
        <w:t>%.</w:t>
      </w:r>
    </w:p>
    <w:p w14:paraId="2C58D30D" w14:textId="77777777" w:rsidR="0025399D" w:rsidRPr="00980999" w:rsidRDefault="0025399D" w:rsidP="0025399D">
      <w:pPr>
        <w:spacing w:before="120" w:after="120" w:line="252" w:lineRule="auto"/>
        <w:ind w:left="720"/>
        <w:contextualSpacing/>
        <w:jc w:val="both"/>
        <w:rPr>
          <w:rFonts w:eastAsia="Calibri" w:cs="Arial"/>
          <w:color w:val="3F3F42"/>
          <w:szCs w:val="24"/>
          <w:lang w:val="en-US"/>
        </w:rPr>
      </w:pPr>
    </w:p>
    <w:p w14:paraId="42DDC96C"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In Table 18 the different loads per unit length on the phase conductor are presented for the different hypothesis listed above.</w:t>
      </w:r>
    </w:p>
    <w:p w14:paraId="5184FE30" w14:textId="77777777" w:rsidR="0042561C" w:rsidRPr="00980999" w:rsidRDefault="0042561C" w:rsidP="00A8559F">
      <w:pPr>
        <w:pStyle w:val="NameTableImg"/>
        <w:rPr>
          <w:lang w:val="en-US"/>
        </w:rPr>
      </w:pPr>
      <w:r>
        <w:rPr>
          <w:b w:val="false"/>
          <w:i w:val="true"/>
        </w:rPr>
        <w:t>Table 18.  The loads per unit length on the phase conductor</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0"/>
        <w:gridCol w:w="1080"/>
        <w:gridCol w:w="1890"/>
        <w:gridCol w:w="1710"/>
        <w:gridCol w:w="90"/>
        <w:gridCol w:w="1440"/>
        <w:gridCol w:w="1170"/>
        <w:gridCol w:w="1098"/>
      </w:tblGrid>
      <w:tr w:rsidR="003B5D06" w:rsidRPr="003B5D06" w14:paraId="0B57D5A4" w14:textId="77777777" w:rsidTr="00303945">
        <w:trPr>
          <w:jc w:val="center"/>
        </w:trPr>
        <w:tc>
          <w:tcPr>
            <w:tcW w:w="1170" w:type="dxa"/>
            <w:gridSpan w:val="2"/>
            <w:shd w:val="clear" w:color="auto" w:fill="989E95"/>
            <w:vAlign w:val="center"/>
            <w:hideMark/>
          </w:tcPr>
          <w:p w14:paraId="76185BFD" w14:textId="77777777" w:rsidR="0042561C" w:rsidRPr="003B5D06" w:rsidRDefault="0042561C" w:rsidP="0042561C">
            <w:pPr>
              <w:spacing w:before="120" w:after="100" w:line="252" w:lineRule="auto"/>
              <w:jc w:val="center"/>
              <w:textAlignment w:val="center"/>
              <w:rPr>
                <w:rFonts w:cs="Arial"/>
                <w:bCs/>
                <w:sz w:val="28"/>
                <w:lang w:val="en-US"/>
              </w:rPr>
            </w:pPr>
            <w:r w:rsidRPr="003B5D06">
              <w:rPr>
                <w:rFonts w:cs="Arial"/>
                <w:bCs/>
                <w:sz w:val="28"/>
                <w:lang w:val="en-US"/>
              </w:rPr>
              <w:t>Load</w:t>
            </w:r>
          </w:p>
        </w:tc>
        <w:tc>
          <w:tcPr>
            <w:tcW w:w="1890" w:type="dxa"/>
            <w:shd w:val="clear" w:color="auto" w:fill="989E95"/>
            <w:vAlign w:val="center"/>
          </w:tcPr>
          <w:p w14:paraId="1F8DEFF9" w14:textId="77777777" w:rsidR="0042561C" w:rsidRPr="003B5D06" w:rsidRDefault="0042561C" w:rsidP="0042561C">
            <w:pPr>
              <w:spacing w:before="120" w:after="100" w:line="252" w:lineRule="auto"/>
              <w:jc w:val="center"/>
              <w:textAlignment w:val="center"/>
              <w:rPr>
                <w:rFonts w:cs="Arial"/>
                <w:bCs/>
                <w:sz w:val="28"/>
                <w:lang w:val="en-US"/>
              </w:rPr>
            </w:pPr>
            <w:r w:rsidRPr="003B5D06">
              <w:rPr>
                <w:rFonts w:cs="Arial"/>
                <w:bCs/>
                <w:sz w:val="28"/>
                <w:lang w:val="en-US"/>
              </w:rPr>
              <w:t>Maximum temperature</w:t>
            </w:r>
          </w:p>
        </w:tc>
        <w:tc>
          <w:tcPr>
            <w:tcW w:w="1800" w:type="dxa"/>
            <w:gridSpan w:val="2"/>
            <w:shd w:val="clear" w:color="auto" w:fill="989E95"/>
            <w:vAlign w:val="center"/>
          </w:tcPr>
          <w:p w14:paraId="233BEF10" w14:textId="77777777" w:rsidR="0042561C" w:rsidRPr="003B5D06" w:rsidRDefault="0042561C" w:rsidP="0042561C">
            <w:pPr>
              <w:spacing w:before="120" w:after="100" w:line="252" w:lineRule="auto"/>
              <w:jc w:val="center"/>
              <w:textAlignment w:val="center"/>
              <w:rPr>
                <w:rFonts w:cs="Arial"/>
                <w:bCs/>
                <w:sz w:val="28"/>
                <w:lang w:val="en-US"/>
              </w:rPr>
            </w:pPr>
            <w:r w:rsidRPr="003B5D06">
              <w:rPr>
                <w:rFonts w:cs="Arial"/>
                <w:bCs/>
                <w:sz w:val="28"/>
                <w:lang w:val="en-US"/>
              </w:rPr>
              <w:t>Minimum temperature</w:t>
            </w:r>
          </w:p>
        </w:tc>
        <w:tc>
          <w:tcPr>
            <w:tcW w:w="1440" w:type="dxa"/>
            <w:shd w:val="clear" w:color="auto" w:fill="989E95"/>
            <w:vAlign w:val="center"/>
          </w:tcPr>
          <w:p w14:paraId="4D4EF6DA" w14:textId="77777777" w:rsidR="0042561C" w:rsidRPr="003B5D06" w:rsidRDefault="0042561C" w:rsidP="0042561C">
            <w:pPr>
              <w:spacing w:before="120" w:after="100" w:line="252" w:lineRule="auto"/>
              <w:jc w:val="center"/>
              <w:textAlignment w:val="center"/>
              <w:rPr>
                <w:rFonts w:cs="Arial"/>
                <w:bCs/>
                <w:sz w:val="28"/>
                <w:lang w:val="en-US"/>
              </w:rPr>
            </w:pPr>
            <w:r w:rsidRPr="003B5D06">
              <w:rPr>
                <w:rFonts w:cs="Arial"/>
                <w:bCs/>
                <w:sz w:val="28"/>
                <w:lang w:val="en-US"/>
              </w:rPr>
              <w:t>Maximum wind</w:t>
            </w:r>
          </w:p>
        </w:tc>
        <w:tc>
          <w:tcPr>
            <w:tcW w:w="1170" w:type="dxa"/>
            <w:shd w:val="clear" w:color="auto" w:fill="989E95"/>
            <w:vAlign w:val="center"/>
          </w:tcPr>
          <w:p w14:paraId="6960F251" w14:textId="77777777" w:rsidR="0042561C" w:rsidRPr="003B5D06" w:rsidRDefault="0042561C" w:rsidP="0042561C">
            <w:pPr>
              <w:spacing w:before="120" w:after="100" w:line="252" w:lineRule="auto"/>
              <w:jc w:val="center"/>
              <w:textAlignment w:val="center"/>
              <w:rPr>
                <w:rFonts w:cs="Arial"/>
                <w:bCs/>
                <w:sz w:val="28"/>
                <w:lang w:val="en-US"/>
              </w:rPr>
            </w:pPr>
            <w:r w:rsidRPr="003B5D06">
              <w:rPr>
                <w:rFonts w:cs="Arial"/>
                <w:bCs/>
                <w:sz w:val="28"/>
                <w:lang w:val="en-US"/>
              </w:rPr>
              <w:t>EDS</w:t>
            </w:r>
          </w:p>
        </w:tc>
        <w:tc>
          <w:tcPr>
            <w:tcW w:w="1098" w:type="dxa"/>
            <w:shd w:val="clear" w:color="auto" w:fill="989E95"/>
            <w:vAlign w:val="center"/>
          </w:tcPr>
          <w:p w14:paraId="473D078F" w14:textId="77777777" w:rsidR="0042561C" w:rsidRPr="003B5D06" w:rsidRDefault="0042561C" w:rsidP="0042561C">
            <w:pPr>
              <w:spacing w:before="120" w:after="100" w:line="252" w:lineRule="auto"/>
              <w:jc w:val="center"/>
              <w:textAlignment w:val="center"/>
              <w:rPr>
                <w:rFonts w:cs="Arial"/>
                <w:bCs/>
                <w:sz w:val="28"/>
                <w:lang w:val="en-US"/>
              </w:rPr>
            </w:pPr>
            <w:r w:rsidRPr="003B5D06">
              <w:rPr>
                <w:rFonts w:cs="Arial"/>
                <w:bCs/>
                <w:sz w:val="28"/>
                <w:lang w:val="en-US"/>
              </w:rPr>
              <w:t>Heavy load</w:t>
            </w:r>
          </w:p>
        </w:tc>
      </w:tr>
      <w:tr w:rsidR="0042561C" w:rsidRPr="00980999" w14:paraId="4584790E" w14:textId="77777777" w:rsidTr="00303945">
        <w:trPr>
          <w:trHeight w:val="340"/>
          <w:jc w:val="center"/>
        </w:trPr>
        <w:tc>
          <w:tcPr>
            <w:tcW w:w="1170" w:type="dxa"/>
            <w:gridSpan w:val="2"/>
            <w:shd w:val="clear" w:color="auto" w:fill="auto"/>
            <w:vAlign w:val="center"/>
            <w:hideMark/>
          </w:tcPr>
          <w:p w14:paraId="43AB9C24" w14:textId="77777777" w:rsidR="0042561C" w:rsidRPr="00980999" w:rsidRDefault="0042561C" w:rsidP="0042561C">
            <w:pPr>
              <w:spacing w:before="120" w:after="100" w:line="252" w:lineRule="auto"/>
              <w:textAlignment w:val="center"/>
              <w:rPr>
                <w:rFonts w:cs="Arial"/>
                <w:bCs/>
                <w:szCs w:val="20"/>
                <w:lang w:val="en-US"/>
              </w:rPr>
            </w:pPr>
            <w:r w:rsidRPr="00980999">
              <w:rPr>
                <w:rFonts w:cs="Arial"/>
                <w:bCs/>
                <w:szCs w:val="20"/>
                <w:lang w:val="en-US"/>
              </w:rPr>
              <w:t>Weight load</w:t>
            </w:r>
          </w:p>
        </w:tc>
        <w:tc>
          <w:tcPr>
            <w:tcW w:w="1890" w:type="dxa"/>
            <w:shd w:val="clear" w:color="auto" w:fill="auto"/>
            <w:vAlign w:val="center"/>
            <w:hideMark/>
          </w:tcPr>
          <w:p w14:paraId="2991E753" w14:textId="77777777" w:rsidR="0042561C" w:rsidRPr="00980999" w:rsidRDefault="0042561C" w:rsidP="001A36E3">
            <w:pPr>
              <w:pStyle w:val="DynamicValuesText"/>
              <w:spacing w:after="100"/>
              <w:textAlignment w:val="center"/>
              <w:rPr>
                <w:lang w:val="en-US"/>
              </w:rPr>
            </w:pPr>
            <w:r>
              <w:rPr>
                <w:b w:val="false"/>
              </w:rPr>
              <w:t>8.6 N/m</w:t>
            </w:r>
          </w:p>
        </w:tc>
        <w:tc>
          <w:tcPr>
            <w:tcW w:w="1710" w:type="dxa"/>
            <w:shd w:val="clear" w:color="auto" w:fill="auto"/>
            <w:vAlign w:val="center"/>
          </w:tcPr>
          <w:p w14:paraId="5D641140" w14:textId="77777777" w:rsidR="0042561C" w:rsidRPr="00980999" w:rsidRDefault="0042561C" w:rsidP="001A36E3">
            <w:pPr>
              <w:pStyle w:val="DynamicValuesText"/>
              <w:spacing w:after="100"/>
              <w:textAlignment w:val="center"/>
              <w:rPr>
                <w:color w:val="595959"/>
                <w:lang w:val="en-US"/>
              </w:rPr>
            </w:pPr>
            <w:r>
              <w:rPr>
                <w:b w:val="false"/>
              </w:rPr>
              <w:t>8.6 N/m</w:t>
            </w:r>
          </w:p>
        </w:tc>
        <w:tc>
          <w:tcPr>
            <w:tcW w:w="1530" w:type="dxa"/>
            <w:gridSpan w:val="2"/>
            <w:shd w:val="clear" w:color="auto" w:fill="auto"/>
            <w:vAlign w:val="center"/>
          </w:tcPr>
          <w:p w14:paraId="62F6A3A2" w14:textId="77777777" w:rsidR="0042561C" w:rsidRPr="00980999" w:rsidRDefault="0042561C" w:rsidP="001A36E3">
            <w:pPr>
              <w:pStyle w:val="DynamicValuesText"/>
              <w:spacing w:after="100"/>
              <w:textAlignment w:val="center"/>
              <w:rPr>
                <w:b/>
                <w:color w:val="595959"/>
                <w:lang w:val="en-US"/>
              </w:rPr>
            </w:pPr>
            <w:r>
              <w:rPr>
                <w:b w:val="false"/>
              </w:rPr>
              <w:t>8.6 N/m</w:t>
            </w:r>
          </w:p>
        </w:tc>
        <w:tc>
          <w:tcPr>
            <w:tcW w:w="1170" w:type="dxa"/>
            <w:shd w:val="clear" w:color="auto" w:fill="auto"/>
            <w:vAlign w:val="center"/>
          </w:tcPr>
          <w:p w14:paraId="2AF06075" w14:textId="77777777" w:rsidR="0042561C" w:rsidRPr="00980999" w:rsidRDefault="0042561C" w:rsidP="001A36E3">
            <w:pPr>
              <w:pStyle w:val="DynamicValuesText"/>
              <w:spacing w:after="100"/>
              <w:textAlignment w:val="center"/>
              <w:rPr>
                <w:b/>
                <w:color w:val="595959"/>
                <w:lang w:val="en-US"/>
              </w:rPr>
            </w:pPr>
            <w:r>
              <w:rPr>
                <w:b w:val="false"/>
              </w:rPr>
              <w:t>8.6 N/m</w:t>
            </w:r>
          </w:p>
        </w:tc>
        <w:tc>
          <w:tcPr>
            <w:tcW w:w="1098" w:type="dxa"/>
            <w:shd w:val="clear" w:color="auto" w:fill="auto"/>
            <w:vAlign w:val="center"/>
          </w:tcPr>
          <w:p w14:paraId="62B143D7" w14:textId="77777777" w:rsidR="0042561C" w:rsidRPr="00980999" w:rsidRDefault="0042561C" w:rsidP="001A36E3">
            <w:pPr>
              <w:pStyle w:val="DynamicValuesText"/>
              <w:spacing w:after="100"/>
              <w:textAlignment w:val="center"/>
              <w:rPr>
                <w:b/>
                <w:color w:val="FFFFFF"/>
                <w:lang w:val="en-US"/>
              </w:rPr>
            </w:pPr>
            <w:r>
              <w:rPr>
                <w:b w:val="false"/>
              </w:rPr>
              <w:t>8.6 N/m</w:t>
            </w:r>
          </w:p>
        </w:tc>
      </w:tr>
      <w:tr w:rsidR="0042561C" w:rsidRPr="00980999" w14:paraId="2F5C9199" w14:textId="77777777" w:rsidTr="00303945">
        <w:trPr>
          <w:gridBefore w:val="1"/>
          <w:wBefore w:w="90" w:type="dxa"/>
          <w:trHeight w:val="340"/>
          <w:jc w:val="center"/>
        </w:trPr>
        <w:tc>
          <w:tcPr>
            <w:tcW w:w="1080" w:type="dxa"/>
            <w:shd w:val="clear" w:color="auto" w:fill="auto"/>
            <w:vAlign w:val="center"/>
            <w:hideMark/>
          </w:tcPr>
          <w:p w14:paraId="0624E1C9" w14:textId="77777777" w:rsidR="0042561C" w:rsidRPr="00980999" w:rsidRDefault="0042561C" w:rsidP="0042561C">
            <w:pPr>
              <w:spacing w:line="252" w:lineRule="auto" w:after="100"/>
              <w:textAlignment w:val="center"/>
              <w:rPr>
                <w:rFonts w:cs="Arial"/>
                <w:lang w:val="en-US"/>
              </w:rPr>
            </w:pPr>
            <w:r w:rsidRPr="00980999">
              <w:rPr>
                <w:rFonts w:cs="Arial"/>
                <w:lang w:val="en-US"/>
              </w:rPr>
              <w:lastRenderedPageBreak/>
              <w:t>Wind load</w:t>
            </w:r>
          </w:p>
        </w:tc>
        <w:tc>
          <w:tcPr>
            <w:tcW w:w="1890" w:type="dxa"/>
            <w:shd w:val="clear" w:color="auto" w:fill="auto"/>
            <w:vAlign w:val="center"/>
            <w:hideMark/>
          </w:tcPr>
          <w:p w14:paraId="4FF68B60" w14:textId="77777777" w:rsidR="0042561C" w:rsidRPr="00980999" w:rsidRDefault="0042561C" w:rsidP="001A36E3">
            <w:pPr>
              <w:pStyle w:val="DynamicValuesText"/>
              <w:spacing w:after="100"/>
              <w:textAlignment w:val="center"/>
              <w:rPr>
                <w:lang w:val="en-US"/>
              </w:rPr>
            </w:pPr>
            <w:r w:rsidRPr="00980999">
              <w:rPr>
                <w:lang w:val="en-US"/>
              </w:rPr>
              <w:t>--</w:t>
            </w:r>
          </w:p>
        </w:tc>
        <w:tc>
          <w:tcPr>
            <w:tcW w:w="1710" w:type="dxa"/>
            <w:shd w:val="clear" w:color="auto" w:fill="auto"/>
            <w:vAlign w:val="center"/>
          </w:tcPr>
          <w:p w14:paraId="404DB3EC" w14:textId="77777777" w:rsidR="0042561C" w:rsidRPr="00980999" w:rsidRDefault="0042561C" w:rsidP="001A36E3">
            <w:pPr>
              <w:pStyle w:val="DynamicValuesText"/>
              <w:spacing w:after="100"/>
              <w:textAlignment w:val="center"/>
              <w:rPr>
                <w:lang w:val="en-US"/>
              </w:rPr>
            </w:pPr>
            <w:r w:rsidRPr="00980999">
              <w:rPr>
                <w:lang w:val="en-US"/>
              </w:rPr>
              <w:t>--</w:t>
            </w:r>
          </w:p>
        </w:tc>
        <w:tc>
          <w:tcPr>
            <w:tcW w:w="1530" w:type="dxa"/>
            <w:gridSpan w:val="2"/>
            <w:shd w:val="clear" w:color="auto" w:fill="auto"/>
            <w:vAlign w:val="center"/>
          </w:tcPr>
          <w:p w14:paraId="7FFC3A99" w14:textId="77777777" w:rsidR="0042561C" w:rsidRPr="00980999" w:rsidRDefault="0042561C" w:rsidP="001A36E3">
            <w:pPr>
              <w:pStyle w:val="DynamicValuesText"/>
              <w:spacing w:after="100"/>
              <w:textAlignment w:val="center"/>
              <w:rPr>
                <w:lang w:val="en-US"/>
              </w:rPr>
            </w:pPr>
            <w:r>
              <w:rPr>
                <w:b w:val="false"/>
              </w:rPr>
              <w:t>14.7 N/m</w:t>
            </w:r>
          </w:p>
        </w:tc>
        <w:tc>
          <w:tcPr>
            <w:tcW w:w="1170" w:type="dxa"/>
            <w:shd w:val="clear" w:color="auto" w:fill="auto"/>
            <w:vAlign w:val="center"/>
          </w:tcPr>
          <w:p w14:paraId="0A6105EF" w14:textId="77777777" w:rsidR="0042561C" w:rsidRPr="00980999" w:rsidRDefault="0042561C" w:rsidP="001A36E3">
            <w:pPr>
              <w:pStyle w:val="DynamicValuesText"/>
              <w:spacing w:after="100"/>
              <w:textAlignment w:val="center"/>
              <w:rPr>
                <w:lang w:val="en-US"/>
              </w:rPr>
            </w:pPr>
            <w:r w:rsidRPr="00980999">
              <w:rPr>
                <w:lang w:val="en-US"/>
              </w:rPr>
              <w:t>--</w:t>
            </w:r>
          </w:p>
        </w:tc>
        <w:tc>
          <w:tcPr>
            <w:tcW w:w="1098" w:type="dxa"/>
            <w:shd w:val="clear" w:color="auto" w:fill="auto"/>
            <w:vAlign w:val="center"/>
          </w:tcPr>
          <w:p w14:paraId="472D4929" w14:textId="77777777" w:rsidR="0042561C" w:rsidRPr="00980999" w:rsidRDefault="0042561C" w:rsidP="001A36E3">
            <w:pPr>
              <w:pStyle w:val="DynamicValuesText"/>
              <w:spacing w:after="100"/>
              <w:textAlignment w:val="center"/>
              <w:rPr>
                <w:lang w:val="en-US"/>
              </w:rPr>
            </w:pPr>
            <w:r>
              <w:rPr>
                <w:b w:val="false"/>
              </w:rPr>
              <w:t>8.3 N/m</w:t>
            </w:r>
          </w:p>
        </w:tc>
      </w:tr>
      <w:tr w:rsidR="0042561C" w:rsidRPr="00980999" w14:paraId="04CE46CF" w14:textId="77777777" w:rsidTr="00303945">
        <w:trPr>
          <w:gridBefore w:val="1"/>
          <w:wBefore w:w="90" w:type="dxa"/>
          <w:trHeight w:val="340"/>
          <w:jc w:val="center"/>
        </w:trPr>
        <w:tc>
          <w:tcPr>
            <w:tcW w:w="1080" w:type="dxa"/>
            <w:shd w:val="clear" w:color="auto" w:fill="auto"/>
            <w:vAlign w:val="center"/>
            <w:hideMark/>
          </w:tcPr>
          <w:p w14:paraId="0D4A5D0C" w14:textId="77777777" w:rsidR="0042561C" w:rsidRPr="00980999" w:rsidRDefault="0042561C" w:rsidP="0042561C">
            <w:pPr>
              <w:spacing w:line="252" w:lineRule="auto" w:after="100"/>
              <w:textAlignment w:val="center"/>
              <w:rPr>
                <w:rFonts w:cs="Arial"/>
                <w:lang w:val="en-US"/>
              </w:rPr>
            </w:pPr>
            <w:r w:rsidRPr="00980999">
              <w:rPr>
                <w:rFonts w:cs="Arial"/>
                <w:lang w:val="en-US"/>
              </w:rPr>
              <w:t>Ice load</w:t>
            </w:r>
          </w:p>
        </w:tc>
        <w:tc>
          <w:tcPr>
            <w:tcW w:w="1890" w:type="dxa"/>
            <w:shd w:val="clear" w:color="auto" w:fill="auto"/>
            <w:vAlign w:val="center"/>
            <w:hideMark/>
          </w:tcPr>
          <w:p w14:paraId="78E04D41" w14:textId="77777777" w:rsidR="0042561C" w:rsidRPr="00980999" w:rsidRDefault="0042561C" w:rsidP="001A36E3">
            <w:pPr>
              <w:pStyle w:val="DynamicValuesText"/>
              <w:spacing w:after="100"/>
              <w:textAlignment w:val="center"/>
              <w:rPr>
                <w:lang w:val="en-US"/>
              </w:rPr>
            </w:pPr>
            <w:r w:rsidRPr="00980999">
              <w:rPr>
                <w:lang w:val="en-US"/>
              </w:rPr>
              <w:t>--</w:t>
            </w:r>
          </w:p>
        </w:tc>
        <w:tc>
          <w:tcPr>
            <w:tcW w:w="1710" w:type="dxa"/>
            <w:shd w:val="clear" w:color="auto" w:fill="auto"/>
            <w:vAlign w:val="center"/>
          </w:tcPr>
          <w:p w14:paraId="5000A3C8" w14:textId="77777777" w:rsidR="0042561C" w:rsidRPr="00980999" w:rsidRDefault="0042561C" w:rsidP="001A36E3">
            <w:pPr>
              <w:pStyle w:val="DynamicValuesText"/>
              <w:spacing w:after="100"/>
              <w:textAlignment w:val="center"/>
            </w:pPr>
            <w:r>
              <w:rPr>
                <w:b w:val="false"/>
              </w:rPr>
              <w:t>43.0 N/m</w:t>
            </w:r>
          </w:p>
        </w:tc>
        <w:tc>
          <w:tcPr>
            <w:tcW w:w="1530" w:type="dxa"/>
            <w:gridSpan w:val="2"/>
            <w:shd w:val="clear" w:color="auto" w:fill="auto"/>
            <w:vAlign w:val="center"/>
          </w:tcPr>
          <w:p w14:paraId="43982285" w14:textId="77777777" w:rsidR="0042561C" w:rsidRPr="00980999" w:rsidRDefault="0042561C" w:rsidP="001A36E3">
            <w:pPr>
              <w:pStyle w:val="DynamicValuesText"/>
              <w:spacing w:after="100"/>
              <w:textAlignment w:val="center"/>
              <w:rPr>
                <w:lang w:val="en-US"/>
              </w:rPr>
            </w:pPr>
            <w:r w:rsidRPr="00980999">
              <w:rPr>
                <w:lang w:val="en-US"/>
              </w:rPr>
              <w:t>--</w:t>
            </w:r>
          </w:p>
        </w:tc>
        <w:tc>
          <w:tcPr>
            <w:tcW w:w="1170" w:type="dxa"/>
            <w:shd w:val="clear" w:color="auto" w:fill="auto"/>
            <w:vAlign w:val="center"/>
          </w:tcPr>
          <w:p w14:paraId="3E71339D" w14:textId="77777777" w:rsidR="0042561C" w:rsidRPr="00980999" w:rsidRDefault="0042561C" w:rsidP="001A36E3">
            <w:pPr>
              <w:pStyle w:val="DynamicValuesText"/>
              <w:spacing w:after="100"/>
              <w:textAlignment w:val="center"/>
              <w:rPr>
                <w:lang w:val="en-US"/>
              </w:rPr>
            </w:pPr>
            <w:r w:rsidRPr="00980999">
              <w:rPr>
                <w:lang w:val="en-US"/>
              </w:rPr>
              <w:t>--</w:t>
            </w:r>
          </w:p>
        </w:tc>
        <w:tc>
          <w:tcPr>
            <w:tcW w:w="1098" w:type="dxa"/>
            <w:shd w:val="clear" w:color="auto" w:fill="auto"/>
            <w:vAlign w:val="center"/>
          </w:tcPr>
          <w:p w14:paraId="17D5EC13" w14:textId="77777777" w:rsidR="0042561C" w:rsidRPr="00980999" w:rsidRDefault="0042561C" w:rsidP="001A36E3">
            <w:pPr>
              <w:pStyle w:val="DynamicValuesText"/>
              <w:spacing w:after="100"/>
              <w:textAlignment w:val="center"/>
              <w:rPr>
                <w:lang w:val="en-US"/>
              </w:rPr>
            </w:pPr>
            <w:r>
              <w:rPr>
                <w:b w:val="false"/>
              </w:rPr>
              <w:t>43.0 N/m</w:t>
            </w:r>
          </w:p>
        </w:tc>
      </w:tr>
      <w:tr w:rsidR="0042561C" w:rsidRPr="00980999" w14:paraId="7868DCF9" w14:textId="77777777" w:rsidTr="00303945">
        <w:trPr>
          <w:gridBefore w:val="1"/>
          <w:wBefore w:w="90" w:type="dxa"/>
          <w:trHeight w:val="340"/>
          <w:jc w:val="center"/>
        </w:trPr>
        <w:tc>
          <w:tcPr>
            <w:tcW w:w="1080" w:type="dxa"/>
            <w:shd w:val="clear" w:color="auto" w:fill="auto"/>
            <w:vAlign w:val="center"/>
            <w:hideMark/>
          </w:tcPr>
          <w:p w14:paraId="787F259F" w14:textId="77777777" w:rsidR="0042561C" w:rsidRPr="00980999" w:rsidRDefault="0042561C" w:rsidP="0042561C">
            <w:pPr>
              <w:spacing w:line="252" w:lineRule="auto" w:after="100"/>
              <w:textAlignment w:val="center"/>
              <w:rPr>
                <w:rFonts w:cs="Arial"/>
                <w:lang w:val="en-US"/>
              </w:rPr>
            </w:pPr>
            <w:r w:rsidRPr="00980999">
              <w:rPr>
                <w:rFonts w:cs="Arial"/>
                <w:lang w:val="en-US"/>
              </w:rPr>
              <w:t>Total load</w:t>
            </w:r>
          </w:p>
        </w:tc>
        <w:tc>
          <w:tcPr>
            <w:tcW w:w="1890" w:type="dxa"/>
            <w:shd w:val="clear" w:color="auto" w:fill="auto"/>
            <w:vAlign w:val="center"/>
            <w:hideMark/>
          </w:tcPr>
          <w:p w14:paraId="40D34E55" w14:textId="77777777" w:rsidR="0042561C" w:rsidRPr="0061672A" w:rsidRDefault="0042561C" w:rsidP="001A36E3">
            <w:pPr>
              <w:pStyle w:val="DynamicValuesText"/>
              <w:spacing w:after="100"/>
              <w:textAlignment w:val="center"/>
              <w:rPr>
                <w:lang w:val="pt-PT"/>
              </w:rPr>
            </w:pPr>
            <w:r>
              <w:rPr>
                <w:b w:val="false"/>
              </w:rPr>
              <w:t>8.6 N/m</w:t>
            </w:r>
          </w:p>
        </w:tc>
        <w:tc>
          <w:tcPr>
            <w:tcW w:w="1710" w:type="dxa"/>
            <w:shd w:val="clear" w:color="auto" w:fill="auto"/>
            <w:vAlign w:val="center"/>
          </w:tcPr>
          <w:p w14:paraId="0570D93E" w14:textId="77777777" w:rsidR="0042561C" w:rsidRPr="00980999" w:rsidRDefault="0042561C" w:rsidP="001A36E3">
            <w:pPr>
              <w:pStyle w:val="DynamicValuesText"/>
              <w:spacing w:after="100"/>
              <w:textAlignment w:val="center"/>
            </w:pPr>
            <w:r>
              <w:rPr>
                <w:b w:val="false"/>
              </w:rPr>
              <w:t>51.6 N/m</w:t>
            </w:r>
          </w:p>
        </w:tc>
        <w:tc>
          <w:tcPr>
            <w:tcW w:w="1530" w:type="dxa"/>
            <w:gridSpan w:val="2"/>
            <w:shd w:val="clear" w:color="auto" w:fill="auto"/>
            <w:vAlign w:val="center"/>
          </w:tcPr>
          <w:p w14:paraId="554AC224" w14:textId="77777777" w:rsidR="0042561C" w:rsidRPr="00980999" w:rsidRDefault="0042561C" w:rsidP="001A36E3">
            <w:pPr>
              <w:pStyle w:val="DynamicValuesText"/>
              <w:spacing w:after="100"/>
              <w:textAlignment w:val="center"/>
              <w:rPr>
                <w:lang w:val="en-US"/>
              </w:rPr>
            </w:pPr>
            <w:r>
              <w:rPr>
                <w:b w:val="false"/>
              </w:rPr>
              <w:t>17.0 N/m</w:t>
            </w:r>
          </w:p>
        </w:tc>
        <w:tc>
          <w:tcPr>
            <w:tcW w:w="1170" w:type="dxa"/>
            <w:shd w:val="clear" w:color="auto" w:fill="auto"/>
            <w:vAlign w:val="center"/>
          </w:tcPr>
          <w:p w14:paraId="3006B5C5" w14:textId="77777777" w:rsidR="0042561C" w:rsidRPr="0061672A" w:rsidRDefault="0042561C" w:rsidP="001A36E3">
            <w:pPr>
              <w:pStyle w:val="DynamicValuesText"/>
              <w:spacing w:after="100"/>
              <w:textAlignment w:val="center"/>
              <w:rPr>
                <w:lang w:val="pt-PT"/>
              </w:rPr>
            </w:pPr>
            <w:r>
              <w:rPr>
                <w:b w:val="false"/>
              </w:rPr>
              <w:t>8.6 N/m</w:t>
            </w:r>
          </w:p>
        </w:tc>
        <w:tc>
          <w:tcPr>
            <w:tcW w:w="1098" w:type="dxa"/>
            <w:shd w:val="clear" w:color="auto" w:fill="auto"/>
            <w:vAlign w:val="center"/>
          </w:tcPr>
          <w:p w14:paraId="0C78267A" w14:textId="77777777" w:rsidR="0042561C" w:rsidRPr="00980999" w:rsidRDefault="0042561C" w:rsidP="001A36E3">
            <w:pPr>
              <w:pStyle w:val="DynamicValuesText"/>
              <w:spacing w:after="100"/>
              <w:textAlignment w:val="center"/>
              <w:rPr>
                <w:lang w:val="en-US"/>
              </w:rPr>
            </w:pPr>
            <w:r>
              <w:rPr>
                <w:b w:val="false"/>
              </w:rPr>
              <w:t>52.3 N/m</w:t>
            </w:r>
          </w:p>
        </w:tc>
      </w:tr>
    </w:tbl>
    <w:p w14:paraId="69F247AC" w14:textId="77777777" w:rsidR="0042561C" w:rsidRPr="00980999" w:rsidRDefault="0042561C" w:rsidP="0042561C">
      <w:pPr>
        <w:spacing w:line="252" w:lineRule="auto"/>
        <w:jc w:val="center"/>
        <w:rPr>
          <w:rFonts w:eastAsia="Calibri" w:cs="Arial"/>
          <w:i/>
          <w:color w:val="929297"/>
          <w:sz w:val="20"/>
          <w:szCs w:val="20"/>
          <w:lang w:val="en-US"/>
        </w:rPr>
      </w:pPr>
    </w:p>
    <w:p w14:paraId="0EB47E35"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In Table 19 the different loads on the earth wire are presented for the different hypothesis listed above.</w:t>
      </w:r>
    </w:p>
    <w:p w14:paraId="3D5A803C" w14:textId="77777777" w:rsidR="0042561C" w:rsidRPr="00980999" w:rsidRDefault="0042561C" w:rsidP="00A8559F">
      <w:pPr>
        <w:pStyle w:val="NameTableImg"/>
        <w:rPr>
          <w:lang w:val="en-US"/>
        </w:rPr>
      </w:pPr>
      <w:r>
        <w:rPr>
          <w:b w:val="false"/>
          <w:i w:val="true"/>
        </w:rPr>
        <w:t>Table 19.  The loads per unit length on the earth wire</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90"/>
        <w:gridCol w:w="1800"/>
        <w:gridCol w:w="216"/>
        <w:gridCol w:w="1323"/>
        <w:gridCol w:w="261"/>
        <w:gridCol w:w="1062"/>
        <w:gridCol w:w="378"/>
        <w:gridCol w:w="945"/>
        <w:gridCol w:w="225"/>
        <w:gridCol w:w="1098"/>
      </w:tblGrid>
      <w:tr w:rsidR="003B5D06" w:rsidRPr="003B5D06" w14:paraId="405D80AD" w14:textId="77777777" w:rsidTr="00617F52">
        <w:trPr>
          <w:jc w:val="center"/>
        </w:trPr>
        <w:tc>
          <w:tcPr>
            <w:tcW w:w="990" w:type="dxa"/>
            <w:shd w:val="clear" w:color="auto" w:fill="989E95"/>
            <w:vAlign w:val="center"/>
            <w:hideMark/>
          </w:tcPr>
          <w:p w14:paraId="53F6547D" w14:textId="77777777" w:rsidR="0042561C" w:rsidRPr="003B5D06" w:rsidRDefault="0042561C" w:rsidP="0042561C">
            <w:pPr>
              <w:spacing w:before="120" w:after="100" w:line="252" w:lineRule="auto"/>
              <w:jc w:val="center"/>
              <w:textAlignment w:val="center"/>
              <w:rPr>
                <w:rFonts w:cs="Arial"/>
                <w:bCs/>
                <w:sz w:val="28"/>
                <w:lang w:val="en-US"/>
              </w:rPr>
            </w:pPr>
            <w:r w:rsidRPr="003B5D06">
              <w:rPr>
                <w:rFonts w:cs="Arial"/>
                <w:bCs/>
                <w:sz w:val="28"/>
                <w:lang w:val="en-US"/>
              </w:rPr>
              <w:t>Load</w:t>
            </w:r>
          </w:p>
        </w:tc>
        <w:tc>
          <w:tcPr>
            <w:tcW w:w="1800" w:type="dxa"/>
            <w:shd w:val="clear" w:color="auto" w:fill="989E95"/>
            <w:vAlign w:val="center"/>
          </w:tcPr>
          <w:p w14:paraId="2C141F52" w14:textId="77777777" w:rsidR="0042561C" w:rsidRPr="003B5D06" w:rsidRDefault="0042561C" w:rsidP="0042561C">
            <w:pPr>
              <w:spacing w:before="120" w:after="100" w:line="252" w:lineRule="auto"/>
              <w:jc w:val="center"/>
              <w:textAlignment w:val="center"/>
              <w:rPr>
                <w:rFonts w:cs="Arial"/>
                <w:bCs/>
                <w:sz w:val="28"/>
                <w:lang w:val="en-US"/>
              </w:rPr>
            </w:pPr>
            <w:r w:rsidRPr="003B5D06">
              <w:rPr>
                <w:rFonts w:cs="Arial"/>
                <w:bCs/>
                <w:sz w:val="28"/>
                <w:lang w:val="en-US"/>
              </w:rPr>
              <w:t>Maximum temperature</w:t>
            </w:r>
          </w:p>
        </w:tc>
        <w:tc>
          <w:tcPr>
            <w:tcW w:w="1800" w:type="dxa"/>
            <w:gridSpan w:val="3"/>
            <w:shd w:val="clear" w:color="auto" w:fill="989E95"/>
            <w:vAlign w:val="center"/>
          </w:tcPr>
          <w:p w14:paraId="1B025373" w14:textId="77777777" w:rsidR="0042561C" w:rsidRPr="003B5D06" w:rsidRDefault="0042561C" w:rsidP="0042561C">
            <w:pPr>
              <w:spacing w:before="120" w:after="100" w:line="252" w:lineRule="auto"/>
              <w:jc w:val="center"/>
              <w:textAlignment w:val="center"/>
              <w:rPr>
                <w:rFonts w:cs="Arial"/>
                <w:bCs/>
                <w:sz w:val="28"/>
                <w:lang w:val="en-US"/>
              </w:rPr>
            </w:pPr>
            <w:r w:rsidRPr="003B5D06">
              <w:rPr>
                <w:rFonts w:cs="Arial"/>
                <w:bCs/>
                <w:sz w:val="28"/>
                <w:lang w:val="en-US"/>
              </w:rPr>
              <w:t>Minimum temperature</w:t>
            </w:r>
          </w:p>
        </w:tc>
        <w:tc>
          <w:tcPr>
            <w:tcW w:w="1440" w:type="dxa"/>
            <w:gridSpan w:val="2"/>
            <w:shd w:val="clear" w:color="auto" w:fill="989E95"/>
            <w:vAlign w:val="center"/>
          </w:tcPr>
          <w:p w14:paraId="43482145" w14:textId="77777777" w:rsidR="0042561C" w:rsidRPr="003B5D06" w:rsidRDefault="0042561C" w:rsidP="0042561C">
            <w:pPr>
              <w:spacing w:before="120" w:after="100" w:line="252" w:lineRule="auto"/>
              <w:jc w:val="center"/>
              <w:textAlignment w:val="center"/>
              <w:rPr>
                <w:rFonts w:cs="Arial"/>
                <w:bCs/>
                <w:sz w:val="28"/>
                <w:lang w:val="en-US"/>
              </w:rPr>
            </w:pPr>
            <w:r w:rsidRPr="003B5D06">
              <w:rPr>
                <w:rFonts w:cs="Arial"/>
                <w:bCs/>
                <w:sz w:val="28"/>
                <w:lang w:val="en-US"/>
              </w:rPr>
              <w:t>Maximum wind</w:t>
            </w:r>
          </w:p>
        </w:tc>
        <w:tc>
          <w:tcPr>
            <w:tcW w:w="1170" w:type="dxa"/>
            <w:gridSpan w:val="2"/>
            <w:shd w:val="clear" w:color="auto" w:fill="989E95"/>
            <w:vAlign w:val="center"/>
          </w:tcPr>
          <w:p w14:paraId="41311A46" w14:textId="77777777" w:rsidR="0042561C" w:rsidRPr="003B5D06" w:rsidRDefault="0042561C" w:rsidP="0042561C">
            <w:pPr>
              <w:spacing w:before="120" w:after="100" w:line="252" w:lineRule="auto"/>
              <w:jc w:val="center"/>
              <w:textAlignment w:val="center"/>
              <w:rPr>
                <w:rFonts w:cs="Arial"/>
                <w:bCs/>
                <w:sz w:val="28"/>
                <w:lang w:val="en-US"/>
              </w:rPr>
            </w:pPr>
            <w:r w:rsidRPr="003B5D06">
              <w:rPr>
                <w:rFonts w:cs="Arial"/>
                <w:bCs/>
                <w:sz w:val="28"/>
                <w:lang w:val="en-US"/>
              </w:rPr>
              <w:t>EDS</w:t>
            </w:r>
          </w:p>
        </w:tc>
        <w:tc>
          <w:tcPr>
            <w:tcW w:w="1098" w:type="dxa"/>
            <w:shd w:val="clear" w:color="auto" w:fill="989E95"/>
            <w:vAlign w:val="center"/>
          </w:tcPr>
          <w:p w14:paraId="13C9D0D7" w14:textId="77777777" w:rsidR="0042561C" w:rsidRPr="003B5D06" w:rsidRDefault="0042561C" w:rsidP="0042561C">
            <w:pPr>
              <w:spacing w:before="120" w:after="100" w:line="252" w:lineRule="auto"/>
              <w:jc w:val="center"/>
              <w:textAlignment w:val="center"/>
              <w:rPr>
                <w:rFonts w:cs="Arial"/>
                <w:bCs/>
                <w:sz w:val="28"/>
                <w:lang w:val="en-US"/>
              </w:rPr>
            </w:pPr>
            <w:r w:rsidRPr="003B5D06">
              <w:rPr>
                <w:rFonts w:cs="Arial"/>
                <w:bCs/>
                <w:sz w:val="28"/>
                <w:lang w:val="en-US"/>
              </w:rPr>
              <w:t>Heavy load</w:t>
            </w:r>
          </w:p>
        </w:tc>
      </w:tr>
      <w:tr w:rsidR="0042561C" w:rsidRPr="00980999" w14:paraId="12683A67" w14:textId="77777777" w:rsidTr="00617F52">
        <w:trPr>
          <w:trHeight w:val="340"/>
          <w:jc w:val="center"/>
        </w:trPr>
        <w:tc>
          <w:tcPr>
            <w:tcW w:w="990" w:type="dxa"/>
            <w:shd w:val="clear" w:color="auto" w:fill="auto"/>
            <w:vAlign w:val="center"/>
            <w:hideMark/>
          </w:tcPr>
          <w:p w14:paraId="5E1E4C01" w14:textId="77777777" w:rsidR="0042561C" w:rsidRPr="00980999" w:rsidRDefault="0042561C" w:rsidP="0042561C">
            <w:pPr>
              <w:spacing w:before="120" w:after="100" w:line="252" w:lineRule="auto"/>
              <w:textAlignment w:val="center"/>
              <w:rPr>
                <w:rFonts w:cs="Arial"/>
                <w:bCs/>
                <w:szCs w:val="20"/>
                <w:lang w:val="en-US"/>
              </w:rPr>
            </w:pPr>
            <w:r w:rsidRPr="00980999">
              <w:rPr>
                <w:rFonts w:cs="Arial"/>
                <w:bCs/>
                <w:szCs w:val="20"/>
                <w:lang w:val="en-US"/>
              </w:rPr>
              <w:t>Weight load</w:t>
            </w:r>
          </w:p>
        </w:tc>
        <w:tc>
          <w:tcPr>
            <w:tcW w:w="2016" w:type="dxa"/>
            <w:gridSpan w:val="2"/>
            <w:shd w:val="clear" w:color="auto" w:fill="auto"/>
            <w:vAlign w:val="center"/>
            <w:hideMark/>
          </w:tcPr>
          <w:p w14:paraId="4B56B66D" w14:textId="77777777" w:rsidR="0042561C" w:rsidRPr="0061672A" w:rsidRDefault="0042561C" w:rsidP="001A36E3">
            <w:pPr>
              <w:pStyle w:val="DynamicValuesText"/>
              <w:spacing w:after="100"/>
              <w:textAlignment w:val="center"/>
              <w:rPr>
                <w:lang w:val="pt-PT"/>
              </w:rPr>
            </w:pPr>
            <w:r>
              <w:rPr>
                <w:b w:val="false"/>
              </w:rPr>
              <w:t>7.8 N/m</w:t>
            </w:r>
          </w:p>
        </w:tc>
        <w:tc>
          <w:tcPr>
            <w:tcW w:w="1323" w:type="dxa"/>
            <w:shd w:val="clear" w:color="auto" w:fill="auto"/>
            <w:vAlign w:val="center"/>
          </w:tcPr>
          <w:p w14:paraId="58A15B4C" w14:textId="77777777" w:rsidR="0042561C" w:rsidRPr="0061672A" w:rsidRDefault="0042561C" w:rsidP="001A36E3">
            <w:pPr>
              <w:pStyle w:val="DynamicValuesText"/>
              <w:spacing w:after="100"/>
              <w:textAlignment w:val="center"/>
              <w:rPr>
                <w:color w:val="595959"/>
                <w:lang w:val="pt-PT"/>
              </w:rPr>
            </w:pPr>
            <w:r>
              <w:rPr>
                <w:b w:val="false"/>
              </w:rPr>
              <w:t>7.8 N/m</w:t>
            </w:r>
          </w:p>
        </w:tc>
        <w:tc>
          <w:tcPr>
            <w:tcW w:w="1323" w:type="dxa"/>
            <w:gridSpan w:val="2"/>
            <w:shd w:val="clear" w:color="auto" w:fill="auto"/>
            <w:vAlign w:val="center"/>
          </w:tcPr>
          <w:p w14:paraId="41385B6F" w14:textId="77777777" w:rsidR="0042561C" w:rsidRPr="00980999" w:rsidRDefault="0042561C" w:rsidP="001A36E3">
            <w:pPr>
              <w:pStyle w:val="DynamicValuesText"/>
              <w:spacing w:after="100"/>
              <w:textAlignment w:val="center"/>
              <w:rPr>
                <w:b/>
                <w:color w:val="595959"/>
                <w:lang w:val="en-US"/>
              </w:rPr>
            </w:pPr>
            <w:r>
              <w:rPr>
                <w:b w:val="false"/>
              </w:rPr>
              <w:t>7.8 N/m</w:t>
            </w:r>
          </w:p>
        </w:tc>
        <w:tc>
          <w:tcPr>
            <w:tcW w:w="1323" w:type="dxa"/>
            <w:gridSpan w:val="2"/>
            <w:shd w:val="clear" w:color="auto" w:fill="auto"/>
            <w:vAlign w:val="center"/>
          </w:tcPr>
          <w:p w14:paraId="2A188F96" w14:textId="77777777" w:rsidR="0042561C" w:rsidRPr="00980999" w:rsidRDefault="0042561C" w:rsidP="001A36E3">
            <w:pPr>
              <w:pStyle w:val="DynamicValuesText"/>
              <w:spacing w:after="100"/>
              <w:textAlignment w:val="center"/>
              <w:rPr>
                <w:b/>
                <w:color w:val="595959"/>
                <w:lang w:val="en-US"/>
              </w:rPr>
            </w:pPr>
            <w:r>
              <w:rPr>
                <w:b w:val="false"/>
              </w:rPr>
              <w:t>7.8 N/m</w:t>
            </w:r>
          </w:p>
        </w:tc>
        <w:tc>
          <w:tcPr>
            <w:tcW w:w="1323" w:type="dxa"/>
            <w:gridSpan w:val="2"/>
            <w:shd w:val="clear" w:color="auto" w:fill="auto"/>
            <w:vAlign w:val="center"/>
          </w:tcPr>
          <w:p w14:paraId="0B49344E" w14:textId="77777777" w:rsidR="0042561C" w:rsidRPr="00980999" w:rsidRDefault="0042561C" w:rsidP="001A36E3">
            <w:pPr>
              <w:pStyle w:val="DynamicValuesText"/>
              <w:spacing w:after="100"/>
              <w:textAlignment w:val="center"/>
              <w:rPr>
                <w:b/>
                <w:color w:val="FFFFFF"/>
                <w:lang w:val="en-US"/>
              </w:rPr>
            </w:pPr>
            <w:r>
              <w:rPr>
                <w:b w:val="false"/>
              </w:rPr>
              <w:t>7.8 N/m</w:t>
            </w:r>
          </w:p>
        </w:tc>
      </w:tr>
      <w:tr w:rsidR="0042561C" w:rsidRPr="00980999" w14:paraId="46B15862" w14:textId="77777777" w:rsidTr="00617F52">
        <w:trPr>
          <w:trHeight w:val="340"/>
          <w:jc w:val="center"/>
        </w:trPr>
        <w:tc>
          <w:tcPr>
            <w:tcW w:w="990" w:type="dxa"/>
            <w:shd w:val="clear" w:color="auto" w:fill="auto"/>
            <w:vAlign w:val="center"/>
            <w:hideMark/>
          </w:tcPr>
          <w:p w14:paraId="43953F62" w14:textId="77777777" w:rsidR="0042561C" w:rsidRPr="00980999" w:rsidRDefault="0042561C" w:rsidP="0042561C">
            <w:pPr>
              <w:spacing w:line="252" w:lineRule="auto" w:after="100"/>
              <w:textAlignment w:val="center"/>
              <w:rPr>
                <w:rFonts w:cs="Arial"/>
                <w:lang w:val="en-US"/>
              </w:rPr>
            </w:pPr>
            <w:r w:rsidRPr="00980999">
              <w:rPr>
                <w:rFonts w:cs="Arial"/>
                <w:lang w:val="en-US"/>
              </w:rPr>
              <w:t>Wind load</w:t>
            </w:r>
          </w:p>
        </w:tc>
        <w:tc>
          <w:tcPr>
            <w:tcW w:w="2016" w:type="dxa"/>
            <w:gridSpan w:val="2"/>
            <w:shd w:val="clear" w:color="auto" w:fill="auto"/>
            <w:vAlign w:val="center"/>
            <w:hideMark/>
          </w:tcPr>
          <w:p w14:paraId="4FAD74C2" w14:textId="77777777" w:rsidR="0042561C" w:rsidRPr="00980999" w:rsidRDefault="0042561C" w:rsidP="001A36E3">
            <w:pPr>
              <w:pStyle w:val="DynamicValuesText"/>
              <w:spacing w:after="100"/>
              <w:textAlignment w:val="center"/>
              <w:rPr>
                <w:lang w:val="en-US"/>
              </w:rPr>
            </w:pPr>
            <w:r w:rsidRPr="00980999">
              <w:rPr>
                <w:lang w:val="en-US"/>
              </w:rPr>
              <w:t>--</w:t>
            </w:r>
          </w:p>
        </w:tc>
        <w:tc>
          <w:tcPr>
            <w:tcW w:w="1323" w:type="dxa"/>
            <w:shd w:val="clear" w:color="auto" w:fill="auto"/>
            <w:vAlign w:val="center"/>
          </w:tcPr>
          <w:p w14:paraId="4C650E5E" w14:textId="77777777" w:rsidR="0042561C" w:rsidRPr="00980999" w:rsidRDefault="0042561C" w:rsidP="001A36E3">
            <w:pPr>
              <w:pStyle w:val="DynamicValuesText"/>
              <w:spacing w:after="100"/>
              <w:textAlignment w:val="center"/>
              <w:rPr>
                <w:lang w:val="en-US"/>
              </w:rPr>
            </w:pPr>
            <w:r w:rsidRPr="00980999">
              <w:rPr>
                <w:lang w:val="en-US"/>
              </w:rPr>
              <w:t>--</w:t>
            </w:r>
          </w:p>
        </w:tc>
        <w:tc>
          <w:tcPr>
            <w:tcW w:w="1323" w:type="dxa"/>
            <w:gridSpan w:val="2"/>
            <w:shd w:val="clear" w:color="auto" w:fill="auto"/>
            <w:vAlign w:val="center"/>
          </w:tcPr>
          <w:p w14:paraId="5BE50875" w14:textId="77777777" w:rsidR="0042561C" w:rsidRPr="00980999" w:rsidRDefault="0042561C" w:rsidP="001A36E3">
            <w:pPr>
              <w:pStyle w:val="DynamicValuesText"/>
              <w:spacing w:after="100"/>
              <w:textAlignment w:val="center"/>
              <w:rPr>
                <w:lang w:val="en-US"/>
              </w:rPr>
            </w:pPr>
            <w:r>
              <w:rPr>
                <w:b w:val="false"/>
              </w:rPr>
              <w:t>11.7 N/m</w:t>
            </w:r>
          </w:p>
        </w:tc>
        <w:tc>
          <w:tcPr>
            <w:tcW w:w="1323" w:type="dxa"/>
            <w:gridSpan w:val="2"/>
            <w:shd w:val="clear" w:color="auto" w:fill="auto"/>
            <w:vAlign w:val="center"/>
          </w:tcPr>
          <w:p w14:paraId="7C826850" w14:textId="77777777" w:rsidR="0042561C" w:rsidRPr="00980999" w:rsidRDefault="0042561C" w:rsidP="001A36E3">
            <w:pPr>
              <w:pStyle w:val="DynamicValuesText"/>
              <w:spacing w:after="100"/>
              <w:textAlignment w:val="center"/>
              <w:rPr>
                <w:lang w:val="en-US"/>
              </w:rPr>
            </w:pPr>
            <w:r w:rsidRPr="00980999">
              <w:rPr>
                <w:lang w:val="en-US"/>
              </w:rPr>
              <w:t>--</w:t>
            </w:r>
          </w:p>
        </w:tc>
        <w:tc>
          <w:tcPr>
            <w:tcW w:w="1323" w:type="dxa"/>
            <w:gridSpan w:val="2"/>
            <w:shd w:val="clear" w:color="auto" w:fill="auto"/>
            <w:vAlign w:val="center"/>
          </w:tcPr>
          <w:p w14:paraId="31E8AFE9" w14:textId="77777777" w:rsidR="0042561C" w:rsidRPr="00980999" w:rsidRDefault="0042561C" w:rsidP="001A36E3">
            <w:pPr>
              <w:pStyle w:val="DynamicValuesText"/>
              <w:spacing w:after="100"/>
              <w:textAlignment w:val="center"/>
              <w:rPr>
                <w:lang w:val="en-US"/>
              </w:rPr>
            </w:pPr>
            <w:r>
              <w:rPr>
                <w:b w:val="false"/>
              </w:rPr>
              <w:t>6.6 N/m</w:t>
            </w:r>
          </w:p>
        </w:tc>
      </w:tr>
      <w:tr w:rsidR="0042561C" w:rsidRPr="00980999" w14:paraId="7F37B9A7" w14:textId="77777777" w:rsidTr="00617F52">
        <w:trPr>
          <w:trHeight w:val="340"/>
          <w:jc w:val="center"/>
        </w:trPr>
        <w:tc>
          <w:tcPr>
            <w:tcW w:w="990" w:type="dxa"/>
            <w:shd w:val="clear" w:color="auto" w:fill="auto"/>
            <w:vAlign w:val="center"/>
            <w:hideMark/>
          </w:tcPr>
          <w:p w14:paraId="1C98802B" w14:textId="77777777" w:rsidR="0042561C" w:rsidRPr="00980999" w:rsidRDefault="0042561C" w:rsidP="0042561C">
            <w:pPr>
              <w:spacing w:line="252" w:lineRule="auto" w:after="100"/>
              <w:textAlignment w:val="center"/>
              <w:rPr>
                <w:rFonts w:cs="Arial"/>
                <w:lang w:val="en-US"/>
              </w:rPr>
            </w:pPr>
            <w:r w:rsidRPr="00980999">
              <w:rPr>
                <w:rFonts w:cs="Arial"/>
                <w:lang w:val="en-US"/>
              </w:rPr>
              <w:t>Ice load</w:t>
            </w:r>
          </w:p>
        </w:tc>
        <w:tc>
          <w:tcPr>
            <w:tcW w:w="2016" w:type="dxa"/>
            <w:gridSpan w:val="2"/>
            <w:shd w:val="clear" w:color="auto" w:fill="auto"/>
            <w:vAlign w:val="center"/>
            <w:hideMark/>
          </w:tcPr>
          <w:p w14:paraId="2179BFEC" w14:textId="77777777" w:rsidR="0042561C" w:rsidRPr="00980999" w:rsidRDefault="0042561C" w:rsidP="001A36E3">
            <w:pPr>
              <w:pStyle w:val="DynamicValuesText"/>
              <w:spacing w:after="100"/>
              <w:textAlignment w:val="center"/>
              <w:rPr>
                <w:lang w:val="en-US"/>
              </w:rPr>
            </w:pPr>
            <w:r w:rsidRPr="00980999">
              <w:rPr>
                <w:lang w:val="en-US"/>
              </w:rPr>
              <w:t>--</w:t>
            </w:r>
          </w:p>
        </w:tc>
        <w:tc>
          <w:tcPr>
            <w:tcW w:w="1323" w:type="dxa"/>
            <w:shd w:val="clear" w:color="auto" w:fill="auto"/>
            <w:vAlign w:val="center"/>
          </w:tcPr>
          <w:p w14:paraId="56C49374" w14:textId="77777777" w:rsidR="0042561C" w:rsidRPr="0061672A" w:rsidRDefault="0042561C" w:rsidP="001A36E3">
            <w:pPr>
              <w:pStyle w:val="DynamicValuesText"/>
              <w:spacing w:after="100"/>
              <w:textAlignment w:val="center"/>
              <w:rPr>
                <w:lang w:val="pt-PT"/>
              </w:rPr>
            </w:pPr>
            <w:r>
              <w:rPr>
                <w:b w:val="false"/>
              </w:rPr>
              <w:t>39.3 N/m</w:t>
            </w:r>
          </w:p>
        </w:tc>
        <w:tc>
          <w:tcPr>
            <w:tcW w:w="1323" w:type="dxa"/>
            <w:gridSpan w:val="2"/>
            <w:shd w:val="clear" w:color="auto" w:fill="auto"/>
            <w:vAlign w:val="center"/>
          </w:tcPr>
          <w:p w14:paraId="4E59B75C" w14:textId="77777777" w:rsidR="0042561C" w:rsidRPr="00980999" w:rsidRDefault="0042561C" w:rsidP="001A36E3">
            <w:pPr>
              <w:pStyle w:val="DynamicValuesText"/>
              <w:spacing w:after="100"/>
              <w:textAlignment w:val="center"/>
              <w:rPr>
                <w:lang w:val="en-US"/>
              </w:rPr>
            </w:pPr>
            <w:r w:rsidRPr="00980999">
              <w:rPr>
                <w:lang w:val="en-US"/>
              </w:rPr>
              <w:t>--</w:t>
            </w:r>
          </w:p>
        </w:tc>
        <w:tc>
          <w:tcPr>
            <w:tcW w:w="1323" w:type="dxa"/>
            <w:gridSpan w:val="2"/>
            <w:shd w:val="clear" w:color="auto" w:fill="auto"/>
            <w:vAlign w:val="center"/>
          </w:tcPr>
          <w:p w14:paraId="62DC25AD" w14:textId="77777777" w:rsidR="0042561C" w:rsidRPr="00980999" w:rsidRDefault="0042561C" w:rsidP="001A36E3">
            <w:pPr>
              <w:pStyle w:val="DynamicValuesText"/>
              <w:spacing w:after="100"/>
              <w:textAlignment w:val="center"/>
              <w:rPr>
                <w:lang w:val="en-US"/>
              </w:rPr>
            </w:pPr>
            <w:r w:rsidRPr="00980999">
              <w:rPr>
                <w:lang w:val="en-US"/>
              </w:rPr>
              <w:t>--</w:t>
            </w:r>
          </w:p>
        </w:tc>
        <w:tc>
          <w:tcPr>
            <w:tcW w:w="1323" w:type="dxa"/>
            <w:gridSpan w:val="2"/>
            <w:shd w:val="clear" w:color="auto" w:fill="auto"/>
            <w:vAlign w:val="center"/>
          </w:tcPr>
          <w:p w14:paraId="329E5536" w14:textId="77777777" w:rsidR="0042561C" w:rsidRPr="00980999" w:rsidRDefault="0042561C" w:rsidP="001A36E3">
            <w:pPr>
              <w:pStyle w:val="DynamicValuesText"/>
              <w:spacing w:after="100"/>
              <w:textAlignment w:val="center"/>
              <w:rPr>
                <w:lang w:val="en-US"/>
              </w:rPr>
            </w:pPr>
            <w:r>
              <w:rPr>
                <w:b w:val="false"/>
              </w:rPr>
              <w:t>39.3 N/m</w:t>
            </w:r>
          </w:p>
        </w:tc>
      </w:tr>
      <w:tr w:rsidR="0042561C" w:rsidRPr="00980999" w14:paraId="3618395D" w14:textId="77777777" w:rsidTr="00617F52">
        <w:trPr>
          <w:trHeight w:val="340"/>
          <w:jc w:val="center"/>
        </w:trPr>
        <w:tc>
          <w:tcPr>
            <w:tcW w:w="990" w:type="dxa"/>
            <w:shd w:val="clear" w:color="auto" w:fill="auto"/>
            <w:vAlign w:val="center"/>
            <w:hideMark/>
          </w:tcPr>
          <w:p w14:paraId="17DA2EFC" w14:textId="77777777" w:rsidR="0042561C" w:rsidRPr="00980999" w:rsidRDefault="0042561C" w:rsidP="0042561C">
            <w:pPr>
              <w:spacing w:line="252" w:lineRule="auto" w:after="100"/>
              <w:textAlignment w:val="center"/>
              <w:rPr>
                <w:rFonts w:cs="Arial"/>
                <w:lang w:val="en-US"/>
              </w:rPr>
            </w:pPr>
            <w:r w:rsidRPr="00980999">
              <w:rPr>
                <w:rFonts w:cs="Arial"/>
                <w:lang w:val="en-US"/>
              </w:rPr>
              <w:t>Total load</w:t>
            </w:r>
          </w:p>
        </w:tc>
        <w:tc>
          <w:tcPr>
            <w:tcW w:w="2016" w:type="dxa"/>
            <w:gridSpan w:val="2"/>
            <w:shd w:val="clear" w:color="auto" w:fill="auto"/>
            <w:vAlign w:val="center"/>
            <w:hideMark/>
          </w:tcPr>
          <w:p w14:paraId="28494201" w14:textId="77777777" w:rsidR="0042561C" w:rsidRPr="0061672A" w:rsidRDefault="0042561C" w:rsidP="001A36E3">
            <w:pPr>
              <w:pStyle w:val="DynamicValuesText"/>
              <w:spacing w:after="100"/>
              <w:textAlignment w:val="center"/>
              <w:rPr>
                <w:lang w:val="pt-PT"/>
              </w:rPr>
            </w:pPr>
            <w:r>
              <w:rPr>
                <w:b w:val="false"/>
              </w:rPr>
              <w:t>8.6 N/m</w:t>
            </w:r>
          </w:p>
        </w:tc>
        <w:tc>
          <w:tcPr>
            <w:tcW w:w="1323" w:type="dxa"/>
            <w:shd w:val="clear" w:color="auto" w:fill="auto"/>
            <w:vAlign w:val="center"/>
          </w:tcPr>
          <w:p w14:paraId="1D75ECA5" w14:textId="77777777" w:rsidR="0042561C" w:rsidRPr="0061672A" w:rsidRDefault="0042561C" w:rsidP="001A36E3">
            <w:pPr>
              <w:pStyle w:val="DynamicValuesText"/>
              <w:spacing w:after="100"/>
              <w:textAlignment w:val="center"/>
              <w:rPr>
                <w:lang w:val="pt-PT"/>
              </w:rPr>
            </w:pPr>
            <w:r>
              <w:rPr>
                <w:b w:val="false"/>
              </w:rPr>
              <w:t>51.6 N/m</w:t>
            </w:r>
          </w:p>
        </w:tc>
        <w:tc>
          <w:tcPr>
            <w:tcW w:w="1323" w:type="dxa"/>
            <w:gridSpan w:val="2"/>
            <w:shd w:val="clear" w:color="auto" w:fill="auto"/>
            <w:vAlign w:val="center"/>
          </w:tcPr>
          <w:p w14:paraId="500425F8" w14:textId="77777777" w:rsidR="0042561C" w:rsidRPr="00980999" w:rsidRDefault="0042561C" w:rsidP="001A36E3">
            <w:pPr>
              <w:pStyle w:val="DynamicValuesText"/>
              <w:spacing w:after="100"/>
              <w:textAlignment w:val="center"/>
              <w:rPr>
                <w:lang w:val="en-US"/>
              </w:rPr>
            </w:pPr>
            <w:r>
              <w:rPr>
                <w:b w:val="false"/>
              </w:rPr>
              <w:t>17.0 N/m</w:t>
            </w:r>
          </w:p>
        </w:tc>
        <w:tc>
          <w:tcPr>
            <w:tcW w:w="1323" w:type="dxa"/>
            <w:gridSpan w:val="2"/>
            <w:shd w:val="clear" w:color="auto" w:fill="auto"/>
            <w:vAlign w:val="center"/>
          </w:tcPr>
          <w:p w14:paraId="4A31857E" w14:textId="77777777" w:rsidR="0042561C" w:rsidRPr="0061672A" w:rsidRDefault="0042561C" w:rsidP="001A36E3">
            <w:pPr>
              <w:pStyle w:val="DynamicValuesText"/>
              <w:spacing w:after="100"/>
              <w:textAlignment w:val="center"/>
              <w:rPr>
                <w:lang w:val="pt-PT"/>
              </w:rPr>
            </w:pPr>
            <w:r>
              <w:rPr>
                <w:b w:val="false"/>
              </w:rPr>
              <w:t>8.6 N/m</w:t>
            </w:r>
          </w:p>
        </w:tc>
        <w:tc>
          <w:tcPr>
            <w:tcW w:w="1323" w:type="dxa"/>
            <w:gridSpan w:val="2"/>
            <w:shd w:val="clear" w:color="auto" w:fill="auto"/>
            <w:vAlign w:val="center"/>
          </w:tcPr>
          <w:p w14:paraId="68DB09EA" w14:textId="77777777" w:rsidR="0042561C" w:rsidRPr="00980999" w:rsidRDefault="0042561C" w:rsidP="001A36E3">
            <w:pPr>
              <w:pStyle w:val="DynamicValuesText"/>
              <w:spacing w:after="100"/>
              <w:textAlignment w:val="center"/>
              <w:rPr>
                <w:lang w:val="en-US"/>
              </w:rPr>
            </w:pPr>
            <w:r>
              <w:rPr>
                <w:b w:val="false"/>
              </w:rPr>
              <w:t>52.3 N/m</w:t>
            </w:r>
          </w:p>
        </w:tc>
      </w:tr>
    </w:tbl>
    <w:p w14:paraId="4EFADB5E" w14:textId="77777777" w:rsidR="0042561C" w:rsidRPr="00980999" w:rsidRDefault="0042561C" w:rsidP="0042561C">
      <w:pPr>
        <w:spacing w:before="120" w:after="120" w:line="252" w:lineRule="auto"/>
        <w:jc w:val="both"/>
        <w:rPr>
          <w:rFonts w:eastAsia="Times New Roman" w:cs="Arial"/>
          <w:color w:val="0097B7"/>
          <w:spacing w:val="-10"/>
          <w:kern w:val="28"/>
          <w:sz w:val="28"/>
          <w:szCs w:val="56"/>
          <w:lang w:val="en-US"/>
        </w:rPr>
      </w:pPr>
    </w:p>
    <w:p w14:paraId="08BE7C98" w14:textId="77777777" w:rsidR="0042561C" w:rsidRPr="00980999" w:rsidRDefault="0042561C" w:rsidP="005869B9">
      <w:pPr>
        <w:pStyle w:val="Style2"/>
        <w:rPr>
          <w:rFonts w:cs="Arial"/>
          <w:lang w:val="en-US"/>
        </w:rPr>
      </w:pPr>
      <w:r>
        <w:rPr>
          <w:rFonts w:ascii="Arial" w:hAnsi="Arial" w:cs="Arial" w:eastAsia="Arial"/>
          <w:b w:val="false"/>
          <w:sz w:val="28"/>
        </w:rPr>
        <w:t xml:space="preserve">7.3. </w:t>
      </w:r>
      <w:bookmarkStart w:id="30" w:name="30"/>
      <w:r>
        <w:rPr>
          <w:rFonts w:ascii="Arial" w:hAnsi="Arial" w:cs="Arial" w:eastAsia="Arial"/>
          <w:b w:val="false"/>
          <w:sz w:val="28"/>
        </w:rPr>
        <w:t>Insulator</w:t>
      </w:r>
      <w:bookmarkEnd w:id="30"/>
    </w:p>
    <w:p w14:paraId="0EBE85B9" w14:textId="7B93EB74"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 xml:space="preserve">When selecting the insulators of the line, the load of the conductors on the said insulators, suspension, tension, and dead-end insulators is respected. The minimum failing load of the insulators withstands the conductor load on them; hence, the calculated number of insulators per phase is 1. </w:t>
      </w:r>
    </w:p>
    <w:p w14:paraId="3E1CCE05"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The characteristics of the different line insulators are presented in Table 20.</w:t>
      </w:r>
    </w:p>
    <w:p w14:paraId="7218580D" w14:textId="77777777" w:rsidR="0042561C" w:rsidRPr="00980999" w:rsidRDefault="0042561C" w:rsidP="00A8559F">
      <w:pPr>
        <w:pStyle w:val="NameTableImg"/>
        <w:rPr>
          <w:lang w:val="en-US"/>
        </w:rPr>
      </w:pPr>
      <w:r>
        <w:rPr>
          <w:b w:val="false"/>
          <w:i w:val="true"/>
        </w:rPr>
        <w:t>Table 20. The mechanical characteristics of the insulators</w:t>
      </w:r>
    </w:p>
    <w:tbl>
      <w:tblPr>
        <w:tblStyle w:val="TableGrid24"/>
        <w:tblW w:w="7945"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84"/>
        <w:gridCol w:w="1985"/>
        <w:gridCol w:w="1984"/>
        <w:gridCol w:w="1992"/>
      </w:tblGrid>
      <w:tr w:rsidR="003B5D06" w:rsidRPr="003B5D06" w14:paraId="69A2B035" w14:textId="77777777" w:rsidTr="003B5D06">
        <w:trPr>
          <w:jc w:val="center"/>
        </w:trPr>
        <w:tc>
          <w:tcPr>
            <w:tcW w:w="1984" w:type="dxa"/>
            <w:shd w:val="clear" w:color="auto" w:fill="989E95"/>
            <w:vAlign w:val="center"/>
            <w:hideMark/>
          </w:tcPr>
          <w:p w14:paraId="2AF6DA71"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Mechanical characteristic</w:t>
            </w:r>
          </w:p>
        </w:tc>
        <w:tc>
          <w:tcPr>
            <w:tcW w:w="1985" w:type="dxa"/>
            <w:shd w:val="clear" w:color="auto" w:fill="989E95"/>
            <w:vAlign w:val="center"/>
          </w:tcPr>
          <w:p w14:paraId="5B26F44B"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Suspension insulator</w:t>
            </w:r>
          </w:p>
        </w:tc>
        <w:tc>
          <w:tcPr>
            <w:tcW w:w="1984" w:type="dxa"/>
            <w:shd w:val="clear" w:color="auto" w:fill="989E95"/>
            <w:vAlign w:val="center"/>
          </w:tcPr>
          <w:p w14:paraId="0076D9E3"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Tension insulator</w:t>
            </w:r>
          </w:p>
        </w:tc>
        <w:tc>
          <w:tcPr>
            <w:tcW w:w="1992" w:type="dxa"/>
            <w:shd w:val="clear" w:color="auto" w:fill="989E95"/>
            <w:vAlign w:val="center"/>
          </w:tcPr>
          <w:p w14:paraId="6A917782" w14:textId="77777777" w:rsidR="0042561C" w:rsidRPr="003B5D06" w:rsidRDefault="0042561C" w:rsidP="0042561C">
            <w:pPr>
              <w:spacing w:before="120" w:after="100" w:line="252" w:lineRule="auto"/>
              <w:jc w:val="center"/>
              <w:textAlignment w:val="center"/>
              <w:rPr>
                <w:rFonts w:cs="Arial"/>
                <w:bCs/>
                <w:sz w:val="28"/>
                <w:szCs w:val="24"/>
                <w:lang w:val="en-US"/>
              </w:rPr>
            </w:pPr>
            <w:r w:rsidRPr="003B5D06">
              <w:rPr>
                <w:rFonts w:cs="Arial"/>
                <w:bCs/>
                <w:sz w:val="28"/>
                <w:szCs w:val="24"/>
                <w:lang w:val="en-US"/>
              </w:rPr>
              <w:t xml:space="preserve">Dead-end </w:t>
            </w:r>
          </w:p>
        </w:tc>
      </w:tr>
      <w:tr w:rsidR="0042561C" w:rsidRPr="00980999" w14:paraId="10B4A711" w14:textId="77777777" w:rsidTr="00BB6ED2">
        <w:trPr>
          <w:jc w:val="center"/>
        </w:trPr>
        <w:tc>
          <w:tcPr>
            <w:tcW w:w="1984" w:type="dxa"/>
            <w:shd w:val="clear" w:color="auto" w:fill="auto"/>
            <w:vAlign w:val="center"/>
          </w:tcPr>
          <w:p w14:paraId="214EE1D5" w14:textId="77777777" w:rsidR="0042561C" w:rsidRPr="00980999" w:rsidRDefault="0042561C" w:rsidP="0042561C">
            <w:pPr>
              <w:spacing w:before="120" w:after="100" w:line="252" w:lineRule="auto"/>
              <w:jc w:val="center"/>
              <w:textAlignment w:val="center"/>
              <w:rPr>
                <w:rFonts w:cs="Arial"/>
                <w:b/>
                <w:color w:val="FFFFFF"/>
                <w:lang w:val="en-US"/>
              </w:rPr>
            </w:pPr>
            <w:r w:rsidRPr="00980999">
              <w:rPr>
                <w:rFonts w:cs="Arial"/>
                <w:lang w:val="en-US"/>
              </w:rPr>
              <w:t>Designation</w:t>
            </w:r>
          </w:p>
        </w:tc>
        <w:tc>
          <w:tcPr>
            <w:tcW w:w="1985" w:type="dxa"/>
            <w:shd w:val="clear" w:color="auto" w:fill="auto"/>
            <w:vAlign w:val="center"/>
          </w:tcPr>
          <w:p w14:paraId="6A3A7687" w14:textId="77777777" w:rsidR="0042561C" w:rsidRPr="00980999" w:rsidRDefault="0042561C" w:rsidP="001A36E3">
            <w:pPr>
              <w:pStyle w:val="DynamicValuesCentered"/>
              <w:spacing w:after="100"/>
              <w:textAlignment w:val="center"/>
              <w:rPr>
                <w:b/>
                <w:color w:val="FFFFFF"/>
              </w:rPr>
            </w:pPr>
            <w:r>
              <w:rPr>
                <w:b w:val="false"/>
              </w:rPr>
              <w:t>U160BS</w:t>
            </w:r>
          </w:p>
        </w:tc>
        <w:tc>
          <w:tcPr>
            <w:tcW w:w="1984" w:type="dxa"/>
            <w:shd w:val="clear" w:color="auto" w:fill="auto"/>
            <w:vAlign w:val="center"/>
          </w:tcPr>
          <w:p w14:paraId="5FE20430" w14:textId="77777777" w:rsidR="0042561C" w:rsidRPr="00980999" w:rsidRDefault="0042561C" w:rsidP="001A36E3">
            <w:pPr>
              <w:pStyle w:val="DynamicValuesCentered"/>
              <w:spacing w:after="100"/>
              <w:textAlignment w:val="center"/>
              <w:rPr>
                <w:b/>
                <w:color w:val="FFFFFF"/>
              </w:rPr>
            </w:pPr>
            <w:r>
              <w:rPr>
                <w:b w:val="false"/>
              </w:rPr>
              <w:t>U160BS</w:t>
            </w:r>
          </w:p>
        </w:tc>
        <w:tc>
          <w:tcPr>
            <w:tcW w:w="1992" w:type="dxa"/>
            <w:shd w:val="clear" w:color="auto" w:fill="auto"/>
            <w:vAlign w:val="center"/>
          </w:tcPr>
          <w:p w14:paraId="7CC79BE5" w14:textId="77777777" w:rsidR="0042561C" w:rsidRPr="00980999" w:rsidRDefault="0042561C" w:rsidP="001A36E3">
            <w:pPr>
              <w:pStyle w:val="DynamicValuesCentered"/>
              <w:spacing w:after="100"/>
              <w:textAlignment w:val="center"/>
              <w:rPr>
                <w:b/>
                <w:color w:val="FFFFFF"/>
              </w:rPr>
            </w:pPr>
            <w:r>
              <w:rPr>
                <w:b w:val="false"/>
              </w:rPr>
              <w:t>U160BS</w:t>
            </w:r>
          </w:p>
        </w:tc>
      </w:tr>
      <w:tr w:rsidR="0042561C" w:rsidRPr="00980999" w14:paraId="2C1EB4F7" w14:textId="77777777" w:rsidTr="00BB6ED2">
        <w:trPr>
          <w:jc w:val="center"/>
        </w:trPr>
        <w:tc>
          <w:tcPr>
            <w:tcW w:w="1984" w:type="dxa"/>
            <w:shd w:val="clear" w:color="auto" w:fill="auto"/>
            <w:vAlign w:val="center"/>
          </w:tcPr>
          <w:p w14:paraId="7D79E8DA" w14:textId="77777777" w:rsidR="0042561C" w:rsidRPr="00980999" w:rsidRDefault="0042561C" w:rsidP="0042561C">
            <w:pPr>
              <w:spacing w:before="120" w:after="100" w:line="252" w:lineRule="auto"/>
              <w:jc w:val="center"/>
              <w:textAlignment w:val="center"/>
              <w:rPr>
                <w:rFonts w:cs="Arial"/>
                <w:b/>
                <w:color w:val="FFFFFF"/>
                <w:lang w:val="en-US"/>
              </w:rPr>
            </w:pPr>
            <w:r w:rsidRPr="00980999">
              <w:rPr>
                <w:rFonts w:cs="Arial"/>
                <w:lang w:val="en-US"/>
              </w:rPr>
              <w:t>Minimum failing load</w:t>
            </w:r>
          </w:p>
        </w:tc>
        <w:tc>
          <w:tcPr>
            <w:tcW w:w="1985" w:type="dxa"/>
            <w:shd w:val="clear" w:color="auto" w:fill="auto"/>
            <w:vAlign w:val="center"/>
          </w:tcPr>
          <w:p w14:paraId="48E6DD72" w14:textId="77777777" w:rsidR="0042561C" w:rsidRPr="00980999" w:rsidRDefault="0042561C" w:rsidP="001A36E3">
            <w:pPr>
              <w:pStyle w:val="DynamicValuesCentered"/>
              <w:spacing w:after="100"/>
              <w:textAlignment w:val="center"/>
            </w:pPr>
            <w:r>
              <w:rPr>
                <w:b w:val="false"/>
              </w:rPr>
              <w:t>160000.0</w:t>
            </w:r>
          </w:p>
        </w:tc>
        <w:tc>
          <w:tcPr>
            <w:tcW w:w="1984" w:type="dxa"/>
            <w:shd w:val="clear" w:color="auto" w:fill="auto"/>
            <w:vAlign w:val="center"/>
          </w:tcPr>
          <w:p w14:paraId="5BCA27C4" w14:textId="77777777" w:rsidR="0042561C" w:rsidRPr="00980999" w:rsidRDefault="0042561C" w:rsidP="001A36E3">
            <w:pPr>
              <w:pStyle w:val="DynamicValuesCentered"/>
              <w:spacing w:after="100"/>
              <w:textAlignment w:val="center"/>
            </w:pPr>
            <w:r>
              <w:rPr>
                <w:b w:val="false"/>
              </w:rPr>
              <w:t>160000.0</w:t>
            </w:r>
          </w:p>
        </w:tc>
        <w:tc>
          <w:tcPr>
            <w:tcW w:w="1992" w:type="dxa"/>
            <w:shd w:val="clear" w:color="auto" w:fill="auto"/>
            <w:vAlign w:val="center"/>
          </w:tcPr>
          <w:p w14:paraId="756483BC" w14:textId="77777777" w:rsidR="0042561C" w:rsidRPr="00980999" w:rsidRDefault="0042561C" w:rsidP="001A36E3">
            <w:pPr>
              <w:pStyle w:val="DynamicValuesCentered"/>
              <w:spacing w:after="100"/>
              <w:textAlignment w:val="center"/>
            </w:pPr>
            <w:r>
              <w:rPr>
                <w:b w:val="false"/>
              </w:rPr>
              <w:t>160000.0</w:t>
            </w:r>
          </w:p>
        </w:tc>
      </w:tr>
      <w:tr w:rsidR="0042561C" w:rsidRPr="00980999" w14:paraId="578DF5E5" w14:textId="77777777" w:rsidTr="00BB6ED2">
        <w:trPr>
          <w:jc w:val="center"/>
        </w:trPr>
        <w:tc>
          <w:tcPr>
            <w:tcW w:w="1984" w:type="dxa"/>
            <w:shd w:val="clear" w:color="auto" w:fill="auto"/>
            <w:vAlign w:val="center"/>
          </w:tcPr>
          <w:p w14:paraId="31113056" w14:textId="77777777" w:rsidR="0042561C" w:rsidRPr="00980999" w:rsidRDefault="0042561C" w:rsidP="0042561C">
            <w:pPr>
              <w:spacing w:before="120" w:after="100" w:line="252" w:lineRule="auto"/>
              <w:jc w:val="center"/>
              <w:textAlignment w:val="center"/>
              <w:rPr>
                <w:rFonts w:cs="Arial"/>
                <w:lang w:val="en-US"/>
              </w:rPr>
            </w:pPr>
            <w:r w:rsidRPr="00980999">
              <w:rPr>
                <w:rFonts w:cs="Arial"/>
                <w:lang w:val="en-US"/>
              </w:rPr>
              <w:t>Total load</w:t>
            </w:r>
          </w:p>
        </w:tc>
        <w:tc>
          <w:tcPr>
            <w:tcW w:w="1985" w:type="dxa"/>
            <w:shd w:val="clear" w:color="auto" w:fill="auto"/>
            <w:vAlign w:val="center"/>
          </w:tcPr>
          <w:p w14:paraId="7B782D74" w14:textId="77777777" w:rsidR="0042561C" w:rsidRPr="00980999" w:rsidRDefault="0042561C" w:rsidP="001A36E3">
            <w:pPr>
              <w:pStyle w:val="DynamicValuesCentered"/>
              <w:spacing w:after="100"/>
              <w:textAlignment w:val="center"/>
            </w:pPr>
            <w:r>
              <w:rPr>
                <w:b w:val="false"/>
              </w:rPr>
              <w:t>54539.7</w:t>
            </w:r>
          </w:p>
        </w:tc>
        <w:tc>
          <w:tcPr>
            <w:tcW w:w="1984" w:type="dxa"/>
            <w:shd w:val="clear" w:color="auto" w:fill="auto"/>
            <w:vAlign w:val="center"/>
          </w:tcPr>
          <w:p w14:paraId="4C74AFA7" w14:textId="77777777" w:rsidR="0042561C" w:rsidRPr="00980999" w:rsidRDefault="0042561C" w:rsidP="001A36E3">
            <w:pPr>
              <w:pStyle w:val="DynamicValuesCentered"/>
              <w:spacing w:after="100"/>
              <w:textAlignment w:val="center"/>
            </w:pPr>
            <w:r>
              <w:rPr>
                <w:b w:val="false"/>
              </w:rPr>
              <w:t>77913.8</w:t>
            </w:r>
          </w:p>
        </w:tc>
        <w:tc>
          <w:tcPr>
            <w:tcW w:w="1992" w:type="dxa"/>
            <w:shd w:val="clear" w:color="auto" w:fill="auto"/>
            <w:vAlign w:val="center"/>
          </w:tcPr>
          <w:p w14:paraId="338384E4" w14:textId="77777777" w:rsidR="0042561C" w:rsidRPr="00980999" w:rsidRDefault="0042561C" w:rsidP="001A36E3">
            <w:pPr>
              <w:pStyle w:val="DynamicValuesCentered"/>
              <w:spacing w:after="100"/>
              <w:textAlignment w:val="center"/>
            </w:pPr>
            <w:r>
              <w:rPr>
                <w:b w:val="false"/>
              </w:rPr>
              <w:t>77913.8</w:t>
            </w:r>
          </w:p>
        </w:tc>
      </w:tr>
    </w:tbl>
    <w:p w14:paraId="534ABC2E" w14:textId="77777777" w:rsidR="0042561C" w:rsidRPr="00980999" w:rsidRDefault="0042561C" w:rsidP="005869B9">
      <w:pPr>
        <w:pStyle w:val="Style2"/>
        <w:rPr>
          <w:rFonts w:cs="Arial"/>
          <w:lang w:val="en-US"/>
        </w:rPr>
      </w:pPr>
      <w:r>
        <w:rPr>
          <w:rFonts w:ascii="Arial" w:hAnsi="Arial" w:cs="Arial" w:eastAsia="Arial"/>
          <w:b w:val="false"/>
          <w:sz w:val="28"/>
        </w:rPr>
        <w:t xml:space="preserve">7.4. </w:t>
      </w:r>
      <w:bookmarkStart w:id="31" w:name="31"/>
      <w:r>
        <w:rPr>
          <w:rFonts w:ascii="Arial" w:hAnsi="Arial" w:cs="Arial" w:eastAsia="Arial"/>
          <w:b w:val="false"/>
          <w:sz w:val="28"/>
        </w:rPr>
        <w:t>Spans</w:t>
      </w:r>
      <w:bookmarkEnd w:id="31"/>
    </w:p>
    <w:p w14:paraId="7522176F"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 xml:space="preserve">The different spans of the line are presented below, the weight and wind spans are calculated based on the span lengths and the catenaries of each span. In Table 21 all the spans are listed. </w:t>
      </w:r>
    </w:p>
    <w:p w14:paraId="7B7E2AFA" w14:textId="1B8B5C0C" w:rsidR="00F5284B" w:rsidRPr="00980999" w:rsidRDefault="00F5284B" w:rsidP="00F5284B">
      <w:pPr>
        <w:pStyle w:val=""/>
        <w:rPr>
          <w:rFonts w:cs="Arial"/>
          <w:b/>
          <w:bCs/>
          <w:color w:val="0097B7"/>
          <w:sz w:val="40"/>
          <w:lang w:val="en-US"/>
        </w:rPr>
      </w:pPr>
      <w:r>
        <w:rPr>
          <w:b w:val="true"/>
          <w:color w:val="3F3F42"/>
        </w:rPr>
        <w:t>One or more spans could not match the predefined target span, the span(s) had to be adjusted automatically.</w:t>
      </w:r>
    </w:p>
    <w:p w14:paraId="37E9FEA7" w14:textId="5A5F925D" w:rsidR="0042561C" w:rsidRPr="00980999" w:rsidRDefault="0042561C" w:rsidP="00A8559F">
      <w:pPr>
        <w:pStyle w:val="NameTableImg"/>
        <w:rPr>
          <w:lang w:val="en-US"/>
        </w:rPr>
      </w:pPr>
      <w:r>
        <w:rPr>
          <w:b w:val="false"/>
          <w:i w:val="true"/>
        </w:rPr>
        <w:t>Table 21. The spans of the line</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89E95"/>
        <w:tblLayout w:type="fixed"/>
        <w:tblLook w:val="04A0" w:firstRow="1" w:lastRow="0" w:firstColumn="1" w:lastColumn="0" w:noHBand="0" w:noVBand="1"/>
      </w:tblPr>
      <w:tblGrid>
        <w:gridCol w:w="1620"/>
        <w:gridCol w:w="1800"/>
        <w:gridCol w:w="1620"/>
        <w:gridCol w:w="1800"/>
      </w:tblGrid>
      <w:tr w:rsidR="00276BAF" w:rsidRPr="00276BAF" w14:paraId="5B2C6952" w14:textId="77777777" w:rsidTr="00276BAF">
        <w:trPr>
          <w:jc w:val="center"/>
        </w:trPr>
        <w:tc>
          <w:tcPr>
            <w:tcW w:w="1620" w:type="dxa"/>
            <w:shd w:val="clear" w:color="auto" w:fill="989E95"/>
            <w:vAlign w:val="center"/>
            <w:hideMark/>
          </w:tcPr>
          <w:p w14:paraId="26DB13ED" w14:textId="77777777" w:rsidR="0042561C" w:rsidRPr="00276BAF" w:rsidRDefault="0042561C" w:rsidP="00F2435C">
            <w:pPr>
              <w:pStyle w:val="TableHeaderText"/>
              <w:spacing w:after="100"/>
              <w:textAlignment w:val="center"/>
            </w:pPr>
            <w:r>
              <w:rPr>
                <w:b w:val="false"/>
              </w:rPr>
              <w:t>Span number</w:t>
            </w:r>
          </w:p>
        </w:tc>
        <w:tc>
          <w:tcPr>
            <w:tcW w:w="1800" w:type="dxa"/>
            <w:shd w:val="clear" w:color="auto" w:fill="989E95"/>
            <w:vAlign w:val="center"/>
            <w:hideMark/>
          </w:tcPr>
          <w:p w14:paraId="3D983AF9" w14:textId="77777777" w:rsidR="0042561C" w:rsidRPr="00276BAF" w:rsidRDefault="0042561C" w:rsidP="0042561C">
            <w:pPr>
              <w:spacing w:before="120" w:after="100" w:line="252" w:lineRule="auto"/>
              <w:jc w:val="center"/>
              <w:textAlignment w:val="center"/>
              <w:rPr>
                <w:rFonts w:cs="Arial"/>
                <w:bCs/>
                <w:sz w:val="28"/>
                <w:szCs w:val="28"/>
                <w:lang w:val="en-US"/>
              </w:rPr>
            </w:pPr>
            <w:r w:rsidRPr="00276BAF">
              <w:rPr>
                <w:rFonts w:cs="Arial"/>
                <w:bCs/>
                <w:sz w:val="28"/>
                <w:szCs w:val="28"/>
                <w:lang w:val="en-US"/>
              </w:rPr>
              <w:t>Span length [m]</w:t>
            </w:r>
          </w:p>
        </w:tc>
        <w:tc>
          <w:tcPr>
            <w:tcW w:w="1620" w:type="dxa"/>
            <w:shd w:val="clear" w:color="auto" w:fill="989E95"/>
            <w:vAlign w:val="center"/>
          </w:tcPr>
          <w:p w14:paraId="141B2E10" w14:textId="77777777" w:rsidR="0042561C" w:rsidRPr="00276BAF" w:rsidRDefault="0042561C" w:rsidP="0042561C">
            <w:pPr>
              <w:spacing w:before="120" w:after="100" w:line="252" w:lineRule="auto"/>
              <w:jc w:val="center"/>
              <w:textAlignment w:val="center"/>
              <w:rPr>
                <w:rFonts w:cs="Arial"/>
                <w:bCs/>
                <w:sz w:val="28"/>
                <w:szCs w:val="28"/>
                <w:lang w:val="en-US"/>
              </w:rPr>
            </w:pPr>
            <w:r w:rsidRPr="00276BAF">
              <w:rPr>
                <w:rFonts w:cs="Arial"/>
                <w:bCs/>
                <w:sz w:val="28"/>
                <w:szCs w:val="28"/>
                <w:lang w:val="en-US"/>
              </w:rPr>
              <w:t>Wind span [m]</w:t>
            </w:r>
          </w:p>
        </w:tc>
        <w:tc>
          <w:tcPr>
            <w:tcW w:w="1800" w:type="dxa"/>
            <w:shd w:val="clear" w:color="auto" w:fill="989E95"/>
            <w:vAlign w:val="center"/>
          </w:tcPr>
          <w:p w14:paraId="71C2D9DA" w14:textId="77777777" w:rsidR="0042561C" w:rsidRPr="00276BAF" w:rsidRDefault="0042561C" w:rsidP="0042561C">
            <w:pPr>
              <w:spacing w:before="120" w:after="100" w:line="252" w:lineRule="auto"/>
              <w:jc w:val="center"/>
              <w:textAlignment w:val="center"/>
              <w:rPr>
                <w:rFonts w:cs="Arial"/>
                <w:bCs/>
                <w:sz w:val="28"/>
                <w:szCs w:val="28"/>
                <w:lang w:val="en-US"/>
              </w:rPr>
            </w:pPr>
            <w:r w:rsidRPr="00276BAF">
              <w:rPr>
                <w:rFonts w:cs="Arial"/>
                <w:bCs/>
                <w:sz w:val="28"/>
                <w:szCs w:val="28"/>
                <w:lang w:val="en-US"/>
              </w:rPr>
              <w:t>Weight span [m]</w:t>
            </w:r>
          </w:p>
        </w:tc>
      </w:tr>
      <w:tr>
        <w:tc>
          <w:tcPr>
            <w:vAlign w:val="center"/>
          </w:tcPr>
          <w:p>
            <w:pPr>
              <w:pStyle w:val="Normal"/>
              <w:spacing w:after="100"/>
              <w:jc w:val="center"/>
              <w:textAlignment w:val="center"/>
            </w:pPr>
            <w:r>
              <w:rPr>
                <w:b w:val="false"/>
              </w:rPr>
              <w:t>Span  1</w:t>
            </w:r>
          </w:p>
        </w:tc>
        <w:tc>
          <w:tcPr>
            <w:vAlign w:val="center"/>
          </w:tcPr>
          <w:p>
            <w:pPr>
              <w:pStyle w:val="Normal"/>
              <w:spacing w:after="100"/>
              <w:jc w:val="center"/>
              <w:textAlignment w:val="center"/>
            </w:pPr>
            <w:r>
              <w:rPr>
                <w:b w:val="false"/>
              </w:rPr>
              <w:t>9.59</w:t>
            </w:r>
          </w:p>
        </w:tc>
        <w:tc>
          <w:tcPr>
            <w:vAlign w:val="center"/>
          </w:tcPr>
          <w:p>
            <w:pPr>
              <w:pStyle w:val="Normal"/>
              <w:spacing w:after="100"/>
              <w:jc w:val="center"/>
              <w:textAlignment w:val="center"/>
            </w:pPr>
            <w:r>
              <w:rPr>
                <w:b w:val="false"/>
              </w:rPr>
              <w:t>4.79</w:t>
            </w:r>
          </w:p>
        </w:tc>
        <w:tc>
          <w:tcPr>
            <w:vAlign w:val="center"/>
          </w:tcPr>
          <w:p>
            <w:pPr>
              <w:pStyle w:val="Normal"/>
              <w:spacing w:after="100"/>
              <w:jc w:val="center"/>
              <w:textAlignment w:val="center"/>
            </w:pPr>
            <w:r>
              <w:rPr>
                <w:b w:val="false"/>
              </w:rPr>
              <w:t>106.74</w:t>
            </w:r>
          </w:p>
        </w:tc>
      </w:tr>
      <w:tr>
        <w:tc>
          <w:tcPr>
            <w:vAlign w:val="center"/>
          </w:tcPr>
          <w:p>
            <w:pPr>
              <w:pStyle w:val="Normal"/>
              <w:spacing w:after="100"/>
              <w:jc w:val="center"/>
              <w:textAlignment w:val="center"/>
            </w:pPr>
            <w:r>
              <w:rPr>
                <w:b w:val="false"/>
              </w:rPr>
              <w:t>Span  2</w:t>
            </w:r>
          </w:p>
        </w:tc>
        <w:tc>
          <w:tcPr>
            <w:vAlign w:val="center"/>
          </w:tcPr>
          <w:p>
            <w:pPr>
              <w:pStyle w:val="Normal"/>
              <w:spacing w:after="100"/>
              <w:jc w:val="center"/>
              <w:textAlignment w:val="center"/>
            </w:pPr>
            <w:r>
              <w:rPr>
                <w:b w:val="false"/>
              </w:rPr>
              <w:t>128.20</w:t>
            </w:r>
          </w:p>
        </w:tc>
        <w:tc>
          <w:tcPr>
            <w:vAlign w:val="center"/>
          </w:tcPr>
          <w:p>
            <w:pPr>
              <w:pStyle w:val="Normal"/>
              <w:spacing w:after="100"/>
              <w:jc w:val="center"/>
              <w:textAlignment w:val="center"/>
            </w:pPr>
            <w:r>
              <w:rPr>
                <w:b w:val="false"/>
              </w:rPr>
              <w:t>68.89</w:t>
            </w:r>
          </w:p>
        </w:tc>
        <w:tc>
          <w:tcPr>
            <w:vAlign w:val="center"/>
          </w:tcPr>
          <w:p>
            <w:pPr>
              <w:pStyle w:val="Normal"/>
              <w:spacing w:after="100"/>
              <w:jc w:val="center"/>
              <w:textAlignment w:val="center"/>
            </w:pPr>
            <w:r>
              <w:rPr>
                <w:b w:val="false"/>
              </w:rPr>
              <w:t>117.63</w:t>
            </w:r>
          </w:p>
        </w:tc>
      </w:tr>
      <w:tr>
        <w:tc>
          <w:tcPr>
            <w:vAlign w:val="center"/>
          </w:tcPr>
          <w:p>
            <w:pPr>
              <w:pStyle w:val="Normal"/>
              <w:spacing w:after="100"/>
              <w:jc w:val="center"/>
              <w:textAlignment w:val="center"/>
            </w:pPr>
            <w:r>
              <w:rPr>
                <w:b w:val="false"/>
              </w:rPr>
              <w:t>Span  3</w:t>
            </w:r>
          </w:p>
        </w:tc>
        <w:tc>
          <w:tcPr>
            <w:vAlign w:val="center"/>
          </w:tcPr>
          <w:p>
            <w:pPr>
              <w:pStyle w:val="Normal"/>
              <w:spacing w:after="100"/>
              <w:jc w:val="center"/>
              <w:textAlignment w:val="center"/>
            </w:pPr>
            <w:r>
              <w:rPr>
                <w:b w:val="false"/>
              </w:rPr>
              <w:t>247.30</w:t>
            </w:r>
          </w:p>
        </w:tc>
        <w:tc>
          <w:tcPr>
            <w:vAlign w:val="center"/>
          </w:tcPr>
          <w:p>
            <w:pPr>
              <w:pStyle w:val="Normal"/>
              <w:spacing w:after="100"/>
              <w:jc w:val="center"/>
              <w:textAlignment w:val="center"/>
            </w:pPr>
            <w:r>
              <w:rPr>
                <w:b w:val="false"/>
              </w:rPr>
              <w:t>187.75</w:t>
            </w:r>
          </w:p>
        </w:tc>
        <w:tc>
          <w:tcPr>
            <w:vAlign w:val="center"/>
          </w:tcPr>
          <w:p>
            <w:pPr>
              <w:pStyle w:val="Normal"/>
              <w:spacing w:after="100"/>
              <w:jc w:val="center"/>
              <w:textAlignment w:val="center"/>
            </w:pPr>
            <w:r>
              <w:rPr>
                <w:b w:val="false"/>
              </w:rPr>
              <w:t>234.35</w:t>
            </w:r>
          </w:p>
        </w:tc>
      </w:tr>
      <w:tr>
        <w:tc>
          <w:tcPr>
            <w:vAlign w:val="center"/>
          </w:tcPr>
          <w:p>
            <w:pPr>
              <w:pStyle w:val="Normal"/>
              <w:spacing w:after="100"/>
              <w:jc w:val="center"/>
              <w:textAlignment w:val="center"/>
            </w:pPr>
            <w:r>
              <w:rPr>
                <w:b w:val="false"/>
              </w:rPr>
              <w:t>Span  4</w:t>
            </w:r>
          </w:p>
        </w:tc>
        <w:tc>
          <w:tcPr>
            <w:vAlign w:val="center"/>
          </w:tcPr>
          <w:p>
            <w:pPr>
              <w:pStyle w:val="Normal"/>
              <w:spacing w:after="100"/>
              <w:jc w:val="center"/>
              <w:textAlignment w:val="center"/>
            </w:pPr>
            <w:r>
              <w:rPr>
                <w:b w:val="false"/>
              </w:rPr>
              <w:t>197.84</w:t>
            </w:r>
          </w:p>
        </w:tc>
        <w:tc>
          <w:tcPr>
            <w:vAlign w:val="center"/>
          </w:tcPr>
          <w:p>
            <w:pPr>
              <w:pStyle w:val="Normal"/>
              <w:spacing w:after="100"/>
              <w:jc w:val="center"/>
              <w:textAlignment w:val="center"/>
            </w:pPr>
            <w:r>
              <w:rPr>
                <w:b w:val="false"/>
              </w:rPr>
              <w:t>222.57</w:t>
            </w:r>
          </w:p>
        </w:tc>
        <w:tc>
          <w:tcPr>
            <w:vAlign w:val="center"/>
          </w:tcPr>
          <w:p>
            <w:pPr>
              <w:pStyle w:val="Normal"/>
              <w:spacing w:after="100"/>
              <w:jc w:val="center"/>
              <w:textAlignment w:val="center"/>
            </w:pPr>
            <w:r>
              <w:rPr>
                <w:b w:val="false"/>
              </w:rPr>
              <w:t>193.77</w:t>
            </w:r>
          </w:p>
        </w:tc>
      </w:tr>
      <w:tr>
        <w:tc>
          <w:tcPr>
            <w:vAlign w:val="center"/>
          </w:tcPr>
          <w:p>
            <w:pPr>
              <w:pStyle w:val="Normal"/>
              <w:spacing w:after="100"/>
              <w:jc w:val="center"/>
              <w:textAlignment w:val="center"/>
            </w:pPr>
            <w:r>
              <w:rPr>
                <w:b w:val="false"/>
              </w:rPr>
              <w:t>Span  5</w:t>
            </w:r>
          </w:p>
        </w:tc>
        <w:tc>
          <w:tcPr>
            <w:vAlign w:val="center"/>
          </w:tcPr>
          <w:p>
            <w:pPr>
              <w:pStyle w:val="Normal"/>
              <w:spacing w:after="100"/>
              <w:jc w:val="center"/>
              <w:textAlignment w:val="center"/>
            </w:pPr>
            <w:r>
              <w:rPr>
                <w:b w:val="false"/>
              </w:rPr>
              <w:t>207.74</w:t>
            </w:r>
          </w:p>
        </w:tc>
        <w:tc>
          <w:tcPr>
            <w:vAlign w:val="center"/>
          </w:tcPr>
          <w:p>
            <w:pPr>
              <w:pStyle w:val="Normal"/>
              <w:spacing w:after="100"/>
              <w:jc w:val="center"/>
              <w:textAlignment w:val="center"/>
            </w:pPr>
            <w:r>
              <w:rPr>
                <w:b w:val="false"/>
              </w:rPr>
              <w:t>202.79</w:t>
            </w:r>
          </w:p>
        </w:tc>
        <w:tc>
          <w:tcPr>
            <w:vAlign w:val="center"/>
          </w:tcPr>
          <w:p>
            <w:pPr>
              <w:pStyle w:val="Normal"/>
              <w:spacing w:after="100"/>
              <w:jc w:val="center"/>
              <w:textAlignment w:val="center"/>
            </w:pPr>
            <w:r>
              <w:rPr>
                <w:b w:val="false"/>
              </w:rPr>
              <w:t>217.73</w:t>
            </w:r>
          </w:p>
        </w:tc>
      </w:tr>
      <w:tr>
        <w:tc>
          <w:tcPr>
            <w:vAlign w:val="center"/>
          </w:tcPr>
          <w:p>
            <w:pPr>
              <w:pStyle w:val="Normal"/>
              <w:spacing w:after="100"/>
              <w:jc w:val="center"/>
              <w:textAlignment w:val="center"/>
            </w:pPr>
            <w:r>
              <w:rPr>
                <w:b w:val="false"/>
              </w:rPr>
              <w:t>Span  6</w:t>
            </w:r>
          </w:p>
        </w:tc>
        <w:tc>
          <w:tcPr>
            <w:vAlign w:val="center"/>
          </w:tcPr>
          <w:p>
            <w:pPr>
              <w:pStyle w:val="Normal"/>
              <w:spacing w:after="100"/>
              <w:jc w:val="center"/>
              <w:textAlignment w:val="center"/>
            </w:pPr>
            <w:r>
              <w:rPr>
                <w:b w:val="false"/>
              </w:rPr>
              <w:t>296.77</w:t>
            </w:r>
          </w:p>
        </w:tc>
        <w:tc>
          <w:tcPr>
            <w:vAlign w:val="center"/>
          </w:tcPr>
          <w:p>
            <w:pPr>
              <w:pStyle w:val="Normal"/>
              <w:spacing w:after="100"/>
              <w:jc w:val="center"/>
              <w:textAlignment w:val="center"/>
            </w:pPr>
            <w:r>
              <w:rPr>
                <w:b w:val="false"/>
              </w:rPr>
              <w:t>252.25</w:t>
            </w:r>
          </w:p>
        </w:tc>
        <w:tc>
          <w:tcPr>
            <w:vAlign w:val="center"/>
          </w:tcPr>
          <w:p>
            <w:pPr>
              <w:pStyle w:val="Normal"/>
              <w:spacing w:after="100"/>
              <w:jc w:val="center"/>
              <w:textAlignment w:val="center"/>
            </w:pPr>
            <w:r>
              <w:rPr>
                <w:b w:val="false"/>
              </w:rPr>
              <w:t>333.27</w:t>
            </w:r>
          </w:p>
        </w:tc>
      </w:tr>
      <w:tr>
        <w:tc>
          <w:tcPr>
            <w:vAlign w:val="center"/>
          </w:tcPr>
          <w:p>
            <w:pPr>
              <w:pStyle w:val="Normal"/>
              <w:spacing w:after="100"/>
              <w:jc w:val="center"/>
              <w:textAlignment w:val="center"/>
            </w:pPr>
            <w:r>
              <w:rPr>
                <w:b w:val="false"/>
              </w:rPr>
              <w:t>Span  7</w:t>
            </w:r>
          </w:p>
        </w:tc>
        <w:tc>
          <w:tcPr>
            <w:vAlign w:val="center"/>
          </w:tcPr>
          <w:p>
            <w:pPr>
              <w:pStyle w:val="Normal"/>
              <w:spacing w:after="100"/>
              <w:jc w:val="center"/>
              <w:textAlignment w:val="center"/>
            </w:pPr>
            <w:r>
              <w:rPr>
                <w:b w:val="false"/>
              </w:rPr>
              <w:t>257.20</w:t>
            </w:r>
          </w:p>
        </w:tc>
        <w:tc>
          <w:tcPr>
            <w:vAlign w:val="center"/>
          </w:tcPr>
          <w:p>
            <w:pPr>
              <w:pStyle w:val="Normal"/>
              <w:spacing w:after="100"/>
              <w:jc w:val="center"/>
              <w:textAlignment w:val="center"/>
            </w:pPr>
            <w:r>
              <w:rPr>
                <w:b w:val="false"/>
              </w:rPr>
              <w:t>276.98</w:t>
            </w:r>
          </w:p>
        </w:tc>
        <w:tc>
          <w:tcPr>
            <w:vAlign w:val="center"/>
          </w:tcPr>
          <w:p>
            <w:pPr>
              <w:pStyle w:val="Normal"/>
              <w:spacing w:after="100"/>
              <w:jc w:val="center"/>
              <w:textAlignment w:val="center"/>
            </w:pPr>
            <w:r>
              <w:rPr>
                <w:b w:val="false"/>
              </w:rPr>
              <w:t>298.60</w:t>
            </w:r>
          </w:p>
        </w:tc>
      </w:tr>
      <w:tr>
        <w:tc>
          <w:tcPr>
            <w:vAlign w:val="center"/>
          </w:tcPr>
          <w:p>
            <w:pPr>
              <w:pStyle w:val="Normal"/>
              <w:spacing w:after="100"/>
              <w:jc w:val="center"/>
              <w:textAlignment w:val="center"/>
            </w:pPr>
            <w:r>
              <w:rPr>
                <w:b w:val="false"/>
              </w:rPr>
              <w:t>Span  8</w:t>
            </w:r>
          </w:p>
        </w:tc>
        <w:tc>
          <w:tcPr>
            <w:vAlign w:val="center"/>
          </w:tcPr>
          <w:p>
            <w:pPr>
              <w:pStyle w:val="Normal"/>
              <w:spacing w:after="100"/>
              <w:jc w:val="center"/>
              <w:textAlignment w:val="center"/>
            </w:pPr>
            <w:r>
              <w:rPr>
                <w:b w:val="false"/>
              </w:rPr>
              <w:t>272.52</w:t>
            </w:r>
          </w:p>
        </w:tc>
        <w:tc>
          <w:tcPr>
            <w:vAlign w:val="center"/>
          </w:tcPr>
          <w:p>
            <w:pPr>
              <w:pStyle w:val="Normal"/>
              <w:spacing w:after="100"/>
              <w:jc w:val="center"/>
              <w:textAlignment w:val="center"/>
            </w:pPr>
            <w:r>
              <w:rPr>
                <w:b w:val="false"/>
              </w:rPr>
              <w:t>264.86</w:t>
            </w:r>
          </w:p>
        </w:tc>
        <w:tc>
          <w:tcPr>
            <w:vAlign w:val="center"/>
          </w:tcPr>
          <w:p>
            <w:pPr>
              <w:pStyle w:val="Normal"/>
              <w:spacing w:after="100"/>
              <w:jc w:val="center"/>
              <w:textAlignment w:val="center"/>
            </w:pPr>
            <w:r>
              <w:rPr>
                <w:b w:val="false"/>
              </w:rPr>
              <w:t>176.39</w:t>
            </w:r>
          </w:p>
        </w:tc>
      </w:tr>
      <w:tr>
        <w:tc>
          <w:tcPr>
            <w:vAlign w:val="center"/>
          </w:tcPr>
          <w:p>
            <w:pPr>
              <w:pStyle w:val="Normal"/>
              <w:spacing w:after="100"/>
              <w:jc w:val="center"/>
              <w:textAlignment w:val="center"/>
            </w:pPr>
            <w:r>
              <w:rPr>
                <w:b w:val="false"/>
              </w:rPr>
              <w:t>Span  9</w:t>
            </w:r>
          </w:p>
        </w:tc>
        <w:tc>
          <w:tcPr>
            <w:vAlign w:val="center"/>
          </w:tcPr>
          <w:p>
            <w:pPr>
              <w:pStyle w:val="Normal"/>
              <w:spacing w:after="100"/>
              <w:jc w:val="center"/>
              <w:textAlignment w:val="center"/>
            </w:pPr>
            <w:r>
              <w:rPr>
                <w:b w:val="false"/>
              </w:rPr>
              <w:t>253.06</w:t>
            </w:r>
          </w:p>
        </w:tc>
        <w:tc>
          <w:tcPr>
            <w:vAlign w:val="center"/>
          </w:tcPr>
          <w:p>
            <w:pPr>
              <w:pStyle w:val="Normal"/>
              <w:spacing w:after="100"/>
              <w:jc w:val="center"/>
              <w:textAlignment w:val="center"/>
            </w:pPr>
            <w:r>
              <w:rPr>
                <w:b w:val="false"/>
              </w:rPr>
              <w:t>262.79</w:t>
            </w:r>
          </w:p>
        </w:tc>
        <w:tc>
          <w:tcPr>
            <w:vAlign w:val="center"/>
          </w:tcPr>
          <w:p>
            <w:pPr>
              <w:pStyle w:val="Normal"/>
              <w:spacing w:after="100"/>
              <w:jc w:val="center"/>
              <w:textAlignment w:val="center"/>
            </w:pPr>
            <w:r>
              <w:rPr>
                <w:b w:val="false"/>
              </w:rPr>
              <w:t>234.74</w:t>
            </w:r>
          </w:p>
        </w:tc>
      </w:tr>
      <w:tr>
        <w:tc>
          <w:tcPr>
            <w:vAlign w:val="center"/>
          </w:tcPr>
          <w:p>
            <w:pPr>
              <w:pStyle w:val="Normal"/>
              <w:spacing w:after="100"/>
              <w:jc w:val="center"/>
              <w:textAlignment w:val="center"/>
            </w:pPr>
            <w:r>
              <w:rPr>
                <w:b w:val="false"/>
              </w:rPr>
              <w:t>Span  10</w:t>
            </w:r>
          </w:p>
        </w:tc>
        <w:tc>
          <w:tcPr>
            <w:vAlign w:val="center"/>
          </w:tcPr>
          <w:p>
            <w:pPr>
              <w:pStyle w:val="Normal"/>
              <w:spacing w:after="100"/>
              <w:jc w:val="center"/>
              <w:textAlignment w:val="center"/>
            </w:pPr>
            <w:r>
              <w:rPr>
                <w:b w:val="false"/>
              </w:rPr>
              <w:t>200.28</w:t>
            </w:r>
          </w:p>
        </w:tc>
        <w:tc>
          <w:tcPr>
            <w:vAlign w:val="center"/>
          </w:tcPr>
          <w:p>
            <w:pPr>
              <w:pStyle w:val="Normal"/>
              <w:spacing w:after="100"/>
              <w:jc w:val="center"/>
              <w:textAlignment w:val="center"/>
            </w:pPr>
            <w:r>
              <w:rPr>
                <w:b w:val="false"/>
              </w:rPr>
              <w:t>226.67</w:t>
            </w:r>
          </w:p>
        </w:tc>
        <w:tc>
          <w:tcPr>
            <w:vAlign w:val="center"/>
          </w:tcPr>
          <w:p>
            <w:pPr>
              <w:pStyle w:val="Normal"/>
              <w:spacing w:after="100"/>
              <w:jc w:val="center"/>
              <w:textAlignment w:val="center"/>
            </w:pPr>
            <w:r>
              <w:rPr>
                <w:b w:val="false"/>
              </w:rPr>
              <w:t>201.96</w:t>
            </w:r>
          </w:p>
        </w:tc>
      </w:tr>
    </w:tbl>
    <w:p w14:paraId="51D142A2" w14:textId="77777777" w:rsidR="0042561C" w:rsidRPr="00980999" w:rsidRDefault="0042561C" w:rsidP="0042561C">
      <w:pPr>
        <w:spacing w:before="120" w:after="120" w:line="252" w:lineRule="auto"/>
        <w:jc w:val="both"/>
        <w:rPr>
          <w:rFonts w:eastAsia="Calibri" w:cs="Arial"/>
          <w:color w:val="3F3F42"/>
          <w:lang w:val="en-US"/>
        </w:rPr>
      </w:pPr>
    </w:p>
    <w:p w14:paraId="63F62481" w14:textId="7777777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The representation of the span length, wind span, and weight span is shown in Figure 7.</w:t>
      </w:r>
    </w:p>
    <w:p w14:paraId="74E35907" w14:textId="77777777" w:rsidR="0042561C" w:rsidRPr="00980999" w:rsidRDefault="0042561C" w:rsidP="0042561C">
      <w:pPr>
        <w:pStyle w:val=""/>
        <w:spacing w:before="120" w:after="120" w:line="252" w:lineRule="auto"/>
        <w:jc w:val="center"/>
        <w:rPr>
          <w:rFonts w:eastAsia="Calibri" w:cs="Arial"/>
          <w:color w:val="3F3F42"/>
          <w:lang w:val="en-US"/>
        </w:rPr>
      </w:pPr>
      <w:r>
        <w:drawing>
          <wp:inline distT="0" distR="0" distB="0" distL="0">
            <wp:extent cx="5372100" cy="1854200"/>
            <wp:docPr id="9" name="Drawing 9" descr="img-ohlSpans.png"/>
            <a:graphic xmlns:a="http://schemas.openxmlformats.org/drawingml/2006/main">
              <a:graphicData uri="http://schemas.openxmlformats.org/drawingml/2006/picture">
                <pic:pic xmlns:pic="http://schemas.openxmlformats.org/drawingml/2006/picture">
                  <pic:nvPicPr>
                    <pic:cNvPr id="0" name="Picture 9" descr="img-ohlSpans.png"/>
                    <pic:cNvPicPr>
                      <a:picLocks noChangeAspect="true"/>
                    </pic:cNvPicPr>
                  </pic:nvPicPr>
                  <pic:blipFill>
                    <a:blip r:embed="rId21"/>
                    <a:stretch>
                      <a:fillRect/>
                    </a:stretch>
                  </pic:blipFill>
                  <pic:spPr>
                    <a:xfrm>
                      <a:off x="0" y="0"/>
                      <a:ext cx="5372100" cy="1854200"/>
                    </a:xfrm>
                    <a:prstGeom prst="rect">
                      <a:avLst/>
                    </a:prstGeom>
                  </pic:spPr>
                </pic:pic>
              </a:graphicData>
            </a:graphic>
          </wp:inline>
        </w:drawing>
      </w:r>
    </w:p>
    <w:p w14:paraId="50DB5E86" w14:textId="10457C78" w:rsidR="0042561C" w:rsidRPr="00980999" w:rsidRDefault="0042561C" w:rsidP="00A8559F">
      <w:pPr>
        <w:pStyle w:val="NameTableImg"/>
        <w:rPr>
          <w:lang w:val="en-US"/>
        </w:rPr>
      </w:pPr>
      <w:r>
        <w:rPr>
          <w:b w:val="false"/>
          <w:i w:val="true"/>
        </w:rPr>
        <w:t>Figure 7. Illustration of the span’s types</w:t>
      </w:r>
    </w:p>
    <w:p w14:paraId="54C4B347" w14:textId="77777777" w:rsidR="006B1209" w:rsidRPr="00980999" w:rsidRDefault="006B1209" w:rsidP="0042561C">
      <w:pPr>
        <w:spacing w:line="252" w:lineRule="auto"/>
        <w:jc w:val="center"/>
        <w:rPr>
          <w:rFonts w:eastAsia="Calibri" w:cs="Arial"/>
          <w:i/>
          <w:color w:val="929297"/>
          <w:sz w:val="20"/>
          <w:szCs w:val="20"/>
          <w:lang w:val="en-US"/>
        </w:rPr>
      </w:pPr>
    </w:p>
    <w:p w14:paraId="0AC613A0" w14:textId="77777777" w:rsidR="0042561C" w:rsidRPr="00980999" w:rsidRDefault="0042561C" w:rsidP="0042561C">
      <w:pPr>
        <w:numPr>
          <w:ilvl w:val="0"/>
          <w:numId w:val="25"/>
        </w:numPr>
        <w:spacing w:before="120" w:after="120" w:line="252" w:lineRule="auto"/>
        <w:contextualSpacing/>
        <w:jc w:val="both"/>
        <w:rPr>
          <w:rFonts w:eastAsia="Calibri" w:cs="Arial"/>
          <w:i/>
          <w:iCs/>
          <w:color w:val="3F3F42"/>
          <w:lang w:val="en-US"/>
        </w:rPr>
      </w:pPr>
      <w:r w:rsidRPr="00980999">
        <w:rPr>
          <w:rFonts w:eastAsia="Calibri" w:cs="Arial"/>
          <w:i/>
          <w:iCs/>
          <w:color w:val="3F3F42"/>
          <w:lang w:val="en-US"/>
        </w:rPr>
        <w:t>Swing angle:</w:t>
      </w:r>
    </w:p>
    <w:p w14:paraId="6BEB858A" w14:textId="77777777" w:rsidR="0042561C" w:rsidRPr="00980999" w:rsidRDefault="0042561C" w:rsidP="0042561C">
      <w:pPr>
        <w:spacing w:after="240" w:line="252" w:lineRule="auto"/>
        <w:ind w:left="720"/>
        <w:contextualSpacing/>
        <w:jc w:val="both"/>
        <w:rPr>
          <w:rFonts w:eastAsia="Calibri" w:cs="Arial"/>
          <w:color w:val="3F3F42"/>
          <w:lang w:val="en-US"/>
        </w:rPr>
      </w:pPr>
      <w:r w:rsidRPr="00980999">
        <w:rPr>
          <w:rFonts w:eastAsia="Calibri" w:cs="Arial"/>
          <w:color w:val="3F3F42"/>
          <w:lang w:val="en-US"/>
        </w:rPr>
        <w:t xml:space="preserve">Under specific weather conditions where the wind exceeds a certain speed, the suspension insulators will swing upon the wind direction. The swing angle is important to consider when calculating the mid-span clearances between the conductors as well as when determining the towers’ top geometry. </w:t>
      </w:r>
    </w:p>
    <w:p w14:paraId="456EE39D" w14:textId="77777777" w:rsidR="0042561C" w:rsidRPr="00980999" w:rsidRDefault="0042561C" w:rsidP="0042561C">
      <w:pPr>
        <w:spacing w:after="240" w:line="252" w:lineRule="auto"/>
        <w:ind w:left="720"/>
        <w:contextualSpacing/>
        <w:jc w:val="both"/>
        <w:rPr>
          <w:rFonts w:eastAsia="Calibri" w:cs="Arial"/>
          <w:color w:val="3F3F42"/>
          <w:lang w:val="en-US"/>
        </w:rPr>
      </w:pPr>
      <w:r w:rsidRPr="00980999">
        <w:rPr>
          <w:rFonts w:eastAsia="Calibri" w:cs="Arial"/>
          <w:color w:val="3F3F42"/>
          <w:lang w:val="en-US"/>
        </w:rPr>
        <w:t>For the tension towers, only the swinging of the conductors is considered when calculating the swing angle.</w:t>
      </w:r>
    </w:p>
    <w:p w14:paraId="19E559BA" w14:textId="27188B16" w:rsidR="0042561C" w:rsidRPr="00980999" w:rsidRDefault="0042561C" w:rsidP="00342B88">
      <w:pPr>
        <w:pStyle w:val=""/>
        <w:spacing w:after="240" w:line="252" w:lineRule="auto"/>
        <w:ind w:left="720"/>
        <w:contextualSpacing/>
        <w:jc w:val="both"/>
        <w:rPr>
          <w:rFonts w:eastAsia="Calibri" w:cs="Arial"/>
          <w:color w:val="3F3F42"/>
          <w:lang w:val="en-US"/>
        </w:rPr>
      </w:pPr>
      <w:r>
        <w:rPr>
          <w:b w:val="false"/>
          <w:color w:val="3F3F42"/>
        </w:rPr>
        <w:t xml:space="preserve">In Table 22 the maximum swing angles per block are presented. </w:t>
      </w:r>
    </w:p>
    <w:p w14:paraId="0EAFE726" w14:textId="77777777" w:rsidR="0042561C" w:rsidRPr="00980999" w:rsidRDefault="0042561C" w:rsidP="00A8559F">
      <w:pPr>
        <w:pStyle w:val="NameTableImg"/>
        <w:rPr>
          <w:lang w:val="en-US"/>
        </w:rPr>
      </w:pPr>
      <w:r>
        <w:rPr>
          <w:b w:val="false"/>
          <w:i w:val="true"/>
        </w:rPr>
        <w:t>Table 22. The insulators’ swing angles</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89E95"/>
        <w:tblLayout w:type="fixed"/>
        <w:tblLook w:val="04A0" w:firstRow="1" w:lastRow="0" w:firstColumn="1" w:lastColumn="0" w:noHBand="0" w:noVBand="1"/>
      </w:tblPr>
      <w:tblGrid>
        <w:gridCol w:w="3285"/>
        <w:gridCol w:w="3285"/>
      </w:tblGrid>
      <w:tr w:rsidR="00276BAF" w:rsidRPr="00276BAF" w14:paraId="37366167" w14:textId="77777777" w:rsidTr="00276BAF">
        <w:trPr>
          <w:jc w:val="center"/>
        </w:trPr>
        <w:tc>
          <w:tcPr>
            <w:tcW w:w="3285" w:type="dxa"/>
            <w:shd w:val="clear" w:color="auto" w:fill="989E95"/>
            <w:vAlign w:val="center"/>
            <w:hideMark/>
          </w:tcPr>
          <w:p w14:paraId="0D436796" w14:textId="411D6E8A" w:rsidR="0042561C" w:rsidRPr="00276BAF" w:rsidRDefault="0042561C" w:rsidP="00EB1B01">
            <w:pPr>
              <w:pStyle w:val="TableHeaderAligned"/>
              <w:spacing w:after="100"/>
              <w:textAlignment w:val="center"/>
              <w:rPr>
                <w:lang w:val="en-US"/>
              </w:rPr>
            </w:pPr>
            <w:r>
              <w:rPr>
                <w:b w:val="false"/>
              </w:rPr>
              <w:t>Block</w:t>
            </w:r>
          </w:p>
        </w:tc>
        <w:tc>
          <w:tcPr>
            <w:tcW w:w="3285" w:type="dxa"/>
            <w:shd w:val="clear" w:color="auto" w:fill="989E95"/>
            <w:vAlign w:val="center"/>
          </w:tcPr>
          <w:p w14:paraId="6DE9A39B" w14:textId="77777777" w:rsidR="0042561C" w:rsidRPr="00276BAF" w:rsidRDefault="0042561C" w:rsidP="0042561C">
            <w:pPr>
              <w:spacing w:before="120" w:after="100" w:line="252" w:lineRule="auto"/>
              <w:jc w:val="center"/>
              <w:textAlignment w:val="center"/>
              <w:rPr>
                <w:rFonts w:cs="Arial"/>
                <w:bCs/>
                <w:sz w:val="28"/>
                <w:lang w:val="en-US"/>
              </w:rPr>
            </w:pPr>
            <w:r w:rsidRPr="00276BAF">
              <w:rPr>
                <w:rFonts w:cs="Arial"/>
                <w:bCs/>
                <w:sz w:val="28"/>
                <w:lang w:val="en-US"/>
              </w:rPr>
              <w:t>Swing angle</w:t>
            </w:r>
          </w:p>
        </w:tc>
      </w:tr>
      <w:tr>
        <w:tc>
          <w:tcPr>
            <w:vAlign w:val="center"/>
          </w:tcPr>
          <w:p>
            <w:pPr>
              <w:pStyle w:val="Normal"/>
              <w:spacing w:after="100"/>
              <w:jc w:val="center"/>
              <w:textAlignment w:val="center"/>
            </w:pPr>
            <w:r>
              <w:rPr>
                <w:b w:val="false"/>
              </w:rPr>
              <w:t>Block  1</w:t>
            </w:r>
          </w:p>
        </w:tc>
        <w:tc>
          <w:tcPr>
            <w:vAlign w:val="center"/>
          </w:tcPr>
          <w:p>
            <w:pPr>
              <w:pStyle w:val="Normal"/>
              <w:spacing w:after="100"/>
              <w:jc w:val="center"/>
              <w:textAlignment w:val="center"/>
            </w:pPr>
            <w:r>
              <w:rPr>
                <w:b w:val="false"/>
              </w:rPr>
              <w:t>45.3°</w:t>
            </w:r>
          </w:p>
        </w:tc>
      </w:tr>
      <w:tr>
        <w:tc>
          <w:tcPr>
            <w:vAlign w:val="center"/>
          </w:tcPr>
          <w:p>
            <w:pPr>
              <w:pStyle w:val="Normal"/>
              <w:spacing w:after="100"/>
              <w:jc w:val="center"/>
              <w:textAlignment w:val="center"/>
            </w:pPr>
            <w:r>
              <w:rPr>
                <w:b w:val="false"/>
              </w:rPr>
              <w:t>Block  2</w:t>
            </w:r>
          </w:p>
        </w:tc>
        <w:tc>
          <w:tcPr>
            <w:vAlign w:val="center"/>
          </w:tcPr>
          <w:p>
            <w:pPr>
              <w:pStyle w:val="Normal"/>
              <w:spacing w:after="100"/>
              <w:jc w:val="center"/>
              <w:textAlignment w:val="center"/>
            </w:pPr>
            <w:r>
              <w:rPr>
                <w:b w:val="false"/>
              </w:rPr>
              <w:t>53.5°</w:t>
            </w:r>
          </w:p>
        </w:tc>
      </w:tr>
      <w:tr>
        <w:tc>
          <w:tcPr>
            <w:vAlign w:val="center"/>
          </w:tcPr>
          <w:p>
            <w:pPr>
              <w:pStyle w:val="Normal"/>
              <w:spacing w:after="100"/>
              <w:jc w:val="center"/>
              <w:textAlignment w:val="center"/>
            </w:pPr>
            <w:r>
              <w:rPr>
                <w:b w:val="false"/>
              </w:rPr>
              <w:t>Block  3</w:t>
            </w:r>
          </w:p>
        </w:tc>
        <w:tc>
          <w:tcPr>
            <w:vAlign w:val="center"/>
          </w:tcPr>
          <w:p>
            <w:pPr>
              <w:pStyle w:val="Normal"/>
              <w:spacing w:after="100"/>
              <w:jc w:val="center"/>
              <w:textAlignment w:val="center"/>
            </w:pPr>
            <w:r>
              <w:rPr>
                <w:b w:val="false"/>
              </w:rPr>
              <w:t>68.0°</w:t>
            </w:r>
          </w:p>
        </w:tc>
      </w:tr>
      <w:tr>
        <w:tc>
          <w:tcPr>
            <w:vAlign w:val="center"/>
          </w:tcPr>
          <w:p>
            <w:pPr>
              <w:pStyle w:val="Normal"/>
              <w:spacing w:after="100"/>
              <w:jc w:val="center"/>
              <w:textAlignment w:val="center"/>
            </w:pPr>
            <w:r>
              <w:rPr>
                <w:b w:val="false"/>
              </w:rPr>
              <w:t>Block  4</w:t>
            </w:r>
          </w:p>
        </w:tc>
        <w:tc>
          <w:tcPr>
            <w:vAlign w:val="center"/>
          </w:tcPr>
          <w:p>
            <w:pPr>
              <w:pStyle w:val="Normal"/>
              <w:spacing w:after="100"/>
              <w:jc w:val="center"/>
              <w:textAlignment w:val="center"/>
            </w:pPr>
            <w:r>
              <w:rPr>
                <w:b w:val="false"/>
              </w:rPr>
              <w:t>68.0°</w:t>
            </w:r>
          </w:p>
        </w:tc>
      </w:tr>
      <w:tr>
        <w:tc>
          <w:tcPr>
            <w:vAlign w:val="center"/>
          </w:tcPr>
          <w:p>
            <w:pPr>
              <w:pStyle w:val="Normal"/>
              <w:spacing w:after="100"/>
              <w:jc w:val="center"/>
              <w:textAlignment w:val="center"/>
            </w:pPr>
            <w:r>
              <w:rPr>
                <w:b w:val="false"/>
              </w:rPr>
              <w:t>Block  5</w:t>
            </w:r>
          </w:p>
        </w:tc>
        <w:tc>
          <w:tcPr>
            <w:vAlign w:val="center"/>
          </w:tcPr>
          <w:p>
            <w:pPr>
              <w:pStyle w:val="Normal"/>
              <w:spacing w:after="100"/>
              <w:jc w:val="center"/>
              <w:textAlignment w:val="center"/>
            </w:pPr>
            <w:r>
              <w:rPr>
                <w:b w:val="false"/>
              </w:rPr>
              <w:t>61.9°</w:t>
            </w:r>
          </w:p>
        </w:tc>
      </w:tr>
    </w:tbl>
    <w:p w14:paraId="77090193" w14:textId="77777777" w:rsidR="008A5527" w:rsidRPr="00980999" w:rsidRDefault="008A5527" w:rsidP="005869B9">
      <w:pPr>
        <w:pStyle w:val="Style2"/>
        <w:rPr>
          <w:rFonts w:cs="Arial"/>
          <w:lang w:val="en-US"/>
        </w:rPr>
      </w:pPr>
    </w:p>
    <w:p w14:paraId="3C437C11" w14:textId="0F2AC660" w:rsidR="0042561C" w:rsidRPr="00980999" w:rsidRDefault="0042561C" w:rsidP="005869B9">
      <w:pPr>
        <w:pStyle w:val="Style2"/>
        <w:rPr>
          <w:rFonts w:cs="Arial"/>
          <w:lang w:val="en-US"/>
        </w:rPr>
      </w:pPr>
      <w:r>
        <w:rPr>
          <w:rFonts w:ascii="Arial" w:hAnsi="Arial" w:cs="Arial" w:eastAsia="Arial"/>
          <w:b w:val="false"/>
          <w:sz w:val="28"/>
        </w:rPr>
        <w:t xml:space="preserve">7.5. </w:t>
      </w:r>
      <w:bookmarkStart w:id="32" w:name="32"/>
      <w:r>
        <w:rPr>
          <w:rFonts w:ascii="Arial" w:hAnsi="Arial" w:cs="Arial" w:eastAsia="Arial"/>
          <w:b w:val="false"/>
          <w:sz w:val="28"/>
        </w:rPr>
        <w:t>Catenaries</w:t>
      </w:r>
      <w:bookmarkEnd w:id="32"/>
    </w:p>
    <w:p w14:paraId="03FB753E" w14:textId="77777777" w:rsidR="0042561C" w:rsidRPr="00980999" w:rsidRDefault="0042561C" w:rsidP="0042561C">
      <w:pPr>
        <w:numPr>
          <w:ilvl w:val="0"/>
          <w:numId w:val="25"/>
        </w:numPr>
        <w:spacing w:before="120" w:after="120" w:line="252" w:lineRule="auto"/>
        <w:contextualSpacing/>
        <w:jc w:val="both"/>
        <w:rPr>
          <w:rFonts w:eastAsia="Calibri" w:cs="Arial"/>
          <w:i/>
          <w:iCs/>
          <w:color w:val="3F3F42"/>
          <w:lang w:val="en-US"/>
        </w:rPr>
      </w:pPr>
      <w:r w:rsidRPr="00980999">
        <w:rPr>
          <w:rFonts w:eastAsia="Calibri" w:cs="Arial"/>
          <w:i/>
          <w:iCs/>
          <w:color w:val="3F3F42"/>
          <w:lang w:val="en-US"/>
        </w:rPr>
        <w:t>Phase conductor catenary</w:t>
      </w:r>
    </w:p>
    <w:p w14:paraId="04E2122B" w14:textId="2AF798A5" w:rsidR="00F83DC7" w:rsidRPr="00980999" w:rsidRDefault="0042561C" w:rsidP="0042561C">
      <w:pPr>
        <w:pStyle w:val=""/>
        <w:spacing w:before="120" w:after="120" w:line="252" w:lineRule="auto"/>
        <w:ind w:left="720"/>
        <w:contextualSpacing/>
        <w:jc w:val="both"/>
        <w:rPr>
          <w:rFonts w:eastAsia="Calibri" w:cs="Arial"/>
          <w:color w:val="3F3F42"/>
          <w:lang w:val="en-US"/>
        </w:rPr>
      </w:pPr>
      <w:r>
        <w:rPr>
          <w:b w:val="false"/>
          <w:color w:val="3F3F42"/>
        </w:rPr>
        <w:t>The catenary of the conductors is a crucial step in the overhead line mechanical calculation. The catenary results for the phase conductor present the maximum horizontal tension and the corresponding maximum sags for the different hypothesis introduced above per block. The results are presented in Table 23</w:t>
      </w:r>
    </w:p>
    <w:p w14:paraId="62BC2A89" w14:textId="6FDF9BEA" w:rsidR="00FD3A4F" w:rsidRPr="00980999" w:rsidRDefault="0042561C" w:rsidP="00A8559F">
      <w:pPr>
        <w:pStyle w:val="NameTableImg"/>
        <w:rPr>
          <w:lang w:val="en-US"/>
        </w:rPr>
      </w:pPr>
      <w:r>
        <w:rPr>
          <w:b w:val="false"/>
          <w:i w:val="true"/>
        </w:rPr>
        <w:t>Table 23. The phase conductor’s catenaries</w:t>
      </w:r>
    </w:p>
    <w:tbl>
      <w:tblPr>
        <w:tblStyle w:val="TableGrid241"/>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89E95"/>
        <w:tblLayout w:type="fixed"/>
        <w:tblLook w:val="04A0" w:firstRow="1" w:lastRow="0" w:firstColumn="1" w:lastColumn="0" w:noHBand="0" w:noVBand="1"/>
      </w:tblPr>
      <w:tblGrid>
        <w:gridCol w:w="720"/>
        <w:gridCol w:w="720"/>
        <w:gridCol w:w="792"/>
        <w:gridCol w:w="792"/>
        <w:gridCol w:w="792"/>
        <w:gridCol w:w="792"/>
        <w:gridCol w:w="792"/>
        <w:gridCol w:w="792"/>
        <w:gridCol w:w="792"/>
        <w:gridCol w:w="792"/>
        <w:gridCol w:w="792"/>
        <w:gridCol w:w="792"/>
      </w:tblGrid>
      <w:tr w:rsidR="00276BAF" w:rsidRPr="00276BAF" w14:paraId="465B2B5B" w14:textId="77777777" w:rsidTr="00276BAF">
        <w:trPr>
          <w:trHeight w:val="1152"/>
        </w:trPr>
        <w:tc>
          <w:tcPr>
            <w:tcW w:w="720" w:type="dxa"/>
            <w:shd w:val="clear" w:color="auto" w:fill="989E95"/>
            <w:vAlign w:val="center"/>
            <w:hideMark/>
          </w:tcPr>
          <w:p w14:paraId="3DE93051" w14:textId="4A886AD6" w:rsidR="00A53E86" w:rsidRPr="00276BAF" w:rsidRDefault="00A53E86" w:rsidP="00EB1B01">
            <w:pPr>
              <w:pStyle w:val="TableHeaderTextAdjusted2"/>
              <w:spacing w:after="100"/>
              <w:textAlignment w:val="center"/>
              <w:rPr>
                <w:rFonts w:eastAsiaTheme="minorHAnsi"/>
              </w:rPr>
            </w:pPr>
            <w:r>
              <w:rPr>
                <w:b w:val="false"/>
              </w:rPr>
              <w:t>Block</w:t>
            </w:r>
          </w:p>
        </w:tc>
        <w:tc>
          <w:tcPr>
            <w:tcW w:w="720" w:type="dxa"/>
            <w:shd w:val="clear" w:color="auto" w:fill="989E95"/>
            <w:vAlign w:val="center"/>
          </w:tcPr>
          <w:p w14:paraId="35EF6540" w14:textId="77777777" w:rsidR="00A53E86" w:rsidRPr="00276BAF" w:rsidRDefault="00A53E86" w:rsidP="003B5C58">
            <w:pPr>
              <w:spacing w:line="252" w:lineRule="auto" w:after="100"/>
              <w:jc w:val="center"/>
              <w:textAlignment w:val="center"/>
              <w:rPr>
                <w:rFonts w:eastAsiaTheme="minorHAnsi" w:cs="Arial"/>
                <w:bCs/>
                <w:sz w:val="16"/>
                <w:szCs w:val="16"/>
                <w:lang w:val="en-US"/>
              </w:rPr>
            </w:pPr>
            <w:r w:rsidRPr="00276BAF">
              <w:rPr>
                <w:rFonts w:cs="Arial"/>
                <w:bCs/>
                <w:sz w:val="16"/>
                <w:szCs w:val="16"/>
                <w:lang w:val="en-US"/>
              </w:rPr>
              <w:t>Ruling span</w:t>
            </w:r>
          </w:p>
        </w:tc>
        <w:tc>
          <w:tcPr>
            <w:tcW w:w="792" w:type="dxa"/>
            <w:shd w:val="clear" w:color="auto" w:fill="989E95"/>
            <w:vAlign w:val="center"/>
          </w:tcPr>
          <w:p w14:paraId="34CA48F7" w14:textId="6D9E9B2B" w:rsidR="00A53E86" w:rsidRPr="00276BAF" w:rsidRDefault="00A53E86" w:rsidP="003B5C58">
            <w:pPr>
              <w:spacing w:line="252" w:lineRule="auto" w:after="100"/>
              <w:jc w:val="center"/>
              <w:textAlignment w:val="center"/>
              <w:rPr>
                <w:rFonts w:eastAsiaTheme="minorHAnsi" w:cs="Arial"/>
                <w:bCs/>
                <w:sz w:val="16"/>
                <w:szCs w:val="16"/>
                <w:lang w:val="en-US"/>
              </w:rPr>
            </w:pPr>
            <w:r w:rsidRPr="00276BAF">
              <w:rPr>
                <w:rFonts w:cs="Arial"/>
                <w:bCs/>
                <w:sz w:val="16"/>
                <w:szCs w:val="16"/>
                <w:lang w:val="en-US"/>
              </w:rPr>
              <w:t>Max. Temp.</w:t>
            </w:r>
            <w:r w:rsidR="006C1783" w:rsidRPr="00276BAF">
              <w:rPr>
                <w:rFonts w:cs="Arial"/>
                <w:bCs/>
                <w:sz w:val="16"/>
                <w:szCs w:val="16"/>
                <w:lang w:val="en-US"/>
              </w:rPr>
              <w:t xml:space="preserve"> </w:t>
            </w:r>
            <w:r w:rsidRPr="00276BAF">
              <w:rPr>
                <w:rFonts w:cs="Arial"/>
                <w:bCs/>
                <w:sz w:val="16"/>
                <w:szCs w:val="16"/>
                <w:lang w:val="en-US"/>
              </w:rPr>
              <w:t>Sag [m]</w:t>
            </w:r>
          </w:p>
        </w:tc>
        <w:tc>
          <w:tcPr>
            <w:tcW w:w="792" w:type="dxa"/>
            <w:shd w:val="clear" w:color="auto" w:fill="989E95"/>
            <w:vAlign w:val="center"/>
          </w:tcPr>
          <w:p w14:paraId="6308DABB" w14:textId="78742A9F" w:rsidR="00A53E86" w:rsidRPr="00276BAF" w:rsidRDefault="00A53E86" w:rsidP="003B5C58">
            <w:pPr>
              <w:spacing w:line="252" w:lineRule="auto" w:after="100"/>
              <w:jc w:val="center"/>
              <w:textAlignment w:val="center"/>
              <w:rPr>
                <w:rFonts w:cs="Arial"/>
                <w:bCs/>
                <w:sz w:val="16"/>
                <w:szCs w:val="16"/>
                <w:lang w:val="en-US"/>
              </w:rPr>
            </w:pPr>
            <w:r w:rsidRPr="00276BAF">
              <w:rPr>
                <w:rFonts w:cs="Arial"/>
                <w:bCs/>
                <w:sz w:val="16"/>
                <w:szCs w:val="16"/>
                <w:lang w:val="en-US"/>
              </w:rPr>
              <w:t>Max. Temp. Tension [</w:t>
            </w:r>
            <w:proofErr w:type="spellStart"/>
            <w:r w:rsidRPr="00276BAF">
              <w:rPr>
                <w:rFonts w:cs="Arial"/>
                <w:bCs/>
                <w:sz w:val="16"/>
                <w:szCs w:val="16"/>
                <w:lang w:val="en-US"/>
              </w:rPr>
              <w:t>daN</w:t>
            </w:r>
            <w:proofErr w:type="spellEnd"/>
            <w:r w:rsidRPr="00276BAF">
              <w:rPr>
                <w:rFonts w:cs="Arial"/>
                <w:bCs/>
                <w:sz w:val="16"/>
                <w:szCs w:val="16"/>
                <w:lang w:val="en-US"/>
              </w:rPr>
              <w:t>]</w:t>
            </w:r>
          </w:p>
        </w:tc>
        <w:tc>
          <w:tcPr>
            <w:tcW w:w="792" w:type="dxa"/>
            <w:shd w:val="clear" w:color="auto" w:fill="989E95"/>
            <w:vAlign w:val="center"/>
          </w:tcPr>
          <w:p w14:paraId="7BA3A35B" w14:textId="1C7466F6" w:rsidR="00A53E86" w:rsidRPr="00276BAF" w:rsidRDefault="00A53E86" w:rsidP="003B5C58">
            <w:pPr>
              <w:spacing w:line="252" w:lineRule="auto" w:after="100"/>
              <w:jc w:val="center"/>
              <w:textAlignment w:val="center"/>
              <w:rPr>
                <w:rFonts w:cs="Arial"/>
                <w:bCs/>
                <w:sz w:val="16"/>
                <w:szCs w:val="16"/>
                <w:lang w:val="en-US"/>
              </w:rPr>
            </w:pPr>
            <w:r w:rsidRPr="00276BAF">
              <w:rPr>
                <w:rFonts w:cs="Arial"/>
                <w:bCs/>
                <w:sz w:val="16"/>
                <w:szCs w:val="16"/>
                <w:lang w:val="en-US"/>
              </w:rPr>
              <w:t>Minimum Temp. Sag[m]</w:t>
            </w:r>
          </w:p>
        </w:tc>
        <w:tc>
          <w:tcPr>
            <w:tcW w:w="792" w:type="dxa"/>
            <w:shd w:val="clear" w:color="auto" w:fill="989E95"/>
            <w:vAlign w:val="center"/>
          </w:tcPr>
          <w:p w14:paraId="679FCFE5" w14:textId="39DBA3A6" w:rsidR="00A53E86" w:rsidRPr="00276BAF" w:rsidRDefault="00A53E86" w:rsidP="003B5C58">
            <w:pPr>
              <w:spacing w:line="252" w:lineRule="auto" w:after="100"/>
              <w:jc w:val="center"/>
              <w:textAlignment w:val="center"/>
              <w:rPr>
                <w:rFonts w:cs="Arial"/>
                <w:bCs/>
                <w:sz w:val="16"/>
                <w:szCs w:val="16"/>
                <w:lang w:val="en-US"/>
              </w:rPr>
            </w:pPr>
            <w:r w:rsidRPr="00276BAF">
              <w:rPr>
                <w:rFonts w:cs="Arial"/>
                <w:bCs/>
                <w:sz w:val="16"/>
                <w:szCs w:val="16"/>
                <w:lang w:val="en-US"/>
              </w:rPr>
              <w:t>Minimum Temp. Tension [</w:t>
            </w:r>
            <w:proofErr w:type="spellStart"/>
            <w:r w:rsidRPr="00276BAF">
              <w:rPr>
                <w:rFonts w:cs="Arial"/>
                <w:bCs/>
                <w:sz w:val="16"/>
                <w:szCs w:val="16"/>
                <w:lang w:val="en-US"/>
              </w:rPr>
              <w:t>daN</w:t>
            </w:r>
            <w:proofErr w:type="spellEnd"/>
            <w:r w:rsidRPr="00276BAF">
              <w:rPr>
                <w:rFonts w:cs="Arial"/>
                <w:bCs/>
                <w:sz w:val="16"/>
                <w:szCs w:val="16"/>
                <w:lang w:val="en-US"/>
              </w:rPr>
              <w:t>]</w:t>
            </w:r>
          </w:p>
        </w:tc>
        <w:tc>
          <w:tcPr>
            <w:tcW w:w="792" w:type="dxa"/>
            <w:shd w:val="clear" w:color="auto" w:fill="989E95"/>
            <w:vAlign w:val="center"/>
          </w:tcPr>
          <w:p w14:paraId="48BEDDF6" w14:textId="4107E2D1" w:rsidR="00A53E86" w:rsidRPr="00276BAF" w:rsidRDefault="00A53E86" w:rsidP="003B5C58">
            <w:pPr>
              <w:spacing w:line="252" w:lineRule="auto" w:after="100"/>
              <w:jc w:val="center"/>
              <w:textAlignment w:val="center"/>
              <w:rPr>
                <w:rFonts w:cs="Arial"/>
                <w:bCs/>
                <w:sz w:val="16"/>
                <w:szCs w:val="16"/>
                <w:lang w:val="en-US"/>
              </w:rPr>
            </w:pPr>
            <w:r w:rsidRPr="00276BAF">
              <w:rPr>
                <w:rFonts w:cs="Arial"/>
                <w:bCs/>
                <w:sz w:val="16"/>
                <w:szCs w:val="16"/>
                <w:lang w:val="en-US"/>
              </w:rPr>
              <w:t>Everyday stress Sag[m]</w:t>
            </w:r>
          </w:p>
        </w:tc>
        <w:tc>
          <w:tcPr>
            <w:tcW w:w="792" w:type="dxa"/>
            <w:shd w:val="clear" w:color="auto" w:fill="989E95"/>
            <w:vAlign w:val="center"/>
          </w:tcPr>
          <w:p w14:paraId="46EB4795" w14:textId="04CB0299" w:rsidR="00A53E86" w:rsidRPr="00276BAF" w:rsidRDefault="00A53E86" w:rsidP="003B5C58">
            <w:pPr>
              <w:spacing w:line="252" w:lineRule="auto" w:after="100"/>
              <w:jc w:val="center"/>
              <w:textAlignment w:val="center"/>
              <w:rPr>
                <w:rFonts w:cs="Arial"/>
                <w:bCs/>
                <w:sz w:val="16"/>
                <w:szCs w:val="16"/>
                <w:lang w:val="en-US"/>
              </w:rPr>
            </w:pPr>
            <w:r w:rsidRPr="00276BAF">
              <w:rPr>
                <w:rFonts w:cs="Arial"/>
                <w:bCs/>
                <w:sz w:val="16"/>
                <w:szCs w:val="16"/>
                <w:lang w:val="en-US"/>
              </w:rPr>
              <w:t>Everyday stress Tension [</w:t>
            </w:r>
            <w:proofErr w:type="spellStart"/>
            <w:r w:rsidRPr="00276BAF">
              <w:rPr>
                <w:rFonts w:cs="Arial"/>
                <w:bCs/>
                <w:sz w:val="16"/>
                <w:szCs w:val="16"/>
                <w:lang w:val="en-US"/>
              </w:rPr>
              <w:t>daN</w:t>
            </w:r>
            <w:proofErr w:type="spellEnd"/>
            <w:r w:rsidRPr="00276BAF">
              <w:rPr>
                <w:rFonts w:cs="Arial"/>
                <w:bCs/>
                <w:sz w:val="16"/>
                <w:szCs w:val="16"/>
                <w:lang w:val="en-US"/>
              </w:rPr>
              <w:t>]</w:t>
            </w:r>
          </w:p>
        </w:tc>
        <w:tc>
          <w:tcPr>
            <w:tcW w:w="792" w:type="dxa"/>
            <w:shd w:val="clear" w:color="auto" w:fill="989E95"/>
            <w:vAlign w:val="center"/>
          </w:tcPr>
          <w:p w14:paraId="09F85D57" w14:textId="63B97520" w:rsidR="00A53E86" w:rsidRPr="00276BAF" w:rsidRDefault="00A53E86" w:rsidP="003B5C58">
            <w:pPr>
              <w:spacing w:line="252" w:lineRule="auto" w:after="100"/>
              <w:jc w:val="center"/>
              <w:textAlignment w:val="center"/>
              <w:rPr>
                <w:rFonts w:cs="Arial"/>
                <w:bCs/>
                <w:sz w:val="16"/>
                <w:szCs w:val="16"/>
                <w:lang w:val="en-US"/>
              </w:rPr>
            </w:pPr>
            <w:r w:rsidRPr="00276BAF">
              <w:rPr>
                <w:rFonts w:cs="Arial"/>
                <w:bCs/>
                <w:sz w:val="16"/>
                <w:szCs w:val="16"/>
                <w:lang w:val="en-US"/>
              </w:rPr>
              <w:t>Max. wind Sag[m]</w:t>
            </w:r>
          </w:p>
        </w:tc>
        <w:tc>
          <w:tcPr>
            <w:tcW w:w="792" w:type="dxa"/>
            <w:shd w:val="clear" w:color="auto" w:fill="989E95"/>
            <w:vAlign w:val="center"/>
          </w:tcPr>
          <w:p w14:paraId="58C5A970" w14:textId="16F43C00" w:rsidR="00A53E86" w:rsidRPr="00276BAF" w:rsidRDefault="00A53E86" w:rsidP="003B5C58">
            <w:pPr>
              <w:spacing w:line="252" w:lineRule="auto" w:after="100"/>
              <w:jc w:val="center"/>
              <w:textAlignment w:val="center"/>
              <w:rPr>
                <w:rFonts w:cs="Arial"/>
                <w:bCs/>
                <w:sz w:val="16"/>
                <w:szCs w:val="16"/>
                <w:lang w:val="en-US"/>
              </w:rPr>
            </w:pPr>
            <w:r w:rsidRPr="00276BAF">
              <w:rPr>
                <w:rFonts w:cs="Arial"/>
                <w:bCs/>
                <w:sz w:val="16"/>
                <w:szCs w:val="16"/>
                <w:lang w:val="en-US"/>
              </w:rPr>
              <w:t>Max. wind Tension [</w:t>
            </w:r>
            <w:proofErr w:type="spellStart"/>
            <w:r w:rsidRPr="00276BAF">
              <w:rPr>
                <w:rFonts w:cs="Arial"/>
                <w:bCs/>
                <w:sz w:val="16"/>
                <w:szCs w:val="16"/>
                <w:lang w:val="en-US"/>
              </w:rPr>
              <w:t>daN</w:t>
            </w:r>
            <w:proofErr w:type="spellEnd"/>
            <w:r w:rsidRPr="00276BAF">
              <w:rPr>
                <w:rFonts w:cs="Arial"/>
                <w:bCs/>
                <w:sz w:val="16"/>
                <w:szCs w:val="16"/>
                <w:lang w:val="en-US"/>
              </w:rPr>
              <w:t>]</w:t>
            </w:r>
          </w:p>
        </w:tc>
        <w:tc>
          <w:tcPr>
            <w:tcW w:w="792" w:type="dxa"/>
            <w:shd w:val="clear" w:color="auto" w:fill="989E95"/>
            <w:vAlign w:val="center"/>
          </w:tcPr>
          <w:p w14:paraId="155A3B86" w14:textId="6F84CD24" w:rsidR="00A53E86" w:rsidRPr="00276BAF" w:rsidRDefault="00A53E86" w:rsidP="003B5C58">
            <w:pPr>
              <w:spacing w:line="252" w:lineRule="auto" w:after="100"/>
              <w:jc w:val="center"/>
              <w:textAlignment w:val="center"/>
              <w:rPr>
                <w:rFonts w:cs="Arial"/>
                <w:bCs/>
                <w:sz w:val="16"/>
                <w:szCs w:val="16"/>
                <w:lang w:val="en-US"/>
              </w:rPr>
            </w:pPr>
            <w:r w:rsidRPr="00276BAF">
              <w:rPr>
                <w:rFonts w:cs="Arial"/>
                <w:bCs/>
                <w:sz w:val="16"/>
                <w:szCs w:val="16"/>
                <w:lang w:val="en-US"/>
              </w:rPr>
              <w:t>Heavy load Sag[m]</w:t>
            </w:r>
          </w:p>
        </w:tc>
        <w:tc>
          <w:tcPr>
            <w:tcW w:w="792" w:type="dxa"/>
            <w:shd w:val="clear" w:color="auto" w:fill="989E95"/>
            <w:vAlign w:val="center"/>
          </w:tcPr>
          <w:p w14:paraId="3D5A2571" w14:textId="3506F415" w:rsidR="00A53E86" w:rsidRPr="00276BAF" w:rsidRDefault="00A53E86" w:rsidP="003B5C58">
            <w:pPr>
              <w:spacing w:line="252" w:lineRule="auto" w:after="100"/>
              <w:jc w:val="center"/>
              <w:textAlignment w:val="center"/>
              <w:rPr>
                <w:rFonts w:cs="Arial"/>
                <w:bCs/>
                <w:sz w:val="16"/>
                <w:szCs w:val="16"/>
                <w:lang w:val="en-US"/>
              </w:rPr>
            </w:pPr>
            <w:r w:rsidRPr="00276BAF">
              <w:rPr>
                <w:rFonts w:cs="Arial"/>
                <w:bCs/>
                <w:sz w:val="16"/>
                <w:szCs w:val="16"/>
                <w:lang w:val="en-US"/>
              </w:rPr>
              <w:t>Heavy load Tension [</w:t>
            </w:r>
            <w:proofErr w:type="spellStart"/>
            <w:r w:rsidRPr="00276BAF">
              <w:rPr>
                <w:rFonts w:cs="Arial"/>
                <w:bCs/>
                <w:sz w:val="16"/>
                <w:szCs w:val="16"/>
                <w:lang w:val="en-US"/>
              </w:rPr>
              <w:t>daN</w:t>
            </w:r>
            <w:proofErr w:type="spellEnd"/>
            <w:r w:rsidRPr="00276BAF">
              <w:rPr>
                <w:rFonts w:cs="Arial"/>
                <w:bCs/>
                <w:sz w:val="16"/>
                <w:szCs w:val="16"/>
                <w:lang w:val="en-US"/>
              </w:rPr>
              <w:t>]</w:t>
            </w:r>
          </w:p>
        </w:tc>
      </w:tr>
      <w:tr>
        <w:tc>
          <w:tcPr>
            <w:vAlign w:val="center"/>
          </w:tcPr>
          <w:p>
            <w:pPr>
              <w:pStyle w:val="Normal"/>
              <w:spacing w:after="100"/>
              <w:jc w:val="center"/>
              <w:textAlignment w:val="center"/>
            </w:pPr>
            <w:r>
              <w:rPr>
                <w:b w:val="false"/>
              </w:rPr>
              <w:t>Block  1</w:t>
            </w:r>
          </w:p>
        </w:tc>
        <w:tc>
          <w:tcPr>
            <w:vAlign w:val="center"/>
          </w:tcPr>
          <w:p>
            <w:pPr>
              <w:pStyle w:val="Normal"/>
              <w:spacing w:after="100"/>
              <w:jc w:val="center"/>
              <w:textAlignment w:val="center"/>
            </w:pPr>
            <w:r>
              <w:rPr>
                <w:b w:val="false"/>
              </w:rPr>
              <w:t>9.6</w:t>
            </w:r>
          </w:p>
        </w:tc>
        <w:tc>
          <w:tcPr>
            <w:vAlign w:val="center"/>
          </w:tcPr>
          <w:p>
            <w:pPr>
              <w:pStyle w:val="Normal"/>
              <w:spacing w:after="100"/>
              <w:jc w:val="center"/>
              <w:textAlignment w:val="center"/>
            </w:pPr>
            <w:r>
              <w:rPr>
                <w:b w:val="false"/>
              </w:rPr>
              <w:t>0.07</w:t>
            </w:r>
          </w:p>
        </w:tc>
        <w:tc>
          <w:tcPr>
            <w:vAlign w:val="center"/>
          </w:tcPr>
          <w:p>
            <w:pPr>
              <w:pStyle w:val="Normal"/>
              <w:spacing w:after="100"/>
              <w:jc w:val="center"/>
              <w:textAlignment w:val="center"/>
            </w:pPr>
            <w:r>
              <w:rPr>
                <w:b w:val="false"/>
              </w:rPr>
              <w:t>67</w:t>
            </w:r>
          </w:p>
        </w:tc>
        <w:tc>
          <w:tcPr>
            <w:vAlign w:val="center"/>
          </w:tcPr>
          <w:p>
            <w:pPr>
              <w:pStyle w:val="Normal"/>
              <w:spacing w:after="100"/>
              <w:jc w:val="center"/>
              <w:textAlignment w:val="center"/>
            </w:pPr>
            <w:r>
              <w:rPr>
                <w:b w:val="false"/>
              </w:rPr>
              <w:t>0.01</w:t>
            </w:r>
          </w:p>
        </w:tc>
        <w:tc>
          <w:tcPr>
            <w:vAlign w:val="center"/>
          </w:tcPr>
          <w:p>
            <w:pPr>
              <w:pStyle w:val="Normal"/>
              <w:spacing w:after="100"/>
              <w:jc w:val="center"/>
              <w:textAlignment w:val="center"/>
            </w:pPr>
            <w:r>
              <w:rPr>
                <w:b w:val="false"/>
              </w:rPr>
              <w:t>2291</w:t>
            </w:r>
          </w:p>
        </w:tc>
        <w:tc>
          <w:tcPr>
            <w:vAlign w:val="center"/>
          </w:tcPr>
          <w:p>
            <w:pPr>
              <w:pStyle w:val="Normal"/>
              <w:spacing w:after="100"/>
              <w:jc w:val="center"/>
              <w:textAlignment w:val="center"/>
            </w:pPr>
            <w:r>
              <w:rPr>
                <w:b w:val="false"/>
              </w:rPr>
              <w:t>0.00</w:t>
            </w:r>
          </w:p>
        </w:tc>
        <w:tc>
          <w:tcPr>
            <w:vAlign w:val="center"/>
          </w:tcPr>
          <w:p>
            <w:pPr>
              <w:pStyle w:val="Normal"/>
              <w:spacing w:after="100"/>
              <w:jc w:val="center"/>
              <w:textAlignment w:val="center"/>
            </w:pPr>
            <w:r>
              <w:rPr>
                <w:b w:val="false"/>
              </w:rPr>
              <w:t>1512</w:t>
            </w:r>
          </w:p>
        </w:tc>
        <w:tc>
          <w:tcPr>
            <w:vAlign w:val="center"/>
          </w:tcPr>
          <w:p>
            <w:pPr>
              <w:pStyle w:val="Normal"/>
              <w:spacing w:after="100"/>
              <w:jc w:val="center"/>
              <w:textAlignment w:val="center"/>
            </w:pPr>
            <w:r>
              <w:rPr>
                <w:b w:val="false"/>
              </w:rPr>
              <w:t>0.00</w:t>
            </w:r>
          </w:p>
        </w:tc>
        <w:tc>
          <w:tcPr>
            <w:vAlign w:val="center"/>
          </w:tcPr>
          <w:p>
            <w:pPr>
              <w:pStyle w:val="Normal"/>
              <w:spacing w:after="100"/>
              <w:jc w:val="center"/>
              <w:textAlignment w:val="center"/>
            </w:pPr>
            <w:r>
              <w:rPr>
                <w:b w:val="false"/>
              </w:rPr>
              <w:t>1703</w:t>
            </w:r>
          </w:p>
        </w:tc>
        <w:tc>
          <w:tcPr>
            <w:vAlign w:val="center"/>
          </w:tcPr>
          <w:p>
            <w:pPr>
              <w:pStyle w:val="Normal"/>
              <w:spacing w:after="100"/>
              <w:jc w:val="center"/>
              <w:textAlignment w:val="center"/>
            </w:pPr>
            <w:r>
              <w:rPr>
                <w:b w:val="false"/>
              </w:rPr>
              <w:t>0.01</w:t>
            </w:r>
          </w:p>
        </w:tc>
        <w:tc>
          <w:tcPr>
            <w:vAlign w:val="center"/>
          </w:tcPr>
          <w:p>
            <w:pPr>
              <w:pStyle w:val="Normal"/>
              <w:spacing w:after="100"/>
              <w:jc w:val="center"/>
              <w:textAlignment w:val="center"/>
            </w:pPr>
            <w:r>
              <w:rPr>
                <w:b w:val="false"/>
              </w:rPr>
              <w:t>2292</w:t>
            </w:r>
          </w:p>
        </w:tc>
      </w:tr>
      <w:tr>
        <w:tc>
          <w:tcPr>
            <w:vAlign w:val="center"/>
          </w:tcPr>
          <w:p>
            <w:pPr>
              <w:pStyle w:val="Normal"/>
              <w:spacing w:after="100"/>
              <w:jc w:val="center"/>
              <w:textAlignment w:val="center"/>
            </w:pPr>
            <w:r>
              <w:rPr>
                <w:b w:val="false"/>
              </w:rPr>
              <w:t>Block  2</w:t>
            </w:r>
          </w:p>
        </w:tc>
        <w:tc>
          <w:tcPr>
            <w:vAlign w:val="center"/>
          </w:tcPr>
          <w:p>
            <w:pPr>
              <w:pStyle w:val="Normal"/>
              <w:spacing w:after="100"/>
              <w:jc w:val="center"/>
              <w:textAlignment w:val="center"/>
            </w:pPr>
            <w:r>
              <w:rPr>
                <w:b w:val="false"/>
              </w:rPr>
              <w:t>128.2</w:t>
            </w:r>
          </w:p>
        </w:tc>
        <w:tc>
          <w:tcPr>
            <w:vAlign w:val="center"/>
          </w:tcPr>
          <w:p>
            <w:pPr>
              <w:pStyle w:val="Normal"/>
              <w:spacing w:after="100"/>
              <w:jc w:val="center"/>
              <w:textAlignment w:val="center"/>
            </w:pPr>
            <w:r>
              <w:rPr>
                <w:b w:val="false"/>
              </w:rPr>
              <w:t>2.59</w:t>
            </w:r>
          </w:p>
        </w:tc>
        <w:tc>
          <w:tcPr>
            <w:vAlign w:val="center"/>
          </w:tcPr>
          <w:p>
            <w:pPr>
              <w:pStyle w:val="Normal"/>
              <w:spacing w:after="100"/>
              <w:jc w:val="center"/>
              <w:textAlignment w:val="center"/>
            </w:pPr>
            <w:r>
              <w:rPr>
                <w:b w:val="false"/>
              </w:rPr>
              <w:t>660</w:t>
            </w:r>
          </w:p>
        </w:tc>
        <w:tc>
          <w:tcPr>
            <w:vAlign w:val="center"/>
          </w:tcPr>
          <w:p>
            <w:pPr>
              <w:pStyle w:val="Normal"/>
              <w:spacing w:after="100"/>
              <w:jc w:val="center"/>
              <w:textAlignment w:val="center"/>
            </w:pPr>
            <w:r>
              <w:rPr>
                <w:b w:val="false"/>
              </w:rPr>
              <w:t>2.57</w:t>
            </w:r>
          </w:p>
        </w:tc>
        <w:tc>
          <w:tcPr>
            <w:vAlign w:val="center"/>
          </w:tcPr>
          <w:p>
            <w:pPr>
              <w:pStyle w:val="Normal"/>
              <w:spacing w:after="100"/>
              <w:jc w:val="center"/>
              <w:textAlignment w:val="center"/>
            </w:pPr>
            <w:r>
              <w:rPr>
                <w:b w:val="false"/>
              </w:rPr>
              <w:t>3979</w:t>
            </w:r>
          </w:p>
        </w:tc>
        <w:tc>
          <w:tcPr>
            <w:vAlign w:val="center"/>
          </w:tcPr>
          <w:p>
            <w:pPr>
              <w:pStyle w:val="Normal"/>
              <w:spacing w:after="100"/>
              <w:jc w:val="center"/>
              <w:textAlignment w:val="center"/>
            </w:pPr>
            <w:r>
              <w:rPr>
                <w:b w:val="false"/>
              </w:rPr>
              <w:t>1.13</w:t>
            </w:r>
          </w:p>
        </w:tc>
        <w:tc>
          <w:tcPr>
            <w:vAlign w:val="center"/>
          </w:tcPr>
          <w:p>
            <w:pPr>
              <w:pStyle w:val="Normal"/>
              <w:spacing w:after="100"/>
              <w:jc w:val="center"/>
              <w:textAlignment w:val="center"/>
            </w:pPr>
            <w:r>
              <w:rPr>
                <w:b w:val="false"/>
              </w:rPr>
              <w:t>1512</w:t>
            </w:r>
          </w:p>
        </w:tc>
        <w:tc>
          <w:tcPr>
            <w:vAlign w:val="center"/>
          </w:tcPr>
          <w:p>
            <w:pPr>
              <w:pStyle w:val="Normal"/>
              <w:spacing w:after="100"/>
              <w:jc w:val="center"/>
              <w:textAlignment w:val="center"/>
            </w:pPr>
            <w:r>
              <w:rPr>
                <w:b w:val="false"/>
              </w:rPr>
              <w:t>0.81</w:t>
            </w:r>
          </w:p>
        </w:tc>
        <w:tc>
          <w:tcPr>
            <w:vAlign w:val="center"/>
          </w:tcPr>
          <w:p>
            <w:pPr>
              <w:pStyle w:val="Normal"/>
              <w:spacing w:after="100"/>
              <w:jc w:val="center"/>
              <w:textAlignment w:val="center"/>
            </w:pPr>
            <w:r>
              <w:rPr>
                <w:b w:val="false"/>
              </w:rPr>
              <w:t>2110</w:t>
            </w:r>
          </w:p>
        </w:tc>
        <w:tc>
          <w:tcPr>
            <w:vAlign w:val="center"/>
          </w:tcPr>
          <w:p>
            <w:pPr>
              <w:pStyle w:val="Normal"/>
              <w:spacing w:after="100"/>
              <w:jc w:val="center"/>
              <w:textAlignment w:val="center"/>
            </w:pPr>
            <w:r>
              <w:rPr>
                <w:b w:val="false"/>
              </w:rPr>
              <w:t>2.55</w:t>
            </w:r>
          </w:p>
        </w:tc>
        <w:tc>
          <w:tcPr>
            <w:vAlign w:val="center"/>
          </w:tcPr>
          <w:p>
            <w:pPr>
              <w:pStyle w:val="Normal"/>
              <w:spacing w:after="100"/>
              <w:jc w:val="center"/>
              <w:textAlignment w:val="center"/>
            </w:pPr>
            <w:r>
              <w:rPr>
                <w:b w:val="false"/>
              </w:rPr>
              <w:t>4005</w:t>
            </w:r>
          </w:p>
        </w:tc>
      </w:tr>
      <w:tr>
        <w:tc>
          <w:tcPr>
            <w:vAlign w:val="center"/>
          </w:tcPr>
          <w:p>
            <w:pPr>
              <w:pStyle w:val="Normal"/>
              <w:spacing w:after="100"/>
              <w:jc w:val="center"/>
              <w:textAlignment w:val="center"/>
            </w:pPr>
            <w:r>
              <w:rPr>
                <w:b w:val="false"/>
              </w:rPr>
              <w:t>Block  3</w:t>
            </w:r>
          </w:p>
        </w:tc>
        <w:tc>
          <w:tcPr>
            <w:vAlign w:val="center"/>
          </w:tcPr>
          <w:p>
            <w:pPr>
              <w:pStyle w:val="Normal"/>
              <w:spacing w:after="100"/>
              <w:jc w:val="center"/>
              <w:textAlignment w:val="center"/>
            </w:pPr>
            <w:r>
              <w:rPr>
                <w:b w:val="false"/>
              </w:rPr>
              <w:t>249.3</w:t>
            </w:r>
          </w:p>
        </w:tc>
        <w:tc>
          <w:tcPr>
            <w:vAlign w:val="center"/>
          </w:tcPr>
          <w:p>
            <w:pPr>
              <w:pStyle w:val="Normal"/>
              <w:spacing w:after="100"/>
              <w:jc w:val="center"/>
              <w:textAlignment w:val="center"/>
            </w:pPr>
            <w:r>
              <w:rPr>
                <w:b w:val="false"/>
              </w:rPr>
              <w:t>11.34</w:t>
            </w:r>
          </w:p>
        </w:tc>
        <w:tc>
          <w:tcPr>
            <w:vAlign w:val="center"/>
          </w:tcPr>
          <w:p>
            <w:pPr>
              <w:pStyle w:val="Normal"/>
              <w:spacing w:after="100"/>
              <w:jc w:val="center"/>
              <w:textAlignment w:val="center"/>
            </w:pPr>
            <w:r>
              <w:rPr>
                <w:b w:val="false"/>
              </w:rPr>
              <w:t>842</w:t>
            </w:r>
          </w:p>
        </w:tc>
        <w:tc>
          <w:tcPr>
            <w:vAlign w:val="center"/>
          </w:tcPr>
          <w:p>
            <w:pPr>
              <w:pStyle w:val="Normal"/>
              <w:spacing w:after="100"/>
              <w:jc w:val="center"/>
              <w:textAlignment w:val="center"/>
            </w:pPr>
            <w:r>
              <w:rPr>
                <w:b w:val="false"/>
              </w:rPr>
              <w:t>11.97</w:t>
            </w:r>
          </w:p>
        </w:tc>
        <w:tc>
          <w:tcPr>
            <w:vAlign w:val="center"/>
          </w:tcPr>
          <w:p>
            <w:pPr>
              <w:pStyle w:val="Normal"/>
              <w:spacing w:after="100"/>
              <w:jc w:val="center"/>
              <w:textAlignment w:val="center"/>
            </w:pPr>
            <w:r>
              <w:rPr>
                <w:b w:val="false"/>
              </w:rPr>
              <w:t>4768</w:t>
            </w:r>
          </w:p>
        </w:tc>
        <w:tc>
          <w:tcPr>
            <w:vAlign w:val="center"/>
          </w:tcPr>
          <w:p>
            <w:pPr>
              <w:pStyle w:val="Normal"/>
              <w:spacing w:after="100"/>
              <w:jc w:val="center"/>
              <w:textAlignment w:val="center"/>
            </w:pPr>
            <w:r>
              <w:rPr>
                <w:b w:val="false"/>
              </w:rPr>
              <w:t>8.35</w:t>
            </w:r>
          </w:p>
        </w:tc>
        <w:tc>
          <w:tcPr>
            <w:vAlign w:val="center"/>
          </w:tcPr>
          <w:p>
            <w:pPr>
              <w:pStyle w:val="Normal"/>
              <w:spacing w:after="100"/>
              <w:jc w:val="center"/>
              <w:textAlignment w:val="center"/>
            </w:pPr>
            <w:r>
              <w:rPr>
                <w:b w:val="false"/>
              </w:rPr>
              <w:t>1142</w:t>
            </w:r>
          </w:p>
        </w:tc>
        <w:tc>
          <w:tcPr>
            <w:vAlign w:val="center"/>
          </w:tcPr>
          <w:p>
            <w:pPr>
              <w:pStyle w:val="Normal"/>
              <w:spacing w:after="100"/>
              <w:jc w:val="center"/>
              <w:textAlignment w:val="center"/>
            </w:pPr>
            <w:r>
              <w:rPr>
                <w:b w:val="false"/>
              </w:rPr>
              <w:t>4.73</w:t>
            </w:r>
          </w:p>
        </w:tc>
        <w:tc>
          <w:tcPr>
            <w:vAlign w:val="center"/>
          </w:tcPr>
          <w:p>
            <w:pPr>
              <w:pStyle w:val="Normal"/>
              <w:spacing w:after="100"/>
              <w:jc w:val="center"/>
              <w:textAlignment w:val="center"/>
            </w:pPr>
            <w:r>
              <w:rPr>
                <w:b w:val="false"/>
              </w:rPr>
              <w:t>2014</w:t>
            </w:r>
          </w:p>
        </w:tc>
        <w:tc>
          <w:tcPr>
            <w:vAlign w:val="center"/>
          </w:tcPr>
          <w:p>
            <w:pPr>
              <w:pStyle w:val="Normal"/>
              <w:spacing w:after="100"/>
              <w:jc w:val="center"/>
              <w:textAlignment w:val="center"/>
            </w:pPr>
            <w:r>
              <w:rPr>
                <w:b w:val="false"/>
              </w:rPr>
              <w:t>11.86</w:t>
            </w:r>
          </w:p>
        </w:tc>
        <w:tc>
          <w:tcPr>
            <w:vAlign w:val="center"/>
          </w:tcPr>
          <w:p>
            <w:pPr>
              <w:pStyle w:val="Normal"/>
              <w:spacing w:after="100"/>
              <w:jc w:val="center"/>
              <w:textAlignment w:val="center"/>
            </w:pPr>
            <w:r>
              <w:rPr>
                <w:b w:val="false"/>
              </w:rPr>
              <w:t>4810</w:t>
            </w:r>
          </w:p>
        </w:tc>
      </w:tr>
      <w:tr>
        <w:tc>
          <w:tcPr>
            <w:vAlign w:val="center"/>
          </w:tcPr>
          <w:p>
            <w:pPr>
              <w:pStyle w:val="Normal"/>
              <w:spacing w:after="100"/>
              <w:jc w:val="center"/>
              <w:textAlignment w:val="center"/>
            </w:pPr>
            <w:r>
              <w:rPr>
                <w:b w:val="false"/>
              </w:rPr>
              <w:t>Block  4</w:t>
            </w:r>
          </w:p>
        </w:tc>
        <w:tc>
          <w:tcPr>
            <w:vAlign w:val="center"/>
          </w:tcPr>
          <w:p>
            <w:pPr>
              <w:pStyle w:val="Normal"/>
              <w:spacing w:after="100"/>
              <w:jc w:val="center"/>
              <w:textAlignment w:val="center"/>
            </w:pPr>
            <w:r>
              <w:rPr>
                <w:b w:val="false"/>
              </w:rPr>
              <w:t>263.3</w:t>
            </w:r>
          </w:p>
        </w:tc>
        <w:tc>
          <w:tcPr>
            <w:vAlign w:val="center"/>
          </w:tcPr>
          <w:p>
            <w:pPr>
              <w:pStyle w:val="Normal"/>
              <w:spacing w:after="100"/>
              <w:jc w:val="center"/>
              <w:textAlignment w:val="center"/>
            </w:pPr>
            <w:r>
              <w:rPr>
                <w:b w:val="false"/>
              </w:rPr>
              <w:t>9.51</w:t>
            </w:r>
          </w:p>
        </w:tc>
        <w:tc>
          <w:tcPr>
            <w:vAlign w:val="center"/>
          </w:tcPr>
          <w:p>
            <w:pPr>
              <w:pStyle w:val="Normal"/>
              <w:spacing w:after="100"/>
              <w:jc w:val="center"/>
              <w:textAlignment w:val="center"/>
            </w:pPr>
            <w:r>
              <w:rPr>
                <w:b w:val="false"/>
              </w:rPr>
              <w:t>837</w:t>
            </w:r>
          </w:p>
        </w:tc>
        <w:tc>
          <w:tcPr>
            <w:vAlign w:val="center"/>
          </w:tcPr>
          <w:p>
            <w:pPr>
              <w:pStyle w:val="Normal"/>
              <w:spacing w:after="100"/>
              <w:jc w:val="center"/>
              <w:textAlignment w:val="center"/>
            </w:pPr>
            <w:r>
              <w:rPr>
                <w:b w:val="false"/>
              </w:rPr>
              <w:t>9.98</w:t>
            </w:r>
          </w:p>
        </w:tc>
        <w:tc>
          <w:tcPr>
            <w:vAlign w:val="center"/>
          </w:tcPr>
          <w:p>
            <w:pPr>
              <w:pStyle w:val="Normal"/>
              <w:spacing w:after="100"/>
              <w:jc w:val="center"/>
              <w:textAlignment w:val="center"/>
            </w:pPr>
            <w:r>
              <w:rPr>
                <w:b w:val="false"/>
              </w:rPr>
              <w:t>4767</w:t>
            </w:r>
          </w:p>
        </w:tc>
        <w:tc>
          <w:tcPr>
            <w:vAlign w:val="center"/>
          </w:tcPr>
          <w:p>
            <w:pPr>
              <w:pStyle w:val="Normal"/>
              <w:spacing w:after="100"/>
              <w:jc w:val="center"/>
              <w:textAlignment w:val="center"/>
            </w:pPr>
            <w:r>
              <w:rPr>
                <w:b w:val="false"/>
              </w:rPr>
              <w:t>7.28</w:t>
            </w:r>
          </w:p>
        </w:tc>
        <w:tc>
          <w:tcPr>
            <w:vAlign w:val="center"/>
          </w:tcPr>
          <w:p>
            <w:pPr>
              <w:pStyle w:val="Normal"/>
              <w:spacing w:after="100"/>
              <w:jc w:val="center"/>
              <w:textAlignment w:val="center"/>
            </w:pPr>
            <w:r>
              <w:rPr>
                <w:b w:val="false"/>
              </w:rPr>
              <w:t>1092</w:t>
            </w:r>
          </w:p>
        </w:tc>
        <w:tc>
          <w:tcPr>
            <w:vAlign w:val="center"/>
          </w:tcPr>
          <w:p>
            <w:pPr>
              <w:pStyle w:val="Normal"/>
              <w:spacing w:after="100"/>
              <w:jc w:val="center"/>
              <w:textAlignment w:val="center"/>
            </w:pPr>
            <w:r>
              <w:rPr>
                <w:b w:val="false"/>
              </w:rPr>
              <w:t>4.05</w:t>
            </w:r>
          </w:p>
        </w:tc>
        <w:tc>
          <w:tcPr>
            <w:vAlign w:val="center"/>
          </w:tcPr>
          <w:p>
            <w:pPr>
              <w:pStyle w:val="Normal"/>
              <w:spacing w:after="100"/>
              <w:jc w:val="center"/>
              <w:textAlignment w:val="center"/>
            </w:pPr>
            <w:r>
              <w:rPr>
                <w:b w:val="false"/>
              </w:rPr>
              <w:t>1961</w:t>
            </w:r>
          </w:p>
        </w:tc>
        <w:tc>
          <w:tcPr>
            <w:vAlign w:val="center"/>
          </w:tcPr>
          <w:p>
            <w:pPr>
              <w:pStyle w:val="Normal"/>
              <w:spacing w:after="100"/>
              <w:jc w:val="center"/>
              <w:textAlignment w:val="center"/>
            </w:pPr>
            <w:r>
              <w:rPr>
                <w:b w:val="false"/>
              </w:rPr>
              <w:t>9.89</w:t>
            </w:r>
          </w:p>
        </w:tc>
        <w:tc>
          <w:tcPr>
            <w:vAlign w:val="center"/>
          </w:tcPr>
          <w:p>
            <w:pPr>
              <w:pStyle w:val="Normal"/>
              <w:spacing w:after="100"/>
              <w:jc w:val="center"/>
              <w:textAlignment w:val="center"/>
            </w:pPr>
            <w:r>
              <w:rPr>
                <w:b w:val="false"/>
              </w:rPr>
              <w:t>4810</w:t>
            </w:r>
          </w:p>
        </w:tc>
      </w:tr>
      <w:tr>
        <w:tc>
          <w:tcPr>
            <w:vAlign w:val="center"/>
          </w:tcPr>
          <w:p>
            <w:pPr>
              <w:pStyle w:val="Normal"/>
              <w:spacing w:after="100"/>
              <w:jc w:val="center"/>
              <w:textAlignment w:val="center"/>
            </w:pPr>
            <w:r>
              <w:rPr>
                <w:b w:val="false"/>
              </w:rPr>
              <w:t>Block  5</w:t>
            </w:r>
          </w:p>
        </w:tc>
        <w:tc>
          <w:tcPr>
            <w:vAlign w:val="center"/>
          </w:tcPr>
          <w:p>
            <w:pPr>
              <w:pStyle w:val="Normal"/>
              <w:spacing w:after="100"/>
              <w:jc w:val="center"/>
              <w:textAlignment w:val="center"/>
            </w:pPr>
            <w:r>
              <w:rPr>
                <w:b w:val="false"/>
              </w:rPr>
              <w:t>200.3</w:t>
            </w:r>
          </w:p>
        </w:tc>
        <w:tc>
          <w:tcPr>
            <w:vAlign w:val="center"/>
          </w:tcPr>
          <w:p>
            <w:pPr>
              <w:pStyle w:val="Normal"/>
              <w:spacing w:after="100"/>
              <w:jc w:val="center"/>
              <w:textAlignment w:val="center"/>
            </w:pPr>
            <w:r>
              <w:rPr>
                <w:b w:val="false"/>
              </w:rPr>
              <w:t>4.87</w:t>
            </w:r>
          </w:p>
        </w:tc>
        <w:tc>
          <w:tcPr>
            <w:vAlign w:val="center"/>
          </w:tcPr>
          <w:p>
            <w:pPr>
              <w:pStyle w:val="Normal"/>
              <w:spacing w:after="100"/>
              <w:jc w:val="center"/>
              <w:textAlignment w:val="center"/>
            </w:pPr>
            <w:r>
              <w:rPr>
                <w:b w:val="false"/>
              </w:rPr>
              <w:t>868</w:t>
            </w:r>
          </w:p>
        </w:tc>
        <w:tc>
          <w:tcPr>
            <w:vAlign w:val="center"/>
          </w:tcPr>
          <w:p>
            <w:pPr>
              <w:pStyle w:val="Normal"/>
              <w:spacing w:after="100"/>
              <w:jc w:val="center"/>
              <w:textAlignment w:val="center"/>
            </w:pPr>
            <w:r>
              <w:rPr>
                <w:b w:val="false"/>
              </w:rPr>
              <w:t>5.29</w:t>
            </w:r>
          </w:p>
        </w:tc>
        <w:tc>
          <w:tcPr>
            <w:vAlign w:val="center"/>
          </w:tcPr>
          <w:p>
            <w:pPr>
              <w:pStyle w:val="Normal"/>
              <w:spacing w:after="100"/>
              <w:jc w:val="center"/>
              <w:textAlignment w:val="center"/>
            </w:pPr>
            <w:r>
              <w:rPr>
                <w:b w:val="false"/>
              </w:rPr>
              <w:t>4774</w:t>
            </w:r>
          </w:p>
        </w:tc>
        <w:tc>
          <w:tcPr>
            <w:vAlign w:val="center"/>
          </w:tcPr>
          <w:p>
            <w:pPr>
              <w:pStyle w:val="Normal"/>
              <w:spacing w:after="100"/>
              <w:jc w:val="center"/>
              <w:textAlignment w:val="center"/>
            </w:pPr>
            <w:r>
              <w:rPr>
                <w:b w:val="false"/>
              </w:rPr>
              <w:t>2.87</w:t>
            </w:r>
          </w:p>
        </w:tc>
        <w:tc>
          <w:tcPr>
            <w:vAlign w:val="center"/>
          </w:tcPr>
          <w:p>
            <w:pPr>
              <w:pStyle w:val="Normal"/>
              <w:spacing w:after="100"/>
              <w:jc w:val="center"/>
              <w:textAlignment w:val="center"/>
            </w:pPr>
            <w:r>
              <w:rPr>
                <w:b w:val="false"/>
              </w:rPr>
              <w:t>1472</w:t>
            </w:r>
          </w:p>
        </w:tc>
        <w:tc>
          <w:tcPr>
            <w:vAlign w:val="center"/>
          </w:tcPr>
          <w:p>
            <w:pPr>
              <w:pStyle w:val="Normal"/>
              <w:spacing w:after="100"/>
              <w:jc w:val="center"/>
              <w:textAlignment w:val="center"/>
            </w:pPr>
            <w:r>
              <w:rPr>
                <w:b w:val="false"/>
              </w:rPr>
              <w:t>1.84</w:t>
            </w:r>
          </w:p>
        </w:tc>
        <w:tc>
          <w:tcPr>
            <w:vAlign w:val="center"/>
          </w:tcPr>
          <w:p>
            <w:pPr>
              <w:pStyle w:val="Normal"/>
              <w:spacing w:after="100"/>
              <w:jc w:val="center"/>
              <w:textAlignment w:val="center"/>
            </w:pPr>
            <w:r>
              <w:rPr>
                <w:b w:val="false"/>
              </w:rPr>
              <w:t>2296</w:t>
            </w:r>
          </w:p>
        </w:tc>
        <w:tc>
          <w:tcPr>
            <w:vAlign w:val="center"/>
          </w:tcPr>
          <w:p>
            <w:pPr>
              <w:pStyle w:val="Normal"/>
              <w:spacing w:after="100"/>
              <w:jc w:val="center"/>
              <w:textAlignment w:val="center"/>
            </w:pPr>
            <w:r>
              <w:rPr>
                <w:b w:val="false"/>
              </w:rPr>
              <w:t>5.25</w:t>
            </w:r>
          </w:p>
        </w:tc>
        <w:tc>
          <w:tcPr>
            <w:vAlign w:val="center"/>
          </w:tcPr>
          <w:p>
            <w:pPr>
              <w:pStyle w:val="Normal"/>
              <w:spacing w:after="100"/>
              <w:jc w:val="center"/>
              <w:textAlignment w:val="center"/>
            </w:pPr>
            <w:r>
              <w:rPr>
                <w:b w:val="false"/>
              </w:rPr>
              <w:t>4810</w:t>
            </w:r>
          </w:p>
        </w:tc>
      </w:tr>
    </w:tbl>
    <w:p w14:paraId="6913F69F" w14:textId="77777777" w:rsidR="00A53E86" w:rsidRPr="00980999" w:rsidRDefault="00A53E86" w:rsidP="00FD3A4F">
      <w:pPr>
        <w:spacing w:before="120" w:after="120" w:line="252" w:lineRule="auto"/>
        <w:contextualSpacing/>
        <w:jc w:val="both"/>
        <w:rPr>
          <w:rFonts w:eastAsia="Calibri" w:cs="Arial"/>
          <w:i/>
          <w:iCs/>
          <w:color w:val="3F3F42"/>
          <w:lang w:val="en-US"/>
        </w:rPr>
      </w:pPr>
    </w:p>
    <w:p w14:paraId="449E2C30" w14:textId="1F783CAB" w:rsidR="0042561C" w:rsidRPr="00980999" w:rsidRDefault="0042561C" w:rsidP="00FD3A4F">
      <w:pPr>
        <w:numPr>
          <w:ilvl w:val="0"/>
          <w:numId w:val="25"/>
        </w:numPr>
        <w:spacing w:after="120" w:line="252" w:lineRule="auto"/>
        <w:contextualSpacing/>
        <w:jc w:val="both"/>
        <w:rPr>
          <w:rFonts w:eastAsia="Calibri" w:cs="Arial"/>
          <w:i/>
          <w:iCs/>
          <w:color w:val="3F3F42"/>
          <w:lang w:val="en-US"/>
        </w:rPr>
      </w:pPr>
      <w:r w:rsidRPr="00980999">
        <w:rPr>
          <w:rFonts w:eastAsia="Calibri" w:cs="Arial"/>
          <w:i/>
          <w:iCs/>
          <w:color w:val="3F3F42"/>
          <w:lang w:val="en-US"/>
        </w:rPr>
        <w:t>Earth wire catenary</w:t>
      </w:r>
    </w:p>
    <w:p w14:paraId="64BC8B54" w14:textId="22A340E5" w:rsidR="0042561C" w:rsidRPr="00980999" w:rsidRDefault="0042561C" w:rsidP="00FD3A4F">
      <w:pPr>
        <w:pStyle w:val=""/>
        <w:spacing w:after="120" w:line="252" w:lineRule="auto"/>
        <w:ind w:left="720"/>
        <w:contextualSpacing/>
        <w:jc w:val="both"/>
        <w:rPr>
          <w:rFonts w:eastAsia="Calibri" w:cs="Arial"/>
          <w:i/>
          <w:iCs/>
          <w:color w:val="3F3F42"/>
          <w:lang w:val="en-US"/>
        </w:rPr>
      </w:pPr>
      <w:r>
        <w:rPr>
          <w:b w:val="false"/>
          <w:color w:val="3F3F42"/>
        </w:rPr>
        <w:t>The catenaries of the earth wire(s) are represented by the maximum sags under the different load hypothesis and the horizontal tension for each block. The results of the catenary are presented in Table 24.</w:t>
      </w:r>
    </w:p>
    <w:p w14:paraId="3039EFCF" w14:textId="1317CFF2" w:rsidR="0042561C" w:rsidRPr="00980999" w:rsidRDefault="0042561C" w:rsidP="00A8559F">
      <w:pPr>
        <w:pStyle w:val="NameTableImg"/>
        <w:rPr>
          <w:lang w:val="en-US"/>
        </w:rPr>
      </w:pPr>
      <w:bookmarkStart w:id="8" w:name="_Hlk32915607"/>
      <w:r>
        <w:rPr>
          <w:b w:val="false"/>
          <w:i w:val="true"/>
        </w:rPr>
        <w:t>Table 24. The earth wire’s catenaries</w:t>
      </w:r>
    </w:p>
    <w:tbl>
      <w:tblPr>
        <w:tblStyle w:val="TableGrid24"/>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89E95"/>
        <w:tblLayout w:type="fixed"/>
        <w:tblLook w:val="04A0" w:firstRow="1" w:lastRow="0" w:firstColumn="1" w:lastColumn="0" w:noHBand="0" w:noVBand="1"/>
      </w:tblPr>
      <w:tblGrid>
        <w:gridCol w:w="720"/>
        <w:gridCol w:w="720"/>
        <w:gridCol w:w="792"/>
        <w:gridCol w:w="792"/>
        <w:gridCol w:w="792"/>
        <w:gridCol w:w="792"/>
        <w:gridCol w:w="792"/>
        <w:gridCol w:w="792"/>
        <w:gridCol w:w="792"/>
        <w:gridCol w:w="792"/>
        <w:gridCol w:w="792"/>
        <w:gridCol w:w="792"/>
      </w:tblGrid>
      <w:tr w:rsidR="009B74F6" w:rsidRPr="00276BAF" w14:paraId="19308728" w14:textId="77777777" w:rsidTr="009B74F6">
        <w:trPr>
          <w:trHeight w:val="1152"/>
        </w:trPr>
        <w:tc>
          <w:tcPr>
            <w:tcW w:w="720" w:type="dxa"/>
            <w:shd w:val="clear" w:color="auto" w:fill="989E95"/>
            <w:vAlign w:val="center"/>
            <w:hideMark/>
          </w:tcPr>
          <w:p w14:paraId="39B19DF5" w14:textId="77777777" w:rsidR="0042561C" w:rsidRPr="00276BAF" w:rsidRDefault="0042561C" w:rsidP="00EB1B01">
            <w:pPr>
              <w:pStyle w:val="TableHeaderTextAdjusted2"/>
              <w:spacing w:after="100"/>
              <w:textAlignment w:val="center"/>
            </w:pPr>
            <w:bookmarkStart w:id="9" w:name="_Hlk109996252"/>
            <w:r>
              <w:rPr>
                <w:b w:val="false"/>
              </w:rPr>
              <w:t>Block</w:t>
            </w:r>
          </w:p>
        </w:tc>
        <w:tc>
          <w:tcPr>
            <w:tcW w:w="720" w:type="dxa"/>
            <w:shd w:val="clear" w:color="auto" w:fill="989E95"/>
            <w:vAlign w:val="center"/>
          </w:tcPr>
          <w:p w14:paraId="6E059DF6" w14:textId="77777777"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Ruling span</w:t>
            </w:r>
          </w:p>
        </w:tc>
        <w:tc>
          <w:tcPr>
            <w:tcW w:w="792" w:type="dxa"/>
            <w:shd w:val="clear" w:color="auto" w:fill="989E95"/>
            <w:vAlign w:val="center"/>
          </w:tcPr>
          <w:p w14:paraId="6889DE07" w14:textId="469D2885"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Max</w:t>
            </w:r>
            <w:r w:rsidR="0075097C" w:rsidRPr="00276BAF">
              <w:rPr>
                <w:rFonts w:cs="Arial"/>
                <w:bCs/>
                <w:sz w:val="16"/>
                <w:szCs w:val="16"/>
                <w:lang w:val="en-US"/>
              </w:rPr>
              <w:t>.</w:t>
            </w:r>
            <w:r w:rsidRPr="00276BAF">
              <w:rPr>
                <w:rFonts w:cs="Arial"/>
                <w:bCs/>
                <w:sz w:val="16"/>
                <w:szCs w:val="16"/>
                <w:lang w:val="en-US"/>
              </w:rPr>
              <w:t xml:space="preserve"> Temp.</w:t>
            </w:r>
          </w:p>
          <w:p w14:paraId="0C178F88" w14:textId="77777777"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Sag [m]</w:t>
            </w:r>
          </w:p>
        </w:tc>
        <w:tc>
          <w:tcPr>
            <w:tcW w:w="792" w:type="dxa"/>
            <w:shd w:val="clear" w:color="auto" w:fill="989E95"/>
            <w:vAlign w:val="center"/>
          </w:tcPr>
          <w:p w14:paraId="7EEA17D7" w14:textId="31840F1E"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Max</w:t>
            </w:r>
            <w:r w:rsidR="0075097C" w:rsidRPr="00276BAF">
              <w:rPr>
                <w:rFonts w:cs="Arial"/>
                <w:bCs/>
                <w:sz w:val="16"/>
                <w:szCs w:val="16"/>
                <w:lang w:val="en-US"/>
              </w:rPr>
              <w:t>.</w:t>
            </w:r>
            <w:r w:rsidRPr="00276BAF">
              <w:rPr>
                <w:rFonts w:cs="Arial"/>
                <w:bCs/>
                <w:sz w:val="16"/>
                <w:szCs w:val="16"/>
                <w:lang w:val="en-US"/>
              </w:rPr>
              <w:t xml:space="preserve"> Temp.</w:t>
            </w:r>
          </w:p>
          <w:p w14:paraId="75A17F39" w14:textId="1897B4B0"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Tension</w:t>
            </w:r>
            <w:r w:rsidR="002E629B" w:rsidRPr="00276BAF">
              <w:rPr>
                <w:rFonts w:cs="Arial"/>
                <w:bCs/>
                <w:sz w:val="16"/>
                <w:szCs w:val="16"/>
                <w:lang w:val="en-US"/>
              </w:rPr>
              <w:t xml:space="preserve"> </w:t>
            </w:r>
            <w:r w:rsidR="002D7604" w:rsidRPr="00276BAF">
              <w:rPr>
                <w:rFonts w:cs="Arial"/>
                <w:bCs/>
                <w:sz w:val="16"/>
                <w:szCs w:val="16"/>
                <w:lang w:val="en-US"/>
              </w:rPr>
              <w:t>[</w:t>
            </w:r>
            <w:proofErr w:type="spellStart"/>
            <w:r w:rsidR="002D7604" w:rsidRPr="00276BAF">
              <w:rPr>
                <w:rFonts w:cs="Arial"/>
                <w:bCs/>
                <w:sz w:val="16"/>
                <w:szCs w:val="16"/>
                <w:lang w:val="en-US"/>
              </w:rPr>
              <w:t>daN</w:t>
            </w:r>
            <w:proofErr w:type="spellEnd"/>
            <w:r w:rsidR="002D7604" w:rsidRPr="00276BAF">
              <w:rPr>
                <w:rFonts w:cs="Arial"/>
                <w:bCs/>
                <w:sz w:val="16"/>
                <w:szCs w:val="16"/>
                <w:lang w:val="en-US"/>
              </w:rPr>
              <w:t>]</w:t>
            </w:r>
          </w:p>
        </w:tc>
        <w:tc>
          <w:tcPr>
            <w:tcW w:w="792" w:type="dxa"/>
            <w:shd w:val="clear" w:color="auto" w:fill="989E95"/>
            <w:vAlign w:val="center"/>
          </w:tcPr>
          <w:p w14:paraId="4F9AB21B" w14:textId="77777777"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Minimum Temp.</w:t>
            </w:r>
          </w:p>
          <w:p w14:paraId="7CAF8E25" w14:textId="77777777"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Sag[m]</w:t>
            </w:r>
          </w:p>
        </w:tc>
        <w:tc>
          <w:tcPr>
            <w:tcW w:w="792" w:type="dxa"/>
            <w:shd w:val="clear" w:color="auto" w:fill="989E95"/>
            <w:vAlign w:val="center"/>
          </w:tcPr>
          <w:p w14:paraId="75ED278F" w14:textId="77777777"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Minimum Temp.</w:t>
            </w:r>
          </w:p>
          <w:p w14:paraId="26139E8C" w14:textId="0EFB7CF6"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Tension</w:t>
            </w:r>
            <w:r w:rsidR="002E629B" w:rsidRPr="00276BAF">
              <w:rPr>
                <w:rFonts w:cs="Arial"/>
                <w:bCs/>
                <w:sz w:val="16"/>
                <w:szCs w:val="16"/>
                <w:lang w:val="en-US"/>
              </w:rPr>
              <w:t xml:space="preserve"> </w:t>
            </w:r>
            <w:r w:rsidR="002D7604" w:rsidRPr="00276BAF">
              <w:rPr>
                <w:rFonts w:cs="Arial"/>
                <w:bCs/>
                <w:sz w:val="16"/>
                <w:szCs w:val="16"/>
                <w:lang w:val="en-US"/>
              </w:rPr>
              <w:t>[</w:t>
            </w:r>
            <w:proofErr w:type="spellStart"/>
            <w:r w:rsidR="002D7604" w:rsidRPr="00276BAF">
              <w:rPr>
                <w:rFonts w:cs="Arial"/>
                <w:bCs/>
                <w:sz w:val="16"/>
                <w:szCs w:val="16"/>
                <w:lang w:val="en-US"/>
              </w:rPr>
              <w:t>daN</w:t>
            </w:r>
            <w:proofErr w:type="spellEnd"/>
            <w:r w:rsidR="002D7604" w:rsidRPr="00276BAF">
              <w:rPr>
                <w:rFonts w:cs="Arial"/>
                <w:bCs/>
                <w:sz w:val="16"/>
                <w:szCs w:val="16"/>
                <w:lang w:val="en-US"/>
              </w:rPr>
              <w:t>]</w:t>
            </w:r>
          </w:p>
        </w:tc>
        <w:tc>
          <w:tcPr>
            <w:tcW w:w="792" w:type="dxa"/>
            <w:shd w:val="clear" w:color="auto" w:fill="989E95"/>
            <w:vAlign w:val="center"/>
          </w:tcPr>
          <w:p w14:paraId="59B6359A" w14:textId="77777777"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Everyday stress</w:t>
            </w:r>
          </w:p>
          <w:p w14:paraId="3E333F7E" w14:textId="77777777"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Sag[m]</w:t>
            </w:r>
          </w:p>
        </w:tc>
        <w:tc>
          <w:tcPr>
            <w:tcW w:w="792" w:type="dxa"/>
            <w:shd w:val="clear" w:color="auto" w:fill="989E95"/>
            <w:vAlign w:val="center"/>
          </w:tcPr>
          <w:p w14:paraId="4F17A9DA" w14:textId="77777777"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Everyday stress</w:t>
            </w:r>
          </w:p>
          <w:p w14:paraId="59DBEB4F" w14:textId="6CCECF8D"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Tension</w:t>
            </w:r>
            <w:r w:rsidR="0075097C" w:rsidRPr="00276BAF">
              <w:rPr>
                <w:rFonts w:cs="Arial"/>
                <w:bCs/>
                <w:sz w:val="16"/>
                <w:szCs w:val="16"/>
                <w:lang w:val="en-US"/>
              </w:rPr>
              <w:t xml:space="preserve"> </w:t>
            </w:r>
            <w:r w:rsidR="002D7604" w:rsidRPr="00276BAF">
              <w:rPr>
                <w:rFonts w:cs="Arial"/>
                <w:bCs/>
                <w:sz w:val="16"/>
                <w:szCs w:val="16"/>
                <w:lang w:val="en-US"/>
              </w:rPr>
              <w:t>[</w:t>
            </w:r>
            <w:proofErr w:type="spellStart"/>
            <w:r w:rsidR="002D7604" w:rsidRPr="00276BAF">
              <w:rPr>
                <w:rFonts w:cs="Arial"/>
                <w:bCs/>
                <w:sz w:val="16"/>
                <w:szCs w:val="16"/>
                <w:lang w:val="en-US"/>
              </w:rPr>
              <w:t>daN</w:t>
            </w:r>
            <w:proofErr w:type="spellEnd"/>
            <w:r w:rsidR="002D7604" w:rsidRPr="00276BAF">
              <w:rPr>
                <w:rFonts w:cs="Arial"/>
                <w:bCs/>
                <w:sz w:val="16"/>
                <w:szCs w:val="16"/>
                <w:lang w:val="en-US"/>
              </w:rPr>
              <w:t>]</w:t>
            </w:r>
          </w:p>
        </w:tc>
        <w:tc>
          <w:tcPr>
            <w:tcW w:w="792" w:type="dxa"/>
            <w:shd w:val="clear" w:color="auto" w:fill="989E95"/>
            <w:vAlign w:val="center"/>
          </w:tcPr>
          <w:p w14:paraId="64DF0ABE" w14:textId="1A8566A7"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Max</w:t>
            </w:r>
            <w:r w:rsidR="0075097C" w:rsidRPr="00276BAF">
              <w:rPr>
                <w:rFonts w:cs="Arial"/>
                <w:bCs/>
                <w:sz w:val="16"/>
                <w:szCs w:val="16"/>
                <w:lang w:val="en-US"/>
              </w:rPr>
              <w:t>.</w:t>
            </w:r>
            <w:r w:rsidRPr="00276BAF">
              <w:rPr>
                <w:rFonts w:cs="Arial"/>
                <w:bCs/>
                <w:sz w:val="16"/>
                <w:szCs w:val="16"/>
                <w:lang w:val="en-US"/>
              </w:rPr>
              <w:t xml:space="preserve"> wind</w:t>
            </w:r>
          </w:p>
          <w:p w14:paraId="5BABFB15" w14:textId="77777777"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Sag[m]</w:t>
            </w:r>
          </w:p>
        </w:tc>
        <w:tc>
          <w:tcPr>
            <w:tcW w:w="792" w:type="dxa"/>
            <w:shd w:val="clear" w:color="auto" w:fill="989E95"/>
            <w:vAlign w:val="center"/>
          </w:tcPr>
          <w:p w14:paraId="6FCC2938" w14:textId="0DC50184"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Max</w:t>
            </w:r>
            <w:r w:rsidR="0075097C" w:rsidRPr="00276BAF">
              <w:rPr>
                <w:rFonts w:cs="Arial"/>
                <w:bCs/>
                <w:sz w:val="16"/>
                <w:szCs w:val="16"/>
                <w:lang w:val="en-US"/>
              </w:rPr>
              <w:t>.</w:t>
            </w:r>
            <w:r w:rsidRPr="00276BAF">
              <w:rPr>
                <w:rFonts w:cs="Arial"/>
                <w:bCs/>
                <w:sz w:val="16"/>
                <w:szCs w:val="16"/>
                <w:lang w:val="en-US"/>
              </w:rPr>
              <w:t xml:space="preserve"> wind</w:t>
            </w:r>
          </w:p>
          <w:p w14:paraId="06564C52" w14:textId="54FD3D46"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Tension</w:t>
            </w:r>
            <w:r w:rsidR="0075097C" w:rsidRPr="00276BAF">
              <w:rPr>
                <w:rFonts w:cs="Arial"/>
                <w:bCs/>
                <w:sz w:val="16"/>
                <w:szCs w:val="16"/>
                <w:lang w:val="en-US"/>
              </w:rPr>
              <w:t xml:space="preserve"> </w:t>
            </w:r>
            <w:r w:rsidR="002D7604" w:rsidRPr="00276BAF">
              <w:rPr>
                <w:rFonts w:cs="Arial"/>
                <w:bCs/>
                <w:sz w:val="16"/>
                <w:szCs w:val="16"/>
                <w:lang w:val="en-US"/>
              </w:rPr>
              <w:t>[</w:t>
            </w:r>
            <w:proofErr w:type="spellStart"/>
            <w:r w:rsidR="002D7604" w:rsidRPr="00276BAF">
              <w:rPr>
                <w:rFonts w:cs="Arial"/>
                <w:bCs/>
                <w:sz w:val="16"/>
                <w:szCs w:val="16"/>
                <w:lang w:val="en-US"/>
              </w:rPr>
              <w:t>daN</w:t>
            </w:r>
            <w:proofErr w:type="spellEnd"/>
            <w:r w:rsidR="002D7604" w:rsidRPr="00276BAF">
              <w:rPr>
                <w:rFonts w:cs="Arial"/>
                <w:bCs/>
                <w:sz w:val="16"/>
                <w:szCs w:val="16"/>
                <w:lang w:val="en-US"/>
              </w:rPr>
              <w:t>]</w:t>
            </w:r>
          </w:p>
        </w:tc>
        <w:tc>
          <w:tcPr>
            <w:tcW w:w="792" w:type="dxa"/>
            <w:shd w:val="clear" w:color="auto" w:fill="989E95"/>
            <w:vAlign w:val="center"/>
          </w:tcPr>
          <w:p w14:paraId="37BAACBF" w14:textId="77777777"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Heavy load</w:t>
            </w:r>
          </w:p>
          <w:p w14:paraId="0F81F5C1" w14:textId="77777777"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Sag[m]</w:t>
            </w:r>
          </w:p>
        </w:tc>
        <w:tc>
          <w:tcPr>
            <w:tcW w:w="792" w:type="dxa"/>
            <w:shd w:val="clear" w:color="auto" w:fill="989E95"/>
            <w:vAlign w:val="center"/>
          </w:tcPr>
          <w:p w14:paraId="07BDA2D7" w14:textId="77777777"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Heavy load</w:t>
            </w:r>
          </w:p>
          <w:p w14:paraId="111CCEA7" w14:textId="634E24EF" w:rsidR="0042561C" w:rsidRPr="00276BAF" w:rsidRDefault="0042561C" w:rsidP="0042561C">
            <w:pPr>
              <w:spacing w:line="252" w:lineRule="auto" w:after="100"/>
              <w:jc w:val="center"/>
              <w:textAlignment w:val="center"/>
              <w:rPr>
                <w:rFonts w:cs="Arial"/>
                <w:bCs/>
                <w:sz w:val="16"/>
                <w:szCs w:val="16"/>
                <w:lang w:val="en-US"/>
              </w:rPr>
            </w:pPr>
            <w:r w:rsidRPr="00276BAF">
              <w:rPr>
                <w:rFonts w:cs="Arial"/>
                <w:bCs/>
                <w:sz w:val="16"/>
                <w:szCs w:val="16"/>
                <w:lang w:val="en-US"/>
              </w:rPr>
              <w:t>Tension</w:t>
            </w:r>
            <w:r w:rsidR="002D7604" w:rsidRPr="00276BAF">
              <w:rPr>
                <w:rFonts w:cs="Arial"/>
                <w:bCs/>
                <w:sz w:val="16"/>
                <w:szCs w:val="16"/>
                <w:lang w:val="en-US"/>
              </w:rPr>
              <w:t xml:space="preserve"> [</w:t>
            </w:r>
            <w:proofErr w:type="spellStart"/>
            <w:r w:rsidR="002D7604" w:rsidRPr="00276BAF">
              <w:rPr>
                <w:rFonts w:cs="Arial"/>
                <w:bCs/>
                <w:sz w:val="16"/>
                <w:szCs w:val="16"/>
                <w:lang w:val="en-US"/>
              </w:rPr>
              <w:t>daN</w:t>
            </w:r>
            <w:proofErr w:type="spellEnd"/>
            <w:r w:rsidR="002D7604" w:rsidRPr="00276BAF">
              <w:rPr>
                <w:rFonts w:cs="Arial"/>
                <w:bCs/>
                <w:sz w:val="16"/>
                <w:szCs w:val="16"/>
                <w:lang w:val="en-US"/>
              </w:rPr>
              <w:t>]</w:t>
            </w:r>
          </w:p>
        </w:tc>
      </w:tr>
      <w:bookmarkEnd w:id="9"/>
      <w:tr>
        <w:tc>
          <w:tcPr>
            <w:vAlign w:val="center"/>
          </w:tcPr>
          <w:p>
            <w:pPr>
              <w:pStyle w:val="Normal"/>
              <w:spacing w:after="100"/>
              <w:jc w:val="center"/>
              <w:textAlignment w:val="center"/>
            </w:pPr>
            <w:r>
              <w:rPr>
                <w:b w:val="false"/>
              </w:rPr>
              <w:t>Block  1</w:t>
            </w:r>
          </w:p>
        </w:tc>
        <w:tc>
          <w:tcPr>
            <w:vAlign w:val="center"/>
          </w:tcPr>
          <w:p>
            <w:pPr>
              <w:pStyle w:val="Normal"/>
              <w:spacing w:after="100"/>
              <w:jc w:val="center"/>
              <w:textAlignment w:val="center"/>
            </w:pPr>
            <w:r>
              <w:rPr>
                <w:b w:val="false"/>
              </w:rPr>
              <w:t>9.6</w:t>
            </w:r>
          </w:p>
        </w:tc>
        <w:tc>
          <w:tcPr>
            <w:vAlign w:val="center"/>
          </w:tcPr>
          <w:p>
            <w:pPr>
              <w:pStyle w:val="Normal"/>
              <w:spacing w:after="100"/>
              <w:jc w:val="center"/>
              <w:textAlignment w:val="center"/>
            </w:pPr>
            <w:r>
              <w:rPr>
                <w:b w:val="false"/>
              </w:rPr>
              <w:t>0.11</w:t>
            </w:r>
          </w:p>
        </w:tc>
        <w:tc>
          <w:tcPr>
            <w:vAlign w:val="center"/>
          </w:tcPr>
          <w:p>
            <w:pPr>
              <w:pStyle w:val="Normal"/>
              <w:spacing w:after="100"/>
              <w:jc w:val="center"/>
              <w:textAlignment w:val="center"/>
            </w:pPr>
            <w:r>
              <w:rPr>
                <w:b w:val="false"/>
              </w:rPr>
              <w:t>86</w:t>
            </w:r>
          </w:p>
        </w:tc>
        <w:tc>
          <w:tcPr>
            <w:vAlign w:val="center"/>
          </w:tcPr>
          <w:p>
            <w:pPr>
              <w:pStyle w:val="Normal"/>
              <w:spacing w:after="100"/>
              <w:jc w:val="center"/>
              <w:textAlignment w:val="center"/>
            </w:pPr>
            <w:r>
              <w:rPr>
                <w:b w:val="false"/>
              </w:rPr>
              <w:t>0.03</w:t>
            </w:r>
          </w:p>
        </w:tc>
        <w:tc>
          <w:tcPr>
            <w:vAlign w:val="center"/>
          </w:tcPr>
          <w:p>
            <w:pPr>
              <w:pStyle w:val="Normal"/>
              <w:spacing w:after="100"/>
              <w:jc w:val="center"/>
              <w:textAlignment w:val="center"/>
            </w:pPr>
            <w:r>
              <w:rPr>
                <w:b w:val="false"/>
              </w:rPr>
              <w:t>2064</w:t>
            </w:r>
          </w:p>
        </w:tc>
        <w:tc>
          <w:tcPr>
            <w:vAlign w:val="center"/>
          </w:tcPr>
          <w:p>
            <w:pPr>
              <w:pStyle w:val="Normal"/>
              <w:spacing w:after="100"/>
              <w:jc w:val="center"/>
              <w:textAlignment w:val="center"/>
            </w:pPr>
            <w:r>
              <w:rPr>
                <w:b w:val="false"/>
              </w:rPr>
              <w:t>0.01</w:t>
            </w:r>
          </w:p>
        </w:tc>
        <w:tc>
          <w:tcPr>
            <w:vAlign w:val="center"/>
          </w:tcPr>
          <w:p>
            <w:pPr>
              <w:pStyle w:val="Normal"/>
              <w:spacing w:after="100"/>
              <w:jc w:val="center"/>
              <w:textAlignment w:val="center"/>
            </w:pPr>
            <w:r>
              <w:rPr>
                <w:b w:val="false"/>
              </w:rPr>
              <w:t>1472</w:t>
            </w:r>
          </w:p>
        </w:tc>
        <w:tc>
          <w:tcPr>
            <w:vAlign w:val="center"/>
          </w:tcPr>
          <w:p>
            <w:pPr>
              <w:pStyle w:val="Normal"/>
              <w:spacing w:after="100"/>
              <w:jc w:val="center"/>
              <w:textAlignment w:val="center"/>
            </w:pPr>
            <w:r>
              <w:rPr>
                <w:b w:val="false"/>
              </w:rPr>
              <w:t>0.01</w:t>
            </w:r>
          </w:p>
        </w:tc>
        <w:tc>
          <w:tcPr>
            <w:vAlign w:val="center"/>
          </w:tcPr>
          <w:p>
            <w:pPr>
              <w:pStyle w:val="Normal"/>
              <w:spacing w:after="100"/>
              <w:jc w:val="center"/>
              <w:textAlignment w:val="center"/>
            </w:pPr>
            <w:r>
              <w:rPr>
                <w:b w:val="false"/>
              </w:rPr>
              <w:t>1615</w:t>
            </w:r>
          </w:p>
        </w:tc>
        <w:tc>
          <w:tcPr>
            <w:vAlign w:val="center"/>
          </w:tcPr>
          <w:p>
            <w:pPr>
              <w:pStyle w:val="Normal"/>
              <w:spacing w:after="100"/>
              <w:jc w:val="center"/>
              <w:textAlignment w:val="center"/>
            </w:pPr>
            <w:r>
              <w:rPr>
                <w:b w:val="false"/>
              </w:rPr>
              <w:t>0.03</w:t>
            </w:r>
          </w:p>
        </w:tc>
        <w:tc>
          <w:tcPr>
            <w:vAlign w:val="center"/>
          </w:tcPr>
          <w:p>
            <w:pPr>
              <w:pStyle w:val="Normal"/>
              <w:spacing w:after="100"/>
              <w:jc w:val="center"/>
              <w:textAlignment w:val="center"/>
            </w:pPr>
            <w:r>
              <w:rPr>
                <w:b w:val="false"/>
              </w:rPr>
              <w:t>2065</w:t>
            </w:r>
          </w:p>
        </w:tc>
      </w:tr>
      <w:tr>
        <w:tc>
          <w:tcPr>
            <w:vAlign w:val="center"/>
          </w:tcPr>
          <w:p>
            <w:pPr>
              <w:pStyle w:val="Normal"/>
              <w:spacing w:after="100"/>
              <w:jc w:val="center"/>
              <w:textAlignment w:val="center"/>
            </w:pPr>
            <w:r>
              <w:rPr>
                <w:b w:val="false"/>
              </w:rPr>
              <w:t>Block  2</w:t>
            </w:r>
          </w:p>
        </w:tc>
        <w:tc>
          <w:tcPr>
            <w:vAlign w:val="center"/>
          </w:tcPr>
          <w:p>
            <w:pPr>
              <w:pStyle w:val="Normal"/>
              <w:spacing w:after="100"/>
              <w:jc w:val="center"/>
              <w:textAlignment w:val="center"/>
            </w:pPr>
            <w:r>
              <w:rPr>
                <w:b w:val="false"/>
              </w:rPr>
              <w:t>128.2</w:t>
            </w:r>
          </w:p>
        </w:tc>
        <w:tc>
          <w:tcPr>
            <w:vAlign w:val="center"/>
          </w:tcPr>
          <w:p>
            <w:pPr>
              <w:pStyle w:val="Normal"/>
              <w:spacing w:after="100"/>
              <w:jc w:val="center"/>
              <w:textAlignment w:val="center"/>
            </w:pPr>
            <w:r>
              <w:rPr>
                <w:b w:val="false"/>
              </w:rPr>
              <w:t>2.26</w:t>
            </w:r>
          </w:p>
        </w:tc>
        <w:tc>
          <w:tcPr>
            <w:vAlign w:val="center"/>
          </w:tcPr>
          <w:p>
            <w:pPr>
              <w:pStyle w:val="Normal"/>
              <w:spacing w:after="100"/>
              <w:jc w:val="center"/>
              <w:textAlignment w:val="center"/>
            </w:pPr>
            <w:r>
              <w:rPr>
                <w:b w:val="false"/>
              </w:rPr>
              <w:t>713</w:t>
            </w:r>
          </w:p>
        </w:tc>
        <w:tc>
          <w:tcPr>
            <w:vAlign w:val="center"/>
          </w:tcPr>
          <w:p>
            <w:pPr>
              <w:pStyle w:val="Normal"/>
              <w:spacing w:after="100"/>
              <w:jc w:val="center"/>
              <w:textAlignment w:val="center"/>
            </w:pPr>
            <w:r>
              <w:rPr>
                <w:b w:val="false"/>
              </w:rPr>
              <w:t>2.61</w:t>
            </w:r>
          </w:p>
        </w:tc>
        <w:tc>
          <w:tcPr>
            <w:vAlign w:val="center"/>
          </w:tcPr>
          <w:p>
            <w:pPr>
              <w:pStyle w:val="Normal"/>
              <w:spacing w:after="100"/>
              <w:jc w:val="center"/>
              <w:textAlignment w:val="center"/>
            </w:pPr>
            <w:r>
              <w:rPr>
                <w:b w:val="false"/>
              </w:rPr>
              <w:t>3720</w:t>
            </w:r>
          </w:p>
        </w:tc>
        <w:tc>
          <w:tcPr>
            <w:vAlign w:val="center"/>
          </w:tcPr>
          <w:p>
            <w:pPr>
              <w:pStyle w:val="Normal"/>
              <w:spacing w:after="100"/>
              <w:jc w:val="center"/>
              <w:textAlignment w:val="center"/>
            </w:pPr>
            <w:r>
              <w:rPr>
                <w:b w:val="false"/>
              </w:rPr>
              <w:t>1.06</w:t>
            </w:r>
          </w:p>
        </w:tc>
        <w:tc>
          <w:tcPr>
            <w:vAlign w:val="center"/>
          </w:tcPr>
          <w:p>
            <w:pPr>
              <w:pStyle w:val="Normal"/>
              <w:spacing w:after="100"/>
              <w:jc w:val="center"/>
              <w:textAlignment w:val="center"/>
            </w:pPr>
            <w:r>
              <w:rPr>
                <w:b w:val="false"/>
              </w:rPr>
              <w:t>1513</w:t>
            </w:r>
          </w:p>
        </w:tc>
        <w:tc>
          <w:tcPr>
            <w:vAlign w:val="center"/>
          </w:tcPr>
          <w:p>
            <w:pPr>
              <w:pStyle w:val="Normal"/>
              <w:spacing w:after="100"/>
              <w:jc w:val="center"/>
              <w:textAlignment w:val="center"/>
            </w:pPr>
            <w:r>
              <w:rPr>
                <w:b w:val="false"/>
              </w:rPr>
              <w:t>0.82</w:t>
            </w:r>
          </w:p>
        </w:tc>
        <w:tc>
          <w:tcPr>
            <w:vAlign w:val="center"/>
          </w:tcPr>
          <w:p>
            <w:pPr>
              <w:pStyle w:val="Normal"/>
              <w:spacing w:after="100"/>
              <w:jc w:val="center"/>
              <w:textAlignment w:val="center"/>
            </w:pPr>
            <w:r>
              <w:rPr>
                <w:b w:val="false"/>
              </w:rPr>
              <w:t>1959</w:t>
            </w:r>
          </w:p>
        </w:tc>
        <w:tc>
          <w:tcPr>
            <w:vAlign w:val="center"/>
          </w:tcPr>
          <w:p>
            <w:pPr>
              <w:pStyle w:val="Normal"/>
              <w:spacing w:after="100"/>
              <w:jc w:val="center"/>
              <w:textAlignment w:val="center"/>
            </w:pPr>
            <w:r>
              <w:rPr>
                <w:b w:val="false"/>
              </w:rPr>
              <w:t>2.60</w:t>
            </w:r>
          </w:p>
        </w:tc>
        <w:tc>
          <w:tcPr>
            <w:vAlign w:val="center"/>
          </w:tcPr>
          <w:p>
            <w:pPr>
              <w:pStyle w:val="Normal"/>
              <w:spacing w:after="100"/>
              <w:jc w:val="center"/>
              <w:textAlignment w:val="center"/>
            </w:pPr>
            <w:r>
              <w:rPr>
                <w:b w:val="false"/>
              </w:rPr>
              <w:t>3738</w:t>
            </w:r>
          </w:p>
        </w:tc>
      </w:tr>
      <w:tr>
        <w:tc>
          <w:tcPr>
            <w:vAlign w:val="center"/>
          </w:tcPr>
          <w:p>
            <w:pPr>
              <w:pStyle w:val="Normal"/>
              <w:spacing w:after="100"/>
              <w:jc w:val="center"/>
              <w:textAlignment w:val="center"/>
            </w:pPr>
            <w:r>
              <w:rPr>
                <w:b w:val="false"/>
              </w:rPr>
              <w:t>Block  3</w:t>
            </w:r>
          </w:p>
        </w:tc>
        <w:tc>
          <w:tcPr>
            <w:vAlign w:val="center"/>
          </w:tcPr>
          <w:p>
            <w:pPr>
              <w:pStyle w:val="Normal"/>
              <w:spacing w:after="100"/>
              <w:jc w:val="center"/>
              <w:textAlignment w:val="center"/>
            </w:pPr>
            <w:r>
              <w:rPr>
                <w:b w:val="false"/>
              </w:rPr>
              <w:t>249.3</w:t>
            </w:r>
          </w:p>
        </w:tc>
        <w:tc>
          <w:tcPr>
            <w:vAlign w:val="center"/>
          </w:tcPr>
          <w:p>
            <w:pPr>
              <w:pStyle w:val="Normal"/>
              <w:spacing w:after="100"/>
              <w:jc w:val="center"/>
              <w:textAlignment w:val="center"/>
            </w:pPr>
            <w:r>
              <w:rPr>
                <w:b w:val="false"/>
              </w:rPr>
              <w:t>10.03</w:t>
            </w:r>
          </w:p>
        </w:tc>
        <w:tc>
          <w:tcPr>
            <w:vAlign w:val="center"/>
          </w:tcPr>
          <w:p>
            <w:pPr>
              <w:pStyle w:val="Normal"/>
              <w:spacing w:after="100"/>
              <w:jc w:val="center"/>
              <w:textAlignment w:val="center"/>
            </w:pPr>
            <w:r>
              <w:rPr>
                <w:b w:val="false"/>
              </w:rPr>
              <w:t>861</w:t>
            </w:r>
          </w:p>
        </w:tc>
        <w:tc>
          <w:tcPr>
            <w:vAlign w:val="center"/>
          </w:tcPr>
          <w:p>
            <w:pPr>
              <w:pStyle w:val="Normal"/>
              <w:spacing w:after="100"/>
              <w:jc w:val="center"/>
              <w:textAlignment w:val="center"/>
            </w:pPr>
            <w:r>
              <w:rPr>
                <w:b w:val="false"/>
              </w:rPr>
              <w:t>11.47</w:t>
            </w:r>
          </w:p>
        </w:tc>
        <w:tc>
          <w:tcPr>
            <w:vAlign w:val="center"/>
          </w:tcPr>
          <w:p>
            <w:pPr>
              <w:pStyle w:val="Normal"/>
              <w:spacing w:after="100"/>
              <w:jc w:val="center"/>
              <w:textAlignment w:val="center"/>
            </w:pPr>
            <w:r>
              <w:rPr>
                <w:b w:val="false"/>
              </w:rPr>
              <w:t>4546</w:t>
            </w:r>
          </w:p>
        </w:tc>
        <w:tc>
          <w:tcPr>
            <w:vAlign w:val="center"/>
          </w:tcPr>
          <w:p>
            <w:pPr>
              <w:pStyle w:val="Normal"/>
              <w:spacing w:after="100"/>
              <w:jc w:val="center"/>
              <w:textAlignment w:val="center"/>
            </w:pPr>
            <w:r>
              <w:rPr>
                <w:b w:val="false"/>
              </w:rPr>
              <w:t>7.54</w:t>
            </w:r>
          </w:p>
        </w:tc>
        <w:tc>
          <w:tcPr>
            <w:vAlign w:val="center"/>
          </w:tcPr>
          <w:p>
            <w:pPr>
              <w:pStyle w:val="Normal"/>
              <w:spacing w:after="100"/>
              <w:jc w:val="center"/>
              <w:textAlignment w:val="center"/>
            </w:pPr>
            <w:r>
              <w:rPr>
                <w:b w:val="false"/>
              </w:rPr>
              <w:t>1146</w:t>
            </w:r>
          </w:p>
        </w:tc>
        <w:tc>
          <w:tcPr>
            <w:vAlign w:val="center"/>
          </w:tcPr>
          <w:p>
            <w:pPr>
              <w:pStyle w:val="Normal"/>
              <w:spacing w:after="100"/>
              <w:jc w:val="center"/>
              <w:textAlignment w:val="center"/>
            </w:pPr>
            <w:r>
              <w:rPr>
                <w:b w:val="false"/>
              </w:rPr>
              <w:t>4.69</w:t>
            </w:r>
          </w:p>
        </w:tc>
        <w:tc>
          <w:tcPr>
            <w:vAlign w:val="center"/>
          </w:tcPr>
          <w:p>
            <w:pPr>
              <w:pStyle w:val="Normal"/>
              <w:spacing w:after="100"/>
              <w:jc w:val="center"/>
              <w:textAlignment w:val="center"/>
            </w:pPr>
            <w:r>
              <w:rPr>
                <w:b w:val="false"/>
              </w:rPr>
              <w:t>1840</w:t>
            </w:r>
          </w:p>
        </w:tc>
        <w:tc>
          <w:tcPr>
            <w:vAlign w:val="center"/>
          </w:tcPr>
          <w:p>
            <w:pPr>
              <w:pStyle w:val="Normal"/>
              <w:spacing w:after="100"/>
              <w:jc w:val="center"/>
              <w:textAlignment w:val="center"/>
            </w:pPr>
            <w:r>
              <w:rPr>
                <w:b w:val="false"/>
              </w:rPr>
              <w:t>11.39</w:t>
            </w:r>
          </w:p>
        </w:tc>
        <w:tc>
          <w:tcPr>
            <w:vAlign w:val="center"/>
          </w:tcPr>
          <w:p>
            <w:pPr>
              <w:pStyle w:val="Normal"/>
              <w:spacing w:after="100"/>
              <w:jc w:val="center"/>
              <w:textAlignment w:val="center"/>
            </w:pPr>
            <w:r>
              <w:rPr>
                <w:b w:val="false"/>
              </w:rPr>
              <w:t>4576</w:t>
            </w:r>
          </w:p>
        </w:tc>
      </w:tr>
      <w:tr>
        <w:tc>
          <w:tcPr>
            <w:vAlign w:val="center"/>
          </w:tcPr>
          <w:p>
            <w:pPr>
              <w:pStyle w:val="Normal"/>
              <w:spacing w:after="100"/>
              <w:jc w:val="center"/>
              <w:textAlignment w:val="center"/>
            </w:pPr>
            <w:r>
              <w:rPr>
                <w:b w:val="false"/>
              </w:rPr>
              <w:t>Block  4</w:t>
            </w:r>
          </w:p>
        </w:tc>
        <w:tc>
          <w:tcPr>
            <w:vAlign w:val="center"/>
          </w:tcPr>
          <w:p>
            <w:pPr>
              <w:pStyle w:val="Normal"/>
              <w:spacing w:after="100"/>
              <w:jc w:val="center"/>
              <w:textAlignment w:val="center"/>
            </w:pPr>
            <w:r>
              <w:rPr>
                <w:b w:val="false"/>
              </w:rPr>
              <w:t>263.3</w:t>
            </w:r>
          </w:p>
        </w:tc>
        <w:tc>
          <w:tcPr>
            <w:vAlign w:val="center"/>
          </w:tcPr>
          <w:p>
            <w:pPr>
              <w:pStyle w:val="Normal"/>
              <w:spacing w:after="100"/>
              <w:jc w:val="center"/>
              <w:textAlignment w:val="center"/>
            </w:pPr>
            <w:r>
              <w:rPr>
                <w:b w:val="false"/>
              </w:rPr>
              <w:t>8.51</w:t>
            </w:r>
          </w:p>
        </w:tc>
        <w:tc>
          <w:tcPr>
            <w:vAlign w:val="center"/>
          </w:tcPr>
          <w:p>
            <w:pPr>
              <w:pStyle w:val="Normal"/>
              <w:spacing w:after="100"/>
              <w:jc w:val="center"/>
              <w:textAlignment w:val="center"/>
            </w:pPr>
            <w:r>
              <w:rPr>
                <w:b w:val="false"/>
              </w:rPr>
              <w:t>853</w:t>
            </w:r>
          </w:p>
        </w:tc>
        <w:tc>
          <w:tcPr>
            <w:vAlign w:val="center"/>
          </w:tcPr>
          <w:p>
            <w:pPr>
              <w:pStyle w:val="Normal"/>
              <w:spacing w:after="100"/>
              <w:jc w:val="center"/>
              <w:textAlignment w:val="center"/>
            </w:pPr>
            <w:r>
              <w:rPr>
                <w:b w:val="false"/>
              </w:rPr>
              <w:t>9.61</w:t>
            </w:r>
          </w:p>
        </w:tc>
        <w:tc>
          <w:tcPr>
            <w:vAlign w:val="center"/>
          </w:tcPr>
          <w:p>
            <w:pPr>
              <w:pStyle w:val="Normal"/>
              <w:spacing w:after="100"/>
              <w:jc w:val="center"/>
              <w:textAlignment w:val="center"/>
            </w:pPr>
            <w:r>
              <w:rPr>
                <w:b w:val="false"/>
              </w:rPr>
              <w:t>4560</w:t>
            </w:r>
          </w:p>
        </w:tc>
        <w:tc>
          <w:tcPr>
            <w:vAlign w:val="center"/>
          </w:tcPr>
          <w:p>
            <w:pPr>
              <w:pStyle w:val="Normal"/>
              <w:spacing w:after="100"/>
              <w:jc w:val="center"/>
              <w:textAlignment w:val="center"/>
            </w:pPr>
            <w:r>
              <w:rPr>
                <w:b w:val="false"/>
              </w:rPr>
              <w:t>6.62</w:t>
            </w:r>
          </w:p>
        </w:tc>
        <w:tc>
          <w:tcPr>
            <w:vAlign w:val="center"/>
          </w:tcPr>
          <w:p>
            <w:pPr>
              <w:pStyle w:val="Normal"/>
              <w:spacing w:after="100"/>
              <w:jc w:val="center"/>
              <w:textAlignment w:val="center"/>
            </w:pPr>
            <w:r>
              <w:rPr>
                <w:b w:val="false"/>
              </w:rPr>
              <w:t>1095</w:t>
            </w:r>
          </w:p>
        </w:tc>
        <w:tc>
          <w:tcPr>
            <w:vAlign w:val="center"/>
          </w:tcPr>
          <w:p>
            <w:pPr>
              <w:pStyle w:val="Normal"/>
              <w:spacing w:after="100"/>
              <w:jc w:val="center"/>
              <w:textAlignment w:val="center"/>
            </w:pPr>
            <w:r>
              <w:rPr>
                <w:b w:val="false"/>
              </w:rPr>
              <w:t>4.05</w:t>
            </w:r>
          </w:p>
        </w:tc>
        <w:tc>
          <w:tcPr>
            <w:vAlign w:val="center"/>
          </w:tcPr>
          <w:p>
            <w:pPr>
              <w:pStyle w:val="Normal"/>
              <w:spacing w:after="100"/>
              <w:jc w:val="center"/>
              <w:textAlignment w:val="center"/>
            </w:pPr>
            <w:r>
              <w:rPr>
                <w:b w:val="false"/>
              </w:rPr>
              <w:t>1791</w:t>
            </w:r>
          </w:p>
        </w:tc>
        <w:tc>
          <w:tcPr>
            <w:vAlign w:val="center"/>
          </w:tcPr>
          <w:p>
            <w:pPr>
              <w:pStyle w:val="Normal"/>
              <w:spacing w:after="100"/>
              <w:jc w:val="center"/>
              <w:textAlignment w:val="center"/>
            </w:pPr>
            <w:r>
              <w:rPr>
                <w:b w:val="false"/>
              </w:rPr>
              <w:t>9.54</w:t>
            </w:r>
          </w:p>
        </w:tc>
        <w:tc>
          <w:tcPr>
            <w:vAlign w:val="center"/>
          </w:tcPr>
          <w:p>
            <w:pPr>
              <w:pStyle w:val="Normal"/>
              <w:spacing w:after="100"/>
              <w:jc w:val="center"/>
              <w:textAlignment w:val="center"/>
            </w:pPr>
            <w:r>
              <w:rPr>
                <w:b w:val="false"/>
              </w:rPr>
              <w:t>4592</w:t>
            </w:r>
          </w:p>
        </w:tc>
      </w:tr>
      <w:tr>
        <w:tc>
          <w:tcPr>
            <w:vAlign w:val="center"/>
          </w:tcPr>
          <w:p>
            <w:pPr>
              <w:pStyle w:val="Normal"/>
              <w:spacing w:after="100"/>
              <w:jc w:val="center"/>
              <w:textAlignment w:val="center"/>
            </w:pPr>
            <w:r>
              <w:rPr>
                <w:b w:val="false"/>
              </w:rPr>
              <w:t>Block  5</w:t>
            </w:r>
          </w:p>
        </w:tc>
        <w:tc>
          <w:tcPr>
            <w:vAlign w:val="center"/>
          </w:tcPr>
          <w:p>
            <w:pPr>
              <w:pStyle w:val="Normal"/>
              <w:spacing w:after="100"/>
              <w:jc w:val="center"/>
              <w:textAlignment w:val="center"/>
            </w:pPr>
            <w:r>
              <w:rPr>
                <w:b w:val="false"/>
              </w:rPr>
              <w:t>200.3</w:t>
            </w:r>
          </w:p>
        </w:tc>
        <w:tc>
          <w:tcPr>
            <w:vAlign w:val="center"/>
          </w:tcPr>
          <w:p>
            <w:pPr>
              <w:pStyle w:val="Normal"/>
              <w:spacing w:after="100"/>
              <w:jc w:val="center"/>
              <w:textAlignment w:val="center"/>
            </w:pPr>
            <w:r>
              <w:rPr>
                <w:b w:val="false"/>
              </w:rPr>
              <w:t>4.32</w:t>
            </w:r>
          </w:p>
        </w:tc>
        <w:tc>
          <w:tcPr>
            <w:vAlign w:val="center"/>
          </w:tcPr>
          <w:p>
            <w:pPr>
              <w:pStyle w:val="Normal"/>
              <w:spacing w:after="100"/>
              <w:jc w:val="center"/>
              <w:textAlignment w:val="center"/>
            </w:pPr>
            <w:r>
              <w:rPr>
                <w:b w:val="false"/>
              </w:rPr>
              <w:t>907</w:t>
            </w:r>
          </w:p>
        </w:tc>
        <w:tc>
          <w:tcPr>
            <w:vAlign w:val="center"/>
          </w:tcPr>
          <w:p>
            <w:pPr>
              <w:pStyle w:val="Normal"/>
              <w:spacing w:after="100"/>
              <w:jc w:val="center"/>
              <w:textAlignment w:val="center"/>
            </w:pPr>
            <w:r>
              <w:rPr>
                <w:b w:val="false"/>
              </w:rPr>
              <w:t>5.27</w:t>
            </w:r>
          </w:p>
        </w:tc>
        <w:tc>
          <w:tcPr>
            <w:vAlign w:val="center"/>
          </w:tcPr>
          <w:p>
            <w:pPr>
              <w:pStyle w:val="Normal"/>
              <w:spacing w:after="100"/>
              <w:jc w:val="center"/>
              <w:textAlignment w:val="center"/>
            </w:pPr>
            <w:r>
              <w:rPr>
                <w:b w:val="false"/>
              </w:rPr>
              <w:t>4495</w:t>
            </w:r>
          </w:p>
        </w:tc>
        <w:tc>
          <w:tcPr>
            <w:vAlign w:val="center"/>
          </w:tcPr>
          <w:p>
            <w:pPr>
              <w:pStyle w:val="Normal"/>
              <w:spacing w:after="100"/>
              <w:jc w:val="center"/>
              <w:textAlignment w:val="center"/>
            </w:pPr>
            <w:r>
              <w:rPr>
                <w:b w:val="false"/>
              </w:rPr>
              <w:t>2.66</w:t>
            </w:r>
          </w:p>
        </w:tc>
        <w:tc>
          <w:tcPr>
            <w:vAlign w:val="center"/>
          </w:tcPr>
          <w:p>
            <w:pPr>
              <w:pStyle w:val="Normal"/>
              <w:spacing w:after="100"/>
              <w:jc w:val="center"/>
              <w:textAlignment w:val="center"/>
            </w:pPr>
            <w:r>
              <w:rPr>
                <w:b w:val="false"/>
              </w:rPr>
              <w:t>1475</w:t>
            </w:r>
          </w:p>
        </w:tc>
        <w:tc>
          <w:tcPr>
            <w:vAlign w:val="center"/>
          </w:tcPr>
          <w:p>
            <w:pPr>
              <w:pStyle w:val="Normal"/>
              <w:spacing w:after="100"/>
              <w:jc w:val="center"/>
              <w:textAlignment w:val="center"/>
            </w:pPr>
            <w:r>
              <w:rPr>
                <w:b w:val="false"/>
              </w:rPr>
              <w:t>1.86</w:t>
            </w:r>
          </w:p>
        </w:tc>
        <w:tc>
          <w:tcPr>
            <w:vAlign w:val="center"/>
          </w:tcPr>
          <w:p>
            <w:pPr>
              <w:pStyle w:val="Normal"/>
              <w:spacing w:after="100"/>
              <w:jc w:val="center"/>
              <w:textAlignment w:val="center"/>
            </w:pPr>
            <w:r>
              <w:rPr>
                <w:b w:val="false"/>
              </w:rPr>
              <w:t>2108</w:t>
            </w:r>
          </w:p>
        </w:tc>
        <w:tc>
          <w:tcPr>
            <w:vAlign w:val="center"/>
          </w:tcPr>
          <w:p>
            <w:pPr>
              <w:pStyle w:val="Normal"/>
              <w:spacing w:after="100"/>
              <w:jc w:val="center"/>
              <w:textAlignment w:val="center"/>
            </w:pPr>
            <w:r>
              <w:rPr>
                <w:b w:val="false"/>
              </w:rPr>
              <w:t>5.24</w:t>
            </w:r>
          </w:p>
        </w:tc>
        <w:tc>
          <w:tcPr>
            <w:vAlign w:val="center"/>
          </w:tcPr>
          <w:p>
            <w:pPr>
              <w:pStyle w:val="Normal"/>
              <w:spacing w:after="100"/>
              <w:jc w:val="center"/>
              <w:textAlignment w:val="center"/>
            </w:pPr>
            <w:r>
              <w:rPr>
                <w:b w:val="false"/>
              </w:rPr>
              <w:t>4521</w:t>
            </w:r>
          </w:p>
        </w:tc>
      </w:tr>
    </w:tbl>
    <w:p w14:paraId="7E0C8F77" w14:textId="77777777" w:rsidR="002E629B" w:rsidRPr="00980999" w:rsidRDefault="002E629B">
      <w:pPr>
        <w:rPr>
          <w:rFonts w:cs="Arial"/>
        </w:rPr>
      </w:pPr>
    </w:p>
    <w:p w14:paraId="76FC6077" w14:textId="77777777" w:rsidR="002E629B" w:rsidRPr="00980999" w:rsidRDefault="002E629B">
      <w:pPr>
        <w:rPr>
          <w:rFonts w:cs="Arial"/>
        </w:rPr>
      </w:pPr>
    </w:p>
    <w:p w14:paraId="4424AD51" w14:textId="42E8C5E3" w:rsidR="00502B99" w:rsidRPr="00980999" w:rsidRDefault="00502B99">
      <w:pPr>
        <w:rPr>
          <w:rFonts w:cs="Arial"/>
          <w:color w:val="0097B7"/>
          <w:sz w:val="40"/>
          <w:lang w:val="en-US"/>
        </w:rPr>
      </w:pPr>
      <w:r w:rsidRPr="00980999">
        <w:rPr>
          <w:rFonts w:cs="Arial"/>
        </w:rPr>
        <w:br w:type="page"/>
      </w:r>
    </w:p>
    <w:p w14:paraId="7EAD495C" w14:textId="2CFB6A2B" w:rsidR="001067B5" w:rsidRPr="004909B0" w:rsidRDefault="001067B5" w:rsidP="001067B5">
      <w:pPr>
        <w:pStyle w:val="Style1"/>
        <w:rPr>
          <w:rFonts w:cs="Arial"/>
          <w:b w:val="0"/>
          <w:bCs/>
          <w:szCs w:val="18"/>
        </w:rPr>
      </w:pPr>
      <w:r>
        <w:rPr>
          <w:rFonts w:ascii="Arial" w:hAnsi="Arial" w:cs="Arial" w:eastAsia="Arial"/>
          <w:b w:val="true"/>
          <w:sz w:val="32"/>
        </w:rPr>
        <w:t xml:space="preserve">8. </w:t>
      </w:r>
      <w:bookmarkStart w:id="33" w:name="33"/>
      <w:r>
        <w:rPr>
          <w:rFonts w:ascii="Arial" w:hAnsi="Arial" w:cs="Arial" w:eastAsia="Arial"/>
          <w:b w:val="true"/>
          <w:sz w:val="32"/>
        </w:rPr>
        <w:t>TOWER GEOMETRY</w:t>
      </w:r>
      <w:bookmarkEnd w:id="33"/>
    </w:p>
    <w:p w14:paraId="58E4531E" w14:textId="77777777" w:rsidR="001067B5" w:rsidRPr="00980999" w:rsidRDefault="001067B5" w:rsidP="001067B5">
      <w:pPr>
        <w:pStyle w:val="Style2"/>
        <w:rPr>
          <w:rFonts w:cs="Arial"/>
          <w:lang w:val="en-US"/>
        </w:rPr>
      </w:pPr>
      <w:r>
        <w:rPr>
          <w:rFonts w:ascii="Arial" w:hAnsi="Arial" w:cs="Arial" w:eastAsia="Arial"/>
          <w:b w:val="false"/>
          <w:sz w:val="28"/>
        </w:rPr>
        <w:t xml:space="preserve">8.1. </w:t>
      </w:r>
      <w:bookmarkStart w:id="34" w:name="34"/>
      <w:r>
        <w:rPr>
          <w:rFonts w:ascii="Arial" w:hAnsi="Arial" w:cs="Arial" w:eastAsia="Arial"/>
          <w:b w:val="false"/>
          <w:sz w:val="28"/>
        </w:rPr>
        <w:t>Tower description</w:t>
      </w:r>
      <w:bookmarkEnd w:id="34"/>
    </w:p>
    <w:p w14:paraId="4A559A1D" w14:textId="4BCFBBF1" w:rsidR="001067B5" w:rsidRPr="00980999" w:rsidRDefault="001067B5" w:rsidP="001067B5">
      <w:pPr>
        <w:pStyle w:val=""/>
        <w:spacing w:after="240" w:line="252" w:lineRule="auto"/>
        <w:jc w:val="both"/>
        <w:rPr>
          <w:rFonts w:eastAsia="Calibri" w:cs="Arial"/>
          <w:color w:val="3F3F42"/>
          <w:lang w:val="en-US"/>
        </w:rPr>
      </w:pPr>
      <w:r>
        <w:rPr>
          <w:b w:val="false"/>
          <w:color w:val="3F3F42"/>
        </w:rPr>
        <w:t xml:space="preserve">The tower selected for this 132.0kV line is of type MV Single fork with a top shape of 2. The tower is Simplex that has 1 earth wire(s). </w:t>
      </w:r>
    </w:p>
    <w:p w14:paraId="510619CF" w14:textId="77777777" w:rsidR="001067B5" w:rsidRPr="00980999" w:rsidRDefault="001067B5" w:rsidP="001067B5">
      <w:pPr>
        <w:pStyle w:val="Style2"/>
        <w:rPr>
          <w:rFonts w:cs="Arial"/>
          <w:lang w:val="en-US"/>
        </w:rPr>
      </w:pPr>
      <w:r>
        <w:rPr>
          <w:rFonts w:ascii="Arial" w:hAnsi="Arial" w:cs="Arial" w:eastAsia="Arial"/>
          <w:b w:val="false"/>
          <w:sz w:val="28"/>
        </w:rPr>
        <w:t xml:space="preserve">8.2. </w:t>
      </w:r>
      <w:bookmarkStart w:id="35" w:name="35"/>
      <w:r>
        <w:rPr>
          <w:rFonts w:ascii="Arial" w:hAnsi="Arial" w:cs="Arial" w:eastAsia="Arial"/>
          <w:b w:val="false"/>
          <w:sz w:val="28"/>
        </w:rPr>
        <w:t xml:space="preserve">Tower geometry </w:t>
      </w:r>
      <w:bookmarkEnd w:id="35"/>
    </w:p>
    <w:p w14:paraId="5445F537" w14:textId="3CC85739" w:rsidR="00731F10" w:rsidRPr="00980999" w:rsidRDefault="00731F10" w:rsidP="001067B5">
      <w:pPr>
        <w:pStyle w:val=""/>
        <w:spacing w:before="120" w:after="120" w:line="252" w:lineRule="auto"/>
        <w:jc w:val="both"/>
        <w:rPr>
          <w:rFonts w:eastAsia="Calibri" w:cs="Arial"/>
          <w:color w:val="3F3F42"/>
          <w:lang w:val="en-US"/>
        </w:rPr>
      </w:pPr>
      <w:r>
        <w:rPr>
          <w:b w:val="false"/>
          <w:color w:val="3F3F42"/>
        </w:rPr>
        <w:t xml:space="preserve">The dimensions of the tower’s top geometry were calculated based on the phase to phase and phase to earth clearances. It might be that some market standard towers (C Atorinillada tower) or none were found to match the calculated towers; hence, the dimensions presented below might include towers that were calculated by the model representing bigger dimensions than those standardized. </w:t>
      </w:r>
    </w:p>
    <w:p w14:paraId="4359A9AA" w14:textId="4DF0C5B8" w:rsidR="001067B5" w:rsidRPr="00980999" w:rsidRDefault="001067B5" w:rsidP="001067B5">
      <w:pPr>
        <w:pStyle w:val=""/>
        <w:spacing w:before="120" w:after="120" w:line="252" w:lineRule="auto"/>
        <w:jc w:val="both"/>
        <w:rPr>
          <w:rFonts w:eastAsia="Calibri" w:cs="Arial"/>
          <w:color w:val="3F3F42"/>
          <w:lang w:val="en-US"/>
        </w:rPr>
      </w:pPr>
      <w:r>
        <w:rPr>
          <w:b w:val="false"/>
          <w:color w:val="3F3F42"/>
        </w:rPr>
        <w:t>The presented results presented in Table 25 represent the biggest tower in each block of the line. Also, the illustration of the tower is in Figure 8.</w:t>
      </w:r>
    </w:p>
    <w:p w14:paraId="61CEC4E2" w14:textId="6E04212C" w:rsidR="001067B5" w:rsidRPr="00980999" w:rsidRDefault="001067B5" w:rsidP="00A8559F">
      <w:pPr>
        <w:pStyle w:val="NameTableImg"/>
        <w:rPr>
          <w:lang w:val="en-US"/>
        </w:rPr>
      </w:pPr>
      <w:r>
        <w:rPr>
          <w:b w:val="false"/>
          <w:i w:val="true"/>
        </w:rPr>
        <w:t>Table 25. The tower’s geometry</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89E95"/>
        <w:tblLayout w:type="fixed"/>
        <w:tblLook w:val="04A0" w:firstRow="1" w:lastRow="0" w:firstColumn="1" w:lastColumn="0" w:noHBand="0" w:noVBand="1"/>
      </w:tblPr>
      <w:tblGrid>
        <w:gridCol w:w="2250"/>
        <w:gridCol w:w="1800"/>
        <w:gridCol w:w="765"/>
        <w:gridCol w:w="765"/>
        <w:gridCol w:w="765"/>
        <w:gridCol w:w="765"/>
      </w:tblGrid>
      <w:tr w:rsidR="009B74F6" w:rsidRPr="009B74F6" w14:paraId="0E67506D" w14:textId="79F105E7" w:rsidTr="0098459C">
        <w:trPr>
          <w:trHeight w:val="1163"/>
          <w:jc w:val="center"/>
        </w:trPr>
        <w:tc>
          <w:tcPr>
            <w:tcW w:w="2250" w:type="dxa"/>
            <w:shd w:val="clear" w:color="auto" w:fill="989E95"/>
            <w:vAlign w:val="center"/>
            <w:hideMark/>
          </w:tcPr>
          <w:p w14:paraId="5464020B" w14:textId="0CB84016" w:rsidR="00347238" w:rsidRPr="009B74F6" w:rsidRDefault="00347238" w:rsidP="00EB1B01">
            <w:pPr>
              <w:pStyle w:val="TableHeaderText"/>
              <w:spacing w:after="100"/>
              <w:textAlignment w:val="center"/>
            </w:pPr>
            <w:r>
              <w:rPr>
                <w:b w:val="false"/>
              </w:rPr>
              <w:t>Block</w:t>
            </w:r>
          </w:p>
        </w:tc>
        <w:tc>
          <w:tcPr>
            <w:tcW w:w="1800" w:type="dxa"/>
            <w:shd w:val="clear" w:color="auto" w:fill="989E95"/>
            <w:vAlign w:val="center"/>
          </w:tcPr>
          <w:p w14:paraId="1BAF4813" w14:textId="33D6EDCA" w:rsidR="00347238" w:rsidRPr="009B74F6" w:rsidRDefault="00347238" w:rsidP="00347238">
            <w:pPr>
              <w:spacing w:before="120" w:after="100" w:line="252" w:lineRule="auto"/>
              <w:jc w:val="center"/>
              <w:textAlignment w:val="center"/>
              <w:rPr>
                <w:rFonts w:cs="Arial"/>
                <w:bCs/>
                <w:sz w:val="28"/>
                <w:szCs w:val="24"/>
                <w:lang w:val="en-US"/>
              </w:rPr>
            </w:pPr>
            <w:r w:rsidRPr="009B74F6">
              <w:rPr>
                <w:rFonts w:cs="Arial"/>
                <w:bCs/>
                <w:sz w:val="28"/>
                <w:szCs w:val="24"/>
                <w:lang w:val="en-US"/>
              </w:rPr>
              <w:t>Tower type</w:t>
            </w:r>
          </w:p>
        </w:tc>
        <w:tc>
          <w:tcPr>
            <w:tcW w:w="765" w:type="dxa"/>
            <w:shd w:val="clear" w:color="auto" w:fill="989E95"/>
            <w:vAlign w:val="center"/>
          </w:tcPr>
          <w:p w14:paraId="2E6CBFD8" w14:textId="6BD77081" w:rsidR="00347238" w:rsidRPr="009B74F6" w:rsidRDefault="00950EC5" w:rsidP="00347238">
            <w:pPr>
              <w:spacing w:before="120" w:after="100" w:line="252" w:lineRule="auto"/>
              <w:jc w:val="center"/>
              <w:textAlignment w:val="center"/>
              <w:rPr>
                <w:rFonts w:cs="Arial"/>
                <w:bCs/>
                <w:sz w:val="28"/>
                <w:szCs w:val="24"/>
                <w:lang w:val="en-US"/>
              </w:rPr>
            </w:pPr>
            <w:r w:rsidRPr="009B74F6">
              <w:rPr>
                <w:rFonts w:cs="Arial"/>
                <w:bCs/>
                <w:sz w:val="28"/>
                <w:szCs w:val="24"/>
                <w:lang w:val="en-US"/>
              </w:rPr>
              <w:t>a</w:t>
            </w:r>
          </w:p>
        </w:tc>
        <w:tc>
          <w:tcPr>
            <w:tcW w:w="765" w:type="dxa"/>
            <w:shd w:val="clear" w:color="auto" w:fill="989E95"/>
            <w:vAlign w:val="center"/>
          </w:tcPr>
          <w:p w14:paraId="1D088B20" w14:textId="03B9DDEF" w:rsidR="00347238" w:rsidRPr="009B74F6" w:rsidRDefault="00950EC5" w:rsidP="00347238">
            <w:pPr>
              <w:spacing w:before="120" w:after="100" w:line="252" w:lineRule="auto"/>
              <w:jc w:val="center"/>
              <w:textAlignment w:val="center"/>
              <w:rPr>
                <w:rFonts w:cs="Arial"/>
                <w:bCs/>
                <w:sz w:val="28"/>
                <w:szCs w:val="24"/>
                <w:lang w:val="en-US"/>
              </w:rPr>
            </w:pPr>
            <w:r w:rsidRPr="009B74F6">
              <w:rPr>
                <w:rFonts w:cs="Arial"/>
                <w:bCs/>
                <w:sz w:val="28"/>
                <w:szCs w:val="24"/>
                <w:lang w:val="en-US"/>
              </w:rPr>
              <w:t>b</w:t>
            </w:r>
          </w:p>
        </w:tc>
        <w:tc>
          <w:tcPr>
            <w:tcW w:w="765" w:type="dxa"/>
            <w:shd w:val="clear" w:color="auto" w:fill="989E95"/>
            <w:vAlign w:val="center"/>
          </w:tcPr>
          <w:p w14:paraId="7479D909" w14:textId="4C682938" w:rsidR="00347238" w:rsidRPr="009B74F6" w:rsidRDefault="00950EC5" w:rsidP="00347238">
            <w:pPr>
              <w:spacing w:before="120" w:after="100" w:line="252" w:lineRule="auto"/>
              <w:jc w:val="center"/>
              <w:textAlignment w:val="center"/>
              <w:rPr>
                <w:rFonts w:cs="Arial"/>
                <w:bCs/>
                <w:sz w:val="28"/>
                <w:szCs w:val="24"/>
                <w:lang w:val="en-US"/>
              </w:rPr>
            </w:pPr>
            <w:r w:rsidRPr="009B74F6">
              <w:rPr>
                <w:rFonts w:cs="Arial"/>
                <w:bCs/>
                <w:sz w:val="28"/>
                <w:szCs w:val="24"/>
                <w:lang w:val="en-US"/>
              </w:rPr>
              <w:t>c</w:t>
            </w:r>
          </w:p>
        </w:tc>
        <w:tc>
          <w:tcPr>
            <w:tcW w:w="765" w:type="dxa"/>
            <w:shd w:val="clear" w:color="auto" w:fill="989E95"/>
            <w:vAlign w:val="center"/>
          </w:tcPr>
          <w:p w14:paraId="6BCE134E" w14:textId="315515EF" w:rsidR="00347238" w:rsidRPr="009B74F6" w:rsidRDefault="00950EC5" w:rsidP="00347238">
            <w:pPr>
              <w:spacing w:before="120" w:after="100" w:line="252" w:lineRule="auto"/>
              <w:jc w:val="center"/>
              <w:textAlignment w:val="center"/>
              <w:rPr>
                <w:rFonts w:cs="Arial"/>
                <w:bCs/>
                <w:sz w:val="28"/>
                <w:szCs w:val="24"/>
                <w:lang w:val="en-US"/>
              </w:rPr>
            </w:pPr>
            <w:r w:rsidRPr="009B74F6">
              <w:rPr>
                <w:rFonts w:cs="Arial"/>
                <w:bCs/>
                <w:sz w:val="28"/>
                <w:szCs w:val="24"/>
                <w:lang w:val="en-US"/>
              </w:rPr>
              <w:t>d</w:t>
            </w:r>
          </w:p>
        </w:tc>
      </w:tr>
      <w:tr>
        <w:tc>
          <w:tcPr>
            <w:vAlign w:val="center"/>
          </w:tcPr>
          <w:p>
            <w:pPr>
              <w:pStyle w:val="Normal"/>
              <w:spacing w:after="100"/>
              <w:jc w:val="center"/>
              <w:textAlignment w:val="center"/>
            </w:pPr>
            <w:r>
              <w:rPr>
                <w:b w:val="false"/>
              </w:rPr>
              <w:t>Block 1</w:t>
            </w:r>
          </w:p>
        </w:tc>
        <w:tc>
          <w:tcPr>
            <w:vAlign w:val="center"/>
          </w:tcPr>
          <w:p>
            <w:pPr>
              <w:pStyle w:val="Normal"/>
              <w:spacing w:after="100"/>
              <w:jc w:val="center"/>
              <w:textAlignment w:val="center"/>
            </w:pPr>
            <w:r>
              <w:rPr>
                <w:b w:val="false"/>
              </w:rPr>
              <w:t>2</w:t>
            </w:r>
          </w:p>
        </w:tc>
        <w:tc>
          <w:tcPr>
            <w:vAlign w:val="center"/>
          </w:tcPr>
          <w:p>
            <w:pPr>
              <w:pStyle w:val="Normal"/>
              <w:spacing w:after="100"/>
              <w:jc w:val="center"/>
              <w:textAlignment w:val="center"/>
            </w:pPr>
            <w:r>
              <w:rPr>
                <w:b w:val="false"/>
              </w:rPr>
              <w:t>1.73</w:t>
            </w:r>
          </w:p>
        </w:tc>
        <w:tc>
          <w:tcPr>
            <w:vAlign w:val="center"/>
          </w:tcPr>
          <w:p>
            <w:pPr>
              <w:pStyle w:val="Normal"/>
              <w:spacing w:after="100"/>
              <w:jc w:val="center"/>
              <w:textAlignment w:val="center"/>
            </w:pPr>
            <w:r>
              <w:rPr>
                <w:b w:val="false"/>
              </w:rPr>
              <w:t>2.45</w:t>
            </w:r>
          </w:p>
        </w:tc>
        <w:tc>
          <w:tcPr>
            <w:vAlign w:val="center"/>
          </w:tcPr>
          <w:p>
            <w:pPr>
              <w:pStyle w:val="Normal"/>
              <w:spacing w:after="100"/>
              <w:jc w:val="center"/>
              <w:textAlignment w:val="center"/>
            </w:pPr>
            <w:r>
              <w:rPr>
                <w:b w:val="false"/>
              </w:rPr>
              <w:t>1.73</w:t>
            </w:r>
          </w:p>
        </w:tc>
        <w:tc>
          <w:tcPr>
            <w:vAlign w:val="center"/>
          </w:tcPr>
          <w:p>
            <w:pPr>
              <w:pStyle w:val="Normal"/>
              <w:spacing w:after="100"/>
              <w:jc w:val="center"/>
              <w:textAlignment w:val="center"/>
            </w:pPr>
            <w:r>
              <w:rPr>
                <w:b w:val="false"/>
              </w:rPr>
              <w:t>2.27</w:t>
            </w:r>
          </w:p>
        </w:tc>
      </w:tr>
      <w:tr>
        <w:tc>
          <w:tcPr>
            <w:vAlign w:val="center"/>
          </w:tcPr>
          <w:p>
            <w:pPr>
              <w:pStyle w:val="Normal"/>
              <w:spacing w:after="100"/>
              <w:jc w:val="center"/>
              <w:textAlignment w:val="center"/>
            </w:pPr>
            <w:r>
              <w:rPr>
                <w:b w:val="false"/>
              </w:rPr>
              <w:t>Block 2</w:t>
            </w:r>
          </w:p>
        </w:tc>
        <w:tc>
          <w:tcPr>
            <w:vAlign w:val="center"/>
          </w:tcPr>
          <w:p>
            <w:pPr>
              <w:pStyle w:val="Normal"/>
              <w:spacing w:after="100"/>
              <w:jc w:val="center"/>
              <w:textAlignment w:val="center"/>
            </w:pPr>
            <w:r>
              <w:rPr>
                <w:b w:val="false"/>
              </w:rPr>
              <w:t>2</w:t>
            </w:r>
          </w:p>
        </w:tc>
        <w:tc>
          <w:tcPr>
            <w:vAlign w:val="center"/>
          </w:tcPr>
          <w:p>
            <w:pPr>
              <w:pStyle w:val="Normal"/>
              <w:spacing w:after="100"/>
              <w:jc w:val="center"/>
              <w:textAlignment w:val="center"/>
            </w:pPr>
            <w:r>
              <w:rPr>
                <w:b w:val="false"/>
              </w:rPr>
              <w:t>2.29</w:t>
            </w:r>
          </w:p>
        </w:tc>
        <w:tc>
          <w:tcPr>
            <w:vAlign w:val="center"/>
          </w:tcPr>
          <w:p>
            <w:pPr>
              <w:pStyle w:val="Normal"/>
              <w:spacing w:after="100"/>
              <w:jc w:val="center"/>
              <w:textAlignment w:val="center"/>
            </w:pPr>
            <w:r>
              <w:rPr>
                <w:b w:val="false"/>
              </w:rPr>
              <w:t>3.57</w:t>
            </w:r>
          </w:p>
        </w:tc>
        <w:tc>
          <w:tcPr>
            <w:vAlign w:val="center"/>
          </w:tcPr>
          <w:p>
            <w:pPr>
              <w:pStyle w:val="Normal"/>
              <w:spacing w:after="100"/>
              <w:jc w:val="center"/>
              <w:textAlignment w:val="center"/>
            </w:pPr>
            <w:r>
              <w:rPr>
                <w:b w:val="false"/>
              </w:rPr>
              <w:t>2.29</w:t>
            </w:r>
          </w:p>
        </w:tc>
        <w:tc>
          <w:tcPr>
            <w:vAlign w:val="center"/>
          </w:tcPr>
          <w:p>
            <w:pPr>
              <w:pStyle w:val="Normal"/>
              <w:spacing w:after="100"/>
              <w:jc w:val="center"/>
              <w:textAlignment w:val="center"/>
            </w:pPr>
            <w:r>
              <w:rPr>
                <w:b w:val="false"/>
              </w:rPr>
              <w:t>3.39</w:t>
            </w:r>
          </w:p>
        </w:tc>
      </w:tr>
      <w:tr>
        <w:tc>
          <w:tcPr>
            <w:vAlign w:val="center"/>
          </w:tcPr>
          <w:p>
            <w:pPr>
              <w:pStyle w:val="Normal"/>
              <w:spacing w:after="100"/>
              <w:jc w:val="center"/>
              <w:textAlignment w:val="center"/>
            </w:pPr>
            <w:r>
              <w:rPr>
                <w:b w:val="false"/>
              </w:rPr>
              <w:t>Block 3</w:t>
            </w:r>
          </w:p>
        </w:tc>
        <w:tc>
          <w:tcPr>
            <w:vAlign w:val="center"/>
          </w:tcPr>
          <w:p>
            <w:pPr>
              <w:pStyle w:val="Normal"/>
              <w:spacing w:after="100"/>
              <w:jc w:val="center"/>
              <w:textAlignment w:val="center"/>
            </w:pPr>
            <w:r>
              <w:rPr>
                <w:b w:val="false"/>
              </w:rPr>
              <w:t>2</w:t>
            </w:r>
          </w:p>
        </w:tc>
        <w:tc>
          <w:tcPr>
            <w:vAlign w:val="center"/>
          </w:tcPr>
          <w:p>
            <w:pPr>
              <w:pStyle w:val="Normal"/>
              <w:spacing w:after="100"/>
              <w:jc w:val="center"/>
              <w:textAlignment w:val="center"/>
            </w:pPr>
            <w:r>
              <w:rPr>
                <w:b w:val="false"/>
              </w:rPr>
              <w:t>2.98</w:t>
            </w:r>
          </w:p>
        </w:tc>
        <w:tc>
          <w:tcPr>
            <w:vAlign w:val="center"/>
          </w:tcPr>
          <w:p>
            <w:pPr>
              <w:pStyle w:val="Normal"/>
              <w:spacing w:after="100"/>
              <w:jc w:val="center"/>
              <w:textAlignment w:val="center"/>
            </w:pPr>
            <w:r>
              <w:rPr>
                <w:b w:val="false"/>
              </w:rPr>
              <w:t>3.57</w:t>
            </w:r>
          </w:p>
        </w:tc>
        <w:tc>
          <w:tcPr>
            <w:vAlign w:val="center"/>
          </w:tcPr>
          <w:p>
            <w:pPr>
              <w:pStyle w:val="Normal"/>
              <w:spacing w:after="100"/>
              <w:jc w:val="center"/>
              <w:textAlignment w:val="center"/>
            </w:pPr>
            <w:r>
              <w:rPr>
                <w:b w:val="false"/>
              </w:rPr>
              <w:t>2.98</w:t>
            </w:r>
          </w:p>
        </w:tc>
        <w:tc>
          <w:tcPr>
            <w:vAlign w:val="center"/>
          </w:tcPr>
          <w:p>
            <w:pPr>
              <w:pStyle w:val="Normal"/>
              <w:spacing w:after="100"/>
              <w:jc w:val="center"/>
              <w:textAlignment w:val="center"/>
            </w:pPr>
            <w:r>
              <w:rPr>
                <w:b w:val="false"/>
              </w:rPr>
              <w:t>2.83</w:t>
            </w:r>
          </w:p>
        </w:tc>
      </w:tr>
      <w:tr>
        <w:tc>
          <w:tcPr>
            <w:vAlign w:val="center"/>
          </w:tcPr>
          <w:p>
            <w:pPr>
              <w:pStyle w:val="Normal"/>
              <w:spacing w:after="100"/>
              <w:jc w:val="center"/>
              <w:textAlignment w:val="center"/>
            </w:pPr>
            <w:r>
              <w:rPr>
                <w:b w:val="false"/>
              </w:rPr>
              <w:t>Block 4</w:t>
            </w:r>
          </w:p>
        </w:tc>
        <w:tc>
          <w:tcPr>
            <w:vAlign w:val="center"/>
          </w:tcPr>
          <w:p>
            <w:pPr>
              <w:pStyle w:val="Normal"/>
              <w:spacing w:after="100"/>
              <w:jc w:val="center"/>
              <w:textAlignment w:val="center"/>
            </w:pPr>
            <w:r>
              <w:rPr>
                <w:b w:val="false"/>
              </w:rPr>
              <w:t>2</w:t>
            </w:r>
          </w:p>
        </w:tc>
        <w:tc>
          <w:tcPr>
            <w:vAlign w:val="center"/>
          </w:tcPr>
          <w:p>
            <w:pPr>
              <w:pStyle w:val="Normal"/>
              <w:spacing w:after="100"/>
              <w:jc w:val="center"/>
              <w:textAlignment w:val="center"/>
            </w:pPr>
            <w:r>
              <w:rPr>
                <w:b w:val="false"/>
              </w:rPr>
              <w:t>2.97</w:t>
            </w:r>
          </w:p>
        </w:tc>
        <w:tc>
          <w:tcPr>
            <w:vAlign w:val="center"/>
          </w:tcPr>
          <w:p>
            <w:pPr>
              <w:pStyle w:val="Normal"/>
              <w:spacing w:after="100"/>
              <w:jc w:val="center"/>
              <w:textAlignment w:val="center"/>
            </w:pPr>
            <w:r>
              <w:rPr>
                <w:b w:val="false"/>
              </w:rPr>
              <w:t>4.10</w:t>
            </w:r>
          </w:p>
        </w:tc>
        <w:tc>
          <w:tcPr>
            <w:vAlign w:val="center"/>
          </w:tcPr>
          <w:p>
            <w:pPr>
              <w:pStyle w:val="Normal"/>
              <w:spacing w:after="100"/>
              <w:jc w:val="center"/>
              <w:textAlignment w:val="center"/>
            </w:pPr>
            <w:r>
              <w:rPr>
                <w:b w:val="false"/>
              </w:rPr>
              <w:t>2.97</w:t>
            </w:r>
          </w:p>
        </w:tc>
        <w:tc>
          <w:tcPr>
            <w:vAlign w:val="center"/>
          </w:tcPr>
          <w:p>
            <w:pPr>
              <w:pStyle w:val="Normal"/>
              <w:spacing w:after="100"/>
              <w:jc w:val="center"/>
              <w:textAlignment w:val="center"/>
            </w:pPr>
            <w:r>
              <w:rPr>
                <w:b w:val="false"/>
              </w:rPr>
              <w:t>2.82</w:t>
            </w:r>
          </w:p>
        </w:tc>
      </w:tr>
      <w:tr>
        <w:tc>
          <w:tcPr>
            <w:vAlign w:val="center"/>
          </w:tcPr>
          <w:p>
            <w:pPr>
              <w:pStyle w:val="Normal"/>
              <w:spacing w:after="100"/>
              <w:jc w:val="center"/>
              <w:textAlignment w:val="center"/>
            </w:pPr>
            <w:r>
              <w:rPr>
                <w:b w:val="false"/>
              </w:rPr>
              <w:t>Block 5</w:t>
            </w:r>
          </w:p>
        </w:tc>
        <w:tc>
          <w:tcPr>
            <w:vAlign w:val="center"/>
          </w:tcPr>
          <w:p>
            <w:pPr>
              <w:pStyle w:val="Normal"/>
              <w:spacing w:after="100"/>
              <w:jc w:val="center"/>
              <w:textAlignment w:val="center"/>
            </w:pPr>
            <w:r>
              <w:rPr>
                <w:b w:val="false"/>
              </w:rPr>
              <w:t>2</w:t>
            </w:r>
          </w:p>
        </w:tc>
        <w:tc>
          <w:tcPr>
            <w:vAlign w:val="center"/>
          </w:tcPr>
          <w:p>
            <w:pPr>
              <w:pStyle w:val="Normal"/>
              <w:spacing w:after="100"/>
              <w:jc w:val="center"/>
              <w:textAlignment w:val="center"/>
            </w:pPr>
            <w:r>
              <w:rPr>
                <w:b w:val="false"/>
              </w:rPr>
              <w:t>2.37</w:t>
            </w:r>
          </w:p>
        </w:tc>
        <w:tc>
          <w:tcPr>
            <w:vAlign w:val="center"/>
          </w:tcPr>
          <w:p>
            <w:pPr>
              <w:pStyle w:val="Normal"/>
              <w:spacing w:after="100"/>
              <w:jc w:val="center"/>
              <w:textAlignment w:val="center"/>
            </w:pPr>
            <w:r>
              <w:rPr>
                <w:b w:val="false"/>
              </w:rPr>
              <w:t>3.74</w:t>
            </w:r>
          </w:p>
        </w:tc>
        <w:tc>
          <w:tcPr>
            <w:vAlign w:val="center"/>
          </w:tcPr>
          <w:p>
            <w:pPr>
              <w:pStyle w:val="Normal"/>
              <w:spacing w:after="100"/>
              <w:jc w:val="center"/>
              <w:textAlignment w:val="center"/>
            </w:pPr>
            <w:r>
              <w:rPr>
                <w:b w:val="false"/>
              </w:rPr>
              <w:t>2.37</w:t>
            </w:r>
          </w:p>
        </w:tc>
        <w:tc>
          <w:tcPr>
            <w:vAlign w:val="center"/>
          </w:tcPr>
          <w:p>
            <w:pPr>
              <w:pStyle w:val="Normal"/>
              <w:spacing w:after="100"/>
              <w:jc w:val="center"/>
              <w:textAlignment w:val="center"/>
            </w:pPr>
            <w:r>
              <w:rPr>
                <w:b w:val="false"/>
              </w:rPr>
              <w:t>3.56</w:t>
            </w:r>
          </w:p>
        </w:tc>
      </w:tr>
    </w:tbl>
    <w:p w14:paraId="52443189" w14:textId="77777777" w:rsidR="001067B5" w:rsidRPr="00980999" w:rsidRDefault="001067B5" w:rsidP="001067B5">
      <w:pPr>
        <w:spacing w:before="120" w:after="120" w:line="252" w:lineRule="auto"/>
        <w:jc w:val="both"/>
        <w:rPr>
          <w:rFonts w:eastAsia="Calibri" w:cs="Arial"/>
          <w:color w:val="3F3F42"/>
          <w:lang w:val="en-US"/>
        </w:rPr>
      </w:pPr>
    </w:p>
    <w:p w14:paraId="1D2D46D0" w14:textId="77777777" w:rsidR="001067B5" w:rsidRPr="00980999" w:rsidRDefault="001067B5" w:rsidP="00604519">
      <w:pPr>
        <w:pStyle w:val=""/>
        <w:spacing w:before="120" w:after="120" w:line="252" w:lineRule="auto"/>
        <w:jc w:val="center"/>
        <w:rPr>
          <w:rFonts w:eastAsia="Calibri" w:cs="Arial"/>
          <w:color w:val="3F3F42"/>
          <w:lang w:val="en-US"/>
        </w:rPr>
      </w:pPr>
      <w:r>
        <w:drawing>
          <wp:inline distT="0" distR="0" distB="0" distL="0">
            <wp:extent cx="1739900" cy="2489200"/>
            <wp:docPr id="10" name="Drawing 10" descr="img-ohlMvSingleForkGeometry.png"/>
            <a:graphic xmlns:a="http://schemas.openxmlformats.org/drawingml/2006/main">
              <a:graphicData uri="http://schemas.openxmlformats.org/drawingml/2006/picture">
                <pic:pic xmlns:pic="http://schemas.openxmlformats.org/drawingml/2006/picture">
                  <pic:nvPicPr>
                    <pic:cNvPr id="0" name="Picture 10" descr="img-ohlMvSingleForkGeometry.png"/>
                    <pic:cNvPicPr>
                      <a:picLocks noChangeAspect="true"/>
                    </pic:cNvPicPr>
                  </pic:nvPicPr>
                  <pic:blipFill>
                    <a:blip r:embed="rId22"/>
                    <a:stretch>
                      <a:fillRect/>
                    </a:stretch>
                  </pic:blipFill>
                  <pic:spPr>
                    <a:xfrm>
                      <a:off x="0" y="0"/>
                      <a:ext cx="1739900" cy="2489200"/>
                    </a:xfrm>
                    <a:prstGeom prst="rect">
                      <a:avLst/>
                    </a:prstGeom>
                  </pic:spPr>
                </pic:pic>
              </a:graphicData>
            </a:graphic>
          </wp:inline>
        </w:drawing>
      </w:r>
    </w:p>
    <w:p w14:paraId="06477702" w14:textId="23AC00D5" w:rsidR="001067B5" w:rsidRPr="00980999" w:rsidRDefault="001067B5" w:rsidP="00A8559F">
      <w:pPr>
        <w:pStyle w:val="NameTableImg"/>
        <w:rPr>
          <w:color w:val="3F3F42"/>
          <w:lang w:val="en-US"/>
        </w:rPr>
      </w:pPr>
      <w:r>
        <w:rPr>
          <w:b w:val="false"/>
          <w:i w:val="true"/>
        </w:rPr>
        <w:t>Figure 8. Illustration of tower’s top geometry</w:t>
      </w:r>
    </w:p>
    <w:bookmarkEnd w:id="8"/>
    <w:p w14:paraId="5FCB32A1" w14:textId="77777777" w:rsidR="00351C4F" w:rsidRDefault="00351C4F">
      <w:pPr>
        <w:spacing w:after="160" w:line="259" w:lineRule="auto"/>
        <w:rPr>
          <w:rFonts w:cs="Arial"/>
          <w:b/>
          <w:bCs/>
          <w:color w:val="5B52C7"/>
          <w:sz w:val="32"/>
          <w:szCs w:val="18"/>
          <w:lang w:val="en-US"/>
        </w:rPr>
      </w:pPr>
      <w:r>
        <w:rPr>
          <w:rFonts w:cs="Arial"/>
          <w:bCs/>
          <w:szCs w:val="18"/>
        </w:rPr>
        <w:br w:type="page"/>
      </w:r>
    </w:p>
    <w:p w14:paraId="43765C11" w14:textId="3D1EC07C" w:rsidR="0042561C" w:rsidRPr="004909B0" w:rsidRDefault="0042561C" w:rsidP="005869B9">
      <w:pPr>
        <w:pStyle w:val="Style1"/>
        <w:rPr>
          <w:rFonts w:cs="Arial"/>
          <w:b w:val="0"/>
          <w:bCs/>
          <w:szCs w:val="18"/>
        </w:rPr>
      </w:pPr>
      <w:r>
        <w:rPr>
          <w:rFonts w:ascii="Arial" w:hAnsi="Arial" w:cs="Arial" w:eastAsia="Arial"/>
          <w:b w:val="true"/>
          <w:sz w:val="32"/>
        </w:rPr>
        <w:t xml:space="preserve">9. </w:t>
      </w:r>
      <w:bookmarkStart w:id="36" w:name="36"/>
      <w:r>
        <w:rPr>
          <w:rFonts w:ascii="Arial" w:hAnsi="Arial" w:cs="Arial" w:eastAsia="Arial"/>
          <w:b w:val="true"/>
          <w:sz w:val="32"/>
        </w:rPr>
        <w:t>TOWER’S CALCULATION</w:t>
      </w:r>
      <w:bookmarkEnd w:id="36"/>
    </w:p>
    <w:p w14:paraId="2EB6CB7F" w14:textId="77777777" w:rsidR="0042561C" w:rsidRPr="00980999" w:rsidRDefault="0042561C" w:rsidP="0042561C">
      <w:pPr>
        <w:spacing w:before="120" w:after="120" w:line="252" w:lineRule="auto"/>
        <w:jc w:val="both"/>
        <w:rPr>
          <w:rFonts w:eastAsia="Calibri" w:cs="Arial"/>
          <w:color w:val="3F3F42"/>
          <w:lang w:val="en-US"/>
        </w:rPr>
      </w:pPr>
      <w:r w:rsidRPr="00980999">
        <w:rPr>
          <w:rFonts w:eastAsia="Calibri" w:cs="Arial"/>
          <w:color w:val="3F3F42"/>
          <w:lang w:val="en-US"/>
        </w:rPr>
        <w:t xml:space="preserve">This section highlights the calculation of the overhead line towers’ forces. The forces were calculated upon four special load hypotheses. </w:t>
      </w:r>
    </w:p>
    <w:p w14:paraId="35A9A061" w14:textId="77777777" w:rsidR="0042561C" w:rsidRPr="00980999" w:rsidRDefault="0042561C" w:rsidP="005869B9">
      <w:pPr>
        <w:pStyle w:val="Style2"/>
        <w:rPr>
          <w:rFonts w:cs="Arial"/>
          <w:lang w:val="en-US"/>
        </w:rPr>
      </w:pPr>
      <w:r>
        <w:rPr>
          <w:rFonts w:ascii="Arial" w:hAnsi="Arial" w:cs="Arial" w:eastAsia="Arial"/>
          <w:b w:val="false"/>
          <w:sz w:val="28"/>
        </w:rPr>
        <w:t xml:space="preserve">9.1. </w:t>
      </w:r>
      <w:bookmarkStart w:id="37" w:name="37"/>
      <w:r>
        <w:rPr>
          <w:rFonts w:ascii="Arial" w:hAnsi="Arial" w:cs="Arial" w:eastAsia="Arial"/>
          <w:b w:val="false"/>
          <w:sz w:val="28"/>
        </w:rPr>
        <w:t>Hypotheses</w:t>
      </w:r>
      <w:bookmarkEnd w:id="37"/>
    </w:p>
    <w:p w14:paraId="477A6987" w14:textId="77777777" w:rsidR="0042561C" w:rsidRPr="00980999" w:rsidRDefault="0042561C" w:rsidP="0042561C">
      <w:pPr>
        <w:spacing w:before="120" w:after="120" w:line="252" w:lineRule="auto"/>
        <w:jc w:val="both"/>
        <w:rPr>
          <w:rFonts w:eastAsia="Calibri" w:cs="Arial"/>
          <w:color w:val="3F3F42"/>
          <w:lang w:val="en-US"/>
        </w:rPr>
      </w:pPr>
      <w:r w:rsidRPr="00980999">
        <w:rPr>
          <w:rFonts w:eastAsia="Calibri" w:cs="Arial"/>
          <w:color w:val="3F3F42"/>
          <w:lang w:val="en-US"/>
        </w:rPr>
        <w:t>The hypotheses that were considered in the towers’ forces calculation are as follow:</w:t>
      </w:r>
    </w:p>
    <w:p w14:paraId="3E2F340A" w14:textId="7BBDF9C5" w:rsidR="0042561C" w:rsidRPr="00980999" w:rsidRDefault="0042561C" w:rsidP="0042561C">
      <w:pPr>
        <w:numPr>
          <w:ilvl w:val="0"/>
          <w:numId w:val="25"/>
        </w:numPr>
        <w:spacing w:before="120" w:after="120" w:line="252" w:lineRule="auto"/>
        <w:contextualSpacing/>
        <w:jc w:val="both"/>
        <w:rPr>
          <w:rFonts w:eastAsia="Calibri" w:cs="Arial"/>
          <w:color w:val="3F3F42"/>
          <w:lang w:val="en-US"/>
        </w:rPr>
      </w:pPr>
      <w:r w:rsidRPr="00980999">
        <w:rPr>
          <w:rFonts w:eastAsia="Calibri" w:cs="Arial"/>
          <w:i/>
          <w:iCs/>
          <w:color w:val="3F3F42"/>
          <w:lang w:val="en-US"/>
        </w:rPr>
        <w:t>Maximum wind</w:t>
      </w:r>
      <w:r w:rsidR="00566CD4" w:rsidRPr="00980999">
        <w:rPr>
          <w:rFonts w:eastAsia="Calibri" w:cs="Arial"/>
          <w:color w:val="3F3F42"/>
          <w:lang w:val="en-US"/>
        </w:rPr>
        <w:t xml:space="preserve"> [H1]</w:t>
      </w:r>
      <w:r w:rsidRPr="00980999">
        <w:rPr>
          <w:rFonts w:eastAsia="Calibri" w:cs="Arial"/>
          <w:color w:val="3F3F42"/>
          <w:lang w:val="en-US"/>
        </w:rPr>
        <w:t>: The temperature is considered as 10°C,</w:t>
      </w:r>
      <w:r w:rsidR="00C55065" w:rsidRPr="00980999">
        <w:rPr>
          <w:rFonts w:eastAsia="Calibri" w:cs="Arial"/>
          <w:color w:val="3F3F42"/>
          <w:lang w:val="en-US"/>
        </w:rPr>
        <w:t xml:space="preserve"> the wind speed at 120km/h and a 100% dead-end longitudinal load.</w:t>
      </w:r>
    </w:p>
    <w:p w14:paraId="33EC2EDD" w14:textId="4223E65A" w:rsidR="0042561C" w:rsidRPr="00980999" w:rsidRDefault="0042561C" w:rsidP="0042561C">
      <w:pPr>
        <w:numPr>
          <w:ilvl w:val="0"/>
          <w:numId w:val="25"/>
        </w:numPr>
        <w:spacing w:before="120" w:after="120" w:line="252" w:lineRule="auto"/>
        <w:contextualSpacing/>
        <w:jc w:val="both"/>
        <w:rPr>
          <w:rFonts w:eastAsia="Calibri" w:cs="Arial"/>
          <w:color w:val="3F3F42"/>
          <w:lang w:val="en-US"/>
        </w:rPr>
      </w:pPr>
      <w:r w:rsidRPr="00980999">
        <w:rPr>
          <w:rFonts w:eastAsia="Calibri" w:cs="Arial"/>
          <w:i/>
          <w:iCs/>
          <w:color w:val="3F3F42"/>
          <w:lang w:val="en-US"/>
        </w:rPr>
        <w:t>Maximum ice</w:t>
      </w:r>
      <w:r w:rsidR="00566CD4" w:rsidRPr="00980999">
        <w:rPr>
          <w:rFonts w:eastAsia="Calibri" w:cs="Arial"/>
          <w:color w:val="3F3F42"/>
          <w:lang w:val="en-US"/>
        </w:rPr>
        <w:t xml:space="preserve"> [H</w:t>
      </w:r>
      <w:r w:rsidR="0034553E" w:rsidRPr="00980999">
        <w:rPr>
          <w:rFonts w:eastAsia="Calibri" w:cs="Arial"/>
          <w:color w:val="3F3F42"/>
          <w:lang w:val="en-US"/>
        </w:rPr>
        <w:t>2</w:t>
      </w:r>
      <w:r w:rsidR="00566CD4" w:rsidRPr="00980999">
        <w:rPr>
          <w:rFonts w:eastAsia="Calibri" w:cs="Arial"/>
          <w:color w:val="3F3F42"/>
          <w:lang w:val="en-US"/>
        </w:rPr>
        <w:t>]</w:t>
      </w:r>
      <w:r w:rsidRPr="00980999">
        <w:rPr>
          <w:rFonts w:eastAsia="Calibri" w:cs="Arial"/>
          <w:color w:val="3F3F42"/>
          <w:lang w:val="en-US"/>
        </w:rPr>
        <w:t xml:space="preserve">: </w:t>
      </w:r>
      <w:r w:rsidR="00A74DD9" w:rsidRPr="00980999">
        <w:rPr>
          <w:rFonts w:eastAsia="Calibri" w:cs="Arial"/>
          <w:color w:val="3F3F42"/>
          <w:lang w:val="en-US"/>
        </w:rPr>
        <w:t xml:space="preserve">The temperature is considered as -5°C with an ice thickness of 30 mm and ice density of </w:t>
      </w:r>
      <w:r w:rsidR="00A74DD9" w:rsidRPr="00980999">
        <w:rPr>
          <w:rFonts w:eastAsia="Calibri" w:cs="Arial"/>
          <w:color w:val="3F3F42"/>
          <w:szCs w:val="24"/>
          <w:lang w:val="en-US"/>
        </w:rPr>
        <w:t>900 kg/m3 and a dead longitudinal load of 100%.</w:t>
      </w:r>
    </w:p>
    <w:p w14:paraId="06CE95DA" w14:textId="7648DC97" w:rsidR="0042561C" w:rsidRPr="00980999" w:rsidRDefault="0042561C" w:rsidP="0042561C">
      <w:pPr>
        <w:numPr>
          <w:ilvl w:val="0"/>
          <w:numId w:val="25"/>
        </w:numPr>
        <w:spacing w:before="120" w:after="120" w:line="252" w:lineRule="auto"/>
        <w:contextualSpacing/>
        <w:jc w:val="both"/>
        <w:rPr>
          <w:rFonts w:eastAsia="Calibri" w:cs="Arial"/>
          <w:color w:val="3F3F42"/>
          <w:lang w:val="en-US"/>
        </w:rPr>
      </w:pPr>
      <w:r w:rsidRPr="00980999">
        <w:rPr>
          <w:rFonts w:eastAsia="Calibri" w:cs="Arial"/>
          <w:i/>
          <w:iCs/>
          <w:color w:val="3F3F42"/>
          <w:lang w:val="en-US"/>
        </w:rPr>
        <w:t>Unbalance</w:t>
      </w:r>
      <w:r w:rsidR="00566CD4" w:rsidRPr="00980999">
        <w:rPr>
          <w:rFonts w:eastAsia="Calibri" w:cs="Arial"/>
          <w:color w:val="3F3F42"/>
          <w:lang w:val="en-US"/>
        </w:rPr>
        <w:t xml:space="preserve"> [H</w:t>
      </w:r>
      <w:r w:rsidR="0034553E" w:rsidRPr="00980999">
        <w:rPr>
          <w:rFonts w:eastAsia="Calibri" w:cs="Arial"/>
          <w:color w:val="3F3F42"/>
          <w:lang w:val="en-US"/>
        </w:rPr>
        <w:t>3</w:t>
      </w:r>
      <w:r w:rsidR="00566CD4" w:rsidRPr="00980999">
        <w:rPr>
          <w:rFonts w:eastAsia="Calibri" w:cs="Arial"/>
          <w:color w:val="3F3F42"/>
          <w:lang w:val="en-US"/>
        </w:rPr>
        <w:t>]</w:t>
      </w:r>
      <w:r w:rsidRPr="00980999">
        <w:rPr>
          <w:rFonts w:eastAsia="Calibri" w:cs="Arial"/>
          <w:color w:val="3F3F42"/>
          <w:lang w:val="en-US"/>
        </w:rPr>
        <w:t xml:space="preserve">: </w:t>
      </w:r>
      <w:r w:rsidR="00A74DD9" w:rsidRPr="00980999">
        <w:rPr>
          <w:rFonts w:eastAsia="Calibri" w:cs="Arial"/>
          <w:color w:val="3F3F42"/>
          <w:lang w:val="en-US"/>
        </w:rPr>
        <w:t xml:space="preserve">The temperature is considered as -5°C with an ice thickness of 30 mm and ice density of </w:t>
      </w:r>
      <w:r w:rsidR="00A74DD9" w:rsidRPr="00980999">
        <w:rPr>
          <w:rFonts w:eastAsia="Calibri" w:cs="Arial"/>
          <w:color w:val="3F3F42"/>
          <w:szCs w:val="24"/>
          <w:lang w:val="en-US"/>
        </w:rPr>
        <w:t>900 kg/m3</w:t>
      </w:r>
      <w:r w:rsidR="00DB188E" w:rsidRPr="00980999">
        <w:rPr>
          <w:rFonts w:eastAsia="Calibri" w:cs="Arial"/>
          <w:color w:val="3F3F42"/>
          <w:szCs w:val="24"/>
          <w:lang w:val="en-US"/>
        </w:rPr>
        <w:t xml:space="preserve">, </w:t>
      </w:r>
      <w:r w:rsidR="00A74DD9" w:rsidRPr="00980999">
        <w:rPr>
          <w:rFonts w:eastAsia="Calibri" w:cs="Arial"/>
          <w:color w:val="3F3F42"/>
          <w:szCs w:val="24"/>
          <w:lang w:val="en-US"/>
        </w:rPr>
        <w:t xml:space="preserve">a </w:t>
      </w:r>
      <w:r w:rsidR="00DB188E" w:rsidRPr="00980999">
        <w:rPr>
          <w:rFonts w:eastAsia="Calibri" w:cs="Arial"/>
          <w:color w:val="3F3F42"/>
          <w:szCs w:val="24"/>
          <w:lang w:val="en-US"/>
        </w:rPr>
        <w:t>suspension longitudinal load of 15% and a tension longitudinal load of 50%.</w:t>
      </w:r>
    </w:p>
    <w:p w14:paraId="15FCF6AC" w14:textId="64437B26" w:rsidR="00DB188E" w:rsidRPr="00980999" w:rsidRDefault="0042561C" w:rsidP="0042561C">
      <w:pPr>
        <w:numPr>
          <w:ilvl w:val="0"/>
          <w:numId w:val="25"/>
        </w:numPr>
        <w:spacing w:before="120" w:after="120" w:line="252" w:lineRule="auto"/>
        <w:contextualSpacing/>
        <w:jc w:val="both"/>
        <w:rPr>
          <w:rFonts w:eastAsia="Calibri" w:cs="Arial"/>
          <w:color w:val="3F3F42"/>
          <w:lang w:val="en-US"/>
        </w:rPr>
      </w:pPr>
      <w:r w:rsidRPr="00980999">
        <w:rPr>
          <w:rFonts w:eastAsia="Calibri" w:cs="Arial"/>
          <w:i/>
          <w:iCs/>
          <w:color w:val="3F3F42"/>
          <w:lang w:val="en-US"/>
        </w:rPr>
        <w:t>Conductor break</w:t>
      </w:r>
      <w:r w:rsidR="00566CD4" w:rsidRPr="00980999">
        <w:rPr>
          <w:rFonts w:eastAsia="Calibri" w:cs="Arial"/>
          <w:color w:val="3F3F42"/>
          <w:lang w:val="en-US"/>
        </w:rPr>
        <w:t xml:space="preserve"> [H</w:t>
      </w:r>
      <w:r w:rsidR="0034553E" w:rsidRPr="00980999">
        <w:rPr>
          <w:rFonts w:eastAsia="Calibri" w:cs="Arial"/>
          <w:color w:val="3F3F42"/>
          <w:lang w:val="en-US"/>
        </w:rPr>
        <w:t>4</w:t>
      </w:r>
      <w:r w:rsidR="00566CD4" w:rsidRPr="00980999">
        <w:rPr>
          <w:rFonts w:eastAsia="Calibri" w:cs="Arial"/>
          <w:color w:val="3F3F42"/>
          <w:lang w:val="en-US"/>
        </w:rPr>
        <w:t>]</w:t>
      </w:r>
      <w:r w:rsidRPr="00980999">
        <w:rPr>
          <w:rFonts w:eastAsia="Calibri" w:cs="Arial"/>
          <w:color w:val="3F3F42"/>
          <w:lang w:val="en-US"/>
        </w:rPr>
        <w:t xml:space="preserve">: </w:t>
      </w:r>
      <w:r w:rsidR="00DB188E" w:rsidRPr="00980999">
        <w:rPr>
          <w:rFonts w:eastAsia="Calibri" w:cs="Arial"/>
          <w:color w:val="3F3F42"/>
          <w:lang w:val="en-US"/>
        </w:rPr>
        <w:t xml:space="preserve">The temperature is considered as -5°C with an ice thickness of 30 mm and ice density of </w:t>
      </w:r>
      <w:r w:rsidR="00DB188E" w:rsidRPr="00980999">
        <w:rPr>
          <w:rFonts w:eastAsia="Calibri" w:cs="Arial"/>
          <w:color w:val="3F3F42"/>
          <w:szCs w:val="24"/>
          <w:lang w:val="en-US"/>
        </w:rPr>
        <w:t>900 kg/m3, a suspension longitudinal load of 50%, and a tension and dead-end longitudinal loads of 100%.</w:t>
      </w:r>
    </w:p>
    <w:p w14:paraId="59765539" w14:textId="2386084C" w:rsidR="00F35F74" w:rsidRPr="00980999" w:rsidRDefault="00D7567B" w:rsidP="00D7567B">
      <w:pPr>
        <w:pStyle w:val="Style2"/>
        <w:rPr>
          <w:rFonts w:eastAsia="Calibri" w:cs="Arial"/>
          <w:color w:val="3F3F42"/>
          <w:sz w:val="24"/>
          <w:lang w:val="en-US"/>
        </w:rPr>
      </w:pPr>
      <w:r>
        <w:rPr>
          <w:rFonts w:ascii="Arial" w:hAnsi="Arial" w:cs="Arial" w:eastAsia="Arial"/>
          <w:b w:val="false"/>
          <w:sz w:val="28"/>
        </w:rPr>
        <w:t xml:space="preserve">9.2. </w:t>
      </w:r>
      <w:bookmarkStart w:id="38" w:name="38"/>
      <w:r>
        <w:rPr>
          <w:rFonts w:ascii="Arial" w:hAnsi="Arial" w:cs="Arial" w:eastAsia="Arial"/>
          <w:b w:val="false"/>
          <w:sz w:val="28"/>
        </w:rPr>
        <w:t>Forces on phase conductor</w:t>
      </w:r>
      <w:bookmarkEnd w:id="38"/>
    </w:p>
    <w:p w14:paraId="480A2087" w14:textId="68681B96"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The results of the towers forces are shown in Table 26. The results represent the maximum vertical, transversal, and longitudinal forces at the phase conductors per block.</w:t>
      </w:r>
    </w:p>
    <w:p w14:paraId="4AE5FAF1" w14:textId="3BD2A3FB" w:rsidR="0042561C" w:rsidRPr="00980999" w:rsidRDefault="0042561C" w:rsidP="00A8559F">
      <w:pPr>
        <w:pStyle w:val="NameTableImg"/>
        <w:rPr>
          <w:lang w:val="en-US"/>
        </w:rPr>
      </w:pPr>
      <w:r>
        <w:rPr>
          <w:b w:val="false"/>
          <w:i w:val="true"/>
        </w:rPr>
        <w:t>Table 26. Forces at phase conductors</w:t>
      </w:r>
    </w:p>
    <w:tbl>
      <w:tblPr>
        <w:tblStyle w:val="TableGrid24"/>
        <w:tblW w:w="9270"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89E95"/>
        <w:tblLayout w:type="fixed"/>
        <w:tblLook w:val="04A0" w:firstRow="1" w:lastRow="0" w:firstColumn="1" w:lastColumn="0" w:noHBand="0" w:noVBand="1"/>
      </w:tblPr>
      <w:tblGrid>
        <w:gridCol w:w="720"/>
        <w:gridCol w:w="712"/>
        <w:gridCol w:w="713"/>
        <w:gridCol w:w="712"/>
        <w:gridCol w:w="713"/>
        <w:gridCol w:w="712"/>
        <w:gridCol w:w="713"/>
        <w:gridCol w:w="712"/>
        <w:gridCol w:w="713"/>
        <w:gridCol w:w="712"/>
        <w:gridCol w:w="713"/>
        <w:gridCol w:w="712"/>
        <w:gridCol w:w="713"/>
      </w:tblGrid>
      <w:tr w:rsidR="009B74F6" w:rsidRPr="009B74F6" w14:paraId="60C97AF2" w14:textId="5B57F2D5" w:rsidTr="009B74F6">
        <w:trPr>
          <w:trHeight w:val="28"/>
          <w:jc w:val="center"/>
        </w:trPr>
        <w:tc>
          <w:tcPr>
            <w:tcW w:w="720" w:type="dxa"/>
            <w:shd w:val="clear" w:color="auto" w:fill="989E95"/>
            <w:vAlign w:val="center"/>
            <w:hideMark/>
          </w:tcPr>
          <w:p w14:paraId="73D8D753" w14:textId="558A6FCA" w:rsidR="008F2BFD" w:rsidRPr="009B74F6" w:rsidRDefault="005A12BE" w:rsidP="00EB1B01">
            <w:pPr>
              <w:pStyle w:val="TableHeaderTextAdjusted2"/>
              <w:spacing w:after="100"/>
              <w:textAlignment w:val="center"/>
            </w:pPr>
            <w:r>
              <w:rPr>
                <w:b w:val="false"/>
              </w:rPr>
              <w:t>Block</w:t>
            </w:r>
          </w:p>
        </w:tc>
        <w:tc>
          <w:tcPr>
            <w:tcW w:w="712" w:type="dxa"/>
            <w:shd w:val="clear" w:color="auto" w:fill="989E95"/>
          </w:tcPr>
          <w:p w14:paraId="66DE9535" w14:textId="1B3EB972" w:rsidR="008F2BFD" w:rsidRPr="009B74F6" w:rsidRDefault="008F2BFD" w:rsidP="001C5E76">
            <w:pPr>
              <w:spacing w:before="120" w:after="100" w:line="252" w:lineRule="auto"/>
              <w:jc w:val="center"/>
              <w:textAlignment w:val="center"/>
              <w:rPr>
                <w:rFonts w:cs="Arial"/>
                <w:bCs/>
                <w:sz w:val="16"/>
                <w:szCs w:val="16"/>
                <w:lang w:val="en-US"/>
              </w:rPr>
            </w:pPr>
            <w:r w:rsidRPr="009B74F6">
              <w:rPr>
                <w:rFonts w:cs="Arial"/>
                <w:bCs/>
                <w:sz w:val="16"/>
                <w:szCs w:val="16"/>
                <w:lang w:val="en-US"/>
              </w:rPr>
              <w:t>H1</w:t>
            </w:r>
            <w:r w:rsidR="00C067A1" w:rsidRPr="009B74F6">
              <w:rPr>
                <w:rFonts w:cs="Arial"/>
                <w:bCs/>
                <w:sz w:val="16"/>
                <w:szCs w:val="16"/>
                <w:lang w:val="en-US"/>
              </w:rPr>
              <w:t xml:space="preserve"> </w:t>
            </w:r>
            <w:r w:rsidRPr="009B74F6">
              <w:rPr>
                <w:rFonts w:cs="Arial"/>
                <w:bCs/>
                <w:sz w:val="16"/>
                <w:szCs w:val="16"/>
                <w:lang w:val="en-US"/>
              </w:rPr>
              <w:t>Vert.</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3" w:type="dxa"/>
            <w:shd w:val="clear" w:color="auto" w:fill="989E95"/>
          </w:tcPr>
          <w:p w14:paraId="1B2ED16C" w14:textId="1F1F707B" w:rsidR="008F2BFD" w:rsidRPr="009B74F6" w:rsidRDefault="008F2BFD" w:rsidP="001C5E76">
            <w:pPr>
              <w:spacing w:before="120" w:after="100" w:line="252" w:lineRule="auto"/>
              <w:jc w:val="center"/>
              <w:textAlignment w:val="center"/>
              <w:rPr>
                <w:rFonts w:cs="Arial"/>
                <w:bCs/>
                <w:sz w:val="16"/>
                <w:szCs w:val="16"/>
                <w:lang w:val="en-US"/>
              </w:rPr>
            </w:pPr>
            <w:r w:rsidRPr="009B74F6">
              <w:rPr>
                <w:rFonts w:cs="Arial"/>
                <w:bCs/>
                <w:sz w:val="16"/>
                <w:szCs w:val="16"/>
                <w:lang w:val="en-US"/>
              </w:rPr>
              <w:t>H1 Trans.</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2" w:type="dxa"/>
            <w:shd w:val="clear" w:color="auto" w:fill="989E95"/>
          </w:tcPr>
          <w:p w14:paraId="1DF244CA" w14:textId="497CC430" w:rsidR="008F2BFD" w:rsidRPr="009B74F6" w:rsidRDefault="008F2BFD" w:rsidP="001C5E76">
            <w:pPr>
              <w:spacing w:before="120" w:after="100" w:line="252" w:lineRule="auto"/>
              <w:jc w:val="center"/>
              <w:textAlignment w:val="center"/>
              <w:rPr>
                <w:rFonts w:cs="Arial"/>
                <w:bCs/>
                <w:sz w:val="16"/>
                <w:szCs w:val="16"/>
                <w:lang w:val="en-US"/>
              </w:rPr>
            </w:pPr>
            <w:r w:rsidRPr="009B74F6">
              <w:rPr>
                <w:rFonts w:cs="Arial"/>
                <w:bCs/>
                <w:sz w:val="16"/>
                <w:szCs w:val="16"/>
                <w:lang w:val="en-US"/>
              </w:rPr>
              <w:t>H1 Long.</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3" w:type="dxa"/>
            <w:shd w:val="clear" w:color="auto" w:fill="989E95"/>
          </w:tcPr>
          <w:p w14:paraId="4335CE8F" w14:textId="76A598B8" w:rsidR="008F2BFD" w:rsidRPr="009B74F6" w:rsidRDefault="008F2BFD" w:rsidP="001C5E76">
            <w:pPr>
              <w:spacing w:before="120" w:after="100" w:line="252" w:lineRule="auto"/>
              <w:jc w:val="center"/>
              <w:textAlignment w:val="center"/>
              <w:rPr>
                <w:rFonts w:cs="Arial"/>
                <w:bCs/>
                <w:sz w:val="16"/>
                <w:szCs w:val="16"/>
                <w:lang w:val="en-US"/>
              </w:rPr>
            </w:pPr>
            <w:r w:rsidRPr="009B74F6">
              <w:rPr>
                <w:rFonts w:cs="Arial"/>
                <w:bCs/>
                <w:sz w:val="16"/>
                <w:szCs w:val="16"/>
                <w:lang w:val="en-US"/>
              </w:rPr>
              <w:t>H2 Vert.</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2" w:type="dxa"/>
            <w:shd w:val="clear" w:color="auto" w:fill="989E95"/>
          </w:tcPr>
          <w:p w14:paraId="4260C9DB" w14:textId="51054FA8" w:rsidR="008F2BFD" w:rsidRPr="009B74F6" w:rsidRDefault="008F2BFD" w:rsidP="001C5E76">
            <w:pPr>
              <w:spacing w:before="120" w:after="100" w:line="252" w:lineRule="auto"/>
              <w:jc w:val="center"/>
              <w:textAlignment w:val="center"/>
              <w:rPr>
                <w:rFonts w:cs="Arial"/>
                <w:bCs/>
                <w:sz w:val="16"/>
                <w:szCs w:val="16"/>
                <w:lang w:val="en-US"/>
              </w:rPr>
            </w:pPr>
            <w:r w:rsidRPr="009B74F6">
              <w:rPr>
                <w:rFonts w:cs="Arial"/>
                <w:bCs/>
                <w:sz w:val="16"/>
                <w:szCs w:val="16"/>
                <w:lang w:val="en-US"/>
              </w:rPr>
              <w:t>H2 Trans.</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3" w:type="dxa"/>
            <w:shd w:val="clear" w:color="auto" w:fill="989E95"/>
          </w:tcPr>
          <w:p w14:paraId="52C5F36F" w14:textId="165D91D1" w:rsidR="008F2BFD" w:rsidRPr="009B74F6" w:rsidRDefault="008F2BFD" w:rsidP="001C5E76">
            <w:pPr>
              <w:spacing w:before="120" w:after="100" w:line="252" w:lineRule="auto"/>
              <w:jc w:val="center"/>
              <w:textAlignment w:val="center"/>
              <w:rPr>
                <w:rFonts w:cs="Arial"/>
                <w:bCs/>
                <w:sz w:val="16"/>
                <w:szCs w:val="16"/>
                <w:lang w:val="en-US"/>
              </w:rPr>
            </w:pPr>
            <w:r w:rsidRPr="009B74F6">
              <w:rPr>
                <w:rFonts w:cs="Arial"/>
                <w:bCs/>
                <w:sz w:val="16"/>
                <w:szCs w:val="16"/>
                <w:lang w:val="en-US"/>
              </w:rPr>
              <w:t>H2 Long.</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2" w:type="dxa"/>
            <w:shd w:val="clear" w:color="auto" w:fill="989E95"/>
          </w:tcPr>
          <w:p w14:paraId="7C5A63C9" w14:textId="55E8C4C0" w:rsidR="008F2BFD" w:rsidRPr="009B74F6" w:rsidRDefault="008F2BFD" w:rsidP="001C5E76">
            <w:pPr>
              <w:spacing w:before="120" w:after="100" w:line="252" w:lineRule="auto"/>
              <w:jc w:val="center"/>
              <w:textAlignment w:val="center"/>
              <w:rPr>
                <w:rFonts w:cs="Arial"/>
                <w:bCs/>
                <w:sz w:val="16"/>
                <w:szCs w:val="16"/>
                <w:lang w:val="en-US"/>
              </w:rPr>
            </w:pPr>
            <w:r w:rsidRPr="009B74F6">
              <w:rPr>
                <w:rFonts w:cs="Arial"/>
                <w:bCs/>
                <w:sz w:val="16"/>
                <w:szCs w:val="16"/>
                <w:lang w:val="en-US"/>
              </w:rPr>
              <w:t>H3 Vert.</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3" w:type="dxa"/>
            <w:shd w:val="clear" w:color="auto" w:fill="989E95"/>
          </w:tcPr>
          <w:p w14:paraId="39B9B0B6" w14:textId="337C898C" w:rsidR="008F2BFD" w:rsidRPr="009B74F6" w:rsidRDefault="008F2BFD" w:rsidP="001C5E76">
            <w:pPr>
              <w:spacing w:before="120" w:after="100" w:line="252" w:lineRule="auto"/>
              <w:jc w:val="center"/>
              <w:textAlignment w:val="center"/>
              <w:rPr>
                <w:rFonts w:cs="Arial"/>
                <w:bCs/>
                <w:sz w:val="16"/>
                <w:szCs w:val="16"/>
                <w:lang w:val="en-US"/>
              </w:rPr>
            </w:pPr>
            <w:r w:rsidRPr="009B74F6">
              <w:rPr>
                <w:rFonts w:cs="Arial"/>
                <w:bCs/>
                <w:sz w:val="16"/>
                <w:szCs w:val="16"/>
                <w:lang w:val="en-US"/>
              </w:rPr>
              <w:t>H3 Trans.</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2" w:type="dxa"/>
            <w:shd w:val="clear" w:color="auto" w:fill="989E95"/>
          </w:tcPr>
          <w:p w14:paraId="1C287ECC" w14:textId="119C90C7" w:rsidR="008F2BFD" w:rsidRPr="009B74F6" w:rsidRDefault="008F2BFD" w:rsidP="001C5E76">
            <w:pPr>
              <w:spacing w:before="120" w:after="100" w:line="252" w:lineRule="auto"/>
              <w:jc w:val="center"/>
              <w:textAlignment w:val="center"/>
              <w:rPr>
                <w:rFonts w:cs="Arial"/>
                <w:bCs/>
                <w:sz w:val="16"/>
                <w:szCs w:val="16"/>
                <w:lang w:val="en-US"/>
              </w:rPr>
            </w:pPr>
            <w:r w:rsidRPr="009B74F6">
              <w:rPr>
                <w:rFonts w:cs="Arial"/>
                <w:bCs/>
                <w:sz w:val="16"/>
                <w:szCs w:val="16"/>
                <w:lang w:val="en-US"/>
              </w:rPr>
              <w:t>H3 Long.</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3" w:type="dxa"/>
            <w:shd w:val="clear" w:color="auto" w:fill="989E95"/>
          </w:tcPr>
          <w:p w14:paraId="749752A5" w14:textId="26E7B217" w:rsidR="008F2BFD" w:rsidRPr="009B74F6" w:rsidRDefault="008F2BFD" w:rsidP="001C5E76">
            <w:pPr>
              <w:spacing w:before="120" w:after="100" w:line="252" w:lineRule="auto"/>
              <w:jc w:val="center"/>
              <w:textAlignment w:val="center"/>
              <w:rPr>
                <w:rFonts w:cs="Arial"/>
                <w:bCs/>
                <w:sz w:val="16"/>
                <w:szCs w:val="16"/>
                <w:lang w:val="en-US"/>
              </w:rPr>
            </w:pPr>
            <w:r w:rsidRPr="009B74F6">
              <w:rPr>
                <w:rFonts w:cs="Arial"/>
                <w:bCs/>
                <w:sz w:val="16"/>
                <w:szCs w:val="16"/>
                <w:lang w:val="en-US"/>
              </w:rPr>
              <w:t>H4 Vert.</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2" w:type="dxa"/>
            <w:shd w:val="clear" w:color="auto" w:fill="989E95"/>
          </w:tcPr>
          <w:p w14:paraId="2CC1EB5E" w14:textId="3F94BC44" w:rsidR="008F2BFD" w:rsidRPr="009B74F6" w:rsidRDefault="008F2BFD" w:rsidP="001C5E76">
            <w:pPr>
              <w:spacing w:before="120" w:after="100" w:line="252" w:lineRule="auto"/>
              <w:jc w:val="center"/>
              <w:textAlignment w:val="center"/>
              <w:rPr>
                <w:rFonts w:cs="Arial"/>
                <w:bCs/>
                <w:sz w:val="16"/>
                <w:szCs w:val="16"/>
                <w:lang w:val="en-US"/>
              </w:rPr>
            </w:pPr>
            <w:r w:rsidRPr="009B74F6">
              <w:rPr>
                <w:rFonts w:cs="Arial"/>
                <w:bCs/>
                <w:sz w:val="16"/>
                <w:szCs w:val="16"/>
                <w:lang w:val="en-US"/>
              </w:rPr>
              <w:t>H4 Trans.</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3" w:type="dxa"/>
            <w:shd w:val="clear" w:color="auto" w:fill="989E95"/>
          </w:tcPr>
          <w:p w14:paraId="1C322042" w14:textId="59FDA1C8" w:rsidR="008F2BFD" w:rsidRPr="009B74F6" w:rsidRDefault="008F2BFD" w:rsidP="001C5E76">
            <w:pPr>
              <w:spacing w:before="120" w:after="100" w:line="252" w:lineRule="auto"/>
              <w:jc w:val="center"/>
              <w:textAlignment w:val="center"/>
              <w:rPr>
                <w:rFonts w:cs="Arial"/>
                <w:bCs/>
                <w:sz w:val="16"/>
                <w:szCs w:val="16"/>
                <w:lang w:val="en-US"/>
              </w:rPr>
            </w:pPr>
            <w:r w:rsidRPr="009B74F6">
              <w:rPr>
                <w:rFonts w:cs="Arial"/>
                <w:bCs/>
                <w:sz w:val="16"/>
                <w:szCs w:val="16"/>
                <w:lang w:val="en-US"/>
              </w:rPr>
              <w:t>H4 Long.</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r>
      <w:tr>
        <w:tc>
          <w:tcPr>
            <w:vAlign w:val="center"/>
          </w:tcPr>
          <w:p>
            <w:pPr>
              <w:pStyle w:val="Normal"/>
              <w:spacing w:after="100"/>
              <w:jc w:val="center"/>
              <w:textAlignment w:val="center"/>
            </w:pPr>
            <w:r>
              <w:rPr>
                <w:b w:val="false"/>
              </w:rPr>
              <w:t>Block  1</w:t>
            </w:r>
          </w:p>
        </w:tc>
        <w:tc>
          <w:tcPr>
            <w:vAlign w:val="center"/>
          </w:tcPr>
          <w:p>
            <w:pPr>
              <w:pStyle w:val="Normal"/>
              <w:spacing w:after="100"/>
              <w:jc w:val="center"/>
              <w:textAlignment w:val="center"/>
            </w:pPr>
            <w:r>
              <w:rPr>
                <w:b w:val="false"/>
              </w:rPr>
              <w:t>480</w:t>
            </w:r>
          </w:p>
        </w:tc>
        <w:tc>
          <w:tcPr>
            <w:vAlign w:val="center"/>
          </w:tcPr>
          <w:p>
            <w:pPr>
              <w:pStyle w:val="Normal"/>
              <w:spacing w:after="100"/>
              <w:jc w:val="center"/>
              <w:textAlignment w:val="center"/>
            </w:pPr>
            <w:r>
              <w:rPr>
                <w:b w:val="false"/>
              </w:rPr>
              <w:t>295</w:t>
            </w:r>
          </w:p>
        </w:tc>
        <w:tc>
          <w:tcPr>
            <w:vAlign w:val="center"/>
          </w:tcPr>
          <w:p>
            <w:pPr>
              <w:pStyle w:val="Normal"/>
              <w:spacing w:after="100"/>
              <w:jc w:val="center"/>
              <w:textAlignment w:val="center"/>
            </w:pPr>
            <w:r>
              <w:rPr>
                <w:b w:val="false"/>
              </w:rPr>
              <w:t>1703</w:t>
            </w:r>
          </w:p>
        </w:tc>
        <w:tc>
          <w:tcPr>
            <w:vAlign w:val="center"/>
          </w:tcPr>
          <w:p>
            <w:pPr>
              <w:pStyle w:val="Normal"/>
              <w:spacing w:after="100"/>
              <w:jc w:val="center"/>
              <w:textAlignment w:val="center"/>
            </w:pPr>
            <w:r>
              <w:rPr>
                <w:b w:val="false"/>
              </w:rPr>
              <w:t>727</w:t>
            </w:r>
          </w:p>
        </w:tc>
        <w:tc>
          <w:tcPr>
            <w:vAlign w:val="center"/>
          </w:tcPr>
          <w:p>
            <w:pPr>
              <w:pStyle w:val="Normal"/>
              <w:spacing w:after="100"/>
              <w:jc w:val="center"/>
              <w:textAlignment w:val="center"/>
            </w:pPr>
            <w:r>
              <w:rPr>
                <w:b w:val="false"/>
              </w:rPr>
              <w:t>321</w:t>
            </w:r>
          </w:p>
        </w:tc>
        <w:tc>
          <w:tcPr>
            <w:vAlign w:val="center"/>
          </w:tcPr>
          <w:p>
            <w:pPr>
              <w:pStyle w:val="Normal"/>
              <w:spacing w:after="100"/>
              <w:jc w:val="center"/>
              <w:textAlignment w:val="center"/>
            </w:pPr>
            <w:r>
              <w:rPr>
                <w:b w:val="false"/>
              </w:rPr>
              <w:t>2292</w:t>
            </w:r>
          </w:p>
        </w:tc>
        <w:tc>
          <w:tcPr>
            <w:vAlign w:val="center"/>
          </w:tcPr>
          <w:p>
            <w:pPr>
              <w:pStyle w:val="Normal"/>
              <w:spacing w:after="100"/>
              <w:jc w:val="center"/>
              <w:textAlignment w:val="center"/>
            </w:pPr>
            <w:r>
              <w:rPr>
                <w:b w:val="false"/>
              </w:rPr>
              <w:t>729</w:t>
            </w:r>
          </w:p>
        </w:tc>
        <w:tc>
          <w:tcPr>
            <w:vAlign w:val="center"/>
          </w:tcPr>
          <w:p>
            <w:pPr>
              <w:pStyle w:val="Normal"/>
              <w:spacing w:after="100"/>
              <w:jc w:val="center"/>
              <w:textAlignment w:val="center"/>
            </w:pPr>
            <w:r>
              <w:rPr>
                <w:b w:val="false"/>
              </w:rPr>
              <w:t>319</w:t>
            </w:r>
          </w:p>
        </w:tc>
        <w:tc>
          <w:tcPr>
            <w:vAlign w:val="center"/>
          </w:tcPr>
          <w:p>
            <w:pPr>
              <w:pStyle w:val="Normal"/>
              <w:spacing w:after="100"/>
              <w:jc w:val="center"/>
              <w:textAlignment w:val="center"/>
            </w:pPr>
            <w:r>
              <w:rPr>
                <w:b w:val="false"/>
              </w:rPr>
              <w:t>3974</w:t>
            </w:r>
          </w:p>
        </w:tc>
        <w:tc>
          <w:tcPr>
            <w:vAlign w:val="center"/>
          </w:tcPr>
          <w:p>
            <w:pPr>
              <w:pStyle w:val="Normal"/>
              <w:spacing w:after="100"/>
              <w:jc w:val="center"/>
              <w:textAlignment w:val="center"/>
            </w:pPr>
            <w:r>
              <w:rPr>
                <w:b w:val="false"/>
              </w:rPr>
              <w:t>729</w:t>
            </w:r>
          </w:p>
        </w:tc>
        <w:tc>
          <w:tcPr>
            <w:vAlign w:val="center"/>
          </w:tcPr>
          <w:p>
            <w:pPr>
              <w:pStyle w:val="Normal"/>
              <w:spacing w:after="100"/>
              <w:jc w:val="center"/>
              <w:textAlignment w:val="center"/>
            </w:pPr>
            <w:r>
              <w:rPr>
                <w:b w:val="false"/>
              </w:rPr>
              <w:t>319</w:t>
            </w:r>
          </w:p>
        </w:tc>
        <w:tc>
          <w:tcPr>
            <w:vAlign w:val="center"/>
          </w:tcPr>
          <w:p>
            <w:pPr>
              <w:pStyle w:val="Normal"/>
              <w:spacing w:after="100"/>
              <w:jc w:val="center"/>
              <w:textAlignment w:val="center"/>
            </w:pPr>
            <w:r>
              <w:rPr>
                <w:b w:val="false"/>
              </w:rPr>
              <w:t>1987</w:t>
            </w:r>
          </w:p>
        </w:tc>
      </w:tr>
      <w:tr>
        <w:tc>
          <w:tcPr>
            <w:vAlign w:val="center"/>
          </w:tcPr>
          <w:p>
            <w:pPr>
              <w:pStyle w:val="Normal"/>
              <w:spacing w:after="100"/>
              <w:jc w:val="center"/>
              <w:textAlignment w:val="center"/>
            </w:pPr>
            <w:r>
              <w:rPr>
                <w:b w:val="false"/>
              </w:rPr>
              <w:t>Block  2</w:t>
            </w:r>
          </w:p>
        </w:tc>
        <w:tc>
          <w:tcPr>
            <w:vAlign w:val="center"/>
          </w:tcPr>
          <w:p>
            <w:pPr>
              <w:pStyle w:val="Normal"/>
              <w:spacing w:after="100"/>
              <w:jc w:val="center"/>
              <w:textAlignment w:val="center"/>
            </w:pPr>
            <w:r>
              <w:rPr>
                <w:b w:val="false"/>
              </w:rPr>
              <w:t>441</w:t>
            </w:r>
          </w:p>
        </w:tc>
        <w:tc>
          <w:tcPr>
            <w:vAlign w:val="center"/>
          </w:tcPr>
          <w:p>
            <w:pPr>
              <w:pStyle w:val="Normal"/>
              <w:spacing w:after="100"/>
              <w:jc w:val="center"/>
              <w:textAlignment w:val="center"/>
            </w:pPr>
            <w:r>
              <w:rPr>
                <w:b w:val="false"/>
              </w:rPr>
              <w:t>834</w:t>
            </w:r>
          </w:p>
        </w:tc>
        <w:tc>
          <w:tcPr>
            <w:vAlign w:val="center"/>
          </w:tcPr>
          <w:p>
            <w:pPr>
              <w:pStyle w:val="Normal"/>
              <w:spacing w:after="100"/>
              <w:jc w:val="center"/>
              <w:textAlignment w:val="center"/>
            </w:pPr>
            <w:r>
              <w:rPr>
                <w:b w:val="false"/>
              </w:rPr>
              <w:t>0</w:t>
            </w:r>
          </w:p>
        </w:tc>
        <w:tc>
          <w:tcPr>
            <w:vAlign w:val="center"/>
          </w:tcPr>
          <w:p>
            <w:pPr>
              <w:pStyle w:val="Normal"/>
              <w:spacing w:after="100"/>
              <w:jc w:val="center"/>
              <w:textAlignment w:val="center"/>
            </w:pPr>
            <w:r>
              <w:rPr>
                <w:b w:val="false"/>
              </w:rPr>
              <w:t>1333</w:t>
            </w:r>
          </w:p>
        </w:tc>
        <w:tc>
          <w:tcPr>
            <w:vAlign w:val="center"/>
          </w:tcPr>
          <w:p>
            <w:pPr>
              <w:pStyle w:val="Normal"/>
              <w:spacing w:after="100"/>
              <w:jc w:val="center"/>
              <w:textAlignment w:val="center"/>
            </w:pPr>
            <w:r>
              <w:rPr>
                <w:b w:val="false"/>
              </w:rPr>
              <w:t>1199</w:t>
            </w:r>
          </w:p>
        </w:tc>
        <w:tc>
          <w:tcPr>
            <w:vAlign w:val="center"/>
          </w:tcPr>
          <w:p>
            <w:pPr>
              <w:pStyle w:val="Normal"/>
              <w:spacing w:after="100"/>
              <w:jc w:val="center"/>
              <w:textAlignment w:val="center"/>
            </w:pPr>
            <w:r>
              <w:rPr>
                <w:b w:val="false"/>
              </w:rPr>
              <w:t>0</w:t>
            </w:r>
          </w:p>
        </w:tc>
        <w:tc>
          <w:tcPr>
            <w:vAlign w:val="center"/>
          </w:tcPr>
          <w:p>
            <w:pPr>
              <w:pStyle w:val="Normal"/>
              <w:spacing w:after="100"/>
              <w:jc w:val="center"/>
              <w:textAlignment w:val="center"/>
            </w:pPr>
            <w:r>
              <w:rPr>
                <w:b w:val="false"/>
              </w:rPr>
              <w:t>1331</w:t>
            </w:r>
          </w:p>
        </w:tc>
        <w:tc>
          <w:tcPr>
            <w:vAlign w:val="center"/>
          </w:tcPr>
          <w:p>
            <w:pPr>
              <w:pStyle w:val="Normal"/>
              <w:spacing w:after="100"/>
              <w:jc w:val="center"/>
              <w:textAlignment w:val="center"/>
            </w:pPr>
            <w:r>
              <w:rPr>
                <w:b w:val="false"/>
              </w:rPr>
              <w:t>1190</w:t>
            </w:r>
          </w:p>
        </w:tc>
        <w:tc>
          <w:tcPr>
            <w:vAlign w:val="center"/>
          </w:tcPr>
          <w:p>
            <w:pPr>
              <w:pStyle w:val="Normal"/>
              <w:spacing w:after="100"/>
              <w:jc w:val="center"/>
              <w:textAlignment w:val="center"/>
            </w:pPr>
            <w:r>
              <w:rPr>
                <w:b w:val="false"/>
              </w:rPr>
              <w:t>4724</w:t>
            </w:r>
          </w:p>
        </w:tc>
        <w:tc>
          <w:tcPr>
            <w:vAlign w:val="center"/>
          </w:tcPr>
          <w:p>
            <w:pPr>
              <w:pStyle w:val="Normal"/>
              <w:spacing w:after="100"/>
              <w:jc w:val="center"/>
              <w:textAlignment w:val="center"/>
            </w:pPr>
            <w:r>
              <w:rPr>
                <w:b w:val="false"/>
              </w:rPr>
              <w:t>1331</w:t>
            </w:r>
          </w:p>
        </w:tc>
        <w:tc>
          <w:tcPr>
            <w:vAlign w:val="center"/>
          </w:tcPr>
          <w:p>
            <w:pPr>
              <w:pStyle w:val="Normal"/>
              <w:spacing w:after="100"/>
              <w:jc w:val="center"/>
              <w:textAlignment w:val="center"/>
            </w:pPr>
            <w:r>
              <w:rPr>
                <w:b w:val="false"/>
              </w:rPr>
              <w:t>1190</w:t>
            </w:r>
          </w:p>
        </w:tc>
        <w:tc>
          <w:tcPr>
            <w:vAlign w:val="center"/>
          </w:tcPr>
          <w:p>
            <w:pPr>
              <w:pStyle w:val="Normal"/>
              <w:spacing w:after="100"/>
              <w:jc w:val="center"/>
              <w:textAlignment w:val="center"/>
            </w:pPr>
            <w:r>
              <w:rPr>
                <w:b w:val="false"/>
              </w:rPr>
              <w:t>2362</w:t>
            </w:r>
          </w:p>
        </w:tc>
      </w:tr>
      <w:tr>
        <w:tc>
          <w:tcPr>
            <w:vAlign w:val="center"/>
          </w:tcPr>
          <w:p>
            <w:pPr>
              <w:pStyle w:val="Normal"/>
              <w:spacing w:after="100"/>
              <w:jc w:val="center"/>
              <w:textAlignment w:val="center"/>
            </w:pPr>
            <w:r>
              <w:rPr>
                <w:b w:val="false"/>
              </w:rPr>
              <w:t>Block  3</w:t>
            </w:r>
          </w:p>
        </w:tc>
        <w:tc>
          <w:tcPr>
            <w:vAlign w:val="center"/>
          </w:tcPr>
          <w:p>
            <w:pPr>
              <w:pStyle w:val="Normal"/>
              <w:spacing w:after="100"/>
              <w:jc w:val="center"/>
              <w:textAlignment w:val="center"/>
            </w:pPr>
            <w:r>
              <w:rPr>
                <w:b w:val="false"/>
              </w:rPr>
              <w:t>456</w:t>
            </w:r>
          </w:p>
        </w:tc>
        <w:tc>
          <w:tcPr>
            <w:vAlign w:val="center"/>
          </w:tcPr>
          <w:p>
            <w:pPr>
              <w:pStyle w:val="Normal"/>
              <w:spacing w:after="100"/>
              <w:jc w:val="center"/>
              <w:textAlignment w:val="center"/>
            </w:pPr>
            <w:r>
              <w:rPr>
                <w:b w:val="false"/>
              </w:rPr>
              <w:t>834</w:t>
            </w:r>
          </w:p>
        </w:tc>
        <w:tc>
          <w:tcPr>
            <w:vAlign w:val="center"/>
          </w:tcPr>
          <w:p>
            <w:pPr>
              <w:pStyle w:val="Normal"/>
              <w:spacing w:after="100"/>
              <w:jc w:val="center"/>
              <w:textAlignment w:val="center"/>
            </w:pPr>
            <w:r>
              <w:rPr>
                <w:b w:val="false"/>
              </w:rPr>
              <w:t>0</w:t>
            </w:r>
          </w:p>
        </w:tc>
        <w:tc>
          <w:tcPr>
            <w:vAlign w:val="center"/>
          </w:tcPr>
          <w:p>
            <w:pPr>
              <w:pStyle w:val="Normal"/>
              <w:spacing w:after="100"/>
              <w:jc w:val="center"/>
              <w:textAlignment w:val="center"/>
            </w:pPr>
            <w:r>
              <w:rPr>
                <w:b w:val="false"/>
              </w:rPr>
              <w:t>1785</w:t>
            </w:r>
          </w:p>
        </w:tc>
        <w:tc>
          <w:tcPr>
            <w:vAlign w:val="center"/>
          </w:tcPr>
          <w:p>
            <w:pPr>
              <w:pStyle w:val="Normal"/>
              <w:spacing w:after="100"/>
              <w:jc w:val="center"/>
              <w:textAlignment w:val="center"/>
            </w:pPr>
            <w:r>
              <w:rPr>
                <w:b w:val="false"/>
              </w:rPr>
              <w:t>1199</w:t>
            </w:r>
          </w:p>
        </w:tc>
        <w:tc>
          <w:tcPr>
            <w:vAlign w:val="center"/>
          </w:tcPr>
          <w:p>
            <w:pPr>
              <w:pStyle w:val="Normal"/>
              <w:spacing w:after="100"/>
              <w:jc w:val="center"/>
              <w:textAlignment w:val="center"/>
            </w:pPr>
            <w:r>
              <w:rPr>
                <w:b w:val="false"/>
              </w:rPr>
              <w:t>0</w:t>
            </w:r>
          </w:p>
        </w:tc>
        <w:tc>
          <w:tcPr>
            <w:vAlign w:val="center"/>
          </w:tcPr>
          <w:p>
            <w:pPr>
              <w:pStyle w:val="Normal"/>
              <w:spacing w:after="100"/>
              <w:jc w:val="center"/>
              <w:textAlignment w:val="center"/>
            </w:pPr>
            <w:r>
              <w:rPr>
                <w:b w:val="false"/>
              </w:rPr>
              <w:t>1781</w:t>
            </w:r>
          </w:p>
        </w:tc>
        <w:tc>
          <w:tcPr>
            <w:vAlign w:val="center"/>
          </w:tcPr>
          <w:p>
            <w:pPr>
              <w:pStyle w:val="Normal"/>
              <w:spacing w:after="100"/>
              <w:jc w:val="center"/>
              <w:textAlignment w:val="center"/>
            </w:pPr>
            <w:r>
              <w:rPr>
                <w:b w:val="false"/>
              </w:rPr>
              <w:t>1190</w:t>
            </w:r>
          </w:p>
        </w:tc>
        <w:tc>
          <w:tcPr>
            <w:vAlign w:val="center"/>
          </w:tcPr>
          <w:p>
            <w:pPr>
              <w:pStyle w:val="Normal"/>
              <w:spacing w:after="100"/>
              <w:jc w:val="center"/>
              <w:textAlignment w:val="center"/>
            </w:pPr>
            <w:r>
              <w:rPr>
                <w:b w:val="false"/>
              </w:rPr>
              <w:t>4751</w:t>
            </w:r>
          </w:p>
        </w:tc>
        <w:tc>
          <w:tcPr>
            <w:vAlign w:val="center"/>
          </w:tcPr>
          <w:p>
            <w:pPr>
              <w:pStyle w:val="Normal"/>
              <w:spacing w:after="100"/>
              <w:jc w:val="center"/>
              <w:textAlignment w:val="center"/>
            </w:pPr>
            <w:r>
              <w:rPr>
                <w:b w:val="false"/>
              </w:rPr>
              <w:t>1781</w:t>
            </w:r>
          </w:p>
        </w:tc>
        <w:tc>
          <w:tcPr>
            <w:vAlign w:val="center"/>
          </w:tcPr>
          <w:p>
            <w:pPr>
              <w:pStyle w:val="Normal"/>
              <w:spacing w:after="100"/>
              <w:jc w:val="center"/>
              <w:textAlignment w:val="center"/>
            </w:pPr>
            <w:r>
              <w:rPr>
                <w:b w:val="false"/>
              </w:rPr>
              <w:t>1190</w:t>
            </w:r>
          </w:p>
        </w:tc>
        <w:tc>
          <w:tcPr>
            <w:vAlign w:val="center"/>
          </w:tcPr>
          <w:p>
            <w:pPr>
              <w:pStyle w:val="Normal"/>
              <w:spacing w:after="100"/>
              <w:jc w:val="center"/>
              <w:textAlignment w:val="center"/>
            </w:pPr>
            <w:r>
              <w:rPr>
                <w:b w:val="false"/>
              </w:rPr>
              <w:t>2376</w:t>
            </w:r>
          </w:p>
        </w:tc>
      </w:tr>
      <w:tr>
        <w:tc>
          <w:tcPr>
            <w:vAlign w:val="center"/>
          </w:tcPr>
          <w:p>
            <w:pPr>
              <w:pStyle w:val="Normal"/>
              <w:spacing w:after="100"/>
              <w:jc w:val="center"/>
              <w:textAlignment w:val="center"/>
            </w:pPr>
            <w:r>
              <w:rPr>
                <w:b w:val="false"/>
              </w:rPr>
              <w:t>Block  4</w:t>
            </w:r>
          </w:p>
        </w:tc>
        <w:tc>
          <w:tcPr>
            <w:vAlign w:val="center"/>
          </w:tcPr>
          <w:p>
            <w:pPr>
              <w:pStyle w:val="Normal"/>
              <w:spacing w:after="100"/>
              <w:jc w:val="center"/>
              <w:textAlignment w:val="center"/>
            </w:pPr>
            <w:r>
              <w:rPr>
                <w:b w:val="false"/>
              </w:rPr>
              <w:t>247</w:t>
            </w:r>
          </w:p>
        </w:tc>
        <w:tc>
          <w:tcPr>
            <w:vAlign w:val="center"/>
          </w:tcPr>
          <w:p>
            <w:pPr>
              <w:pStyle w:val="Normal"/>
              <w:spacing w:after="100"/>
              <w:jc w:val="center"/>
              <w:textAlignment w:val="center"/>
            </w:pPr>
            <w:r>
              <w:rPr>
                <w:b w:val="false"/>
              </w:rPr>
              <w:t>805</w:t>
            </w:r>
          </w:p>
        </w:tc>
        <w:tc>
          <w:tcPr>
            <w:vAlign w:val="center"/>
          </w:tcPr>
          <w:p>
            <w:pPr>
              <w:pStyle w:val="Normal"/>
              <w:spacing w:after="100"/>
              <w:jc w:val="center"/>
              <w:textAlignment w:val="center"/>
            </w:pPr>
            <w:r>
              <w:rPr>
                <w:b w:val="false"/>
              </w:rPr>
              <w:t>0</w:t>
            </w:r>
          </w:p>
        </w:tc>
        <w:tc>
          <w:tcPr>
            <w:vAlign w:val="center"/>
          </w:tcPr>
          <w:p>
            <w:pPr>
              <w:pStyle w:val="Normal"/>
              <w:spacing w:after="100"/>
              <w:jc w:val="center"/>
              <w:textAlignment w:val="center"/>
            </w:pPr>
            <w:r>
              <w:rPr>
                <w:b w:val="false"/>
              </w:rPr>
              <w:t>1271</w:t>
            </w:r>
          </w:p>
        </w:tc>
        <w:tc>
          <w:tcPr>
            <w:vAlign w:val="center"/>
          </w:tcPr>
          <w:p>
            <w:pPr>
              <w:pStyle w:val="Normal"/>
              <w:spacing w:after="100"/>
              <w:jc w:val="center"/>
              <w:textAlignment w:val="center"/>
            </w:pPr>
            <w:r>
              <w:rPr>
                <w:b w:val="false"/>
              </w:rPr>
              <w:t>1071</w:t>
            </w:r>
          </w:p>
        </w:tc>
        <w:tc>
          <w:tcPr>
            <w:vAlign w:val="center"/>
          </w:tcPr>
          <w:p>
            <w:pPr>
              <w:pStyle w:val="Normal"/>
              <w:spacing w:after="100"/>
              <w:jc w:val="center"/>
              <w:textAlignment w:val="center"/>
            </w:pPr>
            <w:r>
              <w:rPr>
                <w:b w:val="false"/>
              </w:rPr>
              <w:t>0</w:t>
            </w:r>
          </w:p>
        </w:tc>
        <w:tc>
          <w:tcPr>
            <w:vAlign w:val="center"/>
          </w:tcPr>
          <w:p>
            <w:pPr>
              <w:pStyle w:val="Normal"/>
              <w:spacing w:after="100"/>
              <w:jc w:val="center"/>
              <w:textAlignment w:val="center"/>
            </w:pPr>
            <w:r>
              <w:rPr>
                <w:b w:val="false"/>
              </w:rPr>
              <w:t>1273</w:t>
            </w:r>
          </w:p>
        </w:tc>
        <w:tc>
          <w:tcPr>
            <w:vAlign w:val="center"/>
          </w:tcPr>
          <w:p>
            <w:pPr>
              <w:pStyle w:val="Normal"/>
              <w:spacing w:after="100"/>
              <w:jc w:val="center"/>
              <w:textAlignment w:val="center"/>
            </w:pPr>
            <w:r>
              <w:rPr>
                <w:b w:val="false"/>
              </w:rPr>
              <w:t>1062</w:t>
            </w:r>
          </w:p>
        </w:tc>
        <w:tc>
          <w:tcPr>
            <w:vAlign w:val="center"/>
          </w:tcPr>
          <w:p>
            <w:pPr>
              <w:pStyle w:val="Normal"/>
              <w:spacing w:after="100"/>
              <w:jc w:val="center"/>
              <w:textAlignment w:val="center"/>
            </w:pPr>
            <w:r>
              <w:rPr>
                <w:b w:val="false"/>
              </w:rPr>
              <w:t>4751</w:t>
            </w:r>
          </w:p>
        </w:tc>
        <w:tc>
          <w:tcPr>
            <w:vAlign w:val="center"/>
          </w:tcPr>
          <w:p>
            <w:pPr>
              <w:pStyle w:val="Normal"/>
              <w:spacing w:after="100"/>
              <w:jc w:val="center"/>
              <w:textAlignment w:val="center"/>
            </w:pPr>
            <w:r>
              <w:rPr>
                <w:b w:val="false"/>
              </w:rPr>
              <w:t>1273</w:t>
            </w:r>
          </w:p>
        </w:tc>
        <w:tc>
          <w:tcPr>
            <w:vAlign w:val="center"/>
          </w:tcPr>
          <w:p>
            <w:pPr>
              <w:pStyle w:val="Normal"/>
              <w:spacing w:after="100"/>
              <w:jc w:val="center"/>
              <w:textAlignment w:val="center"/>
            </w:pPr>
            <w:r>
              <w:rPr>
                <w:b w:val="false"/>
              </w:rPr>
              <w:t>1062</w:t>
            </w:r>
          </w:p>
        </w:tc>
        <w:tc>
          <w:tcPr>
            <w:vAlign w:val="center"/>
          </w:tcPr>
          <w:p>
            <w:pPr>
              <w:pStyle w:val="Normal"/>
              <w:spacing w:after="100"/>
              <w:jc w:val="center"/>
              <w:textAlignment w:val="center"/>
            </w:pPr>
            <w:r>
              <w:rPr>
                <w:b w:val="false"/>
              </w:rPr>
              <w:t>2376</w:t>
            </w:r>
          </w:p>
        </w:tc>
      </w:tr>
      <w:tr>
        <w:tc>
          <w:tcPr>
            <w:vAlign w:val="center"/>
          </w:tcPr>
          <w:p>
            <w:pPr>
              <w:pStyle w:val="Normal"/>
              <w:spacing w:after="100"/>
              <w:jc w:val="center"/>
              <w:textAlignment w:val="center"/>
            </w:pPr>
            <w:r>
              <w:rPr>
                <w:b w:val="false"/>
              </w:rPr>
              <w:t>Block  5</w:t>
            </w:r>
          </w:p>
        </w:tc>
        <w:tc>
          <w:tcPr>
            <w:vAlign w:val="center"/>
          </w:tcPr>
          <w:p>
            <w:pPr>
              <w:pStyle w:val="Normal"/>
              <w:spacing w:after="100"/>
              <w:jc w:val="center"/>
              <w:textAlignment w:val="center"/>
            </w:pPr>
            <w:r>
              <w:rPr>
                <w:b w:val="false"/>
              </w:rPr>
              <w:t>287</w:t>
            </w:r>
          </w:p>
        </w:tc>
        <w:tc>
          <w:tcPr>
            <w:vAlign w:val="center"/>
          </w:tcPr>
          <w:p>
            <w:pPr>
              <w:pStyle w:val="Normal"/>
              <w:spacing w:after="100"/>
              <w:jc w:val="center"/>
              <w:textAlignment w:val="center"/>
            </w:pPr>
            <w:r>
              <w:rPr>
                <w:b w:val="false"/>
              </w:rPr>
              <w:t>805</w:t>
            </w:r>
          </w:p>
        </w:tc>
        <w:tc>
          <w:tcPr>
            <w:vAlign w:val="center"/>
          </w:tcPr>
          <w:p>
            <w:pPr>
              <w:pStyle w:val="Normal"/>
              <w:spacing w:after="100"/>
              <w:jc w:val="center"/>
              <w:textAlignment w:val="center"/>
            </w:pPr>
            <w:r>
              <w:rPr>
                <w:b w:val="false"/>
              </w:rPr>
              <w:t>2296</w:t>
            </w:r>
          </w:p>
        </w:tc>
        <w:tc>
          <w:tcPr>
            <w:vAlign w:val="center"/>
          </w:tcPr>
          <w:p>
            <w:pPr>
              <w:pStyle w:val="Normal"/>
              <w:spacing w:after="100"/>
              <w:jc w:val="center"/>
              <w:textAlignment w:val="center"/>
            </w:pPr>
            <w:r>
              <w:rPr>
                <w:b w:val="false"/>
              </w:rPr>
              <w:t>1164</w:t>
            </w:r>
          </w:p>
        </w:tc>
        <w:tc>
          <w:tcPr>
            <w:vAlign w:val="center"/>
          </w:tcPr>
          <w:p>
            <w:pPr>
              <w:pStyle w:val="Normal"/>
              <w:spacing w:after="100"/>
              <w:jc w:val="center"/>
              <w:textAlignment w:val="center"/>
            </w:pPr>
            <w:r>
              <w:rPr>
                <w:b w:val="false"/>
              </w:rPr>
              <w:t>1071</w:t>
            </w:r>
          </w:p>
        </w:tc>
        <w:tc>
          <w:tcPr>
            <w:vAlign w:val="center"/>
          </w:tcPr>
          <w:p>
            <w:pPr>
              <w:pStyle w:val="Normal"/>
              <w:spacing w:after="100"/>
              <w:jc w:val="center"/>
              <w:textAlignment w:val="center"/>
            </w:pPr>
            <w:r>
              <w:rPr>
                <w:b w:val="false"/>
              </w:rPr>
              <w:t>4810</w:t>
            </w:r>
          </w:p>
        </w:tc>
        <w:tc>
          <w:tcPr>
            <w:vAlign w:val="center"/>
          </w:tcPr>
          <w:p>
            <w:pPr>
              <w:pStyle w:val="Normal"/>
              <w:spacing w:after="100"/>
              <w:jc w:val="center"/>
              <w:textAlignment w:val="center"/>
            </w:pPr>
            <w:r>
              <w:rPr>
                <w:b w:val="false"/>
              </w:rPr>
              <w:t>1164</w:t>
            </w:r>
          </w:p>
        </w:tc>
        <w:tc>
          <w:tcPr>
            <w:vAlign w:val="center"/>
          </w:tcPr>
          <w:p>
            <w:pPr>
              <w:pStyle w:val="Normal"/>
              <w:spacing w:after="100"/>
              <w:jc w:val="center"/>
              <w:textAlignment w:val="center"/>
            </w:pPr>
            <w:r>
              <w:rPr>
                <w:b w:val="false"/>
              </w:rPr>
              <w:t>1062</w:t>
            </w:r>
          </w:p>
        </w:tc>
        <w:tc>
          <w:tcPr>
            <w:vAlign w:val="center"/>
          </w:tcPr>
          <w:p>
            <w:pPr>
              <w:pStyle w:val="Normal"/>
              <w:spacing w:after="100"/>
              <w:jc w:val="center"/>
              <w:textAlignment w:val="center"/>
            </w:pPr>
            <w:r>
              <w:rPr>
                <w:b w:val="false"/>
              </w:rPr>
              <w:t>4774</w:t>
            </w:r>
          </w:p>
        </w:tc>
        <w:tc>
          <w:tcPr>
            <w:vAlign w:val="center"/>
          </w:tcPr>
          <w:p>
            <w:pPr>
              <w:pStyle w:val="Normal"/>
              <w:spacing w:after="100"/>
              <w:jc w:val="center"/>
              <w:textAlignment w:val="center"/>
            </w:pPr>
            <w:r>
              <w:rPr>
                <w:b w:val="false"/>
              </w:rPr>
              <w:t>1164</w:t>
            </w:r>
          </w:p>
        </w:tc>
        <w:tc>
          <w:tcPr>
            <w:vAlign w:val="center"/>
          </w:tcPr>
          <w:p>
            <w:pPr>
              <w:pStyle w:val="Normal"/>
              <w:spacing w:after="100"/>
              <w:jc w:val="center"/>
              <w:textAlignment w:val="center"/>
            </w:pPr>
            <w:r>
              <w:rPr>
                <w:b w:val="false"/>
              </w:rPr>
              <w:t>1062</w:t>
            </w:r>
          </w:p>
        </w:tc>
        <w:tc>
          <w:tcPr>
            <w:vAlign w:val="center"/>
          </w:tcPr>
          <w:p>
            <w:pPr>
              <w:pStyle w:val="Normal"/>
              <w:spacing w:after="100"/>
              <w:jc w:val="center"/>
              <w:textAlignment w:val="center"/>
            </w:pPr>
            <w:r>
              <w:rPr>
                <w:b w:val="false"/>
              </w:rPr>
              <w:t>2372</w:t>
            </w:r>
          </w:p>
        </w:tc>
      </w:tr>
    </w:tbl>
    <w:p w14:paraId="3DC49DD6" w14:textId="77777777" w:rsidR="0042561C" w:rsidRPr="00980999" w:rsidRDefault="0042561C" w:rsidP="0042561C">
      <w:pPr>
        <w:spacing w:before="120" w:after="120" w:line="252" w:lineRule="auto"/>
        <w:jc w:val="both"/>
        <w:rPr>
          <w:rFonts w:eastAsia="Calibri" w:cs="Arial"/>
          <w:color w:val="3F3F42"/>
          <w:lang w:val="en-US"/>
        </w:rPr>
      </w:pPr>
    </w:p>
    <w:p w14:paraId="3AE7E034" w14:textId="77777777" w:rsidR="0042561C" w:rsidRPr="00980999" w:rsidRDefault="0042561C" w:rsidP="005869B9">
      <w:pPr>
        <w:pStyle w:val="Style2"/>
        <w:rPr>
          <w:rFonts w:cs="Arial"/>
          <w:lang w:val="en-US"/>
        </w:rPr>
      </w:pPr>
      <w:r>
        <w:rPr>
          <w:rFonts w:ascii="Arial" w:hAnsi="Arial" w:cs="Arial" w:eastAsia="Arial"/>
          <w:b w:val="false"/>
          <w:sz w:val="28"/>
        </w:rPr>
        <w:t xml:space="preserve">9.3. </w:t>
      </w:r>
      <w:bookmarkStart w:id="39" w:name="39"/>
      <w:r>
        <w:rPr>
          <w:rFonts w:ascii="Arial" w:hAnsi="Arial" w:cs="Arial" w:eastAsia="Arial"/>
          <w:b w:val="false"/>
          <w:sz w:val="28"/>
        </w:rPr>
        <w:t>Forces on earth wire</w:t>
      </w:r>
      <w:bookmarkEnd w:id="39"/>
    </w:p>
    <w:p w14:paraId="6C90ECFA" w14:textId="33A2F6D7" w:rsidR="0042561C" w:rsidRPr="00980999" w:rsidRDefault="0042561C" w:rsidP="0042561C">
      <w:pPr>
        <w:pStyle w:val=""/>
        <w:spacing w:before="120" w:after="120" w:line="252" w:lineRule="auto"/>
        <w:jc w:val="both"/>
        <w:rPr>
          <w:rFonts w:eastAsia="Calibri" w:cs="Arial"/>
          <w:color w:val="3F3F42"/>
          <w:lang w:val="en-US"/>
        </w:rPr>
      </w:pPr>
      <w:r>
        <w:rPr>
          <w:b w:val="false"/>
          <w:color w:val="3F3F42"/>
        </w:rPr>
        <w:t>The results of the towers forces are shown in Table 27. The results represent the maximum vertical, transversal, and longitudinal forces at the earth wire(s) per block.</w:t>
      </w:r>
    </w:p>
    <w:p w14:paraId="4583336F" w14:textId="261FF64F" w:rsidR="0042561C" w:rsidRPr="00980999" w:rsidRDefault="0042561C" w:rsidP="00A8559F">
      <w:pPr>
        <w:pStyle w:val="NameTableImg"/>
        <w:rPr>
          <w:lang w:val="en-US"/>
        </w:rPr>
      </w:pPr>
      <w:r>
        <w:rPr>
          <w:b w:val="false"/>
          <w:i w:val="true"/>
        </w:rPr>
        <w:t>Table 27. Forces at earth wire</w:t>
      </w:r>
    </w:p>
    <w:tbl>
      <w:tblPr>
        <w:tblStyle w:val="TableGrid24"/>
        <w:tblW w:w="9270"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89E95"/>
        <w:tblLayout w:type="fixed"/>
        <w:tblLook w:val="04A0" w:firstRow="1" w:lastRow="0" w:firstColumn="1" w:lastColumn="0" w:noHBand="0" w:noVBand="1"/>
      </w:tblPr>
      <w:tblGrid>
        <w:gridCol w:w="720"/>
        <w:gridCol w:w="712"/>
        <w:gridCol w:w="713"/>
        <w:gridCol w:w="712"/>
        <w:gridCol w:w="713"/>
        <w:gridCol w:w="712"/>
        <w:gridCol w:w="713"/>
        <w:gridCol w:w="712"/>
        <w:gridCol w:w="713"/>
        <w:gridCol w:w="712"/>
        <w:gridCol w:w="713"/>
        <w:gridCol w:w="712"/>
        <w:gridCol w:w="713"/>
      </w:tblGrid>
      <w:tr w:rsidR="009B74F6" w:rsidRPr="009B74F6" w14:paraId="377B0CEC" w14:textId="77777777" w:rsidTr="009B74F6">
        <w:trPr>
          <w:trHeight w:val="28"/>
          <w:jc w:val="center"/>
        </w:trPr>
        <w:tc>
          <w:tcPr>
            <w:tcW w:w="720" w:type="dxa"/>
            <w:shd w:val="clear" w:color="auto" w:fill="989E95"/>
            <w:vAlign w:val="center"/>
            <w:hideMark/>
          </w:tcPr>
          <w:bookmarkEnd w:id="1"/>
          <w:p w14:paraId="68742E0D" w14:textId="0CBF7D19" w:rsidR="00D11A5D" w:rsidRPr="009B74F6" w:rsidRDefault="00D11A5D" w:rsidP="00EB1B01">
            <w:pPr>
              <w:pStyle w:val="TableHeaderTextAdjusted2"/>
              <w:spacing w:after="100"/>
              <w:textAlignment w:val="center"/>
            </w:pPr>
            <w:r>
              <w:rPr>
                <w:b w:val="false"/>
              </w:rPr>
              <w:t>Block</w:t>
            </w:r>
          </w:p>
        </w:tc>
        <w:tc>
          <w:tcPr>
            <w:tcW w:w="712" w:type="dxa"/>
            <w:shd w:val="clear" w:color="auto" w:fill="989E95"/>
          </w:tcPr>
          <w:p w14:paraId="4C1799F0" w14:textId="1F6EFEAC" w:rsidR="00D11A5D" w:rsidRPr="009B74F6" w:rsidRDefault="00D11A5D" w:rsidP="001444DE">
            <w:pPr>
              <w:spacing w:before="120" w:after="100" w:line="252" w:lineRule="auto"/>
              <w:jc w:val="center"/>
              <w:textAlignment w:val="center"/>
              <w:rPr>
                <w:rFonts w:cs="Arial"/>
                <w:bCs/>
                <w:sz w:val="16"/>
                <w:szCs w:val="16"/>
                <w:lang w:val="en-US"/>
              </w:rPr>
            </w:pPr>
            <w:r w:rsidRPr="009B74F6">
              <w:rPr>
                <w:rFonts w:cs="Arial"/>
                <w:bCs/>
                <w:sz w:val="16"/>
                <w:szCs w:val="16"/>
                <w:lang w:val="en-US"/>
              </w:rPr>
              <w:t>H1 Vert.</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3" w:type="dxa"/>
            <w:shd w:val="clear" w:color="auto" w:fill="989E95"/>
          </w:tcPr>
          <w:p w14:paraId="407977A3" w14:textId="26CB5CCB" w:rsidR="00D11A5D" w:rsidRPr="009B74F6" w:rsidRDefault="00D11A5D" w:rsidP="001444DE">
            <w:pPr>
              <w:spacing w:before="120" w:after="100" w:line="252" w:lineRule="auto"/>
              <w:jc w:val="center"/>
              <w:textAlignment w:val="center"/>
              <w:rPr>
                <w:rFonts w:cs="Arial"/>
                <w:bCs/>
                <w:sz w:val="16"/>
                <w:szCs w:val="16"/>
                <w:lang w:val="en-US"/>
              </w:rPr>
            </w:pPr>
            <w:r w:rsidRPr="009B74F6">
              <w:rPr>
                <w:rFonts w:cs="Arial"/>
                <w:bCs/>
                <w:sz w:val="16"/>
                <w:szCs w:val="16"/>
                <w:lang w:val="en-US"/>
              </w:rPr>
              <w:t>H1 Trans.</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2" w:type="dxa"/>
            <w:shd w:val="clear" w:color="auto" w:fill="989E95"/>
          </w:tcPr>
          <w:p w14:paraId="0EEF6DD4" w14:textId="3AB350B9" w:rsidR="00D11A5D" w:rsidRPr="009B74F6" w:rsidRDefault="00D11A5D" w:rsidP="001444DE">
            <w:pPr>
              <w:spacing w:before="120" w:after="100" w:line="252" w:lineRule="auto"/>
              <w:jc w:val="center"/>
              <w:textAlignment w:val="center"/>
              <w:rPr>
                <w:rFonts w:cs="Arial"/>
                <w:bCs/>
                <w:sz w:val="16"/>
                <w:szCs w:val="16"/>
                <w:lang w:val="en-US"/>
              </w:rPr>
            </w:pPr>
            <w:r w:rsidRPr="009B74F6">
              <w:rPr>
                <w:rFonts w:cs="Arial"/>
                <w:bCs/>
                <w:sz w:val="16"/>
                <w:szCs w:val="16"/>
                <w:lang w:val="en-US"/>
              </w:rPr>
              <w:t>H1 Long.</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3" w:type="dxa"/>
            <w:shd w:val="clear" w:color="auto" w:fill="989E95"/>
          </w:tcPr>
          <w:p w14:paraId="125507AE" w14:textId="29D21C72" w:rsidR="00D11A5D" w:rsidRPr="009B74F6" w:rsidRDefault="00D11A5D" w:rsidP="001444DE">
            <w:pPr>
              <w:spacing w:before="120" w:after="100" w:line="252" w:lineRule="auto"/>
              <w:jc w:val="center"/>
              <w:textAlignment w:val="center"/>
              <w:rPr>
                <w:rFonts w:cs="Arial"/>
                <w:bCs/>
                <w:sz w:val="16"/>
                <w:szCs w:val="16"/>
                <w:lang w:val="en-US"/>
              </w:rPr>
            </w:pPr>
            <w:r w:rsidRPr="009B74F6">
              <w:rPr>
                <w:rFonts w:cs="Arial"/>
                <w:bCs/>
                <w:sz w:val="16"/>
                <w:szCs w:val="16"/>
                <w:lang w:val="en-US"/>
              </w:rPr>
              <w:t>H2 Vert.</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2" w:type="dxa"/>
            <w:shd w:val="clear" w:color="auto" w:fill="989E95"/>
          </w:tcPr>
          <w:p w14:paraId="63145163" w14:textId="6F0957A2" w:rsidR="00D11A5D" w:rsidRPr="009B74F6" w:rsidRDefault="00D11A5D" w:rsidP="001444DE">
            <w:pPr>
              <w:spacing w:before="120" w:after="100" w:line="252" w:lineRule="auto"/>
              <w:jc w:val="center"/>
              <w:textAlignment w:val="center"/>
              <w:rPr>
                <w:rFonts w:cs="Arial"/>
                <w:bCs/>
                <w:sz w:val="16"/>
                <w:szCs w:val="16"/>
                <w:lang w:val="en-US"/>
              </w:rPr>
            </w:pPr>
            <w:r w:rsidRPr="009B74F6">
              <w:rPr>
                <w:rFonts w:cs="Arial"/>
                <w:bCs/>
                <w:sz w:val="16"/>
                <w:szCs w:val="16"/>
                <w:lang w:val="en-US"/>
              </w:rPr>
              <w:t>H2 Trans.</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3" w:type="dxa"/>
            <w:shd w:val="clear" w:color="auto" w:fill="989E95"/>
          </w:tcPr>
          <w:p w14:paraId="1D831F21" w14:textId="1B03B83D" w:rsidR="00D11A5D" w:rsidRPr="009B74F6" w:rsidRDefault="00D11A5D" w:rsidP="001444DE">
            <w:pPr>
              <w:spacing w:before="120" w:after="100" w:line="252" w:lineRule="auto"/>
              <w:jc w:val="center"/>
              <w:textAlignment w:val="center"/>
              <w:rPr>
                <w:rFonts w:cs="Arial"/>
                <w:bCs/>
                <w:sz w:val="16"/>
                <w:szCs w:val="16"/>
                <w:lang w:val="en-US"/>
              </w:rPr>
            </w:pPr>
            <w:r w:rsidRPr="009B74F6">
              <w:rPr>
                <w:rFonts w:cs="Arial"/>
                <w:bCs/>
                <w:sz w:val="16"/>
                <w:szCs w:val="16"/>
                <w:lang w:val="en-US"/>
              </w:rPr>
              <w:t>H2 Long.</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2" w:type="dxa"/>
            <w:shd w:val="clear" w:color="auto" w:fill="989E95"/>
          </w:tcPr>
          <w:p w14:paraId="4A4DF880" w14:textId="35D421D5" w:rsidR="00D11A5D" w:rsidRPr="009B74F6" w:rsidRDefault="00D11A5D" w:rsidP="001444DE">
            <w:pPr>
              <w:spacing w:before="120" w:after="100" w:line="252" w:lineRule="auto"/>
              <w:jc w:val="center"/>
              <w:textAlignment w:val="center"/>
              <w:rPr>
                <w:rFonts w:cs="Arial"/>
                <w:bCs/>
                <w:sz w:val="16"/>
                <w:szCs w:val="16"/>
                <w:lang w:val="en-US"/>
              </w:rPr>
            </w:pPr>
            <w:r w:rsidRPr="009B74F6">
              <w:rPr>
                <w:rFonts w:cs="Arial"/>
                <w:bCs/>
                <w:sz w:val="16"/>
                <w:szCs w:val="16"/>
                <w:lang w:val="en-US"/>
              </w:rPr>
              <w:t>H3 Vert.</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3" w:type="dxa"/>
            <w:shd w:val="clear" w:color="auto" w:fill="989E95"/>
          </w:tcPr>
          <w:p w14:paraId="2C43133A" w14:textId="34570FC0" w:rsidR="00D11A5D" w:rsidRPr="009B74F6" w:rsidRDefault="00D11A5D" w:rsidP="001444DE">
            <w:pPr>
              <w:spacing w:before="120" w:after="100" w:line="252" w:lineRule="auto"/>
              <w:jc w:val="center"/>
              <w:textAlignment w:val="center"/>
              <w:rPr>
                <w:rFonts w:cs="Arial"/>
                <w:bCs/>
                <w:sz w:val="16"/>
                <w:szCs w:val="16"/>
                <w:lang w:val="en-US"/>
              </w:rPr>
            </w:pPr>
            <w:r w:rsidRPr="009B74F6">
              <w:rPr>
                <w:rFonts w:cs="Arial"/>
                <w:bCs/>
                <w:sz w:val="16"/>
                <w:szCs w:val="16"/>
                <w:lang w:val="en-US"/>
              </w:rPr>
              <w:t>H3 Trans.</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2" w:type="dxa"/>
            <w:shd w:val="clear" w:color="auto" w:fill="989E95"/>
          </w:tcPr>
          <w:p w14:paraId="244571E9" w14:textId="7D1778A8" w:rsidR="00D11A5D" w:rsidRPr="009B74F6" w:rsidRDefault="00D11A5D" w:rsidP="001444DE">
            <w:pPr>
              <w:spacing w:before="120" w:after="100" w:line="252" w:lineRule="auto"/>
              <w:jc w:val="center"/>
              <w:textAlignment w:val="center"/>
              <w:rPr>
                <w:rFonts w:cs="Arial"/>
                <w:bCs/>
                <w:sz w:val="16"/>
                <w:szCs w:val="16"/>
                <w:lang w:val="en-US"/>
              </w:rPr>
            </w:pPr>
            <w:r w:rsidRPr="009B74F6">
              <w:rPr>
                <w:rFonts w:cs="Arial"/>
                <w:bCs/>
                <w:sz w:val="16"/>
                <w:szCs w:val="16"/>
                <w:lang w:val="en-US"/>
              </w:rPr>
              <w:t>H3 Long.</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3" w:type="dxa"/>
            <w:shd w:val="clear" w:color="auto" w:fill="989E95"/>
          </w:tcPr>
          <w:p w14:paraId="172FC952" w14:textId="6D05CC9E" w:rsidR="00D11A5D" w:rsidRPr="009B74F6" w:rsidRDefault="00D11A5D" w:rsidP="001444DE">
            <w:pPr>
              <w:spacing w:before="120" w:after="100" w:line="252" w:lineRule="auto"/>
              <w:jc w:val="center"/>
              <w:textAlignment w:val="center"/>
              <w:rPr>
                <w:rFonts w:cs="Arial"/>
                <w:bCs/>
                <w:sz w:val="16"/>
                <w:szCs w:val="16"/>
                <w:lang w:val="en-US"/>
              </w:rPr>
            </w:pPr>
            <w:r w:rsidRPr="009B74F6">
              <w:rPr>
                <w:rFonts w:cs="Arial"/>
                <w:bCs/>
                <w:sz w:val="16"/>
                <w:szCs w:val="16"/>
                <w:lang w:val="en-US"/>
              </w:rPr>
              <w:t>H4 Vert.</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2" w:type="dxa"/>
            <w:shd w:val="clear" w:color="auto" w:fill="989E95"/>
          </w:tcPr>
          <w:p w14:paraId="1F4B01D1" w14:textId="49B82DFC" w:rsidR="00D11A5D" w:rsidRPr="009B74F6" w:rsidRDefault="00D11A5D" w:rsidP="001444DE">
            <w:pPr>
              <w:spacing w:before="120" w:after="100" w:line="252" w:lineRule="auto"/>
              <w:jc w:val="center"/>
              <w:textAlignment w:val="center"/>
              <w:rPr>
                <w:rFonts w:cs="Arial"/>
                <w:bCs/>
                <w:sz w:val="16"/>
                <w:szCs w:val="16"/>
                <w:lang w:val="en-US"/>
              </w:rPr>
            </w:pPr>
            <w:r w:rsidRPr="009B74F6">
              <w:rPr>
                <w:rFonts w:cs="Arial"/>
                <w:bCs/>
                <w:sz w:val="16"/>
                <w:szCs w:val="16"/>
                <w:lang w:val="en-US"/>
              </w:rPr>
              <w:t>H4 Trans.</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c>
          <w:tcPr>
            <w:tcW w:w="713" w:type="dxa"/>
            <w:shd w:val="clear" w:color="auto" w:fill="989E95"/>
          </w:tcPr>
          <w:p w14:paraId="1B917D27" w14:textId="5F3BC5E1" w:rsidR="00D11A5D" w:rsidRPr="009B74F6" w:rsidRDefault="00D11A5D" w:rsidP="001444DE">
            <w:pPr>
              <w:spacing w:before="120" w:after="100" w:line="252" w:lineRule="auto"/>
              <w:jc w:val="center"/>
              <w:textAlignment w:val="center"/>
              <w:rPr>
                <w:rFonts w:cs="Arial"/>
                <w:bCs/>
                <w:sz w:val="16"/>
                <w:szCs w:val="16"/>
                <w:lang w:val="en-US"/>
              </w:rPr>
            </w:pPr>
            <w:r w:rsidRPr="009B74F6">
              <w:rPr>
                <w:rFonts w:cs="Arial"/>
                <w:bCs/>
                <w:sz w:val="16"/>
                <w:szCs w:val="16"/>
                <w:lang w:val="en-US"/>
              </w:rPr>
              <w:t>H4 Long.</w:t>
            </w:r>
            <w:r w:rsidR="00C067A1" w:rsidRPr="009B74F6">
              <w:rPr>
                <w:rFonts w:cs="Arial"/>
                <w:bCs/>
                <w:sz w:val="16"/>
                <w:szCs w:val="16"/>
                <w:lang w:val="en-US"/>
              </w:rPr>
              <w:t xml:space="preserve"> [</w:t>
            </w:r>
            <w:proofErr w:type="spellStart"/>
            <w:r w:rsidR="006E2F17" w:rsidRPr="009B74F6">
              <w:rPr>
                <w:rFonts w:cs="Arial"/>
                <w:bCs/>
                <w:sz w:val="16"/>
                <w:szCs w:val="16"/>
                <w:lang w:val="en-US"/>
              </w:rPr>
              <w:t>da</w:t>
            </w:r>
            <w:r w:rsidR="00C067A1" w:rsidRPr="009B74F6">
              <w:rPr>
                <w:rFonts w:cs="Arial"/>
                <w:bCs/>
                <w:sz w:val="16"/>
                <w:szCs w:val="16"/>
                <w:lang w:val="en-US"/>
              </w:rPr>
              <w:t>N</w:t>
            </w:r>
            <w:proofErr w:type="spellEnd"/>
            <w:r w:rsidR="00C067A1" w:rsidRPr="009B74F6">
              <w:rPr>
                <w:rFonts w:cs="Arial"/>
                <w:bCs/>
                <w:sz w:val="16"/>
                <w:szCs w:val="16"/>
                <w:lang w:val="en-US"/>
              </w:rPr>
              <w:t>]</w:t>
            </w:r>
          </w:p>
        </w:tc>
      </w:tr>
      <w:tr>
        <w:tc>
          <w:tcPr>
            <w:vAlign w:val="center"/>
          </w:tcPr>
          <w:p>
            <w:pPr>
              <w:pStyle w:val="Normal"/>
              <w:spacing w:after="100"/>
              <w:jc w:val="center"/>
              <w:textAlignment w:val="center"/>
            </w:pPr>
            <w:r>
              <w:rPr>
                <w:b w:val="false"/>
              </w:rPr>
              <w:t>Block  1</w:t>
            </w:r>
          </w:p>
        </w:tc>
        <w:tc>
          <w:tcPr>
            <w:vAlign w:val="center"/>
          </w:tcPr>
          <w:p>
            <w:pPr>
              <w:pStyle w:val="Normal"/>
              <w:spacing w:after="100"/>
              <w:jc w:val="center"/>
              <w:textAlignment w:val="center"/>
            </w:pPr>
            <w:r>
              <w:rPr>
                <w:b w:val="false"/>
              </w:rPr>
              <w:t>379</w:t>
            </w:r>
          </w:p>
        </w:tc>
        <w:tc>
          <w:tcPr>
            <w:vAlign w:val="center"/>
          </w:tcPr>
          <w:p>
            <w:pPr>
              <w:pStyle w:val="Normal"/>
              <w:spacing w:after="100"/>
              <w:jc w:val="center"/>
              <w:textAlignment w:val="center"/>
            </w:pPr>
            <w:r>
              <w:rPr>
                <w:b w:val="false"/>
              </w:rPr>
              <w:t>275</w:t>
            </w:r>
          </w:p>
        </w:tc>
        <w:tc>
          <w:tcPr>
            <w:vAlign w:val="center"/>
          </w:tcPr>
          <w:p>
            <w:pPr>
              <w:pStyle w:val="Normal"/>
              <w:spacing w:after="100"/>
              <w:jc w:val="center"/>
              <w:textAlignment w:val="center"/>
            </w:pPr>
            <w:r>
              <w:rPr>
                <w:b w:val="false"/>
              </w:rPr>
              <w:t>1703</w:t>
            </w:r>
          </w:p>
        </w:tc>
        <w:tc>
          <w:tcPr>
            <w:vAlign w:val="center"/>
          </w:tcPr>
          <w:p>
            <w:pPr>
              <w:pStyle w:val="Normal"/>
              <w:spacing w:after="100"/>
              <w:jc w:val="center"/>
              <w:textAlignment w:val="center"/>
            </w:pPr>
            <w:r>
              <w:rPr>
                <w:b w:val="false"/>
              </w:rPr>
              <w:t>553</w:t>
            </w:r>
          </w:p>
        </w:tc>
        <w:tc>
          <w:tcPr>
            <w:vAlign w:val="center"/>
          </w:tcPr>
          <w:p>
            <w:pPr>
              <w:pStyle w:val="Normal"/>
              <w:spacing w:after="100"/>
              <w:jc w:val="center"/>
              <w:textAlignment w:val="center"/>
            </w:pPr>
            <w:r>
              <w:rPr>
                <w:b w:val="false"/>
              </w:rPr>
              <w:t>321</w:t>
            </w:r>
          </w:p>
        </w:tc>
        <w:tc>
          <w:tcPr>
            <w:vAlign w:val="center"/>
          </w:tcPr>
          <w:p>
            <w:pPr>
              <w:pStyle w:val="Normal"/>
              <w:spacing w:after="100"/>
              <w:jc w:val="center"/>
              <w:textAlignment w:val="center"/>
            </w:pPr>
            <w:r>
              <w:rPr>
                <w:b w:val="false"/>
              </w:rPr>
              <w:t>2292</w:t>
            </w:r>
          </w:p>
        </w:tc>
        <w:tc>
          <w:tcPr>
            <w:vAlign w:val="center"/>
          </w:tcPr>
          <w:p>
            <w:pPr>
              <w:pStyle w:val="Normal"/>
              <w:spacing w:after="100"/>
              <w:jc w:val="center"/>
              <w:textAlignment w:val="center"/>
            </w:pPr>
            <w:r>
              <w:rPr>
                <w:b w:val="false"/>
              </w:rPr>
              <w:t>554</w:t>
            </w:r>
          </w:p>
        </w:tc>
        <w:tc>
          <w:tcPr>
            <w:vAlign w:val="center"/>
          </w:tcPr>
          <w:p>
            <w:pPr>
              <w:pStyle w:val="Normal"/>
              <w:spacing w:after="100"/>
              <w:jc w:val="center"/>
              <w:textAlignment w:val="center"/>
            </w:pPr>
            <w:r>
              <w:rPr>
                <w:b w:val="false"/>
              </w:rPr>
              <w:t>319</w:t>
            </w:r>
          </w:p>
        </w:tc>
        <w:tc>
          <w:tcPr>
            <w:vAlign w:val="center"/>
          </w:tcPr>
          <w:p>
            <w:pPr>
              <w:pStyle w:val="Normal"/>
              <w:spacing w:after="100"/>
              <w:jc w:val="center"/>
              <w:textAlignment w:val="center"/>
            </w:pPr>
            <w:r>
              <w:rPr>
                <w:b w:val="false"/>
              </w:rPr>
              <w:t>3974</w:t>
            </w:r>
          </w:p>
        </w:tc>
        <w:tc>
          <w:tcPr>
            <w:vAlign w:val="center"/>
          </w:tcPr>
          <w:p>
            <w:pPr>
              <w:pStyle w:val="Normal"/>
              <w:spacing w:after="100"/>
              <w:jc w:val="center"/>
              <w:textAlignment w:val="center"/>
            </w:pPr>
            <w:r>
              <w:rPr>
                <w:b w:val="false"/>
              </w:rPr>
              <w:t>554</w:t>
            </w:r>
          </w:p>
        </w:tc>
        <w:tc>
          <w:tcPr>
            <w:vAlign w:val="center"/>
          </w:tcPr>
          <w:p>
            <w:pPr>
              <w:pStyle w:val="Normal"/>
              <w:spacing w:after="100"/>
              <w:jc w:val="center"/>
              <w:textAlignment w:val="center"/>
            </w:pPr>
            <w:r>
              <w:rPr>
                <w:b w:val="false"/>
              </w:rPr>
              <w:t>319</w:t>
            </w:r>
          </w:p>
        </w:tc>
        <w:tc>
          <w:tcPr>
            <w:vAlign w:val="center"/>
          </w:tcPr>
          <w:p>
            <w:pPr>
              <w:pStyle w:val="Normal"/>
              <w:spacing w:after="100"/>
              <w:jc w:val="center"/>
              <w:textAlignment w:val="center"/>
            </w:pPr>
            <w:r>
              <w:rPr>
                <w:b w:val="false"/>
              </w:rPr>
              <w:t>1987</w:t>
            </w:r>
          </w:p>
        </w:tc>
      </w:tr>
      <w:tr>
        <w:tc>
          <w:tcPr>
            <w:vAlign w:val="center"/>
          </w:tcPr>
          <w:p>
            <w:pPr>
              <w:pStyle w:val="Normal"/>
              <w:spacing w:after="100"/>
              <w:jc w:val="center"/>
              <w:textAlignment w:val="center"/>
            </w:pPr>
            <w:r>
              <w:rPr>
                <w:b w:val="false"/>
              </w:rPr>
              <w:t>Block  2</w:t>
            </w:r>
          </w:p>
        </w:tc>
        <w:tc>
          <w:tcPr>
            <w:vAlign w:val="center"/>
          </w:tcPr>
          <w:p>
            <w:pPr>
              <w:pStyle w:val="Normal"/>
              <w:spacing w:after="100"/>
              <w:jc w:val="center"/>
              <w:textAlignment w:val="center"/>
            </w:pPr>
            <w:r>
              <w:rPr>
                <w:b w:val="false"/>
              </w:rPr>
              <w:t>288</w:t>
            </w:r>
          </w:p>
        </w:tc>
        <w:tc>
          <w:tcPr>
            <w:vAlign w:val="center"/>
          </w:tcPr>
          <w:p>
            <w:pPr>
              <w:pStyle w:val="Normal"/>
              <w:spacing w:after="100"/>
              <w:jc w:val="center"/>
              <w:textAlignment w:val="center"/>
            </w:pPr>
            <w:r>
              <w:rPr>
                <w:b w:val="false"/>
              </w:rPr>
              <w:t>779</w:t>
            </w:r>
          </w:p>
        </w:tc>
        <w:tc>
          <w:tcPr>
            <w:vAlign w:val="center"/>
          </w:tcPr>
          <w:p>
            <w:pPr>
              <w:pStyle w:val="Normal"/>
              <w:spacing w:after="100"/>
              <w:jc w:val="center"/>
              <w:textAlignment w:val="center"/>
            </w:pPr>
            <w:r>
              <w:rPr>
                <w:b w:val="false"/>
              </w:rPr>
              <w:t>0</w:t>
            </w:r>
          </w:p>
        </w:tc>
        <w:tc>
          <w:tcPr>
            <w:vAlign w:val="center"/>
          </w:tcPr>
          <w:p>
            <w:pPr>
              <w:pStyle w:val="Normal"/>
              <w:spacing w:after="100"/>
              <w:jc w:val="center"/>
              <w:textAlignment w:val="center"/>
            </w:pPr>
            <w:r>
              <w:rPr>
                <w:b w:val="false"/>
              </w:rPr>
              <w:t>1106</w:t>
            </w:r>
          </w:p>
        </w:tc>
        <w:tc>
          <w:tcPr>
            <w:vAlign w:val="center"/>
          </w:tcPr>
          <w:p>
            <w:pPr>
              <w:pStyle w:val="Normal"/>
              <w:spacing w:after="100"/>
              <w:jc w:val="center"/>
              <w:textAlignment w:val="center"/>
            </w:pPr>
            <w:r>
              <w:rPr>
                <w:b w:val="false"/>
              </w:rPr>
              <w:t>1199</w:t>
            </w:r>
          </w:p>
        </w:tc>
        <w:tc>
          <w:tcPr>
            <w:vAlign w:val="center"/>
          </w:tcPr>
          <w:p>
            <w:pPr>
              <w:pStyle w:val="Normal"/>
              <w:spacing w:after="100"/>
              <w:jc w:val="center"/>
              <w:textAlignment w:val="center"/>
            </w:pPr>
            <w:r>
              <w:rPr>
                <w:b w:val="false"/>
              </w:rPr>
              <w:t>0</w:t>
            </w:r>
          </w:p>
        </w:tc>
        <w:tc>
          <w:tcPr>
            <w:vAlign w:val="center"/>
          </w:tcPr>
          <w:p>
            <w:pPr>
              <w:pStyle w:val="Normal"/>
              <w:spacing w:after="100"/>
              <w:jc w:val="center"/>
              <w:textAlignment w:val="center"/>
            </w:pPr>
            <w:r>
              <w:rPr>
                <w:b w:val="false"/>
              </w:rPr>
              <w:t>1104</w:t>
            </w:r>
          </w:p>
        </w:tc>
        <w:tc>
          <w:tcPr>
            <w:vAlign w:val="center"/>
          </w:tcPr>
          <w:p>
            <w:pPr>
              <w:pStyle w:val="Normal"/>
              <w:spacing w:after="100"/>
              <w:jc w:val="center"/>
              <w:textAlignment w:val="center"/>
            </w:pPr>
            <w:r>
              <w:rPr>
                <w:b w:val="false"/>
              </w:rPr>
              <w:t>1190</w:t>
            </w:r>
          </w:p>
        </w:tc>
        <w:tc>
          <w:tcPr>
            <w:vAlign w:val="center"/>
          </w:tcPr>
          <w:p>
            <w:pPr>
              <w:pStyle w:val="Normal"/>
              <w:spacing w:after="100"/>
              <w:jc w:val="center"/>
              <w:textAlignment w:val="center"/>
            </w:pPr>
            <w:r>
              <w:rPr>
                <w:b w:val="false"/>
              </w:rPr>
              <w:t>4724</w:t>
            </w:r>
          </w:p>
        </w:tc>
        <w:tc>
          <w:tcPr>
            <w:vAlign w:val="center"/>
          </w:tcPr>
          <w:p>
            <w:pPr>
              <w:pStyle w:val="Normal"/>
              <w:spacing w:after="100"/>
              <w:jc w:val="center"/>
              <w:textAlignment w:val="center"/>
            </w:pPr>
            <w:r>
              <w:rPr>
                <w:b w:val="false"/>
              </w:rPr>
              <w:t>1104</w:t>
            </w:r>
          </w:p>
        </w:tc>
        <w:tc>
          <w:tcPr>
            <w:vAlign w:val="center"/>
          </w:tcPr>
          <w:p>
            <w:pPr>
              <w:pStyle w:val="Normal"/>
              <w:spacing w:after="100"/>
              <w:jc w:val="center"/>
              <w:textAlignment w:val="center"/>
            </w:pPr>
            <w:r>
              <w:rPr>
                <w:b w:val="false"/>
              </w:rPr>
              <w:t>1190</w:t>
            </w:r>
          </w:p>
        </w:tc>
        <w:tc>
          <w:tcPr>
            <w:vAlign w:val="center"/>
          </w:tcPr>
          <w:p>
            <w:pPr>
              <w:pStyle w:val="Normal"/>
              <w:spacing w:after="100"/>
              <w:jc w:val="center"/>
              <w:textAlignment w:val="center"/>
            </w:pPr>
            <w:r>
              <w:rPr>
                <w:b w:val="false"/>
              </w:rPr>
              <w:t>2362</w:t>
            </w:r>
          </w:p>
        </w:tc>
      </w:tr>
      <w:tr>
        <w:tc>
          <w:tcPr>
            <w:vAlign w:val="center"/>
          </w:tcPr>
          <w:p>
            <w:pPr>
              <w:pStyle w:val="Normal"/>
              <w:spacing w:after="100"/>
              <w:jc w:val="center"/>
              <w:textAlignment w:val="center"/>
            </w:pPr>
            <w:r>
              <w:rPr>
                <w:b w:val="false"/>
              </w:rPr>
              <w:t>Block  3</w:t>
            </w:r>
          </w:p>
        </w:tc>
        <w:tc>
          <w:tcPr>
            <w:vAlign w:val="center"/>
          </w:tcPr>
          <w:p>
            <w:pPr>
              <w:pStyle w:val="Normal"/>
              <w:spacing w:after="100"/>
              <w:jc w:val="center"/>
              <w:textAlignment w:val="center"/>
            </w:pPr>
            <w:r>
              <w:rPr>
                <w:b w:val="false"/>
              </w:rPr>
              <w:t>357</w:t>
            </w:r>
          </w:p>
        </w:tc>
        <w:tc>
          <w:tcPr>
            <w:vAlign w:val="center"/>
          </w:tcPr>
          <w:p>
            <w:pPr>
              <w:pStyle w:val="Normal"/>
              <w:spacing w:after="100"/>
              <w:jc w:val="center"/>
              <w:textAlignment w:val="center"/>
            </w:pPr>
            <w:r>
              <w:rPr>
                <w:b w:val="false"/>
              </w:rPr>
              <w:t>779</w:t>
            </w:r>
          </w:p>
        </w:tc>
        <w:tc>
          <w:tcPr>
            <w:vAlign w:val="center"/>
          </w:tcPr>
          <w:p>
            <w:pPr>
              <w:pStyle w:val="Normal"/>
              <w:spacing w:after="100"/>
              <w:jc w:val="center"/>
              <w:textAlignment w:val="center"/>
            </w:pPr>
            <w:r>
              <w:rPr>
                <w:b w:val="false"/>
              </w:rPr>
              <w:t>0</w:t>
            </w:r>
          </w:p>
        </w:tc>
        <w:tc>
          <w:tcPr>
            <w:vAlign w:val="center"/>
          </w:tcPr>
          <w:p>
            <w:pPr>
              <w:pStyle w:val="Normal"/>
              <w:spacing w:after="100"/>
              <w:jc w:val="center"/>
              <w:textAlignment w:val="center"/>
            </w:pPr>
            <w:r>
              <w:rPr>
                <w:b w:val="false"/>
              </w:rPr>
              <w:t>1574</w:t>
            </w:r>
          </w:p>
        </w:tc>
        <w:tc>
          <w:tcPr>
            <w:vAlign w:val="center"/>
          </w:tcPr>
          <w:p>
            <w:pPr>
              <w:pStyle w:val="Normal"/>
              <w:spacing w:after="100"/>
              <w:jc w:val="center"/>
              <w:textAlignment w:val="center"/>
            </w:pPr>
            <w:r>
              <w:rPr>
                <w:b w:val="false"/>
              </w:rPr>
              <w:t>1199</w:t>
            </w:r>
          </w:p>
        </w:tc>
        <w:tc>
          <w:tcPr>
            <w:vAlign w:val="center"/>
          </w:tcPr>
          <w:p>
            <w:pPr>
              <w:pStyle w:val="Normal"/>
              <w:spacing w:after="100"/>
              <w:jc w:val="center"/>
              <w:textAlignment w:val="center"/>
            </w:pPr>
            <w:r>
              <w:rPr>
                <w:b w:val="false"/>
              </w:rPr>
              <w:t>0</w:t>
            </w:r>
          </w:p>
        </w:tc>
        <w:tc>
          <w:tcPr>
            <w:vAlign w:val="center"/>
          </w:tcPr>
          <w:p>
            <w:pPr>
              <w:pStyle w:val="Normal"/>
              <w:spacing w:after="100"/>
              <w:jc w:val="center"/>
              <w:textAlignment w:val="center"/>
            </w:pPr>
            <w:r>
              <w:rPr>
                <w:b w:val="false"/>
              </w:rPr>
              <w:t>1571</w:t>
            </w:r>
          </w:p>
        </w:tc>
        <w:tc>
          <w:tcPr>
            <w:vAlign w:val="center"/>
          </w:tcPr>
          <w:p>
            <w:pPr>
              <w:pStyle w:val="Normal"/>
              <w:spacing w:after="100"/>
              <w:jc w:val="center"/>
              <w:textAlignment w:val="center"/>
            </w:pPr>
            <w:r>
              <w:rPr>
                <w:b w:val="false"/>
              </w:rPr>
              <w:t>1190</w:t>
            </w:r>
          </w:p>
        </w:tc>
        <w:tc>
          <w:tcPr>
            <w:vAlign w:val="center"/>
          </w:tcPr>
          <w:p>
            <w:pPr>
              <w:pStyle w:val="Normal"/>
              <w:spacing w:after="100"/>
              <w:jc w:val="center"/>
              <w:textAlignment w:val="center"/>
            </w:pPr>
            <w:r>
              <w:rPr>
                <w:b w:val="false"/>
              </w:rPr>
              <w:t>4751</w:t>
            </w:r>
          </w:p>
        </w:tc>
        <w:tc>
          <w:tcPr>
            <w:vAlign w:val="center"/>
          </w:tcPr>
          <w:p>
            <w:pPr>
              <w:pStyle w:val="Normal"/>
              <w:spacing w:after="100"/>
              <w:jc w:val="center"/>
              <w:textAlignment w:val="center"/>
            </w:pPr>
            <w:r>
              <w:rPr>
                <w:b w:val="false"/>
              </w:rPr>
              <w:t>1571</w:t>
            </w:r>
          </w:p>
        </w:tc>
        <w:tc>
          <w:tcPr>
            <w:vAlign w:val="center"/>
          </w:tcPr>
          <w:p>
            <w:pPr>
              <w:pStyle w:val="Normal"/>
              <w:spacing w:after="100"/>
              <w:jc w:val="center"/>
              <w:textAlignment w:val="center"/>
            </w:pPr>
            <w:r>
              <w:rPr>
                <w:b w:val="false"/>
              </w:rPr>
              <w:t>1190</w:t>
            </w:r>
          </w:p>
        </w:tc>
        <w:tc>
          <w:tcPr>
            <w:vAlign w:val="center"/>
          </w:tcPr>
          <w:p>
            <w:pPr>
              <w:pStyle w:val="Normal"/>
              <w:spacing w:after="100"/>
              <w:jc w:val="center"/>
              <w:textAlignment w:val="center"/>
            </w:pPr>
            <w:r>
              <w:rPr>
                <w:b w:val="false"/>
              </w:rPr>
              <w:t>2376</w:t>
            </w:r>
          </w:p>
        </w:tc>
      </w:tr>
      <w:tr>
        <w:tc>
          <w:tcPr>
            <w:vAlign w:val="center"/>
          </w:tcPr>
          <w:p>
            <w:pPr>
              <w:pStyle w:val="Normal"/>
              <w:spacing w:after="100"/>
              <w:jc w:val="center"/>
              <w:textAlignment w:val="center"/>
            </w:pPr>
            <w:r>
              <w:rPr>
                <w:b w:val="false"/>
              </w:rPr>
              <w:t>Block  4</w:t>
            </w:r>
          </w:p>
        </w:tc>
        <w:tc>
          <w:tcPr>
            <w:vAlign w:val="center"/>
          </w:tcPr>
          <w:p>
            <w:pPr>
              <w:pStyle w:val="Normal"/>
              <w:spacing w:after="100"/>
              <w:jc w:val="center"/>
              <w:textAlignment w:val="center"/>
            </w:pPr>
            <w:r>
              <w:rPr>
                <w:b w:val="false"/>
              </w:rPr>
              <w:t>153</w:t>
            </w:r>
          </w:p>
        </w:tc>
        <w:tc>
          <w:tcPr>
            <w:vAlign w:val="center"/>
          </w:tcPr>
          <w:p>
            <w:pPr>
              <w:pStyle w:val="Normal"/>
              <w:spacing w:after="100"/>
              <w:jc w:val="center"/>
              <w:textAlignment w:val="center"/>
            </w:pPr>
            <w:r>
              <w:rPr>
                <w:b w:val="false"/>
              </w:rPr>
              <w:t>738</w:t>
            </w:r>
          </w:p>
        </w:tc>
        <w:tc>
          <w:tcPr>
            <w:vAlign w:val="center"/>
          </w:tcPr>
          <w:p>
            <w:pPr>
              <w:pStyle w:val="Normal"/>
              <w:spacing w:after="100"/>
              <w:jc w:val="center"/>
              <w:textAlignment w:val="center"/>
            </w:pPr>
            <w:r>
              <w:rPr>
                <w:b w:val="false"/>
              </w:rPr>
              <w:t>0</w:t>
            </w:r>
          </w:p>
        </w:tc>
        <w:tc>
          <w:tcPr>
            <w:vAlign w:val="center"/>
          </w:tcPr>
          <w:p>
            <w:pPr>
              <w:pStyle w:val="Normal"/>
              <w:spacing w:after="100"/>
              <w:jc w:val="center"/>
              <w:textAlignment w:val="center"/>
            </w:pPr>
            <w:r>
              <w:rPr>
                <w:b w:val="false"/>
              </w:rPr>
              <w:t>1105</w:t>
            </w:r>
          </w:p>
        </w:tc>
        <w:tc>
          <w:tcPr>
            <w:vAlign w:val="center"/>
          </w:tcPr>
          <w:p>
            <w:pPr>
              <w:pStyle w:val="Normal"/>
              <w:spacing w:after="100"/>
              <w:jc w:val="center"/>
              <w:textAlignment w:val="center"/>
            </w:pPr>
            <w:r>
              <w:rPr>
                <w:b w:val="false"/>
              </w:rPr>
              <w:t>1071</w:t>
            </w:r>
          </w:p>
        </w:tc>
        <w:tc>
          <w:tcPr>
            <w:vAlign w:val="center"/>
          </w:tcPr>
          <w:p>
            <w:pPr>
              <w:pStyle w:val="Normal"/>
              <w:spacing w:after="100"/>
              <w:jc w:val="center"/>
              <w:textAlignment w:val="center"/>
            </w:pPr>
            <w:r>
              <w:rPr>
                <w:b w:val="false"/>
              </w:rPr>
              <w:t>0</w:t>
            </w:r>
          </w:p>
        </w:tc>
        <w:tc>
          <w:tcPr>
            <w:vAlign w:val="center"/>
          </w:tcPr>
          <w:p>
            <w:pPr>
              <w:pStyle w:val="Normal"/>
              <w:spacing w:after="100"/>
              <w:jc w:val="center"/>
              <w:textAlignment w:val="center"/>
            </w:pPr>
            <w:r>
              <w:rPr>
                <w:b w:val="false"/>
              </w:rPr>
              <w:t>1106</w:t>
            </w:r>
          </w:p>
        </w:tc>
        <w:tc>
          <w:tcPr>
            <w:vAlign w:val="center"/>
          </w:tcPr>
          <w:p>
            <w:pPr>
              <w:pStyle w:val="Normal"/>
              <w:spacing w:after="100"/>
              <w:jc w:val="center"/>
              <w:textAlignment w:val="center"/>
            </w:pPr>
            <w:r>
              <w:rPr>
                <w:b w:val="false"/>
              </w:rPr>
              <w:t>1062</w:t>
            </w:r>
          </w:p>
        </w:tc>
        <w:tc>
          <w:tcPr>
            <w:vAlign w:val="center"/>
          </w:tcPr>
          <w:p>
            <w:pPr>
              <w:pStyle w:val="Normal"/>
              <w:spacing w:after="100"/>
              <w:jc w:val="center"/>
              <w:textAlignment w:val="center"/>
            </w:pPr>
            <w:r>
              <w:rPr>
                <w:b w:val="false"/>
              </w:rPr>
              <w:t>4751</w:t>
            </w:r>
          </w:p>
        </w:tc>
        <w:tc>
          <w:tcPr>
            <w:vAlign w:val="center"/>
          </w:tcPr>
          <w:p>
            <w:pPr>
              <w:pStyle w:val="Normal"/>
              <w:spacing w:after="100"/>
              <w:jc w:val="center"/>
              <w:textAlignment w:val="center"/>
            </w:pPr>
            <w:r>
              <w:rPr>
                <w:b w:val="false"/>
              </w:rPr>
              <w:t>1106</w:t>
            </w:r>
          </w:p>
        </w:tc>
        <w:tc>
          <w:tcPr>
            <w:vAlign w:val="center"/>
          </w:tcPr>
          <w:p>
            <w:pPr>
              <w:pStyle w:val="Normal"/>
              <w:spacing w:after="100"/>
              <w:jc w:val="center"/>
              <w:textAlignment w:val="center"/>
            </w:pPr>
            <w:r>
              <w:rPr>
                <w:b w:val="false"/>
              </w:rPr>
              <w:t>1062</w:t>
            </w:r>
          </w:p>
        </w:tc>
        <w:tc>
          <w:tcPr>
            <w:vAlign w:val="center"/>
          </w:tcPr>
          <w:p>
            <w:pPr>
              <w:pStyle w:val="Normal"/>
              <w:spacing w:after="100"/>
              <w:jc w:val="center"/>
              <w:textAlignment w:val="center"/>
            </w:pPr>
            <w:r>
              <w:rPr>
                <w:b w:val="false"/>
              </w:rPr>
              <w:t>2376</w:t>
            </w:r>
          </w:p>
        </w:tc>
      </w:tr>
      <w:tr>
        <w:tc>
          <w:tcPr>
            <w:vAlign w:val="center"/>
          </w:tcPr>
          <w:p>
            <w:pPr>
              <w:pStyle w:val="Normal"/>
              <w:spacing w:after="100"/>
              <w:jc w:val="center"/>
              <w:textAlignment w:val="center"/>
            </w:pPr>
            <w:r>
              <w:rPr>
                <w:b w:val="false"/>
              </w:rPr>
              <w:t>Block  5</w:t>
            </w:r>
          </w:p>
        </w:tc>
        <w:tc>
          <w:tcPr>
            <w:vAlign w:val="center"/>
          </w:tcPr>
          <w:p>
            <w:pPr>
              <w:pStyle w:val="Normal"/>
              <w:spacing w:after="100"/>
              <w:jc w:val="center"/>
              <w:textAlignment w:val="center"/>
            </w:pPr>
            <w:r>
              <w:rPr>
                <w:b w:val="false"/>
              </w:rPr>
              <w:t>205</w:t>
            </w:r>
          </w:p>
        </w:tc>
        <w:tc>
          <w:tcPr>
            <w:vAlign w:val="center"/>
          </w:tcPr>
          <w:p>
            <w:pPr>
              <w:pStyle w:val="Normal"/>
              <w:spacing w:after="100"/>
              <w:jc w:val="center"/>
              <w:textAlignment w:val="center"/>
            </w:pPr>
            <w:r>
              <w:rPr>
                <w:b w:val="false"/>
              </w:rPr>
              <w:t>738</w:t>
            </w:r>
          </w:p>
        </w:tc>
        <w:tc>
          <w:tcPr>
            <w:vAlign w:val="center"/>
          </w:tcPr>
          <w:p>
            <w:pPr>
              <w:pStyle w:val="Normal"/>
              <w:spacing w:after="100"/>
              <w:jc w:val="center"/>
              <w:textAlignment w:val="center"/>
            </w:pPr>
            <w:r>
              <w:rPr>
                <w:b w:val="false"/>
              </w:rPr>
              <w:t>2296</w:t>
            </w:r>
          </w:p>
        </w:tc>
        <w:tc>
          <w:tcPr>
            <w:vAlign w:val="center"/>
          </w:tcPr>
          <w:p>
            <w:pPr>
              <w:pStyle w:val="Normal"/>
              <w:spacing w:after="100"/>
              <w:jc w:val="center"/>
              <w:textAlignment w:val="center"/>
            </w:pPr>
            <w:r>
              <w:rPr>
                <w:b w:val="false"/>
              </w:rPr>
              <w:t>951</w:t>
            </w:r>
          </w:p>
        </w:tc>
        <w:tc>
          <w:tcPr>
            <w:vAlign w:val="center"/>
          </w:tcPr>
          <w:p>
            <w:pPr>
              <w:pStyle w:val="Normal"/>
              <w:spacing w:after="100"/>
              <w:jc w:val="center"/>
              <w:textAlignment w:val="center"/>
            </w:pPr>
            <w:r>
              <w:rPr>
                <w:b w:val="false"/>
              </w:rPr>
              <w:t>1071</w:t>
            </w:r>
          </w:p>
        </w:tc>
        <w:tc>
          <w:tcPr>
            <w:vAlign w:val="center"/>
          </w:tcPr>
          <w:p>
            <w:pPr>
              <w:pStyle w:val="Normal"/>
              <w:spacing w:after="100"/>
              <w:jc w:val="center"/>
              <w:textAlignment w:val="center"/>
            </w:pPr>
            <w:r>
              <w:rPr>
                <w:b w:val="false"/>
              </w:rPr>
              <w:t>4810</w:t>
            </w:r>
          </w:p>
        </w:tc>
        <w:tc>
          <w:tcPr>
            <w:vAlign w:val="center"/>
          </w:tcPr>
          <w:p>
            <w:pPr>
              <w:pStyle w:val="Normal"/>
              <w:spacing w:after="100"/>
              <w:jc w:val="center"/>
              <w:textAlignment w:val="center"/>
            </w:pPr>
            <w:r>
              <w:rPr>
                <w:b w:val="false"/>
              </w:rPr>
              <w:t>952</w:t>
            </w:r>
          </w:p>
        </w:tc>
        <w:tc>
          <w:tcPr>
            <w:vAlign w:val="center"/>
          </w:tcPr>
          <w:p>
            <w:pPr>
              <w:pStyle w:val="Normal"/>
              <w:spacing w:after="100"/>
              <w:jc w:val="center"/>
              <w:textAlignment w:val="center"/>
            </w:pPr>
            <w:r>
              <w:rPr>
                <w:b w:val="false"/>
              </w:rPr>
              <w:t>1062</w:t>
            </w:r>
          </w:p>
        </w:tc>
        <w:tc>
          <w:tcPr>
            <w:vAlign w:val="center"/>
          </w:tcPr>
          <w:p>
            <w:pPr>
              <w:pStyle w:val="Normal"/>
              <w:spacing w:after="100"/>
              <w:jc w:val="center"/>
              <w:textAlignment w:val="center"/>
            </w:pPr>
            <w:r>
              <w:rPr>
                <w:b w:val="false"/>
              </w:rPr>
              <w:t>4774</w:t>
            </w:r>
          </w:p>
        </w:tc>
        <w:tc>
          <w:tcPr>
            <w:vAlign w:val="center"/>
          </w:tcPr>
          <w:p>
            <w:pPr>
              <w:pStyle w:val="Normal"/>
              <w:spacing w:after="100"/>
              <w:jc w:val="center"/>
              <w:textAlignment w:val="center"/>
            </w:pPr>
            <w:r>
              <w:rPr>
                <w:b w:val="false"/>
              </w:rPr>
              <w:t>952</w:t>
            </w:r>
          </w:p>
        </w:tc>
        <w:tc>
          <w:tcPr>
            <w:vAlign w:val="center"/>
          </w:tcPr>
          <w:p>
            <w:pPr>
              <w:pStyle w:val="Normal"/>
              <w:spacing w:after="100"/>
              <w:jc w:val="center"/>
              <w:textAlignment w:val="center"/>
            </w:pPr>
            <w:r>
              <w:rPr>
                <w:b w:val="false"/>
              </w:rPr>
              <w:t>1062</w:t>
            </w:r>
          </w:p>
        </w:tc>
        <w:tc>
          <w:tcPr>
            <w:vAlign w:val="center"/>
          </w:tcPr>
          <w:p>
            <w:pPr>
              <w:pStyle w:val="Normal"/>
              <w:spacing w:after="100"/>
              <w:jc w:val="center"/>
              <w:textAlignment w:val="center"/>
            </w:pPr>
            <w:r>
              <w:rPr>
                <w:b w:val="false"/>
              </w:rPr>
              <w:t>2372</w:t>
            </w:r>
          </w:p>
        </w:tc>
      </w:tr>
    </w:tbl>
    <w:p w14:paraId="18E0AD4D" w14:textId="2006B5FF" w:rsidR="00C4048B" w:rsidRPr="00980999" w:rsidRDefault="00C4048B" w:rsidP="0042561C">
      <w:pPr>
        <w:rPr>
          <w:rFonts w:cs="Arial"/>
          <w:lang w:val="en-US"/>
        </w:rPr>
      </w:pPr>
    </w:p>
    <w:sectPr w:rsidR="00C4048B" w:rsidRPr="00980999" w:rsidSect="0061672A">
      <w:headerReference w:type="first" r:id="rId23"/>
      <w:headerReference w:type="default" r:id="rId24"/>
      <w:pgSz w:w="11906" w:h="16838"/>
      <w:pgMar w:top="1584" w:right="1310" w:bottom="1411" w:left="1310"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E2ACC1" w14:textId="77777777" w:rsidR="00612EDC" w:rsidRDefault="00612EDC" w:rsidP="00B27F97">
      <w:pPr>
        <w:spacing w:line="240" w:lineRule="auto"/>
      </w:pPr>
      <w:r>
        <w:separator/>
      </w:r>
    </w:p>
  </w:endnote>
  <w:endnote w:type="continuationSeparator" w:id="0">
    <w:p w14:paraId="6E827472" w14:textId="77777777" w:rsidR="00612EDC" w:rsidRDefault="00612EDC" w:rsidP="00B27F9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Ubuntu">
    <w:altName w:val="Calibri"/>
    <w:charset w:val="00"/>
    <w:family w:val="swiss"/>
    <w:pitch w:val="variable"/>
    <w:sig w:usb0="E00002FF" w:usb1="5000205B"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38571901"/>
      <w:docPartObj>
        <w:docPartGallery w:val="Page Numbers (Bottom of Page)"/>
        <w:docPartUnique/>
      </w:docPartObj>
    </w:sdtPr>
    <w:sdtEndPr>
      <w:rPr>
        <w:noProof/>
      </w:rPr>
    </w:sdtEndPr>
    <w:sdtContent>
      <w:p w14:paraId="3DC7D59B" w14:textId="46F1089D" w:rsidR="00C57797" w:rsidRDefault="00C57797">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7B41CB5" w14:textId="6C02AD86" w:rsidR="00C57797" w:rsidRDefault="00C5779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434ACD6" w14:textId="77777777" w:rsidR="00612EDC" w:rsidRDefault="00612EDC" w:rsidP="00B27F97">
      <w:pPr>
        <w:spacing w:line="240" w:lineRule="auto"/>
      </w:pPr>
      <w:r>
        <w:separator/>
      </w:r>
    </w:p>
  </w:footnote>
  <w:footnote w:type="continuationSeparator" w:id="0">
    <w:p w14:paraId="09DB8EBC" w14:textId="77777777" w:rsidR="00612EDC" w:rsidRDefault="00612EDC" w:rsidP="00B27F97">
      <w:pPr>
        <w:spacing w:line="240" w:lineRule="auto"/>
      </w:pPr>
      <w:r>
        <w:continuationSeparator/>
      </w:r>
    </w:p>
  </w:footnote>
</w:footnotes>
</file>

<file path=word/header1.xml><?xml version="1.0" encoding="utf-8"?>
<w:hdr xmlns:w="http://schemas.openxmlformats.org/wordprocessingml/2006/main">
  <w:p/>
</w:hdr>
</file>

<file path=word/header2.xml><?xml version="1.0" encoding="utf-8"?>
<w:hdr xmlns:w="http://schemas.openxmlformats.org/wordprocessingml/2006/main">
  <w:p>
    <w:pPr>
      <w:jc w:val="right"/>
    </w:pPr>
    <w:r>
      <w:rPr>
        <w:i w:val="true"/>
        <w:color w:val="D9D9D9"/>
      </w:rPr>
      <w:t>Demo RatedPower-Prepared for: Amperecloud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124E8D2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F73BC5"/>
    <w:multiLevelType w:val="hybridMultilevel"/>
    <w:tmpl w:val="466E3C7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22505DD"/>
    <w:multiLevelType w:val="multilevel"/>
    <w:tmpl w:val="018E0BE2"/>
    <w:lvl w:ilvl="0">
      <w:start w:val="6"/>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4346A75"/>
    <w:multiLevelType w:val="hybridMultilevel"/>
    <w:tmpl w:val="C6763A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FF0790"/>
    <w:multiLevelType w:val="hybridMultilevel"/>
    <w:tmpl w:val="B7CCABEA"/>
    <w:lvl w:ilvl="0" w:tplc="5E8EC12A">
      <w:start w:val="900"/>
      <w:numFmt w:val="bullet"/>
      <w:lvlText w:val="-"/>
      <w:lvlJc w:val="left"/>
      <w:pPr>
        <w:ind w:left="720" w:hanging="360"/>
      </w:pPr>
      <w:rPr>
        <w:rFonts w:ascii="Calibri" w:eastAsia="Calibri" w:hAnsi="Calibri" w:cs="Calibri" w:hint="default"/>
        <w:color w:val="3F3F42"/>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C14ED1"/>
    <w:multiLevelType w:val="hybridMultilevel"/>
    <w:tmpl w:val="75466A14"/>
    <w:lvl w:ilvl="0" w:tplc="05A6F15E">
      <w:start w:val="1"/>
      <w:numFmt w:val="bullet"/>
      <w:pStyle w:val="BulletsNew"/>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170014E7"/>
    <w:multiLevelType w:val="hybridMultilevel"/>
    <w:tmpl w:val="2DACAE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AB7FBE"/>
    <w:multiLevelType w:val="hybridMultilevel"/>
    <w:tmpl w:val="F2DEC70C"/>
    <w:lvl w:ilvl="0" w:tplc="5E8EC12A">
      <w:start w:val="900"/>
      <w:numFmt w:val="bullet"/>
      <w:lvlText w:val="-"/>
      <w:lvlJc w:val="left"/>
      <w:pPr>
        <w:ind w:left="720" w:hanging="360"/>
      </w:pPr>
      <w:rPr>
        <w:rFonts w:ascii="Calibri" w:eastAsia="Calibri" w:hAnsi="Calibri" w:cs="Calibri" w:hint="default"/>
        <w:color w:val="3F3F42"/>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4560C23"/>
    <w:multiLevelType w:val="hybridMultilevel"/>
    <w:tmpl w:val="C1C89B98"/>
    <w:lvl w:ilvl="0" w:tplc="CFA6A162">
      <w:start w:val="90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493781B"/>
    <w:multiLevelType w:val="multilevel"/>
    <w:tmpl w:val="F45C32EC"/>
    <w:lvl w:ilvl="0">
      <w:start w:val="6"/>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457678E0"/>
    <w:multiLevelType w:val="hybridMultilevel"/>
    <w:tmpl w:val="F92A472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4B3C7D3C"/>
    <w:multiLevelType w:val="hybridMultilevel"/>
    <w:tmpl w:val="5180184A"/>
    <w:lvl w:ilvl="0" w:tplc="04090001">
      <w:start w:val="1"/>
      <w:numFmt w:val="bullet"/>
      <w:lvlText w:val=""/>
      <w:lvlJc w:val="left"/>
      <w:pPr>
        <w:ind w:left="720" w:hanging="360"/>
      </w:pPr>
      <w:rPr>
        <w:rFonts w:ascii="Symbol" w:hAnsi="Symbol" w:hint="default"/>
        <w:color w:val="3F3F42"/>
        <w:sz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5AD859E7"/>
    <w:multiLevelType w:val="hybridMultilevel"/>
    <w:tmpl w:val="53F2BE82"/>
    <w:lvl w:ilvl="0" w:tplc="5E8EC12A">
      <w:start w:val="900"/>
      <w:numFmt w:val="bullet"/>
      <w:lvlText w:val="-"/>
      <w:lvlJc w:val="left"/>
      <w:pPr>
        <w:ind w:left="720" w:hanging="360"/>
      </w:pPr>
      <w:rPr>
        <w:rFonts w:ascii="Calibri" w:eastAsia="Calibri" w:hAnsi="Calibri" w:cs="Calibri" w:hint="default"/>
        <w:color w:val="3F3F42"/>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B6C6B59"/>
    <w:multiLevelType w:val="hybridMultilevel"/>
    <w:tmpl w:val="F91897B2"/>
    <w:lvl w:ilvl="0" w:tplc="0C0A0001">
      <w:start w:val="1"/>
      <w:numFmt w:val="bullet"/>
      <w:lvlText w:val=""/>
      <w:lvlJc w:val="left"/>
      <w:pPr>
        <w:ind w:left="3600" w:hanging="360"/>
      </w:pPr>
      <w:rPr>
        <w:rFonts w:ascii="Symbol" w:hAnsi="Symbol" w:hint="default"/>
      </w:rPr>
    </w:lvl>
    <w:lvl w:ilvl="1" w:tplc="0C0A0003" w:tentative="1">
      <w:start w:val="1"/>
      <w:numFmt w:val="bullet"/>
      <w:lvlText w:val="o"/>
      <w:lvlJc w:val="left"/>
      <w:pPr>
        <w:ind w:left="4320" w:hanging="360"/>
      </w:pPr>
      <w:rPr>
        <w:rFonts w:ascii="Courier New" w:hAnsi="Courier New" w:cs="Courier New" w:hint="default"/>
      </w:rPr>
    </w:lvl>
    <w:lvl w:ilvl="2" w:tplc="0C0A0005" w:tentative="1">
      <w:start w:val="1"/>
      <w:numFmt w:val="bullet"/>
      <w:lvlText w:val=""/>
      <w:lvlJc w:val="left"/>
      <w:pPr>
        <w:ind w:left="5040" w:hanging="360"/>
      </w:pPr>
      <w:rPr>
        <w:rFonts w:ascii="Wingdings" w:hAnsi="Wingdings" w:hint="default"/>
      </w:rPr>
    </w:lvl>
    <w:lvl w:ilvl="3" w:tplc="0C0A0001" w:tentative="1">
      <w:start w:val="1"/>
      <w:numFmt w:val="bullet"/>
      <w:lvlText w:val=""/>
      <w:lvlJc w:val="left"/>
      <w:pPr>
        <w:ind w:left="5760" w:hanging="360"/>
      </w:pPr>
      <w:rPr>
        <w:rFonts w:ascii="Symbol" w:hAnsi="Symbol" w:hint="default"/>
      </w:rPr>
    </w:lvl>
    <w:lvl w:ilvl="4" w:tplc="0C0A0003" w:tentative="1">
      <w:start w:val="1"/>
      <w:numFmt w:val="bullet"/>
      <w:lvlText w:val="o"/>
      <w:lvlJc w:val="left"/>
      <w:pPr>
        <w:ind w:left="6480" w:hanging="360"/>
      </w:pPr>
      <w:rPr>
        <w:rFonts w:ascii="Courier New" w:hAnsi="Courier New" w:cs="Courier New" w:hint="default"/>
      </w:rPr>
    </w:lvl>
    <w:lvl w:ilvl="5" w:tplc="0C0A0005" w:tentative="1">
      <w:start w:val="1"/>
      <w:numFmt w:val="bullet"/>
      <w:lvlText w:val=""/>
      <w:lvlJc w:val="left"/>
      <w:pPr>
        <w:ind w:left="7200" w:hanging="360"/>
      </w:pPr>
      <w:rPr>
        <w:rFonts w:ascii="Wingdings" w:hAnsi="Wingdings" w:hint="default"/>
      </w:rPr>
    </w:lvl>
    <w:lvl w:ilvl="6" w:tplc="0C0A0001" w:tentative="1">
      <w:start w:val="1"/>
      <w:numFmt w:val="bullet"/>
      <w:lvlText w:val=""/>
      <w:lvlJc w:val="left"/>
      <w:pPr>
        <w:ind w:left="7920" w:hanging="360"/>
      </w:pPr>
      <w:rPr>
        <w:rFonts w:ascii="Symbol" w:hAnsi="Symbol" w:hint="default"/>
      </w:rPr>
    </w:lvl>
    <w:lvl w:ilvl="7" w:tplc="0C0A0003" w:tentative="1">
      <w:start w:val="1"/>
      <w:numFmt w:val="bullet"/>
      <w:lvlText w:val="o"/>
      <w:lvlJc w:val="left"/>
      <w:pPr>
        <w:ind w:left="8640" w:hanging="360"/>
      </w:pPr>
      <w:rPr>
        <w:rFonts w:ascii="Courier New" w:hAnsi="Courier New" w:cs="Courier New" w:hint="default"/>
      </w:rPr>
    </w:lvl>
    <w:lvl w:ilvl="8" w:tplc="0C0A0005" w:tentative="1">
      <w:start w:val="1"/>
      <w:numFmt w:val="bullet"/>
      <w:lvlText w:val=""/>
      <w:lvlJc w:val="left"/>
      <w:pPr>
        <w:ind w:left="9360" w:hanging="360"/>
      </w:pPr>
      <w:rPr>
        <w:rFonts w:ascii="Wingdings" w:hAnsi="Wingdings" w:hint="default"/>
      </w:rPr>
    </w:lvl>
  </w:abstractNum>
  <w:abstractNum w:abstractNumId="14" w15:restartNumberingAfterBreak="0">
    <w:nsid w:val="7010646B"/>
    <w:multiLevelType w:val="hybridMultilevel"/>
    <w:tmpl w:val="364A3E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BE12C27"/>
    <w:multiLevelType w:val="multilevel"/>
    <w:tmpl w:val="09DCBD36"/>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7CB1615A"/>
    <w:multiLevelType w:val="hybridMultilevel"/>
    <w:tmpl w:val="015CA92C"/>
    <w:lvl w:ilvl="0" w:tplc="5F944AA4">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F844420"/>
    <w:multiLevelType w:val="hybridMultilevel"/>
    <w:tmpl w:val="340610AE"/>
    <w:lvl w:ilvl="0" w:tplc="37A8A652">
      <w:start w:val="1"/>
      <w:numFmt w:val="bullet"/>
      <w:pStyle w:val="Bullets"/>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num w:numId="1" w16cid:durableId="1038630040">
    <w:abstractNumId w:val="17"/>
  </w:num>
  <w:num w:numId="2" w16cid:durableId="1245139985">
    <w:abstractNumId w:val="1"/>
  </w:num>
  <w:num w:numId="3" w16cid:durableId="785124758">
    <w:abstractNumId w:val="2"/>
  </w:num>
  <w:num w:numId="4" w16cid:durableId="1956909637">
    <w:abstractNumId w:val="15"/>
  </w:num>
  <w:num w:numId="5" w16cid:durableId="1517889648">
    <w:abstractNumId w:val="9"/>
  </w:num>
  <w:num w:numId="6" w16cid:durableId="217519338">
    <w:abstractNumId w:val="17"/>
  </w:num>
  <w:num w:numId="7" w16cid:durableId="1676303019">
    <w:abstractNumId w:val="13"/>
  </w:num>
  <w:num w:numId="8" w16cid:durableId="1783567986">
    <w:abstractNumId w:val="5"/>
  </w:num>
  <w:num w:numId="9" w16cid:durableId="18550667">
    <w:abstractNumId w:val="0"/>
  </w:num>
  <w:num w:numId="10" w16cid:durableId="1229611209">
    <w:abstractNumId w:val="17"/>
  </w:num>
  <w:num w:numId="11" w16cid:durableId="916980933">
    <w:abstractNumId w:val="5"/>
  </w:num>
  <w:num w:numId="12" w16cid:durableId="1568415802">
    <w:abstractNumId w:val="5"/>
  </w:num>
  <w:num w:numId="13" w16cid:durableId="671836384">
    <w:abstractNumId w:val="0"/>
  </w:num>
  <w:num w:numId="14" w16cid:durableId="1066076366">
    <w:abstractNumId w:val="17"/>
  </w:num>
  <w:num w:numId="15" w16cid:durableId="1308167754">
    <w:abstractNumId w:val="0"/>
  </w:num>
  <w:num w:numId="16" w16cid:durableId="2132822373">
    <w:abstractNumId w:val="17"/>
  </w:num>
  <w:num w:numId="17" w16cid:durableId="695810954">
    <w:abstractNumId w:val="11"/>
  </w:num>
  <w:num w:numId="18" w16cid:durableId="1259752864">
    <w:abstractNumId w:val="3"/>
  </w:num>
  <w:num w:numId="19" w16cid:durableId="601189573">
    <w:abstractNumId w:val="8"/>
  </w:num>
  <w:num w:numId="20" w16cid:durableId="348869713">
    <w:abstractNumId w:val="10"/>
  </w:num>
  <w:num w:numId="21" w16cid:durableId="1611738821">
    <w:abstractNumId w:val="14"/>
  </w:num>
  <w:num w:numId="22" w16cid:durableId="2125149038">
    <w:abstractNumId w:val="7"/>
  </w:num>
  <w:num w:numId="23" w16cid:durableId="1209292794">
    <w:abstractNumId w:val="4"/>
  </w:num>
  <w:num w:numId="24" w16cid:durableId="1650358457">
    <w:abstractNumId w:val="12"/>
  </w:num>
  <w:num w:numId="25" w16cid:durableId="832765980">
    <w:abstractNumId w:val="16"/>
  </w:num>
  <w:num w:numId="26" w16cid:durableId="179925807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1839"/>
    <w:rsid w:val="000046B6"/>
    <w:rsid w:val="000057B0"/>
    <w:rsid w:val="0001325D"/>
    <w:rsid w:val="00014712"/>
    <w:rsid w:val="000156DD"/>
    <w:rsid w:val="000158F7"/>
    <w:rsid w:val="0001641D"/>
    <w:rsid w:val="000170A1"/>
    <w:rsid w:val="00021839"/>
    <w:rsid w:val="00021BC1"/>
    <w:rsid w:val="00022054"/>
    <w:rsid w:val="00023365"/>
    <w:rsid w:val="0002514A"/>
    <w:rsid w:val="00026487"/>
    <w:rsid w:val="00031C1A"/>
    <w:rsid w:val="0003242B"/>
    <w:rsid w:val="00032C24"/>
    <w:rsid w:val="000333D9"/>
    <w:rsid w:val="000363FB"/>
    <w:rsid w:val="000371BE"/>
    <w:rsid w:val="00042E2A"/>
    <w:rsid w:val="000433DB"/>
    <w:rsid w:val="000442C8"/>
    <w:rsid w:val="00044C6A"/>
    <w:rsid w:val="00045B23"/>
    <w:rsid w:val="00045E5F"/>
    <w:rsid w:val="000471F6"/>
    <w:rsid w:val="00052DB7"/>
    <w:rsid w:val="00054E22"/>
    <w:rsid w:val="00054E65"/>
    <w:rsid w:val="000552B8"/>
    <w:rsid w:val="00060CC4"/>
    <w:rsid w:val="00061212"/>
    <w:rsid w:val="000619D7"/>
    <w:rsid w:val="000621F6"/>
    <w:rsid w:val="00063F42"/>
    <w:rsid w:val="0006537B"/>
    <w:rsid w:val="000708B7"/>
    <w:rsid w:val="000713C2"/>
    <w:rsid w:val="00071A94"/>
    <w:rsid w:val="00071AC0"/>
    <w:rsid w:val="00071C5F"/>
    <w:rsid w:val="00071C70"/>
    <w:rsid w:val="00072345"/>
    <w:rsid w:val="00073F8D"/>
    <w:rsid w:val="00074ED9"/>
    <w:rsid w:val="00076939"/>
    <w:rsid w:val="0007727B"/>
    <w:rsid w:val="00080E43"/>
    <w:rsid w:val="000820DC"/>
    <w:rsid w:val="00082FF6"/>
    <w:rsid w:val="0008584F"/>
    <w:rsid w:val="00086DD6"/>
    <w:rsid w:val="000901E3"/>
    <w:rsid w:val="00090287"/>
    <w:rsid w:val="00091284"/>
    <w:rsid w:val="0009154F"/>
    <w:rsid w:val="00096262"/>
    <w:rsid w:val="00096482"/>
    <w:rsid w:val="000A1100"/>
    <w:rsid w:val="000A6305"/>
    <w:rsid w:val="000A7EF9"/>
    <w:rsid w:val="000B088B"/>
    <w:rsid w:val="000B5220"/>
    <w:rsid w:val="000C0102"/>
    <w:rsid w:val="000C08E9"/>
    <w:rsid w:val="000C2983"/>
    <w:rsid w:val="000C36CD"/>
    <w:rsid w:val="000C5849"/>
    <w:rsid w:val="000C5DDB"/>
    <w:rsid w:val="000C6EA1"/>
    <w:rsid w:val="000D09E8"/>
    <w:rsid w:val="000D2BFC"/>
    <w:rsid w:val="000E03EB"/>
    <w:rsid w:val="000E3381"/>
    <w:rsid w:val="000E3B5A"/>
    <w:rsid w:val="000E5ACC"/>
    <w:rsid w:val="000E690D"/>
    <w:rsid w:val="000F095E"/>
    <w:rsid w:val="000F0DA0"/>
    <w:rsid w:val="000F26D7"/>
    <w:rsid w:val="000F42F5"/>
    <w:rsid w:val="000F64C0"/>
    <w:rsid w:val="0010270D"/>
    <w:rsid w:val="00102E09"/>
    <w:rsid w:val="00103D83"/>
    <w:rsid w:val="001067B5"/>
    <w:rsid w:val="00106A44"/>
    <w:rsid w:val="00106BD3"/>
    <w:rsid w:val="001132E9"/>
    <w:rsid w:val="00113488"/>
    <w:rsid w:val="00114CF0"/>
    <w:rsid w:val="001158E2"/>
    <w:rsid w:val="001201F4"/>
    <w:rsid w:val="001222D5"/>
    <w:rsid w:val="00123520"/>
    <w:rsid w:val="00124B3D"/>
    <w:rsid w:val="0012564C"/>
    <w:rsid w:val="00125EF7"/>
    <w:rsid w:val="00125F09"/>
    <w:rsid w:val="00127C03"/>
    <w:rsid w:val="00130A99"/>
    <w:rsid w:val="0013214E"/>
    <w:rsid w:val="001355A1"/>
    <w:rsid w:val="00136AA3"/>
    <w:rsid w:val="00137A89"/>
    <w:rsid w:val="00140DDE"/>
    <w:rsid w:val="00142AFC"/>
    <w:rsid w:val="001444AD"/>
    <w:rsid w:val="0014570F"/>
    <w:rsid w:val="00147DBD"/>
    <w:rsid w:val="00150B64"/>
    <w:rsid w:val="00150C38"/>
    <w:rsid w:val="0015255B"/>
    <w:rsid w:val="001525D3"/>
    <w:rsid w:val="00152EF5"/>
    <w:rsid w:val="001532CA"/>
    <w:rsid w:val="00155C2A"/>
    <w:rsid w:val="00160D3F"/>
    <w:rsid w:val="001626BB"/>
    <w:rsid w:val="00164547"/>
    <w:rsid w:val="0016462F"/>
    <w:rsid w:val="001654FA"/>
    <w:rsid w:val="001655EE"/>
    <w:rsid w:val="00166206"/>
    <w:rsid w:val="00166FB3"/>
    <w:rsid w:val="001710D0"/>
    <w:rsid w:val="001720BC"/>
    <w:rsid w:val="001774DF"/>
    <w:rsid w:val="00182ECB"/>
    <w:rsid w:val="00185F3F"/>
    <w:rsid w:val="00187C5E"/>
    <w:rsid w:val="001919E0"/>
    <w:rsid w:val="00195DA0"/>
    <w:rsid w:val="001964BA"/>
    <w:rsid w:val="0019728E"/>
    <w:rsid w:val="00197380"/>
    <w:rsid w:val="001A36E3"/>
    <w:rsid w:val="001A4AB7"/>
    <w:rsid w:val="001A6F07"/>
    <w:rsid w:val="001A78EF"/>
    <w:rsid w:val="001B4188"/>
    <w:rsid w:val="001B44F7"/>
    <w:rsid w:val="001B5D20"/>
    <w:rsid w:val="001B6EE5"/>
    <w:rsid w:val="001B7CC6"/>
    <w:rsid w:val="001B7F5D"/>
    <w:rsid w:val="001C0632"/>
    <w:rsid w:val="001C18E6"/>
    <w:rsid w:val="001C21F5"/>
    <w:rsid w:val="001C269D"/>
    <w:rsid w:val="001C3931"/>
    <w:rsid w:val="001C5E76"/>
    <w:rsid w:val="001D004D"/>
    <w:rsid w:val="001D020D"/>
    <w:rsid w:val="001D076B"/>
    <w:rsid w:val="001D2A2C"/>
    <w:rsid w:val="001D31FA"/>
    <w:rsid w:val="001D38B8"/>
    <w:rsid w:val="001D5645"/>
    <w:rsid w:val="001D5BBF"/>
    <w:rsid w:val="001D6A8B"/>
    <w:rsid w:val="001E185C"/>
    <w:rsid w:val="001E22C7"/>
    <w:rsid w:val="001E3317"/>
    <w:rsid w:val="001E3431"/>
    <w:rsid w:val="001E41F8"/>
    <w:rsid w:val="001E5CE2"/>
    <w:rsid w:val="001E5D14"/>
    <w:rsid w:val="001E6A56"/>
    <w:rsid w:val="001E6CBC"/>
    <w:rsid w:val="001F268D"/>
    <w:rsid w:val="001F38A7"/>
    <w:rsid w:val="001F51DB"/>
    <w:rsid w:val="00202CF7"/>
    <w:rsid w:val="00203799"/>
    <w:rsid w:val="00204A08"/>
    <w:rsid w:val="00206B8B"/>
    <w:rsid w:val="002121BD"/>
    <w:rsid w:val="002151B8"/>
    <w:rsid w:val="002159A6"/>
    <w:rsid w:val="002200B3"/>
    <w:rsid w:val="002208DC"/>
    <w:rsid w:val="00222230"/>
    <w:rsid w:val="00223275"/>
    <w:rsid w:val="002240A4"/>
    <w:rsid w:val="00231302"/>
    <w:rsid w:val="00232A19"/>
    <w:rsid w:val="00232BCE"/>
    <w:rsid w:val="00232C43"/>
    <w:rsid w:val="00232F03"/>
    <w:rsid w:val="0023414C"/>
    <w:rsid w:val="002343B2"/>
    <w:rsid w:val="0023449E"/>
    <w:rsid w:val="002362FE"/>
    <w:rsid w:val="00241212"/>
    <w:rsid w:val="00242728"/>
    <w:rsid w:val="002446AC"/>
    <w:rsid w:val="00245268"/>
    <w:rsid w:val="00245C45"/>
    <w:rsid w:val="00246911"/>
    <w:rsid w:val="002501D5"/>
    <w:rsid w:val="002502A3"/>
    <w:rsid w:val="00250AB1"/>
    <w:rsid w:val="002513A2"/>
    <w:rsid w:val="00252506"/>
    <w:rsid w:val="0025399D"/>
    <w:rsid w:val="0025703E"/>
    <w:rsid w:val="002571EE"/>
    <w:rsid w:val="002575F0"/>
    <w:rsid w:val="0026003B"/>
    <w:rsid w:val="002621C2"/>
    <w:rsid w:val="002626DA"/>
    <w:rsid w:val="00264544"/>
    <w:rsid w:val="00264FB5"/>
    <w:rsid w:val="00265DDA"/>
    <w:rsid w:val="00266312"/>
    <w:rsid w:val="002668AA"/>
    <w:rsid w:val="00266C07"/>
    <w:rsid w:val="00271C1C"/>
    <w:rsid w:val="00274B03"/>
    <w:rsid w:val="00276A53"/>
    <w:rsid w:val="00276BAF"/>
    <w:rsid w:val="00277288"/>
    <w:rsid w:val="00277A72"/>
    <w:rsid w:val="00283D82"/>
    <w:rsid w:val="00283E5C"/>
    <w:rsid w:val="00284717"/>
    <w:rsid w:val="00285BE5"/>
    <w:rsid w:val="00287A7A"/>
    <w:rsid w:val="00291E4C"/>
    <w:rsid w:val="0029238C"/>
    <w:rsid w:val="002A5C09"/>
    <w:rsid w:val="002B18E4"/>
    <w:rsid w:val="002B2F97"/>
    <w:rsid w:val="002B3CE5"/>
    <w:rsid w:val="002B65D8"/>
    <w:rsid w:val="002B69A0"/>
    <w:rsid w:val="002C2EF2"/>
    <w:rsid w:val="002C444A"/>
    <w:rsid w:val="002C53B1"/>
    <w:rsid w:val="002D0FE2"/>
    <w:rsid w:val="002D35D8"/>
    <w:rsid w:val="002D4211"/>
    <w:rsid w:val="002D686C"/>
    <w:rsid w:val="002D71CE"/>
    <w:rsid w:val="002D7604"/>
    <w:rsid w:val="002E54EA"/>
    <w:rsid w:val="002E5FC3"/>
    <w:rsid w:val="002E629B"/>
    <w:rsid w:val="002E650D"/>
    <w:rsid w:val="002E6606"/>
    <w:rsid w:val="002F0111"/>
    <w:rsid w:val="002F011A"/>
    <w:rsid w:val="002F274E"/>
    <w:rsid w:val="002F27A4"/>
    <w:rsid w:val="002F7127"/>
    <w:rsid w:val="003002AC"/>
    <w:rsid w:val="00303945"/>
    <w:rsid w:val="00303B35"/>
    <w:rsid w:val="003106AC"/>
    <w:rsid w:val="00310B18"/>
    <w:rsid w:val="0031270C"/>
    <w:rsid w:val="0031363B"/>
    <w:rsid w:val="00316384"/>
    <w:rsid w:val="00320978"/>
    <w:rsid w:val="00321ECD"/>
    <w:rsid w:val="00322EB2"/>
    <w:rsid w:val="003231E4"/>
    <w:rsid w:val="00323519"/>
    <w:rsid w:val="00324BDE"/>
    <w:rsid w:val="00325335"/>
    <w:rsid w:val="003262C8"/>
    <w:rsid w:val="0032659E"/>
    <w:rsid w:val="003315DC"/>
    <w:rsid w:val="003320BB"/>
    <w:rsid w:val="003364DB"/>
    <w:rsid w:val="003367DC"/>
    <w:rsid w:val="00340AE8"/>
    <w:rsid w:val="00342B88"/>
    <w:rsid w:val="0034553E"/>
    <w:rsid w:val="0034653F"/>
    <w:rsid w:val="00347238"/>
    <w:rsid w:val="00347A5B"/>
    <w:rsid w:val="00350165"/>
    <w:rsid w:val="00351C4F"/>
    <w:rsid w:val="00352781"/>
    <w:rsid w:val="00354E99"/>
    <w:rsid w:val="00362B25"/>
    <w:rsid w:val="00364390"/>
    <w:rsid w:val="00366C58"/>
    <w:rsid w:val="00373199"/>
    <w:rsid w:val="003733B9"/>
    <w:rsid w:val="003741C3"/>
    <w:rsid w:val="00376C93"/>
    <w:rsid w:val="00383748"/>
    <w:rsid w:val="003876AD"/>
    <w:rsid w:val="0039025D"/>
    <w:rsid w:val="00392D11"/>
    <w:rsid w:val="00393279"/>
    <w:rsid w:val="00394129"/>
    <w:rsid w:val="003948AA"/>
    <w:rsid w:val="00394B9F"/>
    <w:rsid w:val="003A0115"/>
    <w:rsid w:val="003A212E"/>
    <w:rsid w:val="003A37BE"/>
    <w:rsid w:val="003A4304"/>
    <w:rsid w:val="003A5334"/>
    <w:rsid w:val="003A591A"/>
    <w:rsid w:val="003A5A98"/>
    <w:rsid w:val="003A77FD"/>
    <w:rsid w:val="003B0BC3"/>
    <w:rsid w:val="003B1D3D"/>
    <w:rsid w:val="003B3061"/>
    <w:rsid w:val="003B5C58"/>
    <w:rsid w:val="003B5D06"/>
    <w:rsid w:val="003B604A"/>
    <w:rsid w:val="003C311E"/>
    <w:rsid w:val="003C39C9"/>
    <w:rsid w:val="003C5C3B"/>
    <w:rsid w:val="003C686D"/>
    <w:rsid w:val="003C7E54"/>
    <w:rsid w:val="003D5AA6"/>
    <w:rsid w:val="003E3890"/>
    <w:rsid w:val="003E4012"/>
    <w:rsid w:val="003E7A8C"/>
    <w:rsid w:val="003F028B"/>
    <w:rsid w:val="003F43E2"/>
    <w:rsid w:val="003F4FF8"/>
    <w:rsid w:val="003F6174"/>
    <w:rsid w:val="003F6561"/>
    <w:rsid w:val="00400582"/>
    <w:rsid w:val="00400BCD"/>
    <w:rsid w:val="00400F85"/>
    <w:rsid w:val="00404021"/>
    <w:rsid w:val="00405077"/>
    <w:rsid w:val="00406B53"/>
    <w:rsid w:val="0040737E"/>
    <w:rsid w:val="004079E7"/>
    <w:rsid w:val="0041023D"/>
    <w:rsid w:val="0041502F"/>
    <w:rsid w:val="0041739D"/>
    <w:rsid w:val="004176F2"/>
    <w:rsid w:val="004201B0"/>
    <w:rsid w:val="0042079A"/>
    <w:rsid w:val="00420BAA"/>
    <w:rsid w:val="004234C0"/>
    <w:rsid w:val="004248EF"/>
    <w:rsid w:val="0042561C"/>
    <w:rsid w:val="0042681C"/>
    <w:rsid w:val="00426D8B"/>
    <w:rsid w:val="004273D0"/>
    <w:rsid w:val="00431958"/>
    <w:rsid w:val="0043216C"/>
    <w:rsid w:val="004353A8"/>
    <w:rsid w:val="004360C9"/>
    <w:rsid w:val="004377A4"/>
    <w:rsid w:val="00437FEC"/>
    <w:rsid w:val="00441359"/>
    <w:rsid w:val="004424C9"/>
    <w:rsid w:val="00442D77"/>
    <w:rsid w:val="00443D27"/>
    <w:rsid w:val="004442BC"/>
    <w:rsid w:val="004478B6"/>
    <w:rsid w:val="00447EAC"/>
    <w:rsid w:val="0045719A"/>
    <w:rsid w:val="004609F4"/>
    <w:rsid w:val="00464204"/>
    <w:rsid w:val="004652BD"/>
    <w:rsid w:val="00465799"/>
    <w:rsid w:val="00467A5B"/>
    <w:rsid w:val="0047202C"/>
    <w:rsid w:val="004744F2"/>
    <w:rsid w:val="00474DD6"/>
    <w:rsid w:val="00475517"/>
    <w:rsid w:val="00480779"/>
    <w:rsid w:val="00482AC1"/>
    <w:rsid w:val="004841A5"/>
    <w:rsid w:val="00485930"/>
    <w:rsid w:val="00486236"/>
    <w:rsid w:val="00490126"/>
    <w:rsid w:val="004909B0"/>
    <w:rsid w:val="004911EC"/>
    <w:rsid w:val="004916CA"/>
    <w:rsid w:val="004948C7"/>
    <w:rsid w:val="00495EA1"/>
    <w:rsid w:val="00496248"/>
    <w:rsid w:val="00496336"/>
    <w:rsid w:val="00496683"/>
    <w:rsid w:val="00496B52"/>
    <w:rsid w:val="004A0D7C"/>
    <w:rsid w:val="004A1AAD"/>
    <w:rsid w:val="004A2F07"/>
    <w:rsid w:val="004A5D39"/>
    <w:rsid w:val="004A60A6"/>
    <w:rsid w:val="004A6420"/>
    <w:rsid w:val="004A7AB8"/>
    <w:rsid w:val="004A7FA2"/>
    <w:rsid w:val="004B0451"/>
    <w:rsid w:val="004B0CA0"/>
    <w:rsid w:val="004B2057"/>
    <w:rsid w:val="004B3E85"/>
    <w:rsid w:val="004B44A0"/>
    <w:rsid w:val="004B5F54"/>
    <w:rsid w:val="004B6B62"/>
    <w:rsid w:val="004B6C31"/>
    <w:rsid w:val="004B7150"/>
    <w:rsid w:val="004C1C62"/>
    <w:rsid w:val="004C2029"/>
    <w:rsid w:val="004C30BF"/>
    <w:rsid w:val="004C3B4F"/>
    <w:rsid w:val="004C52FA"/>
    <w:rsid w:val="004C61D2"/>
    <w:rsid w:val="004C66E6"/>
    <w:rsid w:val="004C7527"/>
    <w:rsid w:val="004D2889"/>
    <w:rsid w:val="004D48AF"/>
    <w:rsid w:val="004D504F"/>
    <w:rsid w:val="004D5ACA"/>
    <w:rsid w:val="004D768B"/>
    <w:rsid w:val="004E0A54"/>
    <w:rsid w:val="004E251F"/>
    <w:rsid w:val="004E297B"/>
    <w:rsid w:val="004E44F8"/>
    <w:rsid w:val="004E7716"/>
    <w:rsid w:val="004F029F"/>
    <w:rsid w:val="004F39F4"/>
    <w:rsid w:val="004F7C9D"/>
    <w:rsid w:val="00500CF3"/>
    <w:rsid w:val="00501EAE"/>
    <w:rsid w:val="005023CB"/>
    <w:rsid w:val="00502B99"/>
    <w:rsid w:val="0050310B"/>
    <w:rsid w:val="005043DF"/>
    <w:rsid w:val="00505497"/>
    <w:rsid w:val="005104F8"/>
    <w:rsid w:val="00511D30"/>
    <w:rsid w:val="00513122"/>
    <w:rsid w:val="0051396B"/>
    <w:rsid w:val="0051420B"/>
    <w:rsid w:val="005161AC"/>
    <w:rsid w:val="00516378"/>
    <w:rsid w:val="005171E1"/>
    <w:rsid w:val="00520F75"/>
    <w:rsid w:val="005218F7"/>
    <w:rsid w:val="00523839"/>
    <w:rsid w:val="00527561"/>
    <w:rsid w:val="00527CB0"/>
    <w:rsid w:val="00531C76"/>
    <w:rsid w:val="00536BF7"/>
    <w:rsid w:val="005413A0"/>
    <w:rsid w:val="005439AC"/>
    <w:rsid w:val="00546E34"/>
    <w:rsid w:val="005472E2"/>
    <w:rsid w:val="00550BD0"/>
    <w:rsid w:val="00551334"/>
    <w:rsid w:val="0055178D"/>
    <w:rsid w:val="00551814"/>
    <w:rsid w:val="005552EA"/>
    <w:rsid w:val="00560F53"/>
    <w:rsid w:val="00561E78"/>
    <w:rsid w:val="00562733"/>
    <w:rsid w:val="00563ABA"/>
    <w:rsid w:val="00566CD4"/>
    <w:rsid w:val="005679EA"/>
    <w:rsid w:val="00570B39"/>
    <w:rsid w:val="00571188"/>
    <w:rsid w:val="00571A6F"/>
    <w:rsid w:val="00572801"/>
    <w:rsid w:val="0057463A"/>
    <w:rsid w:val="00575F26"/>
    <w:rsid w:val="005763FA"/>
    <w:rsid w:val="005770B4"/>
    <w:rsid w:val="00577A8C"/>
    <w:rsid w:val="005817C5"/>
    <w:rsid w:val="005831C8"/>
    <w:rsid w:val="00583BCC"/>
    <w:rsid w:val="00584CC3"/>
    <w:rsid w:val="005869B9"/>
    <w:rsid w:val="00587069"/>
    <w:rsid w:val="00587F8F"/>
    <w:rsid w:val="005907E4"/>
    <w:rsid w:val="00591BB7"/>
    <w:rsid w:val="00591F37"/>
    <w:rsid w:val="0059247D"/>
    <w:rsid w:val="0059488D"/>
    <w:rsid w:val="00597C45"/>
    <w:rsid w:val="005A12BE"/>
    <w:rsid w:val="005A1EF7"/>
    <w:rsid w:val="005B2141"/>
    <w:rsid w:val="005B354C"/>
    <w:rsid w:val="005B3C60"/>
    <w:rsid w:val="005B44AD"/>
    <w:rsid w:val="005B5DC8"/>
    <w:rsid w:val="005B7665"/>
    <w:rsid w:val="005C18D0"/>
    <w:rsid w:val="005C4589"/>
    <w:rsid w:val="005C5DD8"/>
    <w:rsid w:val="005C66C3"/>
    <w:rsid w:val="005C6D47"/>
    <w:rsid w:val="005C736D"/>
    <w:rsid w:val="005D10AA"/>
    <w:rsid w:val="005D15BA"/>
    <w:rsid w:val="005D235C"/>
    <w:rsid w:val="005D2404"/>
    <w:rsid w:val="005E061B"/>
    <w:rsid w:val="005E25F9"/>
    <w:rsid w:val="005E2A82"/>
    <w:rsid w:val="005E4ED6"/>
    <w:rsid w:val="005F01CE"/>
    <w:rsid w:val="005F7718"/>
    <w:rsid w:val="005F7E68"/>
    <w:rsid w:val="00600683"/>
    <w:rsid w:val="006021E0"/>
    <w:rsid w:val="006026CB"/>
    <w:rsid w:val="00603711"/>
    <w:rsid w:val="00604519"/>
    <w:rsid w:val="00610A8E"/>
    <w:rsid w:val="00610B92"/>
    <w:rsid w:val="006111EC"/>
    <w:rsid w:val="00611812"/>
    <w:rsid w:val="00612EDC"/>
    <w:rsid w:val="00614A86"/>
    <w:rsid w:val="00614E6E"/>
    <w:rsid w:val="0061672A"/>
    <w:rsid w:val="0061755F"/>
    <w:rsid w:val="00617F52"/>
    <w:rsid w:val="00620096"/>
    <w:rsid w:val="00620C15"/>
    <w:rsid w:val="006243B3"/>
    <w:rsid w:val="006250AB"/>
    <w:rsid w:val="00630D56"/>
    <w:rsid w:val="00631534"/>
    <w:rsid w:val="00632CF8"/>
    <w:rsid w:val="00634EDF"/>
    <w:rsid w:val="00636137"/>
    <w:rsid w:val="006368B5"/>
    <w:rsid w:val="00636ABB"/>
    <w:rsid w:val="006375DC"/>
    <w:rsid w:val="00637D62"/>
    <w:rsid w:val="00642DFD"/>
    <w:rsid w:val="006445C7"/>
    <w:rsid w:val="00645839"/>
    <w:rsid w:val="00645E51"/>
    <w:rsid w:val="006460CB"/>
    <w:rsid w:val="00650F48"/>
    <w:rsid w:val="006516A5"/>
    <w:rsid w:val="00652106"/>
    <w:rsid w:val="00656451"/>
    <w:rsid w:val="00656CC6"/>
    <w:rsid w:val="006600D6"/>
    <w:rsid w:val="006617FA"/>
    <w:rsid w:val="00661E3D"/>
    <w:rsid w:val="00661EF2"/>
    <w:rsid w:val="00665D3B"/>
    <w:rsid w:val="0066659C"/>
    <w:rsid w:val="006676A8"/>
    <w:rsid w:val="0067023D"/>
    <w:rsid w:val="00670BB4"/>
    <w:rsid w:val="00671899"/>
    <w:rsid w:val="00676011"/>
    <w:rsid w:val="00676928"/>
    <w:rsid w:val="0067717B"/>
    <w:rsid w:val="00680EC2"/>
    <w:rsid w:val="00681401"/>
    <w:rsid w:val="00681AC9"/>
    <w:rsid w:val="00682DE6"/>
    <w:rsid w:val="00685466"/>
    <w:rsid w:val="006855DF"/>
    <w:rsid w:val="00685607"/>
    <w:rsid w:val="00686409"/>
    <w:rsid w:val="00686486"/>
    <w:rsid w:val="00686CDF"/>
    <w:rsid w:val="006872A6"/>
    <w:rsid w:val="0069185B"/>
    <w:rsid w:val="00691B5F"/>
    <w:rsid w:val="00692BB7"/>
    <w:rsid w:val="00696180"/>
    <w:rsid w:val="00696F01"/>
    <w:rsid w:val="006972EB"/>
    <w:rsid w:val="00697CE0"/>
    <w:rsid w:val="006A0D06"/>
    <w:rsid w:val="006A0E58"/>
    <w:rsid w:val="006A19A0"/>
    <w:rsid w:val="006A5493"/>
    <w:rsid w:val="006A5809"/>
    <w:rsid w:val="006A5C08"/>
    <w:rsid w:val="006B065C"/>
    <w:rsid w:val="006B1209"/>
    <w:rsid w:val="006B2F53"/>
    <w:rsid w:val="006B36F8"/>
    <w:rsid w:val="006B3ACF"/>
    <w:rsid w:val="006B611C"/>
    <w:rsid w:val="006B75DC"/>
    <w:rsid w:val="006B788C"/>
    <w:rsid w:val="006B7B83"/>
    <w:rsid w:val="006C1783"/>
    <w:rsid w:val="006C17AE"/>
    <w:rsid w:val="006C2842"/>
    <w:rsid w:val="006C331B"/>
    <w:rsid w:val="006C4E08"/>
    <w:rsid w:val="006C5803"/>
    <w:rsid w:val="006C5B08"/>
    <w:rsid w:val="006C6B33"/>
    <w:rsid w:val="006D0496"/>
    <w:rsid w:val="006D0C04"/>
    <w:rsid w:val="006D38B1"/>
    <w:rsid w:val="006D5B5A"/>
    <w:rsid w:val="006D7A09"/>
    <w:rsid w:val="006E0107"/>
    <w:rsid w:val="006E15D6"/>
    <w:rsid w:val="006E2F17"/>
    <w:rsid w:val="006E3472"/>
    <w:rsid w:val="006E4A24"/>
    <w:rsid w:val="006E5A9C"/>
    <w:rsid w:val="006E5A9D"/>
    <w:rsid w:val="006E6B08"/>
    <w:rsid w:val="006E6E1B"/>
    <w:rsid w:val="006E7F00"/>
    <w:rsid w:val="006F1389"/>
    <w:rsid w:val="006F1538"/>
    <w:rsid w:val="006F1F02"/>
    <w:rsid w:val="006F2674"/>
    <w:rsid w:val="006F2A86"/>
    <w:rsid w:val="006F314B"/>
    <w:rsid w:val="006F3248"/>
    <w:rsid w:val="006F346C"/>
    <w:rsid w:val="006F62F5"/>
    <w:rsid w:val="006F6451"/>
    <w:rsid w:val="00703181"/>
    <w:rsid w:val="00703950"/>
    <w:rsid w:val="00704287"/>
    <w:rsid w:val="00704B98"/>
    <w:rsid w:val="007050F2"/>
    <w:rsid w:val="00705513"/>
    <w:rsid w:val="00705CF0"/>
    <w:rsid w:val="007060F9"/>
    <w:rsid w:val="0070622E"/>
    <w:rsid w:val="00707756"/>
    <w:rsid w:val="0071479A"/>
    <w:rsid w:val="00716AB7"/>
    <w:rsid w:val="00716E7F"/>
    <w:rsid w:val="007171B2"/>
    <w:rsid w:val="00717932"/>
    <w:rsid w:val="00722529"/>
    <w:rsid w:val="007241FC"/>
    <w:rsid w:val="00724296"/>
    <w:rsid w:val="007247B8"/>
    <w:rsid w:val="00727C13"/>
    <w:rsid w:val="0073048C"/>
    <w:rsid w:val="00731F10"/>
    <w:rsid w:val="00733F86"/>
    <w:rsid w:val="0073613E"/>
    <w:rsid w:val="00736849"/>
    <w:rsid w:val="00737787"/>
    <w:rsid w:val="007431EC"/>
    <w:rsid w:val="00743B4A"/>
    <w:rsid w:val="00747DAC"/>
    <w:rsid w:val="0075097C"/>
    <w:rsid w:val="00760D42"/>
    <w:rsid w:val="00761A1B"/>
    <w:rsid w:val="0076456D"/>
    <w:rsid w:val="00766EBA"/>
    <w:rsid w:val="00767917"/>
    <w:rsid w:val="00770735"/>
    <w:rsid w:val="00773DE5"/>
    <w:rsid w:val="00776D41"/>
    <w:rsid w:val="00781F33"/>
    <w:rsid w:val="007826D7"/>
    <w:rsid w:val="00785905"/>
    <w:rsid w:val="00785EBC"/>
    <w:rsid w:val="00786659"/>
    <w:rsid w:val="007877A7"/>
    <w:rsid w:val="0079019E"/>
    <w:rsid w:val="00790B51"/>
    <w:rsid w:val="00790BE9"/>
    <w:rsid w:val="00793DFF"/>
    <w:rsid w:val="0079453C"/>
    <w:rsid w:val="00794CF0"/>
    <w:rsid w:val="00795612"/>
    <w:rsid w:val="007956D6"/>
    <w:rsid w:val="00796992"/>
    <w:rsid w:val="007A0419"/>
    <w:rsid w:val="007A1B09"/>
    <w:rsid w:val="007A28DC"/>
    <w:rsid w:val="007A3EF1"/>
    <w:rsid w:val="007A5060"/>
    <w:rsid w:val="007B349A"/>
    <w:rsid w:val="007C0780"/>
    <w:rsid w:val="007C188A"/>
    <w:rsid w:val="007C1922"/>
    <w:rsid w:val="007C58C2"/>
    <w:rsid w:val="007C6A61"/>
    <w:rsid w:val="007C6E5C"/>
    <w:rsid w:val="007D10EF"/>
    <w:rsid w:val="007D1DFE"/>
    <w:rsid w:val="007D295F"/>
    <w:rsid w:val="007D62EB"/>
    <w:rsid w:val="007E2825"/>
    <w:rsid w:val="007E39C0"/>
    <w:rsid w:val="007E5164"/>
    <w:rsid w:val="007E526C"/>
    <w:rsid w:val="007E643A"/>
    <w:rsid w:val="007E6562"/>
    <w:rsid w:val="007E6B1A"/>
    <w:rsid w:val="007E7B35"/>
    <w:rsid w:val="007E7D24"/>
    <w:rsid w:val="007F2D0D"/>
    <w:rsid w:val="007F2E7C"/>
    <w:rsid w:val="007F2F50"/>
    <w:rsid w:val="007F40A3"/>
    <w:rsid w:val="007F6FDF"/>
    <w:rsid w:val="007F7D9D"/>
    <w:rsid w:val="00800F46"/>
    <w:rsid w:val="008024BF"/>
    <w:rsid w:val="00802A71"/>
    <w:rsid w:val="00802F34"/>
    <w:rsid w:val="00804251"/>
    <w:rsid w:val="00806770"/>
    <w:rsid w:val="00810597"/>
    <w:rsid w:val="00812D10"/>
    <w:rsid w:val="00813982"/>
    <w:rsid w:val="00813997"/>
    <w:rsid w:val="008139A5"/>
    <w:rsid w:val="0081519B"/>
    <w:rsid w:val="00816174"/>
    <w:rsid w:val="00817B30"/>
    <w:rsid w:val="00821628"/>
    <w:rsid w:val="00823BB4"/>
    <w:rsid w:val="00826910"/>
    <w:rsid w:val="00832095"/>
    <w:rsid w:val="00833BA5"/>
    <w:rsid w:val="00834510"/>
    <w:rsid w:val="00840358"/>
    <w:rsid w:val="0084080E"/>
    <w:rsid w:val="00840EF3"/>
    <w:rsid w:val="00843105"/>
    <w:rsid w:val="00843F59"/>
    <w:rsid w:val="008451F5"/>
    <w:rsid w:val="00847C39"/>
    <w:rsid w:val="008561F9"/>
    <w:rsid w:val="00856684"/>
    <w:rsid w:val="00856F29"/>
    <w:rsid w:val="0086046A"/>
    <w:rsid w:val="008613CF"/>
    <w:rsid w:val="008644D4"/>
    <w:rsid w:val="008674C7"/>
    <w:rsid w:val="00872243"/>
    <w:rsid w:val="00872635"/>
    <w:rsid w:val="008730D4"/>
    <w:rsid w:val="00873F15"/>
    <w:rsid w:val="008802E5"/>
    <w:rsid w:val="00881BB3"/>
    <w:rsid w:val="008834D4"/>
    <w:rsid w:val="008850CF"/>
    <w:rsid w:val="00885970"/>
    <w:rsid w:val="00891433"/>
    <w:rsid w:val="00891714"/>
    <w:rsid w:val="0089392F"/>
    <w:rsid w:val="0089440C"/>
    <w:rsid w:val="008968F0"/>
    <w:rsid w:val="008A07E7"/>
    <w:rsid w:val="008A0822"/>
    <w:rsid w:val="008A3CBA"/>
    <w:rsid w:val="008A5527"/>
    <w:rsid w:val="008A6A1F"/>
    <w:rsid w:val="008A72FA"/>
    <w:rsid w:val="008A76F1"/>
    <w:rsid w:val="008B7FC5"/>
    <w:rsid w:val="008C2750"/>
    <w:rsid w:val="008C357E"/>
    <w:rsid w:val="008C5A8A"/>
    <w:rsid w:val="008C6253"/>
    <w:rsid w:val="008C67A0"/>
    <w:rsid w:val="008C6F45"/>
    <w:rsid w:val="008C76C7"/>
    <w:rsid w:val="008D38CA"/>
    <w:rsid w:val="008D410C"/>
    <w:rsid w:val="008D6811"/>
    <w:rsid w:val="008D6E85"/>
    <w:rsid w:val="008D7990"/>
    <w:rsid w:val="008E0EEE"/>
    <w:rsid w:val="008E195D"/>
    <w:rsid w:val="008E3769"/>
    <w:rsid w:val="008E3ACC"/>
    <w:rsid w:val="008E5008"/>
    <w:rsid w:val="008E668E"/>
    <w:rsid w:val="008E72DA"/>
    <w:rsid w:val="008F008D"/>
    <w:rsid w:val="008F03A0"/>
    <w:rsid w:val="008F181E"/>
    <w:rsid w:val="008F2BFD"/>
    <w:rsid w:val="008F4477"/>
    <w:rsid w:val="008F550F"/>
    <w:rsid w:val="008F7564"/>
    <w:rsid w:val="008F75F5"/>
    <w:rsid w:val="00900663"/>
    <w:rsid w:val="00905324"/>
    <w:rsid w:val="009056AA"/>
    <w:rsid w:val="00907327"/>
    <w:rsid w:val="00912B88"/>
    <w:rsid w:val="00914412"/>
    <w:rsid w:val="00915051"/>
    <w:rsid w:val="00915B49"/>
    <w:rsid w:val="00915C4F"/>
    <w:rsid w:val="009160BC"/>
    <w:rsid w:val="009174FA"/>
    <w:rsid w:val="00921B75"/>
    <w:rsid w:val="00923222"/>
    <w:rsid w:val="009310CB"/>
    <w:rsid w:val="00934FCA"/>
    <w:rsid w:val="00936381"/>
    <w:rsid w:val="009373A3"/>
    <w:rsid w:val="009378F8"/>
    <w:rsid w:val="009405B4"/>
    <w:rsid w:val="00944277"/>
    <w:rsid w:val="0094437F"/>
    <w:rsid w:val="00944F0A"/>
    <w:rsid w:val="00947A07"/>
    <w:rsid w:val="00950EC5"/>
    <w:rsid w:val="00951332"/>
    <w:rsid w:val="009521C8"/>
    <w:rsid w:val="00952E7F"/>
    <w:rsid w:val="009555A1"/>
    <w:rsid w:val="00956784"/>
    <w:rsid w:val="00960B3C"/>
    <w:rsid w:val="00960CB7"/>
    <w:rsid w:val="00963D58"/>
    <w:rsid w:val="009642F3"/>
    <w:rsid w:val="00964BEB"/>
    <w:rsid w:val="009651A9"/>
    <w:rsid w:val="00973086"/>
    <w:rsid w:val="00973C4B"/>
    <w:rsid w:val="00976459"/>
    <w:rsid w:val="0097760A"/>
    <w:rsid w:val="00977A83"/>
    <w:rsid w:val="00980999"/>
    <w:rsid w:val="00982840"/>
    <w:rsid w:val="00983744"/>
    <w:rsid w:val="0098459C"/>
    <w:rsid w:val="00985AF4"/>
    <w:rsid w:val="00987B23"/>
    <w:rsid w:val="00987C53"/>
    <w:rsid w:val="009907C4"/>
    <w:rsid w:val="00990965"/>
    <w:rsid w:val="0099127B"/>
    <w:rsid w:val="00992443"/>
    <w:rsid w:val="009971E7"/>
    <w:rsid w:val="009A06A2"/>
    <w:rsid w:val="009A11FE"/>
    <w:rsid w:val="009A3113"/>
    <w:rsid w:val="009A5774"/>
    <w:rsid w:val="009A57D4"/>
    <w:rsid w:val="009A5B36"/>
    <w:rsid w:val="009B1787"/>
    <w:rsid w:val="009B244F"/>
    <w:rsid w:val="009B363A"/>
    <w:rsid w:val="009B3B14"/>
    <w:rsid w:val="009B5151"/>
    <w:rsid w:val="009B74F6"/>
    <w:rsid w:val="009C09CC"/>
    <w:rsid w:val="009C13FB"/>
    <w:rsid w:val="009C297F"/>
    <w:rsid w:val="009C2CA8"/>
    <w:rsid w:val="009C3A40"/>
    <w:rsid w:val="009D0269"/>
    <w:rsid w:val="009D2291"/>
    <w:rsid w:val="009D2807"/>
    <w:rsid w:val="009D428C"/>
    <w:rsid w:val="009D7D2D"/>
    <w:rsid w:val="009E1687"/>
    <w:rsid w:val="009E3A53"/>
    <w:rsid w:val="009E64BB"/>
    <w:rsid w:val="009E7123"/>
    <w:rsid w:val="009E7DFA"/>
    <w:rsid w:val="009F03E3"/>
    <w:rsid w:val="009F0D43"/>
    <w:rsid w:val="009F50BF"/>
    <w:rsid w:val="009F51A3"/>
    <w:rsid w:val="009F5A5A"/>
    <w:rsid w:val="009F6F0B"/>
    <w:rsid w:val="00A0021D"/>
    <w:rsid w:val="00A02330"/>
    <w:rsid w:val="00A02364"/>
    <w:rsid w:val="00A06D45"/>
    <w:rsid w:val="00A07C6F"/>
    <w:rsid w:val="00A1074E"/>
    <w:rsid w:val="00A126D8"/>
    <w:rsid w:val="00A135EC"/>
    <w:rsid w:val="00A14184"/>
    <w:rsid w:val="00A14CA2"/>
    <w:rsid w:val="00A15284"/>
    <w:rsid w:val="00A173F9"/>
    <w:rsid w:val="00A20339"/>
    <w:rsid w:val="00A20962"/>
    <w:rsid w:val="00A21F2B"/>
    <w:rsid w:val="00A22BC8"/>
    <w:rsid w:val="00A23AE9"/>
    <w:rsid w:val="00A25C94"/>
    <w:rsid w:val="00A2666F"/>
    <w:rsid w:val="00A31D9C"/>
    <w:rsid w:val="00A32749"/>
    <w:rsid w:val="00A328AC"/>
    <w:rsid w:val="00A334D6"/>
    <w:rsid w:val="00A34B7A"/>
    <w:rsid w:val="00A36FCA"/>
    <w:rsid w:val="00A3715F"/>
    <w:rsid w:val="00A40130"/>
    <w:rsid w:val="00A41601"/>
    <w:rsid w:val="00A417FE"/>
    <w:rsid w:val="00A42D75"/>
    <w:rsid w:val="00A430C7"/>
    <w:rsid w:val="00A442DB"/>
    <w:rsid w:val="00A44618"/>
    <w:rsid w:val="00A44AA2"/>
    <w:rsid w:val="00A45202"/>
    <w:rsid w:val="00A4601D"/>
    <w:rsid w:val="00A467FC"/>
    <w:rsid w:val="00A47B18"/>
    <w:rsid w:val="00A50246"/>
    <w:rsid w:val="00A516C8"/>
    <w:rsid w:val="00A53E86"/>
    <w:rsid w:val="00A54849"/>
    <w:rsid w:val="00A56BD6"/>
    <w:rsid w:val="00A57ED4"/>
    <w:rsid w:val="00A6189A"/>
    <w:rsid w:val="00A6346C"/>
    <w:rsid w:val="00A642B9"/>
    <w:rsid w:val="00A6479F"/>
    <w:rsid w:val="00A653AA"/>
    <w:rsid w:val="00A65A46"/>
    <w:rsid w:val="00A7106E"/>
    <w:rsid w:val="00A72A69"/>
    <w:rsid w:val="00A737C5"/>
    <w:rsid w:val="00A74DD9"/>
    <w:rsid w:val="00A76803"/>
    <w:rsid w:val="00A77D25"/>
    <w:rsid w:val="00A81BFB"/>
    <w:rsid w:val="00A820E4"/>
    <w:rsid w:val="00A82DB2"/>
    <w:rsid w:val="00A83C9A"/>
    <w:rsid w:val="00A8559F"/>
    <w:rsid w:val="00A86D72"/>
    <w:rsid w:val="00A904A0"/>
    <w:rsid w:val="00A91088"/>
    <w:rsid w:val="00A92F80"/>
    <w:rsid w:val="00A9380E"/>
    <w:rsid w:val="00A93EEF"/>
    <w:rsid w:val="00A96EED"/>
    <w:rsid w:val="00A97485"/>
    <w:rsid w:val="00AA10D1"/>
    <w:rsid w:val="00AA1956"/>
    <w:rsid w:val="00AA1F76"/>
    <w:rsid w:val="00AA2565"/>
    <w:rsid w:val="00AA335C"/>
    <w:rsid w:val="00AA7252"/>
    <w:rsid w:val="00AB1624"/>
    <w:rsid w:val="00AB1827"/>
    <w:rsid w:val="00AB3325"/>
    <w:rsid w:val="00AB51F7"/>
    <w:rsid w:val="00AB69ED"/>
    <w:rsid w:val="00AB6FBA"/>
    <w:rsid w:val="00AC36B2"/>
    <w:rsid w:val="00AC5B3C"/>
    <w:rsid w:val="00AC64E4"/>
    <w:rsid w:val="00AD1C40"/>
    <w:rsid w:val="00AD338A"/>
    <w:rsid w:val="00AD3593"/>
    <w:rsid w:val="00AD79B9"/>
    <w:rsid w:val="00AD7A15"/>
    <w:rsid w:val="00AD7DEC"/>
    <w:rsid w:val="00AE208F"/>
    <w:rsid w:val="00AE3280"/>
    <w:rsid w:val="00AE4625"/>
    <w:rsid w:val="00AE60FB"/>
    <w:rsid w:val="00AE6108"/>
    <w:rsid w:val="00AE6F3D"/>
    <w:rsid w:val="00AF1031"/>
    <w:rsid w:val="00AF2493"/>
    <w:rsid w:val="00AF35F2"/>
    <w:rsid w:val="00AF434C"/>
    <w:rsid w:val="00AF5948"/>
    <w:rsid w:val="00AF5A0C"/>
    <w:rsid w:val="00AF7070"/>
    <w:rsid w:val="00AF7BB2"/>
    <w:rsid w:val="00B07886"/>
    <w:rsid w:val="00B07E6E"/>
    <w:rsid w:val="00B10C2E"/>
    <w:rsid w:val="00B12034"/>
    <w:rsid w:val="00B1557E"/>
    <w:rsid w:val="00B16CFF"/>
    <w:rsid w:val="00B208BC"/>
    <w:rsid w:val="00B232AE"/>
    <w:rsid w:val="00B232B0"/>
    <w:rsid w:val="00B27F97"/>
    <w:rsid w:val="00B30083"/>
    <w:rsid w:val="00B31A4D"/>
    <w:rsid w:val="00B329FE"/>
    <w:rsid w:val="00B35EEB"/>
    <w:rsid w:val="00B37B4F"/>
    <w:rsid w:val="00B402FC"/>
    <w:rsid w:val="00B40DCF"/>
    <w:rsid w:val="00B45C62"/>
    <w:rsid w:val="00B47AC3"/>
    <w:rsid w:val="00B55B0F"/>
    <w:rsid w:val="00B56085"/>
    <w:rsid w:val="00B60238"/>
    <w:rsid w:val="00B609E7"/>
    <w:rsid w:val="00B62BEA"/>
    <w:rsid w:val="00B63CD6"/>
    <w:rsid w:val="00B64334"/>
    <w:rsid w:val="00B6499D"/>
    <w:rsid w:val="00B66083"/>
    <w:rsid w:val="00B66486"/>
    <w:rsid w:val="00B66E74"/>
    <w:rsid w:val="00B722A8"/>
    <w:rsid w:val="00B7576D"/>
    <w:rsid w:val="00B8163C"/>
    <w:rsid w:val="00B81D44"/>
    <w:rsid w:val="00B83A22"/>
    <w:rsid w:val="00B85800"/>
    <w:rsid w:val="00B86941"/>
    <w:rsid w:val="00B87E99"/>
    <w:rsid w:val="00B9000E"/>
    <w:rsid w:val="00B9001F"/>
    <w:rsid w:val="00B92595"/>
    <w:rsid w:val="00B957A8"/>
    <w:rsid w:val="00BA4CED"/>
    <w:rsid w:val="00BA4F61"/>
    <w:rsid w:val="00BB1AA5"/>
    <w:rsid w:val="00BB4CAF"/>
    <w:rsid w:val="00BB6ED2"/>
    <w:rsid w:val="00BB7418"/>
    <w:rsid w:val="00BC00E8"/>
    <w:rsid w:val="00BC1C89"/>
    <w:rsid w:val="00BC3961"/>
    <w:rsid w:val="00BC40A8"/>
    <w:rsid w:val="00BC6020"/>
    <w:rsid w:val="00BC7043"/>
    <w:rsid w:val="00BD0864"/>
    <w:rsid w:val="00BD181D"/>
    <w:rsid w:val="00BD6380"/>
    <w:rsid w:val="00BE4457"/>
    <w:rsid w:val="00BE4D4C"/>
    <w:rsid w:val="00BE5B36"/>
    <w:rsid w:val="00BE7403"/>
    <w:rsid w:val="00BE7C49"/>
    <w:rsid w:val="00BF0803"/>
    <w:rsid w:val="00BF271A"/>
    <w:rsid w:val="00BF32B1"/>
    <w:rsid w:val="00BF7599"/>
    <w:rsid w:val="00C067A1"/>
    <w:rsid w:val="00C06E62"/>
    <w:rsid w:val="00C128D9"/>
    <w:rsid w:val="00C147A8"/>
    <w:rsid w:val="00C172C9"/>
    <w:rsid w:val="00C217BC"/>
    <w:rsid w:val="00C2314B"/>
    <w:rsid w:val="00C24E45"/>
    <w:rsid w:val="00C30552"/>
    <w:rsid w:val="00C329C5"/>
    <w:rsid w:val="00C329DD"/>
    <w:rsid w:val="00C330A7"/>
    <w:rsid w:val="00C3523A"/>
    <w:rsid w:val="00C3543F"/>
    <w:rsid w:val="00C3709D"/>
    <w:rsid w:val="00C37E6B"/>
    <w:rsid w:val="00C4041F"/>
    <w:rsid w:val="00C4048B"/>
    <w:rsid w:val="00C40AF9"/>
    <w:rsid w:val="00C50FE9"/>
    <w:rsid w:val="00C51909"/>
    <w:rsid w:val="00C53C12"/>
    <w:rsid w:val="00C55065"/>
    <w:rsid w:val="00C552B9"/>
    <w:rsid w:val="00C565C1"/>
    <w:rsid w:val="00C57797"/>
    <w:rsid w:val="00C63470"/>
    <w:rsid w:val="00C656BE"/>
    <w:rsid w:val="00C723BC"/>
    <w:rsid w:val="00C7249A"/>
    <w:rsid w:val="00C739B6"/>
    <w:rsid w:val="00C765C7"/>
    <w:rsid w:val="00C8089D"/>
    <w:rsid w:val="00C8112B"/>
    <w:rsid w:val="00C841C2"/>
    <w:rsid w:val="00C84291"/>
    <w:rsid w:val="00C8492F"/>
    <w:rsid w:val="00C872D7"/>
    <w:rsid w:val="00C93C3D"/>
    <w:rsid w:val="00C93F8B"/>
    <w:rsid w:val="00C946E6"/>
    <w:rsid w:val="00C979A0"/>
    <w:rsid w:val="00CA2C94"/>
    <w:rsid w:val="00CA2EEB"/>
    <w:rsid w:val="00CA48B3"/>
    <w:rsid w:val="00CA4A73"/>
    <w:rsid w:val="00CA545E"/>
    <w:rsid w:val="00CA73F3"/>
    <w:rsid w:val="00CB2A7A"/>
    <w:rsid w:val="00CB5782"/>
    <w:rsid w:val="00CB59D6"/>
    <w:rsid w:val="00CB6E57"/>
    <w:rsid w:val="00CC03DC"/>
    <w:rsid w:val="00CC09A2"/>
    <w:rsid w:val="00CC31EB"/>
    <w:rsid w:val="00CC3F67"/>
    <w:rsid w:val="00CC4045"/>
    <w:rsid w:val="00CC7D38"/>
    <w:rsid w:val="00CD006F"/>
    <w:rsid w:val="00CD078A"/>
    <w:rsid w:val="00CD079B"/>
    <w:rsid w:val="00CD2959"/>
    <w:rsid w:val="00CD31B1"/>
    <w:rsid w:val="00CD3325"/>
    <w:rsid w:val="00CD33EC"/>
    <w:rsid w:val="00CD5680"/>
    <w:rsid w:val="00CD5707"/>
    <w:rsid w:val="00CD7378"/>
    <w:rsid w:val="00CE0291"/>
    <w:rsid w:val="00CE256C"/>
    <w:rsid w:val="00CE4D2D"/>
    <w:rsid w:val="00CE596E"/>
    <w:rsid w:val="00CE647B"/>
    <w:rsid w:val="00CE68D5"/>
    <w:rsid w:val="00CE7EC5"/>
    <w:rsid w:val="00CF32F9"/>
    <w:rsid w:val="00CF7E68"/>
    <w:rsid w:val="00D00AC2"/>
    <w:rsid w:val="00D00F0E"/>
    <w:rsid w:val="00D02A16"/>
    <w:rsid w:val="00D0350F"/>
    <w:rsid w:val="00D078EA"/>
    <w:rsid w:val="00D11A5D"/>
    <w:rsid w:val="00D16465"/>
    <w:rsid w:val="00D16B1E"/>
    <w:rsid w:val="00D2169F"/>
    <w:rsid w:val="00D22834"/>
    <w:rsid w:val="00D265D3"/>
    <w:rsid w:val="00D33754"/>
    <w:rsid w:val="00D3572F"/>
    <w:rsid w:val="00D3718B"/>
    <w:rsid w:val="00D42218"/>
    <w:rsid w:val="00D43A1F"/>
    <w:rsid w:val="00D44577"/>
    <w:rsid w:val="00D456D8"/>
    <w:rsid w:val="00D46142"/>
    <w:rsid w:val="00D46384"/>
    <w:rsid w:val="00D50516"/>
    <w:rsid w:val="00D51D6A"/>
    <w:rsid w:val="00D51F90"/>
    <w:rsid w:val="00D5654A"/>
    <w:rsid w:val="00D6062A"/>
    <w:rsid w:val="00D6205A"/>
    <w:rsid w:val="00D62AC2"/>
    <w:rsid w:val="00D6315C"/>
    <w:rsid w:val="00D63387"/>
    <w:rsid w:val="00D649DB"/>
    <w:rsid w:val="00D713ED"/>
    <w:rsid w:val="00D749FF"/>
    <w:rsid w:val="00D7567B"/>
    <w:rsid w:val="00D820F6"/>
    <w:rsid w:val="00D82E6E"/>
    <w:rsid w:val="00D8437A"/>
    <w:rsid w:val="00D84EFA"/>
    <w:rsid w:val="00D866D6"/>
    <w:rsid w:val="00D87506"/>
    <w:rsid w:val="00D90C26"/>
    <w:rsid w:val="00D91312"/>
    <w:rsid w:val="00D93390"/>
    <w:rsid w:val="00D947E5"/>
    <w:rsid w:val="00D94D60"/>
    <w:rsid w:val="00D967C5"/>
    <w:rsid w:val="00D974D8"/>
    <w:rsid w:val="00D97583"/>
    <w:rsid w:val="00DB0543"/>
    <w:rsid w:val="00DB0B3A"/>
    <w:rsid w:val="00DB188E"/>
    <w:rsid w:val="00DB2E5B"/>
    <w:rsid w:val="00DC1E69"/>
    <w:rsid w:val="00DC3BFB"/>
    <w:rsid w:val="00DC632A"/>
    <w:rsid w:val="00DC6591"/>
    <w:rsid w:val="00DC67A6"/>
    <w:rsid w:val="00DC7A99"/>
    <w:rsid w:val="00DD33BF"/>
    <w:rsid w:val="00DD49D6"/>
    <w:rsid w:val="00DD50D7"/>
    <w:rsid w:val="00DD54B3"/>
    <w:rsid w:val="00DE35AA"/>
    <w:rsid w:val="00DE46DF"/>
    <w:rsid w:val="00DE53CC"/>
    <w:rsid w:val="00DE5AD9"/>
    <w:rsid w:val="00DF25A4"/>
    <w:rsid w:val="00DF5F14"/>
    <w:rsid w:val="00DF75EE"/>
    <w:rsid w:val="00E009A8"/>
    <w:rsid w:val="00E009EC"/>
    <w:rsid w:val="00E03BA5"/>
    <w:rsid w:val="00E06719"/>
    <w:rsid w:val="00E07790"/>
    <w:rsid w:val="00E07B1E"/>
    <w:rsid w:val="00E14835"/>
    <w:rsid w:val="00E15347"/>
    <w:rsid w:val="00E1790F"/>
    <w:rsid w:val="00E20528"/>
    <w:rsid w:val="00E222CD"/>
    <w:rsid w:val="00E22F4F"/>
    <w:rsid w:val="00E246DC"/>
    <w:rsid w:val="00E2570E"/>
    <w:rsid w:val="00E25DF7"/>
    <w:rsid w:val="00E30818"/>
    <w:rsid w:val="00E30BE7"/>
    <w:rsid w:val="00E30D57"/>
    <w:rsid w:val="00E3118F"/>
    <w:rsid w:val="00E31FDE"/>
    <w:rsid w:val="00E32400"/>
    <w:rsid w:val="00E33B09"/>
    <w:rsid w:val="00E4002E"/>
    <w:rsid w:val="00E4200C"/>
    <w:rsid w:val="00E42854"/>
    <w:rsid w:val="00E4319D"/>
    <w:rsid w:val="00E468B6"/>
    <w:rsid w:val="00E476FB"/>
    <w:rsid w:val="00E5053F"/>
    <w:rsid w:val="00E54C48"/>
    <w:rsid w:val="00E565B6"/>
    <w:rsid w:val="00E56B97"/>
    <w:rsid w:val="00E575EC"/>
    <w:rsid w:val="00E62192"/>
    <w:rsid w:val="00E634D7"/>
    <w:rsid w:val="00E667D9"/>
    <w:rsid w:val="00E672EA"/>
    <w:rsid w:val="00E71185"/>
    <w:rsid w:val="00E72C0C"/>
    <w:rsid w:val="00E73B0C"/>
    <w:rsid w:val="00E76637"/>
    <w:rsid w:val="00E8197C"/>
    <w:rsid w:val="00E8237C"/>
    <w:rsid w:val="00E837E5"/>
    <w:rsid w:val="00E83FC0"/>
    <w:rsid w:val="00E84434"/>
    <w:rsid w:val="00E846B6"/>
    <w:rsid w:val="00E84E1D"/>
    <w:rsid w:val="00E87B5E"/>
    <w:rsid w:val="00E91376"/>
    <w:rsid w:val="00E92800"/>
    <w:rsid w:val="00E93D41"/>
    <w:rsid w:val="00E94DA9"/>
    <w:rsid w:val="00E960E9"/>
    <w:rsid w:val="00E97833"/>
    <w:rsid w:val="00E97905"/>
    <w:rsid w:val="00EA0604"/>
    <w:rsid w:val="00EA1E38"/>
    <w:rsid w:val="00EA61A7"/>
    <w:rsid w:val="00EB00B8"/>
    <w:rsid w:val="00EB1B01"/>
    <w:rsid w:val="00EB1D8F"/>
    <w:rsid w:val="00EB2A3B"/>
    <w:rsid w:val="00EB2F97"/>
    <w:rsid w:val="00EB4637"/>
    <w:rsid w:val="00EB519E"/>
    <w:rsid w:val="00EB5EB7"/>
    <w:rsid w:val="00EB7022"/>
    <w:rsid w:val="00EB7611"/>
    <w:rsid w:val="00EC137E"/>
    <w:rsid w:val="00EC3608"/>
    <w:rsid w:val="00EC47DF"/>
    <w:rsid w:val="00EC5376"/>
    <w:rsid w:val="00EC707A"/>
    <w:rsid w:val="00ED0EA1"/>
    <w:rsid w:val="00ED16A7"/>
    <w:rsid w:val="00ED1918"/>
    <w:rsid w:val="00ED19C2"/>
    <w:rsid w:val="00ED1B97"/>
    <w:rsid w:val="00ED2A74"/>
    <w:rsid w:val="00ED2D45"/>
    <w:rsid w:val="00ED32DB"/>
    <w:rsid w:val="00ED3F2D"/>
    <w:rsid w:val="00ED6911"/>
    <w:rsid w:val="00ED71D3"/>
    <w:rsid w:val="00EE0479"/>
    <w:rsid w:val="00EE189D"/>
    <w:rsid w:val="00EE3947"/>
    <w:rsid w:val="00EE7DC5"/>
    <w:rsid w:val="00EF1D91"/>
    <w:rsid w:val="00EF2854"/>
    <w:rsid w:val="00EF6700"/>
    <w:rsid w:val="00F00A8B"/>
    <w:rsid w:val="00F04AF4"/>
    <w:rsid w:val="00F05B16"/>
    <w:rsid w:val="00F05E12"/>
    <w:rsid w:val="00F102A1"/>
    <w:rsid w:val="00F103A7"/>
    <w:rsid w:val="00F11AD2"/>
    <w:rsid w:val="00F13E24"/>
    <w:rsid w:val="00F14C63"/>
    <w:rsid w:val="00F15503"/>
    <w:rsid w:val="00F15CA5"/>
    <w:rsid w:val="00F165BA"/>
    <w:rsid w:val="00F21113"/>
    <w:rsid w:val="00F21190"/>
    <w:rsid w:val="00F2435C"/>
    <w:rsid w:val="00F2678E"/>
    <w:rsid w:val="00F272AF"/>
    <w:rsid w:val="00F31ECC"/>
    <w:rsid w:val="00F35F74"/>
    <w:rsid w:val="00F41991"/>
    <w:rsid w:val="00F41E7E"/>
    <w:rsid w:val="00F4243A"/>
    <w:rsid w:val="00F43D4E"/>
    <w:rsid w:val="00F44005"/>
    <w:rsid w:val="00F4544F"/>
    <w:rsid w:val="00F45D99"/>
    <w:rsid w:val="00F521F2"/>
    <w:rsid w:val="00F5284B"/>
    <w:rsid w:val="00F53C08"/>
    <w:rsid w:val="00F54522"/>
    <w:rsid w:val="00F5714D"/>
    <w:rsid w:val="00F621D6"/>
    <w:rsid w:val="00F654C1"/>
    <w:rsid w:val="00F65A87"/>
    <w:rsid w:val="00F665BB"/>
    <w:rsid w:val="00F70346"/>
    <w:rsid w:val="00F71822"/>
    <w:rsid w:val="00F73437"/>
    <w:rsid w:val="00F73EAA"/>
    <w:rsid w:val="00F74AA2"/>
    <w:rsid w:val="00F75F69"/>
    <w:rsid w:val="00F76ABC"/>
    <w:rsid w:val="00F778C7"/>
    <w:rsid w:val="00F809BE"/>
    <w:rsid w:val="00F830AE"/>
    <w:rsid w:val="00F83D5C"/>
    <w:rsid w:val="00F83DC7"/>
    <w:rsid w:val="00F8611C"/>
    <w:rsid w:val="00F86120"/>
    <w:rsid w:val="00F86363"/>
    <w:rsid w:val="00F865C2"/>
    <w:rsid w:val="00F8664F"/>
    <w:rsid w:val="00F87388"/>
    <w:rsid w:val="00F953EC"/>
    <w:rsid w:val="00FA0E6E"/>
    <w:rsid w:val="00FA2B7F"/>
    <w:rsid w:val="00FA2FA3"/>
    <w:rsid w:val="00FA40D7"/>
    <w:rsid w:val="00FA70D1"/>
    <w:rsid w:val="00FB4DD3"/>
    <w:rsid w:val="00FB6A55"/>
    <w:rsid w:val="00FB7CB1"/>
    <w:rsid w:val="00FC08B1"/>
    <w:rsid w:val="00FC3168"/>
    <w:rsid w:val="00FC3B18"/>
    <w:rsid w:val="00FC49D8"/>
    <w:rsid w:val="00FC4C30"/>
    <w:rsid w:val="00FD3A4F"/>
    <w:rsid w:val="00FD5AC0"/>
    <w:rsid w:val="00FE1458"/>
    <w:rsid w:val="00FE35EE"/>
    <w:rsid w:val="00FE3AAD"/>
    <w:rsid w:val="00FE3BD2"/>
    <w:rsid w:val="00FE3CB1"/>
    <w:rsid w:val="00FE4B84"/>
    <w:rsid w:val="00FE6352"/>
    <w:rsid w:val="00FE668A"/>
    <w:rsid w:val="00FE7DA4"/>
    <w:rsid w:val="00FF103F"/>
    <w:rsid w:val="00FF33E1"/>
    <w:rsid w:val="00FF49CC"/>
    <w:rsid w:val="00FF56E0"/>
    <w:rsid w:val="00FF6DD8"/>
    <w:rsid w:val="00FF710A"/>
    <w:rsid w:val="00FF738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0647B8"/>
  <w15:chartTrackingRefBased/>
  <w15:docId w15:val="{FEC501C5-54BA-4A8D-ABCF-71481239F8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5774"/>
    <w:pPr>
      <w:spacing w:after="0" w:line="254" w:lineRule="auto"/>
    </w:pPr>
    <w:rPr>
      <w:rFonts w:ascii="Arial" w:hAnsi="Arial"/>
      <w:color w:val="1B1F18"/>
      <w:sz w:val="24"/>
    </w:rPr>
  </w:style>
  <w:style w:type="paragraph" w:styleId="Heading1">
    <w:name w:val="heading 1"/>
    <w:basedOn w:val="Normal"/>
    <w:next w:val="Normal"/>
    <w:link w:val="Heading1Char"/>
    <w:uiPriority w:val="9"/>
    <w:qFormat/>
    <w:rsid w:val="00B92595"/>
    <w:pPr>
      <w:keepNext/>
      <w:keepLines/>
      <w:spacing w:before="240"/>
      <w:outlineLvl w:val="0"/>
    </w:pPr>
    <w:rPr>
      <w:rFonts w:asciiTheme="majorHAnsi" w:eastAsiaTheme="majorEastAsia" w:hAnsiTheme="majorHAnsi" w:cstheme="majorBidi"/>
      <w:color w:val="319BA2" w:themeColor="accent1" w:themeShade="BF"/>
      <w:sz w:val="32"/>
      <w:szCs w:val="32"/>
    </w:rPr>
  </w:style>
  <w:style w:type="paragraph" w:styleId="Heading2">
    <w:name w:val="heading 2"/>
    <w:basedOn w:val="Normal"/>
    <w:next w:val="Normal"/>
    <w:link w:val="Heading2Char"/>
    <w:uiPriority w:val="9"/>
    <w:unhideWhenUsed/>
    <w:qFormat/>
    <w:rsid w:val="00B92595"/>
    <w:pPr>
      <w:keepNext/>
      <w:keepLines/>
      <w:spacing w:before="40"/>
      <w:outlineLvl w:val="1"/>
    </w:pPr>
    <w:rPr>
      <w:rFonts w:asciiTheme="majorHAnsi" w:eastAsiaTheme="majorEastAsia" w:hAnsiTheme="majorHAnsi" w:cstheme="majorBidi"/>
      <w:color w:val="319BA2"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ulletsCar">
    <w:name w:val="Bullets Car"/>
    <w:basedOn w:val="DefaultParagraphFont"/>
    <w:link w:val="Bullets"/>
    <w:locked/>
    <w:rsid w:val="00405077"/>
    <w:rPr>
      <w:color w:val="3F3F42" w:themeColor="background1" w:themeTint="E6"/>
      <w:sz w:val="24"/>
    </w:rPr>
  </w:style>
  <w:style w:type="paragraph" w:customStyle="1" w:styleId="Bullets">
    <w:name w:val="Bullets"/>
    <w:basedOn w:val="Normal"/>
    <w:link w:val="BulletsCar"/>
    <w:qFormat/>
    <w:rsid w:val="00405077"/>
    <w:pPr>
      <w:numPr>
        <w:numId w:val="1"/>
      </w:numPr>
      <w:tabs>
        <w:tab w:val="num" w:pos="360"/>
      </w:tabs>
      <w:spacing w:line="276" w:lineRule="auto"/>
      <w:ind w:left="714" w:hanging="357"/>
      <w:jc w:val="both"/>
    </w:pPr>
    <w:rPr>
      <w:color w:val="3F3F42" w:themeColor="background1" w:themeTint="E6"/>
    </w:rPr>
  </w:style>
  <w:style w:type="character" w:customStyle="1" w:styleId="Title1normalChar">
    <w:name w:val="Title1_normal Char"/>
    <w:basedOn w:val="DefaultParagraphFont"/>
    <w:link w:val="Title1normal"/>
    <w:locked/>
    <w:rsid w:val="00F830AE"/>
    <w:rPr>
      <w:rFonts w:asciiTheme="majorHAnsi" w:hAnsiTheme="majorHAnsi"/>
      <w:color w:val="0086AC" w:themeColor="accent5"/>
      <w:sz w:val="40"/>
    </w:rPr>
  </w:style>
  <w:style w:type="paragraph" w:customStyle="1" w:styleId="Title1normal">
    <w:name w:val="Title1_normal"/>
    <w:basedOn w:val="Normal"/>
    <w:next w:val="Normal"/>
    <w:link w:val="Title1normalChar"/>
    <w:rsid w:val="00F830AE"/>
    <w:pPr>
      <w:spacing w:after="240"/>
      <w:jc w:val="both"/>
    </w:pPr>
    <w:rPr>
      <w:rFonts w:asciiTheme="majorHAnsi" w:hAnsiTheme="majorHAnsi"/>
      <w:color w:val="0086AC" w:themeColor="accent5"/>
      <w:sz w:val="40"/>
    </w:rPr>
  </w:style>
  <w:style w:type="character" w:customStyle="1" w:styleId="TitleIndexCar">
    <w:name w:val="TitleIndex Car"/>
    <w:basedOn w:val="DefaultParagraphFont"/>
    <w:link w:val="TitleIndex"/>
    <w:locked/>
    <w:rsid w:val="00B92595"/>
    <w:rPr>
      <w:rFonts w:asciiTheme="majorHAnsi" w:eastAsiaTheme="majorEastAsia" w:hAnsiTheme="majorHAnsi" w:cstheme="majorBidi"/>
      <w:b/>
      <w:color w:val="154064" w:themeColor="text2" w:themeShade="BF"/>
      <w:spacing w:val="-10"/>
      <w:kern w:val="28"/>
      <w:sz w:val="56"/>
      <w:szCs w:val="56"/>
    </w:rPr>
  </w:style>
  <w:style w:type="paragraph" w:customStyle="1" w:styleId="TitleIndex">
    <w:name w:val="TitleIndex"/>
    <w:basedOn w:val="Title"/>
    <w:link w:val="TitleIndexCar"/>
    <w:qFormat/>
    <w:rsid w:val="00B92595"/>
    <w:pPr>
      <w:spacing w:before="120" w:after="360"/>
      <w:jc w:val="both"/>
    </w:pPr>
    <w:rPr>
      <w:b/>
      <w:color w:val="154064" w:themeColor="text2" w:themeShade="BF"/>
    </w:rPr>
  </w:style>
  <w:style w:type="character" w:customStyle="1" w:styleId="Title2Char">
    <w:name w:val="Title2 Char"/>
    <w:basedOn w:val="TitleIndexCar"/>
    <w:link w:val="Title2"/>
    <w:locked/>
    <w:rsid w:val="00973C4B"/>
    <w:rPr>
      <w:rFonts w:asciiTheme="majorHAnsi" w:eastAsiaTheme="majorEastAsia" w:hAnsiTheme="majorHAnsi" w:cstheme="majorBidi"/>
      <w:b w:val="0"/>
      <w:color w:val="0097B7" w:themeColor="accent4"/>
      <w:spacing w:val="-10"/>
      <w:kern w:val="28"/>
      <w:sz w:val="28"/>
      <w:szCs w:val="56"/>
    </w:rPr>
  </w:style>
  <w:style w:type="paragraph" w:customStyle="1" w:styleId="Title2">
    <w:name w:val="Title2"/>
    <w:basedOn w:val="Normal"/>
    <w:link w:val="Title2Char"/>
    <w:qFormat/>
    <w:rsid w:val="00973C4B"/>
    <w:pPr>
      <w:spacing w:before="120" w:after="120"/>
    </w:pPr>
    <w:rPr>
      <w:rFonts w:asciiTheme="majorHAnsi" w:hAnsiTheme="majorHAnsi"/>
      <w:color w:val="0097B7" w:themeColor="accent4"/>
      <w:sz w:val="28"/>
    </w:rPr>
  </w:style>
  <w:style w:type="character" w:customStyle="1" w:styleId="paragraphCar">
    <w:name w:val="paragraph Car"/>
    <w:basedOn w:val="DefaultParagraphFont"/>
    <w:link w:val="paragraph"/>
    <w:locked/>
    <w:rsid w:val="009A5774"/>
    <w:rPr>
      <w:rFonts w:ascii="Arial" w:hAnsi="Arial"/>
      <w:color w:val="1B1F18"/>
      <w:sz w:val="24"/>
    </w:rPr>
  </w:style>
  <w:style w:type="paragraph" w:customStyle="1" w:styleId="paragraph">
    <w:name w:val="paragraph"/>
    <w:basedOn w:val="Normal"/>
    <w:link w:val="paragraphCar"/>
    <w:qFormat/>
    <w:rsid w:val="009A5774"/>
    <w:pPr>
      <w:spacing w:before="120" w:after="120"/>
      <w:jc w:val="both"/>
    </w:pPr>
  </w:style>
  <w:style w:type="character" w:customStyle="1" w:styleId="HeaderFooterCar">
    <w:name w:val="HeaderFooter Car"/>
    <w:basedOn w:val="DefaultParagraphFont"/>
    <w:link w:val="HeaderFooter"/>
    <w:locked/>
    <w:rsid w:val="00B92595"/>
    <w:rPr>
      <w:color w:val="929297" w:themeColor="background1" w:themeTint="80"/>
      <w:sz w:val="20"/>
      <w:szCs w:val="20"/>
    </w:rPr>
  </w:style>
  <w:style w:type="paragraph" w:customStyle="1" w:styleId="HeaderFooter">
    <w:name w:val="HeaderFooter"/>
    <w:basedOn w:val="Normal"/>
    <w:link w:val="HeaderFooterCar"/>
    <w:qFormat/>
    <w:rsid w:val="00B92595"/>
    <w:pPr>
      <w:jc w:val="both"/>
    </w:pPr>
    <w:rPr>
      <w:color w:val="929297" w:themeColor="background1" w:themeTint="80"/>
      <w:sz w:val="20"/>
      <w:szCs w:val="20"/>
    </w:rPr>
  </w:style>
  <w:style w:type="character" w:customStyle="1" w:styleId="TableHeadCar">
    <w:name w:val="TableHead Car"/>
    <w:basedOn w:val="DefaultParagraphFont"/>
    <w:link w:val="TableHead"/>
    <w:locked/>
    <w:rsid w:val="00B92595"/>
    <w:rPr>
      <w:b/>
      <w:iCs/>
      <w:color w:val="FFFFFF" w:themeColor="text1"/>
      <w:shd w:val="clear" w:color="auto" w:fill="0097B7" w:themeFill="accent4"/>
    </w:rPr>
  </w:style>
  <w:style w:type="paragraph" w:customStyle="1" w:styleId="TableHead">
    <w:name w:val="TableHead"/>
    <w:basedOn w:val="IntenseQuote"/>
    <w:link w:val="TableHeadCar"/>
    <w:qFormat/>
    <w:rsid w:val="00B92595"/>
    <w:pPr>
      <w:pBdr>
        <w:top w:val="none" w:sz="0" w:space="0" w:color="auto"/>
        <w:bottom w:val="single" w:sz="48" w:space="1" w:color="0097B7" w:themeColor="accent4"/>
      </w:pBdr>
      <w:shd w:val="clear" w:color="auto" w:fill="0097B7" w:themeFill="accent4"/>
      <w:spacing w:before="120" w:after="0"/>
      <w:ind w:left="862" w:right="862"/>
    </w:pPr>
    <w:rPr>
      <w:b/>
      <w:i w:val="0"/>
      <w:color w:val="FFFFFF" w:themeColor="text1"/>
    </w:rPr>
  </w:style>
  <w:style w:type="character" w:customStyle="1" w:styleId="TableContentCar">
    <w:name w:val="TableContent Car"/>
    <w:basedOn w:val="TableHeadCar"/>
    <w:link w:val="TableContent"/>
    <w:locked/>
    <w:rsid w:val="00B92595"/>
    <w:rPr>
      <w:b w:val="0"/>
      <w:iCs/>
      <w:color w:val="3F3F42" w:themeColor="background1" w:themeTint="E6"/>
      <w:shd w:val="clear" w:color="auto" w:fill="0097B7" w:themeFill="accent4"/>
    </w:rPr>
  </w:style>
  <w:style w:type="paragraph" w:customStyle="1" w:styleId="TableContent">
    <w:name w:val="TableContent"/>
    <w:basedOn w:val="Normal"/>
    <w:link w:val="TableContentCar"/>
    <w:qFormat/>
    <w:rsid w:val="00B92595"/>
    <w:pPr>
      <w:pBdr>
        <w:bottom w:val="single" w:sz="24" w:space="1" w:color="FFFFFF" w:themeColor="text1"/>
      </w:pBdr>
      <w:ind w:left="862" w:right="862"/>
    </w:pPr>
    <w:rPr>
      <w:iCs/>
      <w:color w:val="3F3F42" w:themeColor="background1" w:themeTint="E6"/>
    </w:rPr>
  </w:style>
  <w:style w:type="character" w:customStyle="1" w:styleId="TableContentEndCar">
    <w:name w:val="TableContentEnd Car"/>
    <w:basedOn w:val="TableContentCar"/>
    <w:link w:val="TableContentEnd"/>
    <w:locked/>
    <w:rsid w:val="00B92595"/>
    <w:rPr>
      <w:b w:val="0"/>
      <w:iCs/>
      <w:color w:val="3F3F42" w:themeColor="background1" w:themeTint="E6"/>
      <w:shd w:val="clear" w:color="auto" w:fill="0097B7" w:themeFill="accent4"/>
    </w:rPr>
  </w:style>
  <w:style w:type="paragraph" w:customStyle="1" w:styleId="TableContentEnd">
    <w:name w:val="TableContentEnd"/>
    <w:basedOn w:val="TableContent"/>
    <w:link w:val="TableContentEndCar"/>
    <w:qFormat/>
    <w:rsid w:val="00B92595"/>
    <w:pPr>
      <w:pBdr>
        <w:bottom w:val="single" w:sz="8" w:space="1" w:color="0097B7" w:themeColor="accent4"/>
      </w:pBdr>
      <w:spacing w:after="120"/>
    </w:pPr>
  </w:style>
  <w:style w:type="character" w:customStyle="1" w:styleId="TableContentEndBoldCar">
    <w:name w:val="TableContentEndBold Car"/>
    <w:basedOn w:val="TableContentEndCar"/>
    <w:link w:val="TableContentEndBold"/>
    <w:locked/>
    <w:rsid w:val="00B92595"/>
    <w:rPr>
      <w:b/>
      <w:iCs/>
      <w:color w:val="3F3F42" w:themeColor="background1" w:themeTint="E6"/>
      <w:shd w:val="clear" w:color="auto" w:fill="0097B7" w:themeFill="accent4"/>
    </w:rPr>
  </w:style>
  <w:style w:type="paragraph" w:customStyle="1" w:styleId="TableContentEndBold">
    <w:name w:val="TableContentEndBold"/>
    <w:basedOn w:val="TableContentEnd"/>
    <w:link w:val="TableContentEndBoldCar"/>
    <w:qFormat/>
    <w:rsid w:val="00B92595"/>
    <w:pPr>
      <w:spacing w:line="240" w:lineRule="auto"/>
    </w:pPr>
    <w:rPr>
      <w:b/>
    </w:rPr>
  </w:style>
  <w:style w:type="character" w:customStyle="1" w:styleId="TableContentHeadCar">
    <w:name w:val="TableContentHead Car"/>
    <w:basedOn w:val="TableHeadCar"/>
    <w:link w:val="TableContentHead"/>
    <w:locked/>
    <w:rsid w:val="00B92595"/>
    <w:rPr>
      <w:b w:val="0"/>
      <w:iCs/>
      <w:color w:val="3F3F42" w:themeColor="background1" w:themeTint="E6"/>
      <w:shd w:val="clear" w:color="auto" w:fill="E8E8E9" w:themeFill="background1" w:themeFillTint="1A"/>
    </w:rPr>
  </w:style>
  <w:style w:type="paragraph" w:customStyle="1" w:styleId="TableContentHead">
    <w:name w:val="TableContentHead"/>
    <w:basedOn w:val="TableHead"/>
    <w:link w:val="TableContentHeadCar"/>
    <w:qFormat/>
    <w:rsid w:val="00B92595"/>
    <w:pPr>
      <w:pBdr>
        <w:bottom w:val="single" w:sz="24" w:space="1" w:color="E8E8E9" w:themeColor="background1" w:themeTint="1A"/>
      </w:pBdr>
      <w:shd w:val="clear" w:color="auto" w:fill="E8E8E9" w:themeFill="background1" w:themeFillTint="1A"/>
      <w:spacing w:before="0"/>
      <w:jc w:val="left"/>
    </w:pPr>
    <w:rPr>
      <w:b w:val="0"/>
      <w:color w:val="3F3F42" w:themeColor="background1" w:themeTint="E6"/>
    </w:rPr>
  </w:style>
  <w:style w:type="character" w:customStyle="1" w:styleId="NameTableImgCar">
    <w:name w:val="NameTableImg Car"/>
    <w:basedOn w:val="HeaderFooterCar"/>
    <w:link w:val="NameTableImg"/>
    <w:locked/>
    <w:rsid w:val="006C6B33"/>
    <w:rPr>
      <w:rFonts w:ascii="Arial" w:hAnsi="Arial"/>
      <w:color w:val="929297" w:themeColor="background1" w:themeTint="80"/>
      <w:sz w:val="20"/>
      <w:szCs w:val="20"/>
    </w:rPr>
  </w:style>
  <w:style w:type="paragraph" w:customStyle="1" w:styleId="NameTableImg">
    <w:name w:val="NameTableImg"/>
    <w:basedOn w:val="HeaderFooter"/>
    <w:link w:val="NameTableImgCar"/>
    <w:qFormat/>
    <w:rsid w:val="006C6B33"/>
    <w:pPr>
      <w:jc w:val="center"/>
    </w:pPr>
    <w:rPr>
      <w:color w:val="auto"/>
    </w:rPr>
  </w:style>
  <w:style w:type="character" w:customStyle="1" w:styleId="Title2IndexCar">
    <w:name w:val="Title2Index Car"/>
    <w:basedOn w:val="Title2Char"/>
    <w:link w:val="Title2Index"/>
    <w:locked/>
    <w:rsid w:val="002200B3"/>
    <w:rPr>
      <w:rFonts w:asciiTheme="majorHAnsi" w:eastAsiaTheme="majorEastAsia" w:hAnsiTheme="majorHAnsi" w:cstheme="majorBidi"/>
      <w:b w:val="0"/>
      <w:color w:val="5E5E62" w:themeColor="background1" w:themeTint="BF"/>
      <w:spacing w:val="-10"/>
      <w:kern w:val="28"/>
      <w:sz w:val="28"/>
      <w:szCs w:val="26"/>
    </w:rPr>
  </w:style>
  <w:style w:type="paragraph" w:customStyle="1" w:styleId="Title2Index">
    <w:name w:val="Title2Index"/>
    <w:basedOn w:val="Title2"/>
    <w:link w:val="Title2IndexCar"/>
    <w:qFormat/>
    <w:rsid w:val="002200B3"/>
    <w:pPr>
      <w:spacing w:before="0" w:after="60"/>
      <w:ind w:left="454"/>
    </w:pPr>
    <w:rPr>
      <w:color w:val="5E5E62" w:themeColor="background1" w:themeTint="BF"/>
    </w:rPr>
  </w:style>
  <w:style w:type="character" w:customStyle="1" w:styleId="Title1Char">
    <w:name w:val="Title1 Char"/>
    <w:basedOn w:val="Title1normalChar"/>
    <w:link w:val="Title1"/>
    <w:locked/>
    <w:rsid w:val="00973C4B"/>
    <w:rPr>
      <w:rFonts w:asciiTheme="majorHAnsi" w:hAnsiTheme="majorHAnsi"/>
      <w:color w:val="0097B7" w:themeColor="accent4"/>
      <w:sz w:val="40"/>
    </w:rPr>
  </w:style>
  <w:style w:type="paragraph" w:customStyle="1" w:styleId="Title1">
    <w:name w:val="Title1"/>
    <w:basedOn w:val="Normal"/>
    <w:link w:val="Title1Char"/>
    <w:qFormat/>
    <w:rsid w:val="00973C4B"/>
    <w:pPr>
      <w:spacing w:after="240"/>
    </w:pPr>
    <w:rPr>
      <w:rFonts w:asciiTheme="majorHAnsi" w:hAnsiTheme="majorHAnsi"/>
      <w:color w:val="0097B7" w:themeColor="accent4"/>
      <w:sz w:val="40"/>
    </w:rPr>
  </w:style>
  <w:style w:type="character" w:customStyle="1" w:styleId="Heading1Char">
    <w:name w:val="Heading 1 Char"/>
    <w:basedOn w:val="DefaultParagraphFont"/>
    <w:link w:val="Heading1"/>
    <w:uiPriority w:val="9"/>
    <w:rsid w:val="00B92595"/>
    <w:rPr>
      <w:rFonts w:asciiTheme="majorHAnsi" w:eastAsiaTheme="majorEastAsia" w:hAnsiTheme="majorHAnsi" w:cstheme="majorBidi"/>
      <w:color w:val="319BA2" w:themeColor="accent1" w:themeShade="BF"/>
      <w:sz w:val="32"/>
      <w:szCs w:val="32"/>
    </w:rPr>
  </w:style>
  <w:style w:type="paragraph" w:styleId="Title">
    <w:name w:val="Title"/>
    <w:basedOn w:val="Normal"/>
    <w:next w:val="Normal"/>
    <w:link w:val="TitleChar"/>
    <w:uiPriority w:val="10"/>
    <w:qFormat/>
    <w:rsid w:val="00B92595"/>
    <w:pPr>
      <w:spacing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92595"/>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B92595"/>
    <w:rPr>
      <w:rFonts w:asciiTheme="majorHAnsi" w:eastAsiaTheme="majorEastAsia" w:hAnsiTheme="majorHAnsi" w:cstheme="majorBidi"/>
      <w:color w:val="319BA2" w:themeColor="accent1" w:themeShade="BF"/>
      <w:sz w:val="26"/>
      <w:szCs w:val="26"/>
    </w:rPr>
  </w:style>
  <w:style w:type="paragraph" w:styleId="IntenseQuote">
    <w:name w:val="Intense Quote"/>
    <w:basedOn w:val="Normal"/>
    <w:next w:val="Normal"/>
    <w:link w:val="IntenseQuoteChar"/>
    <w:uiPriority w:val="30"/>
    <w:qFormat/>
    <w:rsid w:val="00B92595"/>
    <w:pPr>
      <w:pBdr>
        <w:top w:val="single" w:sz="4" w:space="10" w:color="51C3CA" w:themeColor="accent1"/>
        <w:bottom w:val="single" w:sz="4" w:space="10" w:color="51C3CA" w:themeColor="accent1"/>
      </w:pBdr>
      <w:spacing w:before="360" w:after="360"/>
      <w:ind w:left="864" w:right="864"/>
      <w:jc w:val="center"/>
    </w:pPr>
    <w:rPr>
      <w:i/>
      <w:iCs/>
      <w:color w:val="51C3CA" w:themeColor="accent1"/>
    </w:rPr>
  </w:style>
  <w:style w:type="character" w:customStyle="1" w:styleId="IntenseQuoteChar">
    <w:name w:val="Intense Quote Char"/>
    <w:basedOn w:val="DefaultParagraphFont"/>
    <w:link w:val="IntenseQuote"/>
    <w:uiPriority w:val="30"/>
    <w:rsid w:val="00B92595"/>
    <w:rPr>
      <w:i/>
      <w:iCs/>
      <w:color w:val="51C3CA" w:themeColor="accent1"/>
    </w:rPr>
  </w:style>
  <w:style w:type="paragraph" w:styleId="Header">
    <w:name w:val="header"/>
    <w:basedOn w:val="Normal"/>
    <w:link w:val="HeaderChar"/>
    <w:uiPriority w:val="99"/>
    <w:unhideWhenUsed/>
    <w:rsid w:val="00B27F97"/>
    <w:pPr>
      <w:tabs>
        <w:tab w:val="center" w:pos="4252"/>
        <w:tab w:val="right" w:pos="8504"/>
      </w:tabs>
      <w:spacing w:line="240" w:lineRule="auto"/>
    </w:pPr>
  </w:style>
  <w:style w:type="character" w:customStyle="1" w:styleId="HeaderChar">
    <w:name w:val="Header Char"/>
    <w:basedOn w:val="DefaultParagraphFont"/>
    <w:link w:val="Header"/>
    <w:uiPriority w:val="99"/>
    <w:rsid w:val="00B27F97"/>
  </w:style>
  <w:style w:type="paragraph" w:styleId="Footer">
    <w:name w:val="footer"/>
    <w:basedOn w:val="Normal"/>
    <w:link w:val="FooterChar"/>
    <w:uiPriority w:val="99"/>
    <w:unhideWhenUsed/>
    <w:rsid w:val="00B27F97"/>
    <w:pPr>
      <w:tabs>
        <w:tab w:val="center" w:pos="4252"/>
        <w:tab w:val="right" w:pos="8504"/>
      </w:tabs>
      <w:spacing w:line="240" w:lineRule="auto"/>
    </w:pPr>
  </w:style>
  <w:style w:type="character" w:customStyle="1" w:styleId="FooterChar">
    <w:name w:val="Footer Char"/>
    <w:basedOn w:val="DefaultParagraphFont"/>
    <w:link w:val="Footer"/>
    <w:uiPriority w:val="99"/>
    <w:rsid w:val="00B27F97"/>
  </w:style>
  <w:style w:type="table" w:styleId="TableGrid">
    <w:name w:val="Table Grid"/>
    <w:basedOn w:val="TableNormal"/>
    <w:uiPriority w:val="39"/>
    <w:rsid w:val="002513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F32F9"/>
    <w:pPr>
      <w:ind w:left="720"/>
      <w:contextualSpacing/>
    </w:pPr>
  </w:style>
  <w:style w:type="table" w:styleId="GridTable4-Accent1">
    <w:name w:val="Grid Table 4 Accent 1"/>
    <w:basedOn w:val="TableNormal"/>
    <w:uiPriority w:val="49"/>
    <w:rsid w:val="00072345"/>
    <w:pPr>
      <w:spacing w:after="0" w:line="240" w:lineRule="auto"/>
    </w:pPr>
    <w:tblPr>
      <w:tblStyleRowBandSize w:val="1"/>
      <w:tblStyleColBandSize w:val="1"/>
      <w:tblBorders>
        <w:top w:val="single" w:sz="4" w:space="0" w:color="96DADF" w:themeColor="accent1" w:themeTint="99"/>
        <w:left w:val="single" w:sz="4" w:space="0" w:color="96DADF" w:themeColor="accent1" w:themeTint="99"/>
        <w:bottom w:val="single" w:sz="4" w:space="0" w:color="96DADF" w:themeColor="accent1" w:themeTint="99"/>
        <w:right w:val="single" w:sz="4" w:space="0" w:color="96DADF" w:themeColor="accent1" w:themeTint="99"/>
        <w:insideH w:val="single" w:sz="4" w:space="0" w:color="96DADF" w:themeColor="accent1" w:themeTint="99"/>
        <w:insideV w:val="single" w:sz="4" w:space="0" w:color="96DADF" w:themeColor="accent1" w:themeTint="99"/>
      </w:tblBorders>
    </w:tblPr>
    <w:tblStylePr w:type="firstRow">
      <w:rPr>
        <w:b/>
        <w:bCs/>
        <w:color w:val="FFFFFF" w:themeColor="text1"/>
      </w:rPr>
      <w:tblPr/>
      <w:tcPr>
        <w:shd w:val="clear" w:color="auto" w:fill="0097B7" w:themeFill="accent4"/>
      </w:tcPr>
    </w:tblStylePr>
    <w:tblStylePr w:type="lastRow">
      <w:rPr>
        <w:b/>
        <w:bCs/>
      </w:rPr>
      <w:tblPr/>
      <w:tcPr>
        <w:tcBorders>
          <w:top w:val="double" w:sz="4" w:space="0" w:color="51C3CA" w:themeColor="accent1"/>
        </w:tcBorders>
      </w:tcPr>
    </w:tblStylePr>
    <w:tblStylePr w:type="firstCol">
      <w:rPr>
        <w:b w:val="0"/>
        <w:bCs/>
      </w:rPr>
    </w:tblStylePr>
    <w:tblStylePr w:type="lastCol">
      <w:rPr>
        <w:b/>
        <w:bCs/>
      </w:rPr>
    </w:tblStylePr>
    <w:tblStylePr w:type="band1Vert">
      <w:tblPr/>
      <w:tcPr>
        <w:shd w:val="clear" w:color="auto" w:fill="DCF2F4" w:themeFill="accent1" w:themeFillTint="33"/>
      </w:tcPr>
    </w:tblStylePr>
    <w:tblStylePr w:type="band1Horz">
      <w:pPr>
        <w:jc w:val="center"/>
      </w:pPr>
      <w:tblPr/>
      <w:tcPr>
        <w:shd w:val="clear" w:color="auto" w:fill="D9D9D9" w:themeFill="text1" w:themeFillShade="D9"/>
        <w:vAlign w:val="center"/>
      </w:tcPr>
    </w:tblStylePr>
    <w:tblStylePr w:type="band2Horz">
      <w:pPr>
        <w:jc w:val="center"/>
      </w:pPr>
      <w:tblPr/>
      <w:tcPr>
        <w:vAlign w:val="center"/>
      </w:tcPr>
    </w:tblStylePr>
  </w:style>
  <w:style w:type="table" w:styleId="GridTable4">
    <w:name w:val="Grid Table 4"/>
    <w:basedOn w:val="TableNormal"/>
    <w:uiPriority w:val="49"/>
    <w:rsid w:val="0041502F"/>
    <w:pPr>
      <w:spacing w:after="0" w:line="240" w:lineRule="auto"/>
    </w:pPr>
    <w:tblPr>
      <w:tblStyleRowBandSize w:val="1"/>
      <w:tblStyleColBandSize w:val="1"/>
      <w:tblBorders>
        <w:top w:val="single" w:sz="4" w:space="0" w:color="FFFFFF" w:themeColor="text1" w:themeTint="99"/>
        <w:left w:val="single" w:sz="4" w:space="0" w:color="FFFFFF" w:themeColor="text1" w:themeTint="99"/>
        <w:bottom w:val="single" w:sz="4" w:space="0" w:color="FFFFFF" w:themeColor="text1" w:themeTint="99"/>
        <w:right w:val="single" w:sz="4" w:space="0" w:color="FFFFFF" w:themeColor="text1" w:themeTint="99"/>
        <w:insideH w:val="single" w:sz="4" w:space="0" w:color="FFFFFF" w:themeColor="text1" w:themeTint="99"/>
        <w:insideV w:val="single" w:sz="4" w:space="0" w:color="FFFFFF" w:themeColor="text1" w:themeTint="99"/>
      </w:tblBorders>
    </w:tblPr>
    <w:tblStylePr w:type="firstRow">
      <w:rPr>
        <w:b/>
        <w:bCs/>
        <w:color w:val="2B2B2D" w:themeColor="background1"/>
      </w:rPr>
      <w:tblPr/>
      <w:tcPr>
        <w:tcBorders>
          <w:top w:val="single" w:sz="4" w:space="0" w:color="FFFFFF" w:themeColor="text1"/>
          <w:left w:val="single" w:sz="4" w:space="0" w:color="FFFFFF" w:themeColor="text1"/>
          <w:bottom w:val="single" w:sz="4" w:space="0" w:color="FFFFFF" w:themeColor="text1"/>
          <w:right w:val="single" w:sz="4" w:space="0" w:color="FFFFFF" w:themeColor="text1"/>
          <w:insideH w:val="nil"/>
          <w:insideV w:val="nil"/>
        </w:tcBorders>
        <w:shd w:val="clear" w:color="auto" w:fill="FFFFFF" w:themeFill="text1"/>
      </w:tcPr>
    </w:tblStylePr>
    <w:tblStylePr w:type="lastRow">
      <w:rPr>
        <w:b/>
        <w:bCs/>
      </w:rPr>
      <w:tblPr/>
      <w:tcPr>
        <w:tcBorders>
          <w:top w:val="double" w:sz="4" w:space="0" w:color="FFFFFF" w:themeColor="text1"/>
        </w:tcBorders>
      </w:tcPr>
    </w:tblStylePr>
    <w:tblStylePr w:type="firstCol">
      <w:rPr>
        <w:b/>
        <w:bCs/>
      </w:rPr>
    </w:tblStylePr>
    <w:tblStylePr w:type="lastCol">
      <w:rPr>
        <w:b/>
        <w:bCs/>
      </w:rPr>
    </w:tblStylePr>
    <w:tblStylePr w:type="band1Vert">
      <w:tblPr/>
      <w:tcPr>
        <w:shd w:val="clear" w:color="auto" w:fill="FFFFFF" w:themeFill="text1" w:themeFillTint="33"/>
      </w:tcPr>
    </w:tblStylePr>
    <w:tblStylePr w:type="band1Horz">
      <w:tblPr/>
      <w:tcPr>
        <w:shd w:val="clear" w:color="auto" w:fill="FFFFFF" w:themeFill="text1" w:themeFillTint="33"/>
      </w:tcPr>
    </w:tblStylePr>
  </w:style>
  <w:style w:type="table" w:styleId="GridTable1Light">
    <w:name w:val="Grid Table 1 Light"/>
    <w:basedOn w:val="TableNormal"/>
    <w:uiPriority w:val="46"/>
    <w:rsid w:val="0041502F"/>
    <w:pPr>
      <w:spacing w:after="0" w:line="240" w:lineRule="auto"/>
    </w:pPr>
    <w:tblPr>
      <w:tblStyleRowBandSize w:val="1"/>
      <w:tblStyleColBandSize w:val="1"/>
      <w:tblBorders>
        <w:top w:val="single" w:sz="4" w:space="0" w:color="FFFFFF" w:themeColor="text1" w:themeTint="66"/>
        <w:left w:val="single" w:sz="4" w:space="0" w:color="FFFFFF" w:themeColor="text1" w:themeTint="66"/>
        <w:bottom w:val="single" w:sz="4" w:space="0" w:color="FFFFFF" w:themeColor="text1" w:themeTint="66"/>
        <w:right w:val="single" w:sz="4" w:space="0" w:color="FFFFFF" w:themeColor="text1" w:themeTint="66"/>
        <w:insideH w:val="single" w:sz="4" w:space="0" w:color="FFFFFF" w:themeColor="text1" w:themeTint="66"/>
        <w:insideV w:val="single" w:sz="4" w:space="0" w:color="FFFFFF" w:themeColor="text1" w:themeTint="66"/>
      </w:tblBorders>
    </w:tblPr>
    <w:tblStylePr w:type="firstRow">
      <w:rPr>
        <w:b/>
        <w:bCs/>
      </w:rPr>
      <w:tblPr/>
      <w:tcPr>
        <w:tcBorders>
          <w:bottom w:val="single" w:sz="12" w:space="0" w:color="FFFFFF" w:themeColor="text1" w:themeTint="99"/>
        </w:tcBorders>
      </w:tcPr>
    </w:tblStylePr>
    <w:tblStylePr w:type="lastRow">
      <w:rPr>
        <w:b/>
        <w:bCs/>
      </w:rPr>
      <w:tblPr/>
      <w:tcPr>
        <w:tcBorders>
          <w:top w:val="double" w:sz="2" w:space="0" w:color="FFFFFF" w:themeColor="text1" w:themeTint="99"/>
        </w:tcBorders>
      </w:tcPr>
    </w:tblStylePr>
    <w:tblStylePr w:type="firstCol">
      <w:rPr>
        <w:b/>
        <w:bCs/>
      </w:rPr>
    </w:tblStylePr>
    <w:tblStylePr w:type="lastCol">
      <w:rPr>
        <w:b/>
        <w:bCs/>
      </w:rPr>
    </w:tblStylePr>
  </w:style>
  <w:style w:type="paragraph" w:styleId="TOCHeading">
    <w:name w:val="TOC Heading"/>
    <w:basedOn w:val="Heading1"/>
    <w:next w:val="Normal"/>
    <w:uiPriority w:val="39"/>
    <w:unhideWhenUsed/>
    <w:qFormat/>
    <w:rsid w:val="00271C1C"/>
    <w:pPr>
      <w:outlineLvl w:val="9"/>
    </w:pPr>
    <w:rPr>
      <w:lang w:val="en-US"/>
    </w:rPr>
  </w:style>
  <w:style w:type="paragraph" w:styleId="TOC1">
    <w:name w:val="toc 1"/>
    <w:basedOn w:val="Normal"/>
    <w:next w:val="Normal"/>
    <w:autoRedefine/>
    <w:uiPriority w:val="39"/>
    <w:unhideWhenUsed/>
    <w:rsid w:val="00271C1C"/>
    <w:pPr>
      <w:spacing w:after="100"/>
    </w:pPr>
  </w:style>
  <w:style w:type="paragraph" w:styleId="TOC2">
    <w:name w:val="toc 2"/>
    <w:basedOn w:val="Normal"/>
    <w:next w:val="Normal"/>
    <w:autoRedefine/>
    <w:uiPriority w:val="39"/>
    <w:unhideWhenUsed/>
    <w:rsid w:val="00271C1C"/>
    <w:pPr>
      <w:spacing w:after="100"/>
      <w:ind w:left="220"/>
    </w:pPr>
  </w:style>
  <w:style w:type="character" w:styleId="Hyperlink">
    <w:name w:val="Hyperlink"/>
    <w:basedOn w:val="DefaultParagraphFont"/>
    <w:uiPriority w:val="99"/>
    <w:unhideWhenUsed/>
    <w:rsid w:val="00271C1C"/>
    <w:rPr>
      <w:color w:val="FBBA37" w:themeColor="hyperlink"/>
      <w:u w:val="single"/>
    </w:rPr>
  </w:style>
  <w:style w:type="paragraph" w:customStyle="1" w:styleId="Title1nfs">
    <w:name w:val="Title1_nfs"/>
    <w:basedOn w:val="paragraph"/>
    <w:link w:val="Title1nfsChar"/>
    <w:rsid w:val="00952E7F"/>
  </w:style>
  <w:style w:type="paragraph" w:customStyle="1" w:styleId="Title1nfsBold">
    <w:name w:val="Title1nfsBold"/>
    <w:basedOn w:val="Title1"/>
    <w:link w:val="Title1nfsBoldChar"/>
    <w:qFormat/>
    <w:rsid w:val="00C3523A"/>
    <w:pPr>
      <w:spacing w:before="360" w:after="120"/>
    </w:pPr>
    <w:rPr>
      <w:sz w:val="28"/>
    </w:rPr>
  </w:style>
  <w:style w:type="character" w:customStyle="1" w:styleId="Title1nfsChar">
    <w:name w:val="Title1_nfs Char"/>
    <w:basedOn w:val="paragraphCar"/>
    <w:link w:val="Title1nfs"/>
    <w:rsid w:val="00952E7F"/>
    <w:rPr>
      <w:rFonts w:ascii="Arial" w:hAnsi="Arial"/>
      <w:color w:val="3F3F42" w:themeColor="background1" w:themeTint="E6"/>
      <w:sz w:val="24"/>
    </w:rPr>
  </w:style>
  <w:style w:type="paragraph" w:customStyle="1" w:styleId="Title2nfs">
    <w:name w:val="Title2nfs"/>
    <w:basedOn w:val="Title2"/>
    <w:link w:val="Title2nfsChar"/>
    <w:qFormat/>
    <w:rsid w:val="008D7990"/>
    <w:rPr>
      <w:color w:val="3F3F42" w:themeColor="background1" w:themeTint="E6"/>
      <w:sz w:val="22"/>
    </w:rPr>
  </w:style>
  <w:style w:type="character" w:customStyle="1" w:styleId="Title1nfsBoldChar">
    <w:name w:val="Title1nfsBold Char"/>
    <w:basedOn w:val="DefaultParagraphFont"/>
    <w:link w:val="Title1nfsBold"/>
    <w:rsid w:val="00C3523A"/>
    <w:rPr>
      <w:rFonts w:asciiTheme="majorHAnsi" w:hAnsiTheme="majorHAnsi"/>
      <w:color w:val="0097B7" w:themeColor="accent4"/>
      <w:sz w:val="28"/>
    </w:rPr>
  </w:style>
  <w:style w:type="character" w:customStyle="1" w:styleId="Title2Car">
    <w:name w:val="Title2 Car"/>
    <w:basedOn w:val="TitleIndexCar"/>
    <w:locked/>
    <w:rsid w:val="002446AC"/>
    <w:rPr>
      <w:rFonts w:asciiTheme="majorHAnsi" w:eastAsiaTheme="majorEastAsia" w:hAnsiTheme="majorHAnsi" w:cstheme="majorBidi"/>
      <w:b w:val="0"/>
      <w:color w:val="0097B7" w:themeColor="accent4"/>
      <w:spacing w:val="-10"/>
      <w:kern w:val="28"/>
      <w:sz w:val="28"/>
      <w:szCs w:val="26"/>
    </w:rPr>
  </w:style>
  <w:style w:type="character" w:customStyle="1" w:styleId="Title2nfsChar">
    <w:name w:val="Title2nfs Char"/>
    <w:basedOn w:val="Title1nfsBoldChar"/>
    <w:link w:val="Title2nfs"/>
    <w:rsid w:val="008D7990"/>
    <w:rPr>
      <w:rFonts w:asciiTheme="majorHAnsi" w:hAnsiTheme="majorHAnsi"/>
      <w:b/>
      <w:color w:val="3F3F42" w:themeColor="background1" w:themeTint="E6"/>
      <w:sz w:val="28"/>
    </w:rPr>
  </w:style>
  <w:style w:type="paragraph" w:customStyle="1" w:styleId="BulletsNew">
    <w:name w:val="BulletsNew"/>
    <w:basedOn w:val="paragraph"/>
    <w:link w:val="BulletsNewChar"/>
    <w:qFormat/>
    <w:rsid w:val="00324BDE"/>
    <w:pPr>
      <w:numPr>
        <w:numId w:val="8"/>
      </w:numPr>
      <w:spacing w:before="0" w:after="0" w:line="276" w:lineRule="auto"/>
      <w:ind w:left="714" w:hanging="357"/>
    </w:pPr>
    <w:rPr>
      <w:lang w:val="en-US"/>
    </w:rPr>
  </w:style>
  <w:style w:type="character" w:customStyle="1" w:styleId="BulletsNewChar">
    <w:name w:val="BulletsNew Char"/>
    <w:basedOn w:val="paragraphCar"/>
    <w:link w:val="BulletsNew"/>
    <w:rsid w:val="00324BDE"/>
    <w:rPr>
      <w:rFonts w:ascii="Arial" w:hAnsi="Arial"/>
      <w:color w:val="3F3F42" w:themeColor="background1" w:themeTint="E6"/>
      <w:sz w:val="24"/>
      <w:lang w:val="en-US"/>
    </w:rPr>
  </w:style>
  <w:style w:type="paragraph" w:customStyle="1" w:styleId="CoverSubtitle28">
    <w:name w:val="CoverSubtitle28"/>
    <w:basedOn w:val="Normal"/>
    <w:link w:val="CoverSubtitle28Char"/>
    <w:qFormat/>
    <w:rsid w:val="00AF434C"/>
    <w:rPr>
      <w:rFonts w:ascii="Ubuntu" w:hAnsi="Ubuntu"/>
      <w:color w:val="1AA5BD" w:themeColor="accent3"/>
      <w:sz w:val="56"/>
    </w:rPr>
  </w:style>
  <w:style w:type="paragraph" w:customStyle="1" w:styleId="CoverSubtitle20">
    <w:name w:val="CoverSubtitle20"/>
    <w:basedOn w:val="Normal"/>
    <w:link w:val="CoverSubtitle20Char"/>
    <w:qFormat/>
    <w:rsid w:val="006C6B33"/>
    <w:rPr>
      <w:sz w:val="48"/>
    </w:rPr>
  </w:style>
  <w:style w:type="character" w:customStyle="1" w:styleId="CoverSubtitle28Char">
    <w:name w:val="CoverSubtitle28 Char"/>
    <w:basedOn w:val="DefaultParagraphFont"/>
    <w:link w:val="CoverSubtitle28"/>
    <w:rsid w:val="00AF434C"/>
    <w:rPr>
      <w:rFonts w:ascii="Ubuntu" w:hAnsi="Ubuntu"/>
      <w:color w:val="1AA5BD" w:themeColor="accent3"/>
      <w:sz w:val="56"/>
    </w:rPr>
  </w:style>
  <w:style w:type="character" w:customStyle="1" w:styleId="CoverSubtitle20Char">
    <w:name w:val="CoverSubtitle20 Char"/>
    <w:basedOn w:val="DefaultParagraphFont"/>
    <w:link w:val="CoverSubtitle20"/>
    <w:rsid w:val="006C6B33"/>
    <w:rPr>
      <w:rFonts w:ascii="Arial" w:hAnsi="Arial"/>
      <w:sz w:val="48"/>
    </w:rPr>
  </w:style>
  <w:style w:type="paragraph" w:customStyle="1" w:styleId="BulletsDoc">
    <w:name w:val="BulletsDoc"/>
    <w:basedOn w:val="paragraph"/>
    <w:link w:val="BulletsDocChar"/>
    <w:qFormat/>
    <w:rsid w:val="000D2BFC"/>
    <w:pPr>
      <w:spacing w:before="0" w:after="0" w:line="276" w:lineRule="auto"/>
      <w:ind w:left="714" w:hanging="357"/>
    </w:pPr>
    <w:rPr>
      <w:lang w:val="en-US"/>
    </w:rPr>
  </w:style>
  <w:style w:type="character" w:customStyle="1" w:styleId="BulletsDocChar">
    <w:name w:val="BulletsDoc Char"/>
    <w:basedOn w:val="paragraphCar"/>
    <w:link w:val="BulletsDoc"/>
    <w:rsid w:val="000D2BFC"/>
    <w:rPr>
      <w:rFonts w:ascii="Arial" w:hAnsi="Arial"/>
      <w:color w:val="3F3F42" w:themeColor="background1" w:themeTint="E6"/>
      <w:sz w:val="24"/>
      <w:lang w:val="en-US"/>
    </w:rPr>
  </w:style>
  <w:style w:type="paragraph" w:styleId="ListBullet">
    <w:name w:val="List Bullet"/>
    <w:basedOn w:val="Normal"/>
    <w:uiPriority w:val="99"/>
    <w:semiHidden/>
    <w:unhideWhenUsed/>
    <w:rsid w:val="00A14CA2"/>
    <w:pPr>
      <w:numPr>
        <w:numId w:val="9"/>
      </w:numPr>
      <w:contextualSpacing/>
    </w:pPr>
  </w:style>
  <w:style w:type="character" w:styleId="UnresolvedMention">
    <w:name w:val="Unresolved Mention"/>
    <w:basedOn w:val="DefaultParagraphFont"/>
    <w:uiPriority w:val="99"/>
    <w:semiHidden/>
    <w:unhideWhenUsed/>
    <w:rsid w:val="00EB7022"/>
    <w:rPr>
      <w:color w:val="605E5C"/>
      <w:shd w:val="clear" w:color="auto" w:fill="E1DFDD"/>
    </w:rPr>
  </w:style>
  <w:style w:type="character" w:styleId="FollowedHyperlink">
    <w:name w:val="FollowedHyperlink"/>
    <w:basedOn w:val="DefaultParagraphFont"/>
    <w:uiPriority w:val="99"/>
    <w:semiHidden/>
    <w:unhideWhenUsed/>
    <w:rsid w:val="006E0107"/>
    <w:rPr>
      <w:color w:val="2BC8FF" w:themeColor="followedHyperlink"/>
      <w:u w:val="single"/>
    </w:rPr>
  </w:style>
  <w:style w:type="paragraph" w:styleId="BalloonText">
    <w:name w:val="Balloon Text"/>
    <w:basedOn w:val="Normal"/>
    <w:link w:val="BalloonTextChar"/>
    <w:uiPriority w:val="99"/>
    <w:semiHidden/>
    <w:unhideWhenUsed/>
    <w:rsid w:val="007956D6"/>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956D6"/>
    <w:rPr>
      <w:rFonts w:ascii="Segoe UI" w:hAnsi="Segoe UI" w:cs="Segoe UI"/>
      <w:sz w:val="18"/>
      <w:szCs w:val="18"/>
    </w:rPr>
  </w:style>
  <w:style w:type="table" w:customStyle="1" w:styleId="TableGrid2">
    <w:name w:val="Table Grid2"/>
    <w:basedOn w:val="TableNormal"/>
    <w:next w:val="TableGrid"/>
    <w:uiPriority w:val="39"/>
    <w:rsid w:val="001B7F5D"/>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
    <w:name w:val="Style1"/>
    <w:basedOn w:val="Title1"/>
    <w:link w:val="Style1Char"/>
    <w:qFormat/>
    <w:rsid w:val="006C6B33"/>
    <w:pPr>
      <w:spacing w:line="252" w:lineRule="auto"/>
      <w:jc w:val="both"/>
    </w:pPr>
    <w:rPr>
      <w:rFonts w:ascii="Arial" w:hAnsi="Arial" w:cs="Calibri Light"/>
      <w:b/>
      <w:color w:val="5B52C7"/>
      <w:sz w:val="32"/>
      <w:lang w:val="en-US"/>
    </w:rPr>
  </w:style>
  <w:style w:type="character" w:customStyle="1" w:styleId="Style1Char">
    <w:name w:val="Style1 Char"/>
    <w:basedOn w:val="Title1Char"/>
    <w:link w:val="Style1"/>
    <w:rsid w:val="006C6B33"/>
    <w:rPr>
      <w:rFonts w:ascii="Arial" w:hAnsi="Arial" w:cs="Calibri Light"/>
      <w:b/>
      <w:color w:val="5B52C7"/>
      <w:sz w:val="32"/>
      <w:lang w:val="en-US"/>
    </w:rPr>
  </w:style>
  <w:style w:type="table" w:customStyle="1" w:styleId="TableGrid21">
    <w:name w:val="Table Grid21"/>
    <w:basedOn w:val="TableNormal"/>
    <w:next w:val="TableGrid"/>
    <w:uiPriority w:val="39"/>
    <w:rsid w:val="001B7F5D"/>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39"/>
    <w:rsid w:val="0042561C"/>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
    <w:name w:val="Table Grid23"/>
    <w:basedOn w:val="TableNormal"/>
    <w:next w:val="TableGrid"/>
    <w:uiPriority w:val="39"/>
    <w:rsid w:val="0042561C"/>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2">
    <w:name w:val="Style2"/>
    <w:basedOn w:val="Heading2"/>
    <w:link w:val="Style2Char"/>
    <w:qFormat/>
    <w:rsid w:val="006C6B33"/>
    <w:pPr>
      <w:spacing w:line="252" w:lineRule="auto"/>
    </w:pPr>
    <w:rPr>
      <w:rFonts w:ascii="Arial" w:eastAsia="Times New Roman" w:hAnsi="Arial"/>
      <w:color w:val="5B52C7"/>
      <w:sz w:val="28"/>
      <w:szCs w:val="28"/>
    </w:rPr>
  </w:style>
  <w:style w:type="character" w:customStyle="1" w:styleId="Style2Char">
    <w:name w:val="Style2 Char"/>
    <w:basedOn w:val="Heading2Char"/>
    <w:link w:val="Style2"/>
    <w:rsid w:val="006C6B33"/>
    <w:rPr>
      <w:rFonts w:ascii="Arial" w:eastAsia="Times New Roman" w:hAnsi="Arial" w:cstheme="majorBidi"/>
      <w:color w:val="5B52C7"/>
      <w:sz w:val="28"/>
      <w:szCs w:val="28"/>
    </w:rPr>
  </w:style>
  <w:style w:type="paragraph" w:customStyle="1" w:styleId="msonormal0">
    <w:name w:val="msonormal"/>
    <w:basedOn w:val="Normal"/>
    <w:rsid w:val="0042561C"/>
    <w:pPr>
      <w:spacing w:before="100" w:beforeAutospacing="1" w:after="100" w:afterAutospacing="1" w:line="240" w:lineRule="auto"/>
    </w:pPr>
    <w:rPr>
      <w:rFonts w:ascii="Times New Roman" w:eastAsia="Times New Roman" w:hAnsi="Times New Roman" w:cs="Times New Roman"/>
      <w:szCs w:val="24"/>
      <w:lang w:val="en-US"/>
    </w:rPr>
  </w:style>
  <w:style w:type="character" w:styleId="PlaceholderText">
    <w:name w:val="Placeholder Text"/>
    <w:basedOn w:val="DefaultParagraphFont"/>
    <w:uiPriority w:val="99"/>
    <w:semiHidden/>
    <w:rsid w:val="0042561C"/>
    <w:rPr>
      <w:color w:val="808080"/>
    </w:rPr>
  </w:style>
  <w:style w:type="character" w:customStyle="1" w:styleId="Title1Car">
    <w:name w:val="Title1 Car"/>
    <w:basedOn w:val="DefaultParagraphFont"/>
    <w:locked/>
    <w:rsid w:val="0042561C"/>
    <w:rPr>
      <w:rFonts w:ascii="Calibri Light" w:eastAsia="Times New Roman" w:hAnsi="Calibri Light" w:cs="Times New Roman" w:hint="default"/>
      <w:color w:val="5B9BD5"/>
      <w:sz w:val="40"/>
      <w:szCs w:val="32"/>
    </w:rPr>
  </w:style>
  <w:style w:type="table" w:customStyle="1" w:styleId="TableGrid1">
    <w:name w:val="Table Grid1"/>
    <w:basedOn w:val="TableNormal"/>
    <w:next w:val="TableGrid"/>
    <w:uiPriority w:val="39"/>
    <w:rsid w:val="0042561C"/>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1">
    <w:name w:val="Grid Table 1 Light1"/>
    <w:basedOn w:val="TableNormal"/>
    <w:next w:val="GridTable1Light"/>
    <w:uiPriority w:val="46"/>
    <w:rsid w:val="0042561C"/>
    <w:pPr>
      <w:spacing w:after="0" w:line="240" w:lineRule="auto"/>
    </w:pPr>
    <w:tblPr>
      <w:tblStyleRowBandSize w:val="1"/>
      <w:tblStyleColBandSize w:val="1"/>
      <w:tblInd w:w="0" w:type="nil"/>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41">
    <w:name w:val="Grid Table 41"/>
    <w:basedOn w:val="TableNormal"/>
    <w:next w:val="GridTable4"/>
    <w:uiPriority w:val="49"/>
    <w:rsid w:val="0042561C"/>
    <w:pPr>
      <w:spacing w:after="0" w:line="240" w:lineRule="auto"/>
    </w:pPr>
    <w:tblPr>
      <w:tblStyleRowBandSize w:val="1"/>
      <w:tblStyleColBandSize w:val="1"/>
      <w:tblInd w:w="0" w:type="nil"/>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GridTable4-Accent11">
    <w:name w:val="Grid Table 4 - Accent 11"/>
    <w:basedOn w:val="TableNormal"/>
    <w:next w:val="GridTable4-Accent1"/>
    <w:uiPriority w:val="49"/>
    <w:rsid w:val="0042561C"/>
    <w:pPr>
      <w:spacing w:after="0" w:line="240" w:lineRule="auto"/>
    </w:pPr>
    <w:tblPr>
      <w:tblStyleRowBandSize w:val="1"/>
      <w:tblStyleColBandSize w:val="1"/>
      <w:tblInd w:w="0" w:type="nil"/>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000000"/>
      </w:rPr>
      <w:tblPr/>
      <w:tcPr>
        <w:shd w:val="clear" w:color="auto" w:fill="FFC000"/>
      </w:tcPr>
    </w:tblStylePr>
    <w:tblStylePr w:type="lastRow">
      <w:rPr>
        <w:b/>
        <w:bCs/>
      </w:rPr>
      <w:tblPr/>
      <w:tcPr>
        <w:tcBorders>
          <w:top w:val="double" w:sz="4" w:space="0" w:color="4472C4"/>
        </w:tcBorders>
      </w:tcPr>
    </w:tblStylePr>
    <w:tblStylePr w:type="firstCol">
      <w:rPr>
        <w:b w:val="0"/>
        <w:bCs/>
      </w:rPr>
    </w:tblStylePr>
    <w:tblStylePr w:type="lastCol">
      <w:rPr>
        <w:b/>
        <w:bCs/>
      </w:rPr>
    </w:tblStylePr>
    <w:tblStylePr w:type="band1Vert">
      <w:tblPr/>
      <w:tcPr>
        <w:shd w:val="clear" w:color="auto" w:fill="D9E2F3"/>
      </w:tcPr>
    </w:tblStylePr>
    <w:tblStylePr w:type="band1Horz">
      <w:pPr>
        <w:jc w:val="center"/>
      </w:pPr>
      <w:tblPr/>
      <w:tcPr>
        <w:shd w:val="clear" w:color="auto" w:fill="000000"/>
        <w:vAlign w:val="center"/>
      </w:tcPr>
    </w:tblStylePr>
    <w:tblStylePr w:type="band2Horz">
      <w:pPr>
        <w:jc w:val="center"/>
      </w:pPr>
      <w:tblPr/>
      <w:tcPr>
        <w:vAlign w:val="center"/>
      </w:tcPr>
    </w:tblStylePr>
  </w:style>
  <w:style w:type="table" w:customStyle="1" w:styleId="TableGrid24">
    <w:name w:val="Table Grid24"/>
    <w:basedOn w:val="TableNormal"/>
    <w:next w:val="TableGrid"/>
    <w:uiPriority w:val="39"/>
    <w:rsid w:val="0042561C"/>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11">
    <w:name w:val="Grid Table 1 Light11"/>
    <w:basedOn w:val="TableNormal"/>
    <w:next w:val="GridTable1Light"/>
    <w:uiPriority w:val="46"/>
    <w:rsid w:val="0042561C"/>
    <w:pPr>
      <w:spacing w:after="0" w:line="240" w:lineRule="auto"/>
    </w:pPr>
    <w:rPr>
      <w:rFonts w:ascii="Calibri" w:eastAsia="Calibri" w:hAnsi="Calibri" w:cs="Times New Roman"/>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bCs/>
      </w:rPr>
      <w:tblPr/>
      <w:tcPr>
        <w:tcBorders>
          <w:bottom w:val="single" w:sz="12" w:space="0" w:color="FFFFFF"/>
        </w:tcBorders>
      </w:tcPr>
    </w:tblStylePr>
    <w:tblStylePr w:type="lastRow">
      <w:rPr>
        <w:b/>
        <w:bCs/>
      </w:rPr>
      <w:tblPr/>
      <w:tcPr>
        <w:tcBorders>
          <w:top w:val="double" w:sz="2" w:space="0" w:color="FFFFFF"/>
        </w:tcBorders>
      </w:tcPr>
    </w:tblStylePr>
    <w:tblStylePr w:type="firstCol">
      <w:rPr>
        <w:b/>
        <w:bCs/>
      </w:rPr>
    </w:tblStylePr>
    <w:tblStylePr w:type="lastCol">
      <w:rPr>
        <w:b/>
        <w:bCs/>
      </w:rPr>
    </w:tblStylePr>
  </w:style>
  <w:style w:type="table" w:customStyle="1" w:styleId="GridTable411">
    <w:name w:val="Grid Table 411"/>
    <w:basedOn w:val="TableNormal"/>
    <w:next w:val="GridTable4"/>
    <w:uiPriority w:val="49"/>
    <w:rsid w:val="0042561C"/>
    <w:pPr>
      <w:spacing w:after="0" w:line="240" w:lineRule="auto"/>
    </w:pPr>
    <w:rPr>
      <w:rFonts w:ascii="Calibri" w:eastAsia="Calibri" w:hAnsi="Calibri" w:cs="Times New Roman"/>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bCs/>
        <w:color w:val="2B2B2D"/>
      </w:rPr>
      <w:tblPr/>
      <w:tcPr>
        <w:tcBorders>
          <w:top w:val="single" w:sz="4" w:space="0" w:color="FFFFFF"/>
          <w:left w:val="single" w:sz="4" w:space="0" w:color="FFFFFF"/>
          <w:bottom w:val="single" w:sz="4" w:space="0" w:color="FFFFFF"/>
          <w:right w:val="single" w:sz="4" w:space="0" w:color="FFFFFF"/>
          <w:insideH w:val="nil"/>
          <w:insideV w:val="nil"/>
        </w:tcBorders>
        <w:shd w:val="clear" w:color="auto" w:fill="FFFFFF"/>
      </w:tcPr>
    </w:tblStylePr>
    <w:tblStylePr w:type="lastRow">
      <w:rPr>
        <w:b/>
        <w:bCs/>
      </w:rPr>
      <w:tblPr/>
      <w:tcPr>
        <w:tcBorders>
          <w:top w:val="double" w:sz="4" w:space="0" w:color="FFFFFF"/>
        </w:tcBorders>
      </w:tcPr>
    </w:tblStylePr>
    <w:tblStylePr w:type="firstCol">
      <w:rPr>
        <w:b/>
        <w:bCs/>
      </w:rPr>
    </w:tblStylePr>
    <w:tblStylePr w:type="lastCol">
      <w:rPr>
        <w:b/>
        <w:bCs/>
      </w:rPr>
    </w:tblStylePr>
    <w:tblStylePr w:type="band1Vert">
      <w:tblPr/>
      <w:tcPr>
        <w:shd w:val="clear" w:color="auto" w:fill="FFFFFF"/>
      </w:tcPr>
    </w:tblStylePr>
    <w:tblStylePr w:type="band1Horz">
      <w:tblPr/>
      <w:tcPr>
        <w:shd w:val="clear" w:color="auto" w:fill="FFFFFF"/>
      </w:tcPr>
    </w:tblStylePr>
  </w:style>
  <w:style w:type="table" w:customStyle="1" w:styleId="GridTable4-Accent111">
    <w:name w:val="Grid Table 4 - Accent 111"/>
    <w:basedOn w:val="TableNormal"/>
    <w:next w:val="GridTable4-Accent1"/>
    <w:uiPriority w:val="49"/>
    <w:rsid w:val="0042561C"/>
    <w:pPr>
      <w:spacing w:after="0" w:line="240" w:lineRule="auto"/>
    </w:pPr>
    <w:rPr>
      <w:rFonts w:ascii="Calibri" w:eastAsia="Calibri" w:hAnsi="Calibri" w:cs="Times New Roman"/>
    </w:rPr>
    <w:tblPr>
      <w:tblStyleRowBandSize w:val="1"/>
      <w:tblStyleColBandSize w:val="1"/>
      <w:tblInd w:w="0" w:type="nil"/>
      <w:tblBorders>
        <w:top w:val="single" w:sz="4" w:space="0" w:color="96DADF"/>
        <w:left w:val="single" w:sz="4" w:space="0" w:color="96DADF"/>
        <w:bottom w:val="single" w:sz="4" w:space="0" w:color="96DADF"/>
        <w:right w:val="single" w:sz="4" w:space="0" w:color="96DADF"/>
        <w:insideH w:val="single" w:sz="4" w:space="0" w:color="96DADF"/>
        <w:insideV w:val="single" w:sz="4" w:space="0" w:color="96DADF"/>
      </w:tblBorders>
    </w:tblPr>
    <w:tblStylePr w:type="firstRow">
      <w:rPr>
        <w:b/>
        <w:bCs/>
        <w:color w:val="FFFFFF"/>
      </w:rPr>
      <w:tblPr/>
      <w:tcPr>
        <w:shd w:val="clear" w:color="auto" w:fill="0097B7"/>
      </w:tcPr>
    </w:tblStylePr>
    <w:tblStylePr w:type="lastRow">
      <w:rPr>
        <w:b/>
        <w:bCs/>
      </w:rPr>
      <w:tblPr/>
      <w:tcPr>
        <w:tcBorders>
          <w:top w:val="double" w:sz="4" w:space="0" w:color="51C3CA"/>
        </w:tcBorders>
      </w:tcPr>
    </w:tblStylePr>
    <w:tblStylePr w:type="firstCol">
      <w:rPr>
        <w:b w:val="0"/>
        <w:bCs/>
      </w:rPr>
    </w:tblStylePr>
    <w:tblStylePr w:type="lastCol">
      <w:rPr>
        <w:b/>
        <w:bCs/>
      </w:rPr>
    </w:tblStylePr>
    <w:tblStylePr w:type="band1Vert">
      <w:tblPr/>
      <w:tcPr>
        <w:shd w:val="clear" w:color="auto" w:fill="DCF2F4"/>
      </w:tcPr>
    </w:tblStylePr>
    <w:tblStylePr w:type="band1Horz">
      <w:pPr>
        <w:jc w:val="center"/>
      </w:pPr>
      <w:tblPr/>
      <w:tcPr>
        <w:shd w:val="clear" w:color="auto" w:fill="D9D9D9"/>
        <w:vAlign w:val="center"/>
      </w:tcPr>
    </w:tblStylePr>
    <w:tblStylePr w:type="band2Horz">
      <w:pPr>
        <w:jc w:val="center"/>
      </w:pPr>
      <w:tblPr/>
      <w:tcPr>
        <w:vAlign w:val="center"/>
      </w:tcPr>
    </w:tblStylePr>
  </w:style>
  <w:style w:type="table" w:customStyle="1" w:styleId="TableGrid11">
    <w:name w:val="Table Grid11"/>
    <w:basedOn w:val="TableNormal"/>
    <w:uiPriority w:val="39"/>
    <w:rsid w:val="0042561C"/>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semiHidden/>
    <w:unhideWhenUsed/>
    <w:rsid w:val="004256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semiHidden/>
    <w:rsid w:val="0042561C"/>
    <w:rPr>
      <w:rFonts w:ascii="Courier New" w:eastAsia="Times New Roman" w:hAnsi="Courier New" w:cs="Courier New"/>
      <w:sz w:val="20"/>
      <w:szCs w:val="20"/>
      <w:lang w:val="en-US"/>
    </w:rPr>
  </w:style>
  <w:style w:type="table" w:customStyle="1" w:styleId="TableGrid241">
    <w:name w:val="Table Grid241"/>
    <w:basedOn w:val="TableNormal"/>
    <w:next w:val="TableGrid"/>
    <w:uiPriority w:val="39"/>
    <w:rsid w:val="00A53E86"/>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rsid w:val="005E25F9"/>
  </w:style>
  <w:style w:type="character" w:customStyle="1" w:styleId="eop">
    <w:name w:val="eop"/>
    <w:basedOn w:val="DefaultParagraphFont"/>
    <w:rsid w:val="005E25F9"/>
  </w:style>
  <w:style w:type="paragraph" w:customStyle="1" w:styleId="CoverClientLogo">
    <w:name w:val="CoverClientLogo"/>
    <w:basedOn w:val="BulletsDoc"/>
    <w:link w:val="CoverClientLogoChar"/>
    <w:qFormat/>
    <w:rsid w:val="007F2F50"/>
    <w:pPr>
      <w:ind w:left="0" w:firstLine="0"/>
    </w:pPr>
    <w:rPr>
      <w:rFonts w:eastAsia="Calibri" w:cs="Arial"/>
      <w:sz w:val="20"/>
      <w:szCs w:val="20"/>
      <w:lang w:val="de-DE"/>
    </w:rPr>
  </w:style>
  <w:style w:type="character" w:customStyle="1" w:styleId="CoverClientLogoChar">
    <w:name w:val="CoverClientLogo Char"/>
    <w:basedOn w:val="BulletsDocChar"/>
    <w:link w:val="CoverClientLogo"/>
    <w:rsid w:val="007F2F50"/>
    <w:rPr>
      <w:rFonts w:ascii="Arial" w:eastAsia="Calibri" w:hAnsi="Arial" w:cs="Arial"/>
      <w:color w:val="3F3F42" w:themeColor="background1" w:themeTint="E6"/>
      <w:sz w:val="20"/>
      <w:szCs w:val="20"/>
      <w:lang w:val="de-DE"/>
    </w:rPr>
  </w:style>
  <w:style w:type="paragraph" w:customStyle="1" w:styleId="DynamicValueAdjusted">
    <w:name w:val="DynamicValueAdjusted"/>
    <w:basedOn w:val="Normal"/>
    <w:link w:val="DynamicValueAdjustedChar"/>
    <w:qFormat/>
    <w:rsid w:val="007F2F50"/>
    <w:pPr>
      <w:jc w:val="center"/>
    </w:pPr>
    <w:rPr>
      <w:rFonts w:cs="Arial"/>
      <w:szCs w:val="24"/>
      <w:lang w:val="en-US"/>
    </w:rPr>
  </w:style>
  <w:style w:type="character" w:customStyle="1" w:styleId="DynamicValueAdjustedChar">
    <w:name w:val="DynamicValueAdjusted Char"/>
    <w:basedOn w:val="DefaultParagraphFont"/>
    <w:link w:val="DynamicValueAdjusted"/>
    <w:rsid w:val="007F2F50"/>
    <w:rPr>
      <w:rFonts w:ascii="Arial" w:hAnsi="Arial" w:cs="Arial"/>
      <w:sz w:val="24"/>
      <w:szCs w:val="24"/>
      <w:lang w:val="en-US"/>
    </w:rPr>
  </w:style>
  <w:style w:type="paragraph" w:customStyle="1" w:styleId="DynamicValuesAlignedRight">
    <w:name w:val="DynamicValuesAlignedRight"/>
    <w:basedOn w:val="Normal"/>
    <w:link w:val="DynamicValuesAlignedRightChar"/>
    <w:rsid w:val="007F2F50"/>
    <w:pPr>
      <w:spacing w:before="120" w:after="120" w:line="252" w:lineRule="auto"/>
      <w:jc w:val="right"/>
    </w:pPr>
    <w:rPr>
      <w:rFonts w:eastAsia="Calibri" w:cs="Arial"/>
      <w:bCs/>
      <w:lang w:val="en-US"/>
    </w:rPr>
  </w:style>
  <w:style w:type="character" w:customStyle="1" w:styleId="DynamicValuesAlignedRightChar">
    <w:name w:val="DynamicValuesAlignedRight Char"/>
    <w:basedOn w:val="DefaultParagraphFont"/>
    <w:link w:val="DynamicValuesAlignedRight"/>
    <w:rsid w:val="007F2F50"/>
    <w:rPr>
      <w:rFonts w:ascii="Arial" w:eastAsia="Calibri" w:hAnsi="Arial" w:cs="Arial"/>
      <w:bCs/>
      <w:sz w:val="24"/>
      <w:lang w:val="en-US"/>
    </w:rPr>
  </w:style>
  <w:style w:type="paragraph" w:customStyle="1" w:styleId="DynamicValuesText">
    <w:name w:val="DynamicValuesText"/>
    <w:basedOn w:val="Normal"/>
    <w:link w:val="DynamicValuesTextChar"/>
    <w:qFormat/>
    <w:rsid w:val="007F2F50"/>
    <w:pPr>
      <w:jc w:val="right"/>
    </w:pPr>
    <w:rPr>
      <w:rFonts w:cs="Arial"/>
      <w:szCs w:val="24"/>
    </w:rPr>
  </w:style>
  <w:style w:type="character" w:customStyle="1" w:styleId="DynamicValuesTextChar">
    <w:name w:val="DynamicValuesText Char"/>
    <w:basedOn w:val="DefaultParagraphFont"/>
    <w:link w:val="DynamicValuesText"/>
    <w:rsid w:val="007F2F50"/>
    <w:rPr>
      <w:rFonts w:ascii="Arial" w:hAnsi="Arial" w:cs="Arial"/>
      <w:sz w:val="24"/>
      <w:szCs w:val="24"/>
    </w:rPr>
  </w:style>
  <w:style w:type="paragraph" w:customStyle="1" w:styleId="TableHeaderAdjusted">
    <w:name w:val="TableHeaderAdjusted"/>
    <w:basedOn w:val="paragraph"/>
    <w:link w:val="TableHeaderAdjustedChar"/>
    <w:qFormat/>
    <w:rsid w:val="007F2F50"/>
    <w:pPr>
      <w:jc w:val="center"/>
    </w:pPr>
    <w:rPr>
      <w:rFonts w:cs="Arial"/>
      <w:bCs/>
    </w:rPr>
  </w:style>
  <w:style w:type="character" w:customStyle="1" w:styleId="TableHeaderAdjustedChar">
    <w:name w:val="TableHeaderAdjusted Char"/>
    <w:basedOn w:val="paragraphCar"/>
    <w:link w:val="TableHeaderAdjusted"/>
    <w:rsid w:val="007F2F50"/>
    <w:rPr>
      <w:rFonts w:ascii="Arial" w:hAnsi="Arial" w:cs="Arial"/>
      <w:bCs/>
      <w:color w:val="1B1F18"/>
      <w:sz w:val="24"/>
    </w:rPr>
  </w:style>
  <w:style w:type="paragraph" w:customStyle="1" w:styleId="TableHeaderAligned">
    <w:name w:val="TableHeaderAligned"/>
    <w:basedOn w:val="paragraph"/>
    <w:link w:val="TableHeaderAlignedChar"/>
    <w:qFormat/>
    <w:rsid w:val="007F2F50"/>
    <w:pPr>
      <w:jc w:val="left"/>
    </w:pPr>
    <w:rPr>
      <w:rFonts w:cs="Arial"/>
      <w:bCs/>
      <w:sz w:val="28"/>
      <w:szCs w:val="24"/>
    </w:rPr>
  </w:style>
  <w:style w:type="character" w:customStyle="1" w:styleId="TableHeaderAlignedChar">
    <w:name w:val="TableHeaderAligned Char"/>
    <w:basedOn w:val="paragraphCar"/>
    <w:link w:val="TableHeaderAligned"/>
    <w:rsid w:val="007F2F50"/>
    <w:rPr>
      <w:rFonts w:ascii="Arial" w:hAnsi="Arial" w:cs="Arial"/>
      <w:bCs/>
      <w:color w:val="1B1F18"/>
      <w:sz w:val="28"/>
      <w:szCs w:val="24"/>
    </w:rPr>
  </w:style>
  <w:style w:type="paragraph" w:customStyle="1" w:styleId="TableHeaderText">
    <w:name w:val="TableHeaderText"/>
    <w:basedOn w:val="Normal"/>
    <w:next w:val="paragraph"/>
    <w:link w:val="TableHeaderTextChar"/>
    <w:qFormat/>
    <w:rsid w:val="007F2F50"/>
    <w:pPr>
      <w:spacing w:before="120" w:after="160" w:line="240" w:lineRule="auto"/>
      <w:jc w:val="center"/>
    </w:pPr>
    <w:rPr>
      <w:rFonts w:cs="Arial"/>
      <w:sz w:val="28"/>
      <w:lang w:val="en-US"/>
    </w:rPr>
  </w:style>
  <w:style w:type="character" w:customStyle="1" w:styleId="TableHeaderTextChar">
    <w:name w:val="TableHeaderText Char"/>
    <w:basedOn w:val="DefaultParagraphFont"/>
    <w:link w:val="TableHeaderText"/>
    <w:rsid w:val="007F2F50"/>
    <w:rPr>
      <w:rFonts w:ascii="Arial" w:hAnsi="Arial" w:cs="Arial"/>
      <w:sz w:val="28"/>
      <w:lang w:val="en-US"/>
    </w:rPr>
  </w:style>
  <w:style w:type="paragraph" w:customStyle="1" w:styleId="TableHeaderTextAdjusted2">
    <w:name w:val="TableHeaderTextAdjusted2"/>
    <w:basedOn w:val="Normal"/>
    <w:link w:val="TableHeaderTextAdjusted2Char"/>
    <w:qFormat/>
    <w:rsid w:val="007F2F50"/>
    <w:pPr>
      <w:spacing w:before="120" w:after="120" w:line="252" w:lineRule="auto"/>
      <w:jc w:val="center"/>
    </w:pPr>
    <w:rPr>
      <w:rFonts w:eastAsia="Calibri" w:cs="Arial"/>
      <w:sz w:val="16"/>
      <w:szCs w:val="12"/>
      <w:lang w:val="de-DE"/>
    </w:rPr>
  </w:style>
  <w:style w:type="character" w:customStyle="1" w:styleId="TableHeaderTextAdjusted2Char">
    <w:name w:val="TableHeaderTextAdjusted2 Char"/>
    <w:basedOn w:val="DefaultParagraphFont"/>
    <w:link w:val="TableHeaderTextAdjusted2"/>
    <w:rsid w:val="007F2F50"/>
    <w:rPr>
      <w:rFonts w:ascii="Arial" w:eastAsia="Calibri" w:hAnsi="Arial" w:cs="Arial"/>
      <w:sz w:val="16"/>
      <w:szCs w:val="12"/>
      <w:lang w:val="de-DE"/>
    </w:rPr>
  </w:style>
  <w:style w:type="paragraph" w:customStyle="1" w:styleId="DynamicValuesCentered">
    <w:name w:val="DynamicValuesCentered"/>
    <w:basedOn w:val="Normal"/>
    <w:link w:val="DynamicValuesCenteredChar"/>
    <w:qFormat/>
    <w:rsid w:val="001A36E3"/>
    <w:pPr>
      <w:spacing w:before="120" w:after="120" w:line="252" w:lineRule="auto"/>
      <w:jc w:val="center"/>
    </w:pPr>
    <w:rPr>
      <w:rFonts w:eastAsia="Calibri" w:cs="Arial"/>
      <w:lang w:val="en-US"/>
    </w:rPr>
  </w:style>
  <w:style w:type="character" w:customStyle="1" w:styleId="DynamicValuesCenteredChar">
    <w:name w:val="DynamicValuesCentered Char"/>
    <w:basedOn w:val="DefaultParagraphFont"/>
    <w:link w:val="DynamicValuesCentered"/>
    <w:rsid w:val="001A36E3"/>
    <w:rPr>
      <w:rFonts w:ascii="Arial" w:eastAsia="Calibri" w:hAnsi="Arial" w:cs="Arial"/>
      <w:sz w:val="24"/>
      <w:lang w:val="en-US"/>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6294820">
      <w:bodyDiv w:val="1"/>
      <w:marLeft w:val="0"/>
      <w:marRight w:val="0"/>
      <w:marTop w:val="0"/>
      <w:marBottom w:val="0"/>
      <w:divBdr>
        <w:top w:val="none" w:sz="0" w:space="0" w:color="auto"/>
        <w:left w:val="none" w:sz="0" w:space="0" w:color="auto"/>
        <w:bottom w:val="none" w:sz="0" w:space="0" w:color="auto"/>
        <w:right w:val="none" w:sz="0" w:space="0" w:color="auto"/>
      </w:divBdr>
    </w:div>
    <w:div w:id="240061950">
      <w:bodyDiv w:val="1"/>
      <w:marLeft w:val="0"/>
      <w:marRight w:val="0"/>
      <w:marTop w:val="0"/>
      <w:marBottom w:val="0"/>
      <w:divBdr>
        <w:top w:val="none" w:sz="0" w:space="0" w:color="auto"/>
        <w:left w:val="none" w:sz="0" w:space="0" w:color="auto"/>
        <w:bottom w:val="none" w:sz="0" w:space="0" w:color="auto"/>
        <w:right w:val="none" w:sz="0" w:space="0" w:color="auto"/>
      </w:divBdr>
      <w:divsChild>
        <w:div w:id="208494782">
          <w:marLeft w:val="0"/>
          <w:marRight w:val="0"/>
          <w:marTop w:val="0"/>
          <w:marBottom w:val="0"/>
          <w:divBdr>
            <w:top w:val="none" w:sz="0" w:space="0" w:color="auto"/>
            <w:left w:val="none" w:sz="0" w:space="0" w:color="auto"/>
            <w:bottom w:val="none" w:sz="0" w:space="0" w:color="auto"/>
            <w:right w:val="none" w:sz="0" w:space="0" w:color="auto"/>
          </w:divBdr>
        </w:div>
      </w:divsChild>
    </w:div>
    <w:div w:id="248005562">
      <w:bodyDiv w:val="1"/>
      <w:marLeft w:val="0"/>
      <w:marRight w:val="0"/>
      <w:marTop w:val="0"/>
      <w:marBottom w:val="0"/>
      <w:divBdr>
        <w:top w:val="none" w:sz="0" w:space="0" w:color="auto"/>
        <w:left w:val="none" w:sz="0" w:space="0" w:color="auto"/>
        <w:bottom w:val="none" w:sz="0" w:space="0" w:color="auto"/>
        <w:right w:val="none" w:sz="0" w:space="0" w:color="auto"/>
      </w:divBdr>
    </w:div>
    <w:div w:id="320694880">
      <w:bodyDiv w:val="1"/>
      <w:marLeft w:val="0"/>
      <w:marRight w:val="0"/>
      <w:marTop w:val="0"/>
      <w:marBottom w:val="0"/>
      <w:divBdr>
        <w:top w:val="none" w:sz="0" w:space="0" w:color="auto"/>
        <w:left w:val="none" w:sz="0" w:space="0" w:color="auto"/>
        <w:bottom w:val="none" w:sz="0" w:space="0" w:color="auto"/>
        <w:right w:val="none" w:sz="0" w:space="0" w:color="auto"/>
      </w:divBdr>
    </w:div>
    <w:div w:id="495658469">
      <w:bodyDiv w:val="1"/>
      <w:marLeft w:val="0"/>
      <w:marRight w:val="0"/>
      <w:marTop w:val="0"/>
      <w:marBottom w:val="0"/>
      <w:divBdr>
        <w:top w:val="none" w:sz="0" w:space="0" w:color="auto"/>
        <w:left w:val="none" w:sz="0" w:space="0" w:color="auto"/>
        <w:bottom w:val="none" w:sz="0" w:space="0" w:color="auto"/>
        <w:right w:val="none" w:sz="0" w:space="0" w:color="auto"/>
      </w:divBdr>
    </w:div>
    <w:div w:id="708410678">
      <w:bodyDiv w:val="1"/>
      <w:marLeft w:val="0"/>
      <w:marRight w:val="0"/>
      <w:marTop w:val="0"/>
      <w:marBottom w:val="0"/>
      <w:divBdr>
        <w:top w:val="none" w:sz="0" w:space="0" w:color="auto"/>
        <w:left w:val="none" w:sz="0" w:space="0" w:color="auto"/>
        <w:bottom w:val="none" w:sz="0" w:space="0" w:color="auto"/>
        <w:right w:val="none" w:sz="0" w:space="0" w:color="auto"/>
      </w:divBdr>
    </w:div>
    <w:div w:id="873343303">
      <w:bodyDiv w:val="1"/>
      <w:marLeft w:val="0"/>
      <w:marRight w:val="0"/>
      <w:marTop w:val="0"/>
      <w:marBottom w:val="0"/>
      <w:divBdr>
        <w:top w:val="none" w:sz="0" w:space="0" w:color="auto"/>
        <w:left w:val="none" w:sz="0" w:space="0" w:color="auto"/>
        <w:bottom w:val="none" w:sz="0" w:space="0" w:color="auto"/>
        <w:right w:val="none" w:sz="0" w:space="0" w:color="auto"/>
      </w:divBdr>
      <w:divsChild>
        <w:div w:id="1147626985">
          <w:marLeft w:val="0"/>
          <w:marRight w:val="0"/>
          <w:marTop w:val="0"/>
          <w:marBottom w:val="0"/>
          <w:divBdr>
            <w:top w:val="none" w:sz="0" w:space="0" w:color="auto"/>
            <w:left w:val="none" w:sz="0" w:space="0" w:color="auto"/>
            <w:bottom w:val="none" w:sz="0" w:space="0" w:color="auto"/>
            <w:right w:val="none" w:sz="0" w:space="0" w:color="auto"/>
          </w:divBdr>
        </w:div>
      </w:divsChild>
    </w:div>
    <w:div w:id="929970390">
      <w:bodyDiv w:val="1"/>
      <w:marLeft w:val="0"/>
      <w:marRight w:val="0"/>
      <w:marTop w:val="0"/>
      <w:marBottom w:val="0"/>
      <w:divBdr>
        <w:top w:val="none" w:sz="0" w:space="0" w:color="auto"/>
        <w:left w:val="none" w:sz="0" w:space="0" w:color="auto"/>
        <w:bottom w:val="none" w:sz="0" w:space="0" w:color="auto"/>
        <w:right w:val="none" w:sz="0" w:space="0" w:color="auto"/>
      </w:divBdr>
    </w:div>
    <w:div w:id="941184575">
      <w:bodyDiv w:val="1"/>
      <w:marLeft w:val="0"/>
      <w:marRight w:val="0"/>
      <w:marTop w:val="0"/>
      <w:marBottom w:val="0"/>
      <w:divBdr>
        <w:top w:val="none" w:sz="0" w:space="0" w:color="auto"/>
        <w:left w:val="none" w:sz="0" w:space="0" w:color="auto"/>
        <w:bottom w:val="none" w:sz="0" w:space="0" w:color="auto"/>
        <w:right w:val="none" w:sz="0" w:space="0" w:color="auto"/>
      </w:divBdr>
    </w:div>
    <w:div w:id="966811255">
      <w:bodyDiv w:val="1"/>
      <w:marLeft w:val="0"/>
      <w:marRight w:val="0"/>
      <w:marTop w:val="0"/>
      <w:marBottom w:val="0"/>
      <w:divBdr>
        <w:top w:val="none" w:sz="0" w:space="0" w:color="auto"/>
        <w:left w:val="none" w:sz="0" w:space="0" w:color="auto"/>
        <w:bottom w:val="none" w:sz="0" w:space="0" w:color="auto"/>
        <w:right w:val="none" w:sz="0" w:space="0" w:color="auto"/>
      </w:divBdr>
    </w:div>
    <w:div w:id="1041705357">
      <w:bodyDiv w:val="1"/>
      <w:marLeft w:val="0"/>
      <w:marRight w:val="0"/>
      <w:marTop w:val="0"/>
      <w:marBottom w:val="0"/>
      <w:divBdr>
        <w:top w:val="none" w:sz="0" w:space="0" w:color="auto"/>
        <w:left w:val="none" w:sz="0" w:space="0" w:color="auto"/>
        <w:bottom w:val="none" w:sz="0" w:space="0" w:color="auto"/>
        <w:right w:val="none" w:sz="0" w:space="0" w:color="auto"/>
      </w:divBdr>
      <w:divsChild>
        <w:div w:id="548105809">
          <w:marLeft w:val="0"/>
          <w:marRight w:val="0"/>
          <w:marTop w:val="0"/>
          <w:marBottom w:val="0"/>
          <w:divBdr>
            <w:top w:val="none" w:sz="0" w:space="0" w:color="auto"/>
            <w:left w:val="none" w:sz="0" w:space="0" w:color="auto"/>
            <w:bottom w:val="none" w:sz="0" w:space="0" w:color="auto"/>
            <w:right w:val="none" w:sz="0" w:space="0" w:color="auto"/>
          </w:divBdr>
        </w:div>
      </w:divsChild>
    </w:div>
    <w:div w:id="1079837281">
      <w:bodyDiv w:val="1"/>
      <w:marLeft w:val="0"/>
      <w:marRight w:val="0"/>
      <w:marTop w:val="0"/>
      <w:marBottom w:val="0"/>
      <w:divBdr>
        <w:top w:val="none" w:sz="0" w:space="0" w:color="auto"/>
        <w:left w:val="none" w:sz="0" w:space="0" w:color="auto"/>
        <w:bottom w:val="none" w:sz="0" w:space="0" w:color="auto"/>
        <w:right w:val="none" w:sz="0" w:space="0" w:color="auto"/>
      </w:divBdr>
    </w:div>
    <w:div w:id="1155217004">
      <w:bodyDiv w:val="1"/>
      <w:marLeft w:val="0"/>
      <w:marRight w:val="0"/>
      <w:marTop w:val="0"/>
      <w:marBottom w:val="0"/>
      <w:divBdr>
        <w:top w:val="none" w:sz="0" w:space="0" w:color="auto"/>
        <w:left w:val="none" w:sz="0" w:space="0" w:color="auto"/>
        <w:bottom w:val="none" w:sz="0" w:space="0" w:color="auto"/>
        <w:right w:val="none" w:sz="0" w:space="0" w:color="auto"/>
      </w:divBdr>
      <w:divsChild>
        <w:div w:id="1685092596">
          <w:marLeft w:val="0"/>
          <w:marRight w:val="0"/>
          <w:marTop w:val="0"/>
          <w:marBottom w:val="0"/>
          <w:divBdr>
            <w:top w:val="none" w:sz="0" w:space="0" w:color="auto"/>
            <w:left w:val="none" w:sz="0" w:space="0" w:color="auto"/>
            <w:bottom w:val="none" w:sz="0" w:space="0" w:color="auto"/>
            <w:right w:val="none" w:sz="0" w:space="0" w:color="auto"/>
          </w:divBdr>
        </w:div>
      </w:divsChild>
    </w:div>
    <w:div w:id="1203782520">
      <w:bodyDiv w:val="1"/>
      <w:marLeft w:val="0"/>
      <w:marRight w:val="0"/>
      <w:marTop w:val="0"/>
      <w:marBottom w:val="0"/>
      <w:divBdr>
        <w:top w:val="none" w:sz="0" w:space="0" w:color="auto"/>
        <w:left w:val="none" w:sz="0" w:space="0" w:color="auto"/>
        <w:bottom w:val="none" w:sz="0" w:space="0" w:color="auto"/>
        <w:right w:val="none" w:sz="0" w:space="0" w:color="auto"/>
      </w:divBdr>
      <w:divsChild>
        <w:div w:id="1924605553">
          <w:marLeft w:val="0"/>
          <w:marRight w:val="0"/>
          <w:marTop w:val="0"/>
          <w:marBottom w:val="0"/>
          <w:divBdr>
            <w:top w:val="none" w:sz="0" w:space="0" w:color="auto"/>
            <w:left w:val="none" w:sz="0" w:space="0" w:color="auto"/>
            <w:bottom w:val="none" w:sz="0" w:space="0" w:color="auto"/>
            <w:right w:val="none" w:sz="0" w:space="0" w:color="auto"/>
          </w:divBdr>
        </w:div>
      </w:divsChild>
    </w:div>
    <w:div w:id="1222641178">
      <w:bodyDiv w:val="1"/>
      <w:marLeft w:val="0"/>
      <w:marRight w:val="0"/>
      <w:marTop w:val="0"/>
      <w:marBottom w:val="0"/>
      <w:divBdr>
        <w:top w:val="none" w:sz="0" w:space="0" w:color="auto"/>
        <w:left w:val="none" w:sz="0" w:space="0" w:color="auto"/>
        <w:bottom w:val="none" w:sz="0" w:space="0" w:color="auto"/>
        <w:right w:val="none" w:sz="0" w:space="0" w:color="auto"/>
      </w:divBdr>
    </w:div>
    <w:div w:id="1249652556">
      <w:bodyDiv w:val="1"/>
      <w:marLeft w:val="0"/>
      <w:marRight w:val="0"/>
      <w:marTop w:val="0"/>
      <w:marBottom w:val="0"/>
      <w:divBdr>
        <w:top w:val="none" w:sz="0" w:space="0" w:color="auto"/>
        <w:left w:val="none" w:sz="0" w:space="0" w:color="auto"/>
        <w:bottom w:val="none" w:sz="0" w:space="0" w:color="auto"/>
        <w:right w:val="none" w:sz="0" w:space="0" w:color="auto"/>
      </w:divBdr>
      <w:divsChild>
        <w:div w:id="1923754489">
          <w:marLeft w:val="0"/>
          <w:marRight w:val="0"/>
          <w:marTop w:val="0"/>
          <w:marBottom w:val="0"/>
          <w:divBdr>
            <w:top w:val="none" w:sz="0" w:space="0" w:color="auto"/>
            <w:left w:val="none" w:sz="0" w:space="0" w:color="auto"/>
            <w:bottom w:val="none" w:sz="0" w:space="0" w:color="auto"/>
            <w:right w:val="none" w:sz="0" w:space="0" w:color="auto"/>
          </w:divBdr>
        </w:div>
      </w:divsChild>
    </w:div>
    <w:div w:id="1349719337">
      <w:bodyDiv w:val="1"/>
      <w:marLeft w:val="0"/>
      <w:marRight w:val="0"/>
      <w:marTop w:val="0"/>
      <w:marBottom w:val="0"/>
      <w:divBdr>
        <w:top w:val="none" w:sz="0" w:space="0" w:color="auto"/>
        <w:left w:val="none" w:sz="0" w:space="0" w:color="auto"/>
        <w:bottom w:val="none" w:sz="0" w:space="0" w:color="auto"/>
        <w:right w:val="none" w:sz="0" w:space="0" w:color="auto"/>
      </w:divBdr>
      <w:divsChild>
        <w:div w:id="2130933724">
          <w:marLeft w:val="0"/>
          <w:marRight w:val="0"/>
          <w:marTop w:val="0"/>
          <w:marBottom w:val="0"/>
          <w:divBdr>
            <w:top w:val="none" w:sz="0" w:space="0" w:color="auto"/>
            <w:left w:val="none" w:sz="0" w:space="0" w:color="auto"/>
            <w:bottom w:val="none" w:sz="0" w:space="0" w:color="auto"/>
            <w:right w:val="none" w:sz="0" w:space="0" w:color="auto"/>
          </w:divBdr>
        </w:div>
      </w:divsChild>
    </w:div>
    <w:div w:id="1414818900">
      <w:bodyDiv w:val="1"/>
      <w:marLeft w:val="0"/>
      <w:marRight w:val="0"/>
      <w:marTop w:val="0"/>
      <w:marBottom w:val="0"/>
      <w:divBdr>
        <w:top w:val="none" w:sz="0" w:space="0" w:color="auto"/>
        <w:left w:val="none" w:sz="0" w:space="0" w:color="auto"/>
        <w:bottom w:val="none" w:sz="0" w:space="0" w:color="auto"/>
        <w:right w:val="none" w:sz="0" w:space="0" w:color="auto"/>
      </w:divBdr>
    </w:div>
    <w:div w:id="1440837320">
      <w:bodyDiv w:val="1"/>
      <w:marLeft w:val="0"/>
      <w:marRight w:val="0"/>
      <w:marTop w:val="0"/>
      <w:marBottom w:val="0"/>
      <w:divBdr>
        <w:top w:val="none" w:sz="0" w:space="0" w:color="auto"/>
        <w:left w:val="none" w:sz="0" w:space="0" w:color="auto"/>
        <w:bottom w:val="none" w:sz="0" w:space="0" w:color="auto"/>
        <w:right w:val="none" w:sz="0" w:space="0" w:color="auto"/>
      </w:divBdr>
    </w:div>
    <w:div w:id="1452289370">
      <w:bodyDiv w:val="1"/>
      <w:marLeft w:val="0"/>
      <w:marRight w:val="0"/>
      <w:marTop w:val="0"/>
      <w:marBottom w:val="0"/>
      <w:divBdr>
        <w:top w:val="none" w:sz="0" w:space="0" w:color="auto"/>
        <w:left w:val="none" w:sz="0" w:space="0" w:color="auto"/>
        <w:bottom w:val="none" w:sz="0" w:space="0" w:color="auto"/>
        <w:right w:val="none" w:sz="0" w:space="0" w:color="auto"/>
      </w:divBdr>
    </w:div>
    <w:div w:id="1535338750">
      <w:bodyDiv w:val="1"/>
      <w:marLeft w:val="0"/>
      <w:marRight w:val="0"/>
      <w:marTop w:val="0"/>
      <w:marBottom w:val="0"/>
      <w:divBdr>
        <w:top w:val="none" w:sz="0" w:space="0" w:color="auto"/>
        <w:left w:val="none" w:sz="0" w:space="0" w:color="auto"/>
        <w:bottom w:val="none" w:sz="0" w:space="0" w:color="auto"/>
        <w:right w:val="none" w:sz="0" w:space="0" w:color="auto"/>
      </w:divBdr>
    </w:div>
    <w:div w:id="1706565173">
      <w:bodyDiv w:val="1"/>
      <w:marLeft w:val="0"/>
      <w:marRight w:val="0"/>
      <w:marTop w:val="0"/>
      <w:marBottom w:val="0"/>
      <w:divBdr>
        <w:top w:val="none" w:sz="0" w:space="0" w:color="auto"/>
        <w:left w:val="none" w:sz="0" w:space="0" w:color="auto"/>
        <w:bottom w:val="none" w:sz="0" w:space="0" w:color="auto"/>
        <w:right w:val="none" w:sz="0" w:space="0" w:color="auto"/>
      </w:divBdr>
    </w:div>
    <w:div w:id="1708869956">
      <w:bodyDiv w:val="1"/>
      <w:marLeft w:val="0"/>
      <w:marRight w:val="0"/>
      <w:marTop w:val="0"/>
      <w:marBottom w:val="0"/>
      <w:divBdr>
        <w:top w:val="none" w:sz="0" w:space="0" w:color="auto"/>
        <w:left w:val="none" w:sz="0" w:space="0" w:color="auto"/>
        <w:bottom w:val="none" w:sz="0" w:space="0" w:color="auto"/>
        <w:right w:val="none" w:sz="0" w:space="0" w:color="auto"/>
      </w:divBdr>
    </w:div>
    <w:div w:id="1726250559">
      <w:bodyDiv w:val="1"/>
      <w:marLeft w:val="0"/>
      <w:marRight w:val="0"/>
      <w:marTop w:val="0"/>
      <w:marBottom w:val="0"/>
      <w:divBdr>
        <w:top w:val="none" w:sz="0" w:space="0" w:color="auto"/>
        <w:left w:val="none" w:sz="0" w:space="0" w:color="auto"/>
        <w:bottom w:val="none" w:sz="0" w:space="0" w:color="auto"/>
        <w:right w:val="none" w:sz="0" w:space="0" w:color="auto"/>
      </w:divBdr>
    </w:div>
    <w:div w:id="1883861247">
      <w:bodyDiv w:val="1"/>
      <w:marLeft w:val="0"/>
      <w:marRight w:val="0"/>
      <w:marTop w:val="0"/>
      <w:marBottom w:val="0"/>
      <w:divBdr>
        <w:top w:val="none" w:sz="0" w:space="0" w:color="auto"/>
        <w:left w:val="none" w:sz="0" w:space="0" w:color="auto"/>
        <w:bottom w:val="none" w:sz="0" w:space="0" w:color="auto"/>
        <w:right w:val="none" w:sz="0" w:space="0" w:color="auto"/>
      </w:divBdr>
    </w:div>
    <w:div w:id="1886677103">
      <w:bodyDiv w:val="1"/>
      <w:marLeft w:val="0"/>
      <w:marRight w:val="0"/>
      <w:marTop w:val="0"/>
      <w:marBottom w:val="0"/>
      <w:divBdr>
        <w:top w:val="none" w:sz="0" w:space="0" w:color="auto"/>
        <w:left w:val="none" w:sz="0" w:space="0" w:color="auto"/>
        <w:bottom w:val="none" w:sz="0" w:space="0" w:color="auto"/>
        <w:right w:val="none" w:sz="0" w:space="0" w:color="auto"/>
      </w:divBdr>
    </w:div>
    <w:div w:id="1981491276">
      <w:bodyDiv w:val="1"/>
      <w:marLeft w:val="0"/>
      <w:marRight w:val="0"/>
      <w:marTop w:val="0"/>
      <w:marBottom w:val="0"/>
      <w:divBdr>
        <w:top w:val="none" w:sz="0" w:space="0" w:color="auto"/>
        <w:left w:val="none" w:sz="0" w:space="0" w:color="auto"/>
        <w:bottom w:val="none" w:sz="0" w:space="0" w:color="auto"/>
        <w:right w:val="none" w:sz="0" w:space="0" w:color="auto"/>
      </w:divBdr>
      <w:divsChild>
        <w:div w:id="1635986248">
          <w:marLeft w:val="0"/>
          <w:marRight w:val="0"/>
          <w:marTop w:val="0"/>
          <w:marBottom w:val="0"/>
          <w:divBdr>
            <w:top w:val="none" w:sz="0" w:space="0" w:color="auto"/>
            <w:left w:val="none" w:sz="0" w:space="0" w:color="auto"/>
            <w:bottom w:val="none" w:sz="0" w:space="0" w:color="auto"/>
            <w:right w:val="none" w:sz="0" w:space="0" w:color="auto"/>
          </w:divBdr>
        </w:div>
      </w:divsChild>
    </w:div>
    <w:div w:id="1998803934">
      <w:bodyDiv w:val="1"/>
      <w:marLeft w:val="0"/>
      <w:marRight w:val="0"/>
      <w:marTop w:val="0"/>
      <w:marBottom w:val="0"/>
      <w:divBdr>
        <w:top w:val="none" w:sz="0" w:space="0" w:color="auto"/>
        <w:left w:val="none" w:sz="0" w:space="0" w:color="auto"/>
        <w:bottom w:val="none" w:sz="0" w:space="0" w:color="auto"/>
        <w:right w:val="none" w:sz="0" w:space="0" w:color="auto"/>
      </w:divBdr>
      <w:divsChild>
        <w:div w:id="394159454">
          <w:marLeft w:val="0"/>
          <w:marRight w:val="0"/>
          <w:marTop w:val="0"/>
          <w:marBottom w:val="0"/>
          <w:divBdr>
            <w:top w:val="none" w:sz="0" w:space="0" w:color="auto"/>
            <w:left w:val="none" w:sz="0" w:space="0" w:color="auto"/>
            <w:bottom w:val="none" w:sz="0" w:space="0" w:color="auto"/>
            <w:right w:val="none" w:sz="0" w:space="0" w:color="auto"/>
          </w:divBdr>
        </w:div>
      </w:divsChild>
    </w:div>
    <w:div w:id="2049794971">
      <w:bodyDiv w:val="1"/>
      <w:marLeft w:val="0"/>
      <w:marRight w:val="0"/>
      <w:marTop w:val="0"/>
      <w:marBottom w:val="0"/>
      <w:divBdr>
        <w:top w:val="none" w:sz="0" w:space="0" w:color="auto"/>
        <w:left w:val="none" w:sz="0" w:space="0" w:color="auto"/>
        <w:bottom w:val="none" w:sz="0" w:space="0" w:color="auto"/>
        <w:right w:val="none" w:sz="0" w:space="0" w:color="auto"/>
      </w:divBdr>
      <w:divsChild>
        <w:div w:id="446388517">
          <w:marLeft w:val="0"/>
          <w:marRight w:val="0"/>
          <w:marTop w:val="0"/>
          <w:marBottom w:val="0"/>
          <w:divBdr>
            <w:top w:val="none" w:sz="0" w:space="0" w:color="auto"/>
            <w:left w:val="none" w:sz="0" w:space="0" w:color="auto"/>
            <w:bottom w:val="none" w:sz="0" w:space="0" w:color="auto"/>
            <w:right w:val="none" w:sz="0" w:space="0" w:color="auto"/>
          </w:divBdr>
        </w:div>
      </w:divsChild>
    </w:div>
    <w:div w:id="2051222438">
      <w:bodyDiv w:val="1"/>
      <w:marLeft w:val="0"/>
      <w:marRight w:val="0"/>
      <w:marTop w:val="0"/>
      <w:marBottom w:val="0"/>
      <w:divBdr>
        <w:top w:val="none" w:sz="0" w:space="0" w:color="auto"/>
        <w:left w:val="none" w:sz="0" w:space="0" w:color="auto"/>
        <w:bottom w:val="none" w:sz="0" w:space="0" w:color="auto"/>
        <w:right w:val="none" w:sz="0" w:space="0" w:color="auto"/>
      </w:divBdr>
    </w:div>
    <w:div w:id="2085952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no"?><Relationships xmlns="http://schemas.openxmlformats.org/package/2006/relationships"><Relationship Id="rId1" Target="../customXml/item1.xml" Type="http://schemas.openxmlformats.org/officeDocument/2006/relationships/customXml"/><Relationship Id="rId10" Target="fontTable.xml" Type="http://schemas.openxmlformats.org/officeDocument/2006/relationships/fontTable"/><Relationship Id="rId11" Target="theme/theme1.xml" Type="http://schemas.openxmlformats.org/officeDocument/2006/relationships/theme"/><Relationship Id="rId12" Target="media/image2.png" Type="http://schemas.openxmlformats.org/officeDocument/2006/relationships/image"/><Relationship Id="rId13" Target="media/image3.png" Type="http://schemas.openxmlformats.org/officeDocument/2006/relationships/image"/><Relationship Id="rId14" Target="media/image4.png" Type="http://schemas.openxmlformats.org/officeDocument/2006/relationships/image"/><Relationship Id="rId15" Target="media/image5.png" Type="http://schemas.openxmlformats.org/officeDocument/2006/relationships/image"/><Relationship Id="rId16" Target="media/image6.png" Type="http://schemas.openxmlformats.org/officeDocument/2006/relationships/image"/><Relationship Id="rId17" Target="media/image7.png" Type="http://schemas.openxmlformats.org/officeDocument/2006/relationships/image"/><Relationship Id="rId18" Target="media/image8.png" Type="http://schemas.openxmlformats.org/officeDocument/2006/relationships/image"/><Relationship Id="rId19" Target="media/image9.png" Type="http://schemas.openxmlformats.org/officeDocument/2006/relationships/image"/><Relationship Id="rId2" Target="numbering.xml" Type="http://schemas.openxmlformats.org/officeDocument/2006/relationships/numbering"/><Relationship Id="rId20" Target="media/image10.png" Type="http://schemas.openxmlformats.org/officeDocument/2006/relationships/image"/><Relationship Id="rId21" Target="media/image11.png" Type="http://schemas.openxmlformats.org/officeDocument/2006/relationships/image"/><Relationship Id="rId22" Target="media/image12.png" Type="http://schemas.openxmlformats.org/officeDocument/2006/relationships/image"/><Relationship Id="rId23" Target="header1.xml" Type="http://schemas.openxmlformats.org/officeDocument/2006/relationships/header"/><Relationship Id="rId24" Target="header2.xml" Type="http://schemas.openxmlformats.org/officeDocument/2006/relationships/header"/><Relationship Id="rId3" Target="styles.xml" Type="http://schemas.openxmlformats.org/officeDocument/2006/relationships/styles"/><Relationship Id="rId4" Target="settings.xml" Type="http://schemas.openxmlformats.org/officeDocument/2006/relationships/settings"/><Relationship Id="rId5" Target="webSettings.xml" Type="http://schemas.openxmlformats.org/officeDocument/2006/relationships/webSettings"/><Relationship Id="rId6" Target="footnotes.xml" Type="http://schemas.openxmlformats.org/officeDocument/2006/relationships/footnotes"/><Relationship Id="rId7" Target="endnotes.xml" Type="http://schemas.openxmlformats.org/officeDocument/2006/relationships/endnotes"/><Relationship Id="rId8" Target="media/image1.png" Type="http://schemas.openxmlformats.org/officeDocument/2006/relationships/image"/><Relationship Id="rId9" Target="footer1.xml" Type="http://schemas.openxmlformats.org/officeDocument/2006/relationships/footer"/></Relationships>
</file>

<file path=word/theme/theme1.xml><?xml version="1.0" encoding="utf-8"?>
<a:theme xmlns:a="http://schemas.openxmlformats.org/drawingml/2006/main" name="Tema de Office">
  <a:themeElements>
    <a:clrScheme name="RatedPower2">
      <a:dk1>
        <a:srgbClr val="FFFFFF"/>
      </a:dk1>
      <a:lt1>
        <a:srgbClr val="2B2B2D"/>
      </a:lt1>
      <a:dk2>
        <a:srgbClr val="1C5686"/>
      </a:dk2>
      <a:lt2>
        <a:srgbClr val="176490"/>
      </a:lt2>
      <a:accent1>
        <a:srgbClr val="51C3CA"/>
      </a:accent1>
      <a:accent2>
        <a:srgbClr val="3CB2C3"/>
      </a:accent2>
      <a:accent3>
        <a:srgbClr val="1AA5BD"/>
      </a:accent3>
      <a:accent4>
        <a:srgbClr val="0097B7"/>
      </a:accent4>
      <a:accent5>
        <a:srgbClr val="0086AC"/>
      </a:accent5>
      <a:accent6>
        <a:srgbClr val="00759E"/>
      </a:accent6>
      <a:hlink>
        <a:srgbClr val="FBBA37"/>
      </a:hlink>
      <a:folHlink>
        <a:srgbClr val="2BC8F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no"?><Relationships xmlns="http://schemas.openxmlformats.org/package/2006/relationships"><Relationship Id="rId1" Target="itemProps1.xml" Type="http://schemas.openxmlformats.org/officeDocument/2006/relationships/customXmlProps"/></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45BC62-D776-4641-A425-6DED9C7F3E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21</Pages>
  <Words>4354</Words>
  <Characters>24821</Characters>
  <Application>Microsoft Office Word</Application>
  <DocSecurity>0</DocSecurity>
  <Lines>206</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2024-08-21T07:32:00Z</dcterms:created>
  <dc:creator>Miguel Ángel Torrero Rionegro</dc:creator>
  <cp:lastModifiedBy>Soukayna Jermouni</cp:lastModifiedBy>
  <dcterms:modified xsi:type="dcterms:W3CDTF">2024-09-09T13:42:00Z</dcterms:modified>
  <cp:revision>12</cp:revision>
</cp:coreProperties>
</file>