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CCF71" w14:textId="77777777" w:rsidR="003F2DC0" w:rsidRDefault="003C67EA" w:rsidP="00752AD4">
      <w:pPr>
        <w:pStyle w:val="Heading1"/>
      </w:pPr>
      <w:r>
        <w:t xml:space="preserve">Art Gallery of New South </w:t>
      </w:r>
      <w:r>
        <w:rPr>
          <w:spacing w:val="-21"/>
          <w:kern w:val="1"/>
        </w:rPr>
        <w:t xml:space="preserve">Wales </w:t>
      </w:r>
      <w:r>
        <w:t>Disability Inclusion Action Plan 2017–20</w:t>
      </w:r>
    </w:p>
    <w:p w14:paraId="70AEE3C3" w14:textId="77777777" w:rsidR="003F2DC0" w:rsidRDefault="003F2DC0" w:rsidP="003F2DC0">
      <w:pPr>
        <w:widowControl w:val="0"/>
        <w:autoSpaceDE w:val="0"/>
        <w:autoSpaceDN w:val="0"/>
        <w:adjustRightInd w:val="0"/>
        <w:spacing w:after="120" w:line="180" w:lineRule="auto"/>
        <w:rPr>
          <w:rFonts w:ascii="HelveticaNeue-Bold" w:hAnsi="HelveticaNeue-Bold" w:cs="HelveticaNeue-Bold"/>
          <w:b/>
          <w:bCs/>
          <w:color w:val="231F20"/>
          <w:sz w:val="54"/>
          <w:szCs w:val="54"/>
        </w:rPr>
      </w:pPr>
    </w:p>
    <w:bookmarkStart w:id="0" w:name="_Content"/>
    <w:bookmarkEnd w:id="0"/>
    <w:p w14:paraId="00649526" w14:textId="77777777" w:rsidR="003C67EA" w:rsidRPr="00D31963" w:rsidRDefault="00D31963" w:rsidP="00125280">
      <w:pPr>
        <w:pStyle w:val="Heading2"/>
        <w:rPr>
          <w:color w:val="auto"/>
        </w:rPr>
      </w:pPr>
      <w:r w:rsidRPr="00D31963">
        <w:rPr>
          <w:color w:val="auto"/>
        </w:rPr>
        <w:fldChar w:fldCharType="begin"/>
      </w:r>
      <w:r w:rsidRPr="00D31963">
        <w:rPr>
          <w:color w:val="auto"/>
        </w:rPr>
        <w:instrText xml:space="preserve"> HYPERLINK  \l "_Content" </w:instrText>
      </w:r>
      <w:r w:rsidRPr="00D31963">
        <w:rPr>
          <w:color w:val="auto"/>
        </w:rPr>
        <w:fldChar w:fldCharType="separate"/>
      </w:r>
      <w:r w:rsidR="003C67EA" w:rsidRPr="00D31963">
        <w:rPr>
          <w:rStyle w:val="Hyperlink"/>
          <w:color w:val="auto"/>
          <w:u w:val="none"/>
        </w:rPr>
        <w:t>Content</w:t>
      </w:r>
      <w:r w:rsidRPr="00D31963">
        <w:rPr>
          <w:color w:val="auto"/>
        </w:rPr>
        <w:fldChar w:fldCharType="end"/>
      </w:r>
    </w:p>
    <w:p w14:paraId="2DBA7619" w14:textId="77777777" w:rsidR="003F2DC0" w:rsidRPr="006A62A9" w:rsidRDefault="00382883" w:rsidP="006A62A9">
      <w:pPr>
        <w:pStyle w:val="Heading3"/>
        <w:tabs>
          <w:tab w:val="left" w:pos="2127"/>
        </w:tabs>
      </w:pPr>
      <w:hyperlink w:anchor="_Director’s_foreword" w:history="1">
        <w:r w:rsidR="003C67EA" w:rsidRPr="006A62A9">
          <w:rPr>
            <w:color w:val="auto"/>
          </w:rPr>
          <w:t xml:space="preserve">Director’s </w:t>
        </w:r>
        <w:r w:rsidR="003C67EA" w:rsidRPr="006A62A9">
          <w:rPr>
            <w:rStyle w:val="Hyperlink"/>
            <w:color w:val="auto"/>
            <w:u w:val="none"/>
          </w:rPr>
          <w:t>foreword</w:t>
        </w:r>
      </w:hyperlink>
      <w:r w:rsidR="003C67EA" w:rsidRPr="006A62A9">
        <w:t xml:space="preserve"> </w:t>
      </w:r>
    </w:p>
    <w:p w14:paraId="655165C3" w14:textId="77777777" w:rsidR="003C67EA" w:rsidRPr="006A62A9" w:rsidRDefault="00382883" w:rsidP="00253D2B">
      <w:pPr>
        <w:pStyle w:val="Heading3"/>
        <w:rPr>
          <w:color w:val="auto"/>
        </w:rPr>
      </w:pPr>
      <w:hyperlink w:anchor="_Our_mission" w:history="1">
        <w:r w:rsidR="003C67EA" w:rsidRPr="006A62A9">
          <w:rPr>
            <w:rStyle w:val="Hyperlink"/>
            <w:color w:val="auto"/>
            <w:u w:val="none"/>
          </w:rPr>
          <w:t>Our m</w:t>
        </w:r>
        <w:r w:rsidR="003C67EA" w:rsidRPr="006A62A9">
          <w:rPr>
            <w:rStyle w:val="Hyperlink"/>
            <w:rFonts w:ascii="HelveticaNeue-Bold" w:hAnsi="HelveticaNeue-Bold" w:cs="HelveticaNeue-Bold"/>
            <w:color w:val="auto"/>
            <w:sz w:val="32"/>
            <w:szCs w:val="32"/>
            <w:u w:val="none"/>
          </w:rPr>
          <w:t>is</w:t>
        </w:r>
        <w:r w:rsidR="003C67EA" w:rsidRPr="006A62A9">
          <w:rPr>
            <w:rStyle w:val="Hyperlink"/>
            <w:color w:val="auto"/>
            <w:u w:val="none"/>
          </w:rPr>
          <w:t>sion</w:t>
        </w:r>
      </w:hyperlink>
    </w:p>
    <w:p w14:paraId="7EB9D968" w14:textId="77777777" w:rsidR="003C67EA" w:rsidRPr="006A62A9" w:rsidRDefault="00382883" w:rsidP="00253D2B">
      <w:pPr>
        <w:pStyle w:val="Heading3"/>
        <w:rPr>
          <w:color w:val="auto"/>
        </w:rPr>
      </w:pPr>
      <w:hyperlink w:anchor="_What_is_disability?" w:history="1">
        <w:r w:rsidR="003C67EA" w:rsidRPr="006A62A9">
          <w:rPr>
            <w:rStyle w:val="Hyperlink"/>
            <w:color w:val="auto"/>
            <w:u w:val="none"/>
          </w:rPr>
          <w:t>What is disability?</w:t>
        </w:r>
      </w:hyperlink>
    </w:p>
    <w:p w14:paraId="3AD65661" w14:textId="77777777" w:rsidR="003C67EA" w:rsidRPr="006A62A9" w:rsidRDefault="00382883" w:rsidP="00253D2B">
      <w:pPr>
        <w:pStyle w:val="Heading3"/>
        <w:rPr>
          <w:color w:val="auto"/>
        </w:rPr>
      </w:pPr>
      <w:hyperlink w:anchor="_History_of_the" w:history="1">
        <w:r w:rsidR="003C67EA" w:rsidRPr="006A62A9">
          <w:rPr>
            <w:rStyle w:val="Hyperlink"/>
            <w:color w:val="auto"/>
            <w:u w:val="none"/>
          </w:rPr>
          <w:t>History of the Disability Inclusion Action Plan</w:t>
        </w:r>
      </w:hyperlink>
      <w:r w:rsidR="003C67EA" w:rsidRPr="006A62A9">
        <w:rPr>
          <w:color w:val="auto"/>
        </w:rPr>
        <w:t xml:space="preserve"> </w:t>
      </w:r>
    </w:p>
    <w:p w14:paraId="4BBC9AC8" w14:textId="77777777" w:rsidR="003F2DC0" w:rsidRPr="006A62A9" w:rsidRDefault="00382883" w:rsidP="00253D2B">
      <w:pPr>
        <w:pStyle w:val="Heading3"/>
        <w:rPr>
          <w:color w:val="auto"/>
        </w:rPr>
      </w:pPr>
      <w:hyperlink w:anchor="_The_Disability_Inclusion" w:history="1">
        <w:r w:rsidR="003C67EA" w:rsidRPr="006A62A9">
          <w:rPr>
            <w:rStyle w:val="Hyperlink"/>
            <w:color w:val="auto"/>
            <w:u w:val="none"/>
          </w:rPr>
          <w:t>The Disability Inclusion Action Plan process</w:t>
        </w:r>
      </w:hyperlink>
      <w:r w:rsidR="003C67EA" w:rsidRPr="006A62A9">
        <w:rPr>
          <w:color w:val="auto"/>
        </w:rPr>
        <w:t xml:space="preserve"> </w:t>
      </w:r>
    </w:p>
    <w:p w14:paraId="1D8AD8CE" w14:textId="77777777" w:rsidR="003C67EA" w:rsidRPr="006A62A9" w:rsidRDefault="00382883" w:rsidP="00253D2B">
      <w:pPr>
        <w:pStyle w:val="Heading3"/>
        <w:rPr>
          <w:color w:val="auto"/>
        </w:rPr>
      </w:pPr>
      <w:hyperlink w:anchor="_Our_vision" w:history="1">
        <w:r w:rsidR="003C67EA" w:rsidRPr="006A62A9">
          <w:rPr>
            <w:rStyle w:val="Hyperlink"/>
            <w:color w:val="auto"/>
            <w:u w:val="none"/>
          </w:rPr>
          <w:t>Our vision</w:t>
        </w:r>
      </w:hyperlink>
    </w:p>
    <w:p w14:paraId="72AC0AC2" w14:textId="77777777" w:rsidR="003C67EA" w:rsidRPr="006A62A9" w:rsidRDefault="00382883" w:rsidP="00253D2B">
      <w:pPr>
        <w:pStyle w:val="Heading3"/>
        <w:rPr>
          <w:color w:val="auto"/>
        </w:rPr>
      </w:pPr>
      <w:hyperlink w:anchor="_Monitoring_and_review" w:history="1">
        <w:r w:rsidR="003C67EA" w:rsidRPr="006A62A9">
          <w:rPr>
            <w:rStyle w:val="Hyperlink"/>
            <w:color w:val="auto"/>
            <w:u w:val="none"/>
          </w:rPr>
          <w:t>Monitoring and review</w:t>
        </w:r>
      </w:hyperlink>
    </w:p>
    <w:p w14:paraId="4D25AFF5" w14:textId="77777777" w:rsidR="003C67EA" w:rsidRPr="006A62A9" w:rsidRDefault="00382883" w:rsidP="00253D2B">
      <w:pPr>
        <w:pStyle w:val="Heading3"/>
        <w:rPr>
          <w:color w:val="auto"/>
        </w:rPr>
      </w:pPr>
      <w:hyperlink w:anchor="_Starting_with_Art" w:history="1">
        <w:r w:rsidR="003C67EA" w:rsidRPr="006A62A9">
          <w:rPr>
            <w:rStyle w:val="Hyperlink"/>
            <w:color w:val="auto"/>
            <w:u w:val="none"/>
          </w:rPr>
          <w:t>Case studies</w:t>
        </w:r>
      </w:hyperlink>
    </w:p>
    <w:p w14:paraId="39DC3108" w14:textId="77777777" w:rsidR="003C67EA" w:rsidRPr="006A62A9" w:rsidRDefault="00382883" w:rsidP="008B5F23">
      <w:pPr>
        <w:ind w:left="720"/>
      </w:pPr>
      <w:hyperlink w:anchor="_Starting_with_Art" w:history="1">
        <w:r w:rsidR="003C67EA" w:rsidRPr="006A62A9">
          <w:rPr>
            <w:rStyle w:val="Hyperlink"/>
            <w:color w:val="auto"/>
            <w:u w:val="none"/>
          </w:rPr>
          <w:t>Starting with Art</w:t>
        </w:r>
      </w:hyperlink>
    </w:p>
    <w:p w14:paraId="4F51D061" w14:textId="77777777" w:rsidR="003F2DC0" w:rsidRPr="006A62A9" w:rsidRDefault="00382883" w:rsidP="008B5F23">
      <w:pPr>
        <w:ind w:left="720"/>
      </w:pPr>
      <w:hyperlink w:anchor="_The_National_2017:" w:history="1">
        <w:r w:rsidR="003C67EA" w:rsidRPr="006A62A9">
          <w:rPr>
            <w:rStyle w:val="Hyperlink"/>
            <w:color w:val="auto"/>
            <w:u w:val="none"/>
          </w:rPr>
          <w:t>The National 2017: new Australian art website</w:t>
        </w:r>
      </w:hyperlink>
      <w:r w:rsidR="003C67EA" w:rsidRPr="006A62A9">
        <w:t xml:space="preserve"> </w:t>
      </w:r>
    </w:p>
    <w:p w14:paraId="10B3F63A" w14:textId="77777777" w:rsidR="003C67EA" w:rsidRPr="006A62A9" w:rsidRDefault="00382883" w:rsidP="008B5F23">
      <w:pPr>
        <w:ind w:left="720"/>
      </w:pPr>
      <w:hyperlink w:anchor="_Signing_Art_-" w:history="1">
        <w:r w:rsidR="003C67EA" w:rsidRPr="006A62A9">
          <w:rPr>
            <w:rStyle w:val="Hyperlink"/>
            <w:color w:val="auto"/>
            <w:u w:val="none"/>
          </w:rPr>
          <w:t>Signing Art</w:t>
        </w:r>
      </w:hyperlink>
    </w:p>
    <w:p w14:paraId="62F9D281" w14:textId="77777777" w:rsidR="003C67EA" w:rsidRPr="006A62A9" w:rsidRDefault="00382883" w:rsidP="008B5F23">
      <w:pPr>
        <w:ind w:left="720"/>
      </w:pPr>
      <w:hyperlink w:anchor="_Front_Up_partnership" w:history="1">
        <w:r w:rsidR="003C67EA" w:rsidRPr="006A62A9">
          <w:rPr>
            <w:rStyle w:val="Hyperlink"/>
            <w:color w:val="auto"/>
            <w:u w:val="none"/>
          </w:rPr>
          <w:t>Front Up partnership</w:t>
        </w:r>
      </w:hyperlink>
    </w:p>
    <w:p w14:paraId="250D8AFD" w14:textId="77777777" w:rsidR="003C67EA" w:rsidRPr="006A62A9" w:rsidRDefault="00382883" w:rsidP="008B5F23">
      <w:pPr>
        <w:pStyle w:val="Heading3"/>
        <w:rPr>
          <w:color w:val="auto"/>
        </w:rPr>
      </w:pPr>
      <w:hyperlink w:anchor="_Disability_Inclusion_Action" w:history="1">
        <w:r w:rsidR="003C67EA" w:rsidRPr="006A62A9">
          <w:rPr>
            <w:rStyle w:val="Hyperlink"/>
            <w:color w:val="auto"/>
            <w:u w:val="none"/>
          </w:rPr>
          <w:t>Disability Inclusion Action Plan 2017–20</w:t>
        </w:r>
      </w:hyperlink>
    </w:p>
    <w:p w14:paraId="1399C383" w14:textId="77777777" w:rsidR="003F2DC0" w:rsidRPr="006A62A9" w:rsidRDefault="00382883" w:rsidP="008B5F23">
      <w:pPr>
        <w:ind w:left="720"/>
      </w:pPr>
      <w:hyperlink w:anchor="_Attitudes_and_behaviours" w:history="1">
        <w:r w:rsidR="003C67EA" w:rsidRPr="006A62A9">
          <w:rPr>
            <w:rStyle w:val="Hyperlink"/>
            <w:color w:val="auto"/>
            <w:u w:val="none"/>
          </w:rPr>
          <w:t xml:space="preserve">Attitudes and behaviours </w:t>
        </w:r>
      </w:hyperlink>
    </w:p>
    <w:p w14:paraId="0CEE2387" w14:textId="77777777" w:rsidR="003F2DC0" w:rsidRPr="006A62A9" w:rsidRDefault="00382883" w:rsidP="008B5F23">
      <w:pPr>
        <w:ind w:left="720"/>
      </w:pPr>
      <w:hyperlink w:anchor="_Liveable_communities" w:history="1">
        <w:r w:rsidR="003C67EA" w:rsidRPr="006A62A9">
          <w:rPr>
            <w:rStyle w:val="Hyperlink"/>
            <w:color w:val="auto"/>
            <w:u w:val="none"/>
          </w:rPr>
          <w:t>Liveable communities</w:t>
        </w:r>
      </w:hyperlink>
      <w:r w:rsidR="003C67EA" w:rsidRPr="006A62A9">
        <w:t xml:space="preserve"> </w:t>
      </w:r>
    </w:p>
    <w:p w14:paraId="26D5A898" w14:textId="77777777" w:rsidR="003C67EA" w:rsidRPr="006A62A9" w:rsidRDefault="00382883" w:rsidP="008B5F23">
      <w:pPr>
        <w:ind w:left="720"/>
      </w:pPr>
      <w:hyperlink w:anchor="_Employment" w:history="1">
        <w:r w:rsidR="003C67EA" w:rsidRPr="006A62A9">
          <w:rPr>
            <w:rStyle w:val="Hyperlink"/>
            <w:color w:val="auto"/>
            <w:u w:val="none"/>
          </w:rPr>
          <w:t>Employment</w:t>
        </w:r>
      </w:hyperlink>
    </w:p>
    <w:p w14:paraId="6DB18BAF" w14:textId="77777777" w:rsidR="003C67EA" w:rsidRPr="006A62A9" w:rsidRDefault="00382883" w:rsidP="008B5F23">
      <w:pPr>
        <w:ind w:left="720"/>
      </w:pPr>
      <w:hyperlink w:anchor="_Systems_and_processes" w:history="1">
        <w:r w:rsidR="003C67EA" w:rsidRPr="006A62A9">
          <w:rPr>
            <w:rStyle w:val="Hyperlink"/>
            <w:color w:val="auto"/>
            <w:u w:val="none"/>
          </w:rPr>
          <w:t>Systems and processes</w:t>
        </w:r>
      </w:hyperlink>
    </w:p>
    <w:p w14:paraId="4F48A8D1" w14:textId="77777777" w:rsidR="003C67EA" w:rsidRPr="006A62A9" w:rsidRDefault="00382883" w:rsidP="00E2428C">
      <w:pPr>
        <w:pStyle w:val="Heading3"/>
        <w:rPr>
          <w:color w:val="auto"/>
        </w:rPr>
      </w:pPr>
      <w:hyperlink w:anchor="_Definitions" w:history="1">
        <w:r w:rsidR="003C67EA" w:rsidRPr="006A62A9">
          <w:rPr>
            <w:rStyle w:val="Hyperlink"/>
            <w:color w:val="auto"/>
            <w:u w:val="none"/>
          </w:rPr>
          <w:t>Definitions</w:t>
        </w:r>
      </w:hyperlink>
    </w:p>
    <w:p w14:paraId="318137AA" w14:textId="77777777" w:rsidR="003F2DC0" w:rsidRPr="006A62A9" w:rsidRDefault="00382883" w:rsidP="00E2428C">
      <w:pPr>
        <w:pStyle w:val="Heading3"/>
        <w:rPr>
          <w:color w:val="auto"/>
        </w:rPr>
      </w:pPr>
      <w:hyperlink w:anchor="_Contact_the_Gallery" w:history="1">
        <w:r w:rsidR="003C67EA" w:rsidRPr="006A62A9">
          <w:rPr>
            <w:rStyle w:val="Hyperlink"/>
            <w:color w:val="auto"/>
            <w:u w:val="none"/>
          </w:rPr>
          <w:t>Contact the Gallery</w:t>
        </w:r>
      </w:hyperlink>
      <w:r w:rsidR="003C67EA" w:rsidRPr="006A62A9">
        <w:rPr>
          <w:color w:val="auto"/>
        </w:rPr>
        <w:t xml:space="preserve"> </w:t>
      </w:r>
    </w:p>
    <w:p w14:paraId="45413126" w14:textId="77777777" w:rsidR="003F2DC0" w:rsidRPr="006A62A9" w:rsidRDefault="00382883" w:rsidP="00E2428C">
      <w:pPr>
        <w:pStyle w:val="Heading3"/>
        <w:rPr>
          <w:color w:val="auto"/>
        </w:rPr>
      </w:pPr>
      <w:hyperlink w:anchor="_Acknowledgements" w:history="1">
        <w:r w:rsidR="003C67EA" w:rsidRPr="006A62A9">
          <w:rPr>
            <w:rStyle w:val="Hyperlink"/>
            <w:color w:val="auto"/>
            <w:u w:val="none"/>
          </w:rPr>
          <w:t>Acknowledgements</w:t>
        </w:r>
      </w:hyperlink>
      <w:r w:rsidR="003C67EA" w:rsidRPr="006A62A9">
        <w:rPr>
          <w:color w:val="auto"/>
        </w:rPr>
        <w:t xml:space="preserve"> </w:t>
      </w:r>
    </w:p>
    <w:p w14:paraId="71076814" w14:textId="77777777" w:rsidR="00125280" w:rsidRPr="006A62A9" w:rsidRDefault="00382883" w:rsidP="00E2428C">
      <w:pPr>
        <w:pStyle w:val="Heading3"/>
        <w:rPr>
          <w:color w:val="auto"/>
        </w:rPr>
      </w:pPr>
      <w:hyperlink w:anchor="_Notes" w:history="1">
        <w:r w:rsidR="003C67EA" w:rsidRPr="006A62A9">
          <w:rPr>
            <w:rStyle w:val="Hyperlink"/>
            <w:color w:val="auto"/>
            <w:u w:val="none"/>
          </w:rPr>
          <w:t>Notes</w:t>
        </w:r>
      </w:hyperlink>
    </w:p>
    <w:p w14:paraId="4430A8F9" w14:textId="77777777" w:rsidR="00125280" w:rsidRDefault="00125280" w:rsidP="00125280">
      <w:pPr>
        <w:rPr>
          <w:rFonts w:eastAsiaTheme="majorEastAsia" w:cstheme="majorBidi"/>
          <w:color w:val="000000" w:themeColor="text1"/>
          <w:sz w:val="34"/>
          <w:szCs w:val="24"/>
        </w:rPr>
      </w:pPr>
      <w:r>
        <w:br w:type="page"/>
      </w:r>
    </w:p>
    <w:p w14:paraId="19CF2CE7" w14:textId="77777777" w:rsidR="003C67EA" w:rsidRDefault="003C67EA" w:rsidP="00625FBE">
      <w:pPr>
        <w:pStyle w:val="Heading2"/>
      </w:pPr>
      <w:bookmarkStart w:id="1" w:name="_Director’s_foreword"/>
      <w:bookmarkEnd w:id="1"/>
      <w:r>
        <w:lastRenderedPageBreak/>
        <w:t>Director’s foreword</w:t>
      </w:r>
    </w:p>
    <w:p w14:paraId="3BFA6898" w14:textId="77777777" w:rsidR="003C67EA" w:rsidRDefault="003C67EA" w:rsidP="00F60E8A">
      <w:pPr>
        <w:rPr>
          <w:color w:val="000000"/>
          <w:sz w:val="23"/>
          <w:szCs w:val="23"/>
        </w:rPr>
      </w:pPr>
      <w:r>
        <w:t>It is my pleasure to introduce the Disability Inclusion Action Plan 2017–20 for the Art Gallery of New South Wales.</w:t>
      </w:r>
    </w:p>
    <w:p w14:paraId="108B5E6C" w14:textId="77777777" w:rsidR="003C67EA" w:rsidRDefault="003C67EA" w:rsidP="00F60E8A">
      <w:r>
        <w:t>The plan highlights our progress and presents our strategy for further improving accessibility and inclusion at the Art Gallery of New South Wales.</w:t>
      </w:r>
    </w:p>
    <w:p w14:paraId="4DB2087C" w14:textId="77777777" w:rsidR="003C67EA" w:rsidRDefault="003C67EA" w:rsidP="00F60E8A">
      <w:r>
        <w:t>The Disability Inclusion Action Plan (DIAP) 2017–20 reinforces our commitment to the inclusion and participation of people with disability. We want to ensure that all members of the community have an opportunity to experience our collection, exhibitions, programs and facilities.</w:t>
      </w:r>
    </w:p>
    <w:p w14:paraId="41FC602D" w14:textId="77777777" w:rsidR="003C67EA" w:rsidRDefault="003C67EA" w:rsidP="00F60E8A">
      <w:r>
        <w:t>Our new DIAP coincides with an exciting new era in the Gallery’s history, following the landmark announcement of the NSW Government’s funding to support our expansion project. As our much-loved and historic Gallery transforms into one of the world’s great art museums, we will deliver an iconic new building and upgrade of the existing building, creating a truly inclusive and accessible Gallery for all.</w:t>
      </w:r>
    </w:p>
    <w:p w14:paraId="0A02841B" w14:textId="77777777" w:rsidR="003C67EA" w:rsidRDefault="003C67EA" w:rsidP="00F60E8A">
      <w:r>
        <w:t>Our plan strives to improve access across four key areas: attitudes and behaviours; liveable communities; employment; and systems and processes.</w:t>
      </w:r>
    </w:p>
    <w:p w14:paraId="1D92A68D" w14:textId="77777777" w:rsidR="003C67EA" w:rsidRDefault="003C67EA" w:rsidP="00F60E8A">
      <w:r>
        <w:t>I am confident that our plan will ensure a more accessible and welcoming experience and culture at the Gallery.</w:t>
      </w:r>
    </w:p>
    <w:p w14:paraId="1E0C1F2E" w14:textId="77777777" w:rsidR="003C67EA" w:rsidRDefault="003C67EA" w:rsidP="00F60E8A">
      <w:r>
        <w:t>I would like to thank our disability organisation partners for their continued support of our efforts in improving the Gallery, and I look forward to building on these relationships and developing new connections over the coming years.</w:t>
      </w:r>
    </w:p>
    <w:p w14:paraId="5214E4C7" w14:textId="77777777" w:rsidR="003C67EA" w:rsidRDefault="003C67EA">
      <w:pPr>
        <w:widowControl w:val="0"/>
        <w:autoSpaceDE w:val="0"/>
        <w:autoSpaceDN w:val="0"/>
        <w:adjustRightInd w:val="0"/>
        <w:spacing w:after="120" w:line="264" w:lineRule="auto"/>
        <w:rPr>
          <w:rFonts w:ascii="HelveticaNeue" w:hAnsi="HelveticaNeue" w:cs="HelveticaNeue"/>
          <w:color w:val="000000"/>
          <w:sz w:val="30"/>
          <w:szCs w:val="30"/>
        </w:rPr>
      </w:pPr>
    </w:p>
    <w:p w14:paraId="0699818F" w14:textId="77777777" w:rsidR="003C67EA" w:rsidRPr="004A0C46" w:rsidRDefault="003C67EA" w:rsidP="004A0C46">
      <w:pPr>
        <w:rPr>
          <w:b/>
        </w:rPr>
      </w:pPr>
      <w:r w:rsidRPr="004A0C46">
        <w:rPr>
          <w:b/>
        </w:rPr>
        <w:t>Dr Michael Brand</w:t>
      </w:r>
    </w:p>
    <w:p w14:paraId="4A0C0791" w14:textId="77777777" w:rsidR="003C67EA" w:rsidRDefault="003C67EA" w:rsidP="004A0C46">
      <w:r>
        <w:t>Director, Art Gallery of New South Wales</w:t>
      </w:r>
    </w:p>
    <w:p w14:paraId="4A8B1D7E" w14:textId="77777777" w:rsidR="003C67EA" w:rsidRDefault="003C67EA">
      <w:pPr>
        <w:widowControl w:val="0"/>
        <w:autoSpaceDE w:val="0"/>
        <w:autoSpaceDN w:val="0"/>
        <w:adjustRightInd w:val="0"/>
        <w:spacing w:after="120" w:line="264" w:lineRule="auto"/>
        <w:rPr>
          <w:rFonts w:ascii="HelveticaNeue" w:hAnsi="HelveticaNeue" w:cs="HelveticaNeue"/>
          <w:color w:val="231F20"/>
          <w:sz w:val="24"/>
          <w:szCs w:val="24"/>
        </w:rPr>
      </w:pPr>
    </w:p>
    <w:p w14:paraId="55F7401E" w14:textId="77777777" w:rsidR="003F2DC0" w:rsidRDefault="003F2DC0">
      <w:pPr>
        <w:widowControl w:val="0"/>
        <w:autoSpaceDE w:val="0"/>
        <w:autoSpaceDN w:val="0"/>
        <w:adjustRightInd w:val="0"/>
        <w:spacing w:after="120" w:line="264" w:lineRule="auto"/>
        <w:rPr>
          <w:rFonts w:ascii="HelveticaNeue" w:hAnsi="HelveticaNeue" w:cs="HelveticaNeue"/>
          <w:color w:val="231F20"/>
          <w:sz w:val="24"/>
          <w:szCs w:val="24"/>
        </w:rPr>
      </w:pPr>
    </w:p>
    <w:p w14:paraId="09639478" w14:textId="77777777" w:rsidR="003C67EA" w:rsidRDefault="003C67EA" w:rsidP="000136B3">
      <w:pPr>
        <w:rPr>
          <w:b/>
        </w:rPr>
      </w:pPr>
      <w:r w:rsidRPr="000136B3">
        <w:rPr>
          <w:b/>
        </w:rPr>
        <w:t xml:space="preserve">The </w:t>
      </w:r>
      <w:proofErr w:type="spellStart"/>
      <w:r w:rsidRPr="000136B3">
        <w:rPr>
          <w:b/>
        </w:rPr>
        <w:t>Gadigal</w:t>
      </w:r>
      <w:proofErr w:type="spellEnd"/>
      <w:r w:rsidRPr="000136B3">
        <w:rPr>
          <w:b/>
        </w:rPr>
        <w:t xml:space="preserve"> people of the Eora nation are the traditional custodians of the land on which the Art Gallery of New South Wales is located.</w:t>
      </w:r>
    </w:p>
    <w:p w14:paraId="4C4383B4" w14:textId="77777777" w:rsidR="009B2420" w:rsidRDefault="009B2420">
      <w:pPr>
        <w:rPr>
          <w:rFonts w:eastAsiaTheme="majorEastAsia" w:cstheme="majorBidi"/>
          <w:b/>
          <w:color w:val="000000" w:themeColor="text1"/>
          <w:sz w:val="48"/>
          <w:szCs w:val="26"/>
        </w:rPr>
      </w:pPr>
      <w:bookmarkStart w:id="2" w:name="_Our_mission"/>
      <w:bookmarkEnd w:id="2"/>
      <w:r>
        <w:br w:type="page"/>
      </w:r>
    </w:p>
    <w:p w14:paraId="55206E80" w14:textId="77777777" w:rsidR="003C67EA" w:rsidRDefault="003C67EA" w:rsidP="004F05AB">
      <w:pPr>
        <w:pStyle w:val="Heading2"/>
      </w:pPr>
      <w:r>
        <w:lastRenderedPageBreak/>
        <w:t>Our mission</w:t>
      </w:r>
    </w:p>
    <w:p w14:paraId="583C03BC" w14:textId="77777777" w:rsidR="003C67EA" w:rsidRDefault="003C67EA" w:rsidP="004F05AB">
      <w:pPr>
        <w:rPr>
          <w:color w:val="000000"/>
          <w:sz w:val="23"/>
          <w:szCs w:val="23"/>
        </w:rPr>
      </w:pPr>
      <w:r>
        <w:t>From its base in Sydney, the Art Gallery of New South Wales (the Gallery) is dedicated to serving the widest possible audience as a centre of excellence for the collection, preservation, documentation, interpretation and display of Australian and international art, and is a forum for scholarship, art education and the exchange of ideas.</w:t>
      </w:r>
    </w:p>
    <w:p w14:paraId="116817F8" w14:textId="77777777" w:rsidR="003C67EA" w:rsidRDefault="003C67EA" w:rsidP="004F05AB">
      <w:r>
        <w:t>Attracting over 1.3 million visitors annually, the Gallery holds New South Wales’s significant collection of art. The Gallery’s collection is renowned for its Australian, Aboriginal and Torres Strait Islander, Asian, contemporary and international art.</w:t>
      </w:r>
    </w:p>
    <w:p w14:paraId="616C424F" w14:textId="77777777" w:rsidR="003C67EA" w:rsidRDefault="003C67EA" w:rsidP="000E49C4">
      <w:pPr>
        <w:pStyle w:val="Heading3"/>
      </w:pPr>
      <w:r>
        <w:t>Audiences</w:t>
      </w:r>
    </w:p>
    <w:p w14:paraId="1138B9E7" w14:textId="77777777" w:rsidR="003C67EA" w:rsidRDefault="003C67EA" w:rsidP="000E49C4">
      <w:r>
        <w:t>The Gallery, located within the Domain and adjacent to the Royal Botanic Gardens, belongs to the people of New South Wales; as such, it is essential that diverse communities of all abilities across the state are provided with inclusive, engaging and accessible opportunities to participate and experience our collections, exhibitions, facilities and programs.</w:t>
      </w:r>
    </w:p>
    <w:p w14:paraId="4840874B" w14:textId="77777777" w:rsidR="003C67EA" w:rsidRDefault="003C67EA" w:rsidP="005B6560">
      <w:pPr>
        <w:pStyle w:val="Heading3"/>
      </w:pPr>
      <w:r>
        <w:t>Our employees</w:t>
      </w:r>
    </w:p>
    <w:p w14:paraId="6E9320CF" w14:textId="77777777" w:rsidR="003C67EA" w:rsidRDefault="003C67EA" w:rsidP="005B6560">
      <w:r>
        <w:t xml:space="preserve">The Gallery has 212 full-time staff located across three sites; the Gallery also manages the Brett </w:t>
      </w:r>
      <w:proofErr w:type="spellStart"/>
      <w:r>
        <w:t>Whiteley</w:t>
      </w:r>
      <w:proofErr w:type="spellEnd"/>
      <w:r>
        <w:t xml:space="preserve"> Studio in Surry Hills and the off-site storage facilities. The workforce includes administration and clerical staff, conservators, curators and registrars, program producers, librarians and archivists, security, senior officers and senior executive staff. Of these, in the 2016-17 financial year, 1.9% identified as having a disability.</w:t>
      </w:r>
    </w:p>
    <w:p w14:paraId="1D5E99DD" w14:textId="77777777" w:rsidR="003C67EA" w:rsidRDefault="003C67EA" w:rsidP="005A19B1">
      <w:pPr>
        <w:pStyle w:val="Heading3"/>
      </w:pPr>
      <w:r>
        <w:t>Building the future</w:t>
      </w:r>
    </w:p>
    <w:p w14:paraId="51418615" w14:textId="77777777" w:rsidR="003C67EA" w:rsidRDefault="003C67EA" w:rsidP="005A19B1">
      <w:r>
        <w:t>The Gallery is transforming into a global art museum that will further enhance Sydney’s reputation as a global city and provide visitors with greater access to the art collection of New South Wales. By 2021, in time for its 150th anniversary, the Gallery plans to open a new gallery building designed by Japanese architectural firm SANAA. Together with the existing building, the Gallery will be at the heart of a new, unified cultural precinct, linking the Australian Museum to the Sydney Opera House; the Royal Botanic Gardens to Woolloomooloo.</w:t>
      </w:r>
    </w:p>
    <w:p w14:paraId="59C1A274" w14:textId="77777777" w:rsidR="003C67EA" w:rsidRDefault="003C67EA" w:rsidP="005A19B1">
      <w:pPr>
        <w:rPr>
          <w:spacing w:val="-9"/>
          <w:kern w:val="1"/>
        </w:rPr>
      </w:pPr>
      <w:r>
        <w:t xml:space="preserve">Future generations will enjoy the Gallery’s visual arts, live performances, films, lectures and symposia in the new and expanded spaces. Building on the Gallery’s pursuit of lifelong learning and inclusive engagement, the expansion will feature accessible spaces and facilities for a variety of activities, with </w:t>
      </w:r>
      <w:r>
        <w:rPr>
          <w:spacing w:val="-9"/>
          <w:kern w:val="1"/>
        </w:rPr>
        <w:t xml:space="preserve">enhanced digital </w:t>
      </w:r>
      <w:r>
        <w:rPr>
          <w:spacing w:val="-10"/>
          <w:kern w:val="1"/>
        </w:rPr>
        <w:t xml:space="preserve">capabilities </w:t>
      </w:r>
      <w:r>
        <w:rPr>
          <w:spacing w:val="-5"/>
          <w:kern w:val="1"/>
        </w:rPr>
        <w:t xml:space="preserve">to </w:t>
      </w:r>
      <w:r>
        <w:rPr>
          <w:spacing w:val="-9"/>
          <w:kern w:val="1"/>
        </w:rPr>
        <w:t xml:space="preserve">advance online engagement </w:t>
      </w:r>
      <w:r>
        <w:rPr>
          <w:spacing w:val="-8"/>
          <w:kern w:val="1"/>
        </w:rPr>
        <w:t xml:space="preserve">both </w:t>
      </w:r>
      <w:r>
        <w:rPr>
          <w:spacing w:val="-5"/>
          <w:kern w:val="1"/>
        </w:rPr>
        <w:t xml:space="preserve">at </w:t>
      </w:r>
      <w:r>
        <w:rPr>
          <w:spacing w:val="-7"/>
          <w:kern w:val="1"/>
        </w:rPr>
        <w:t xml:space="preserve">the </w:t>
      </w:r>
      <w:r>
        <w:rPr>
          <w:spacing w:val="-9"/>
          <w:kern w:val="1"/>
        </w:rPr>
        <w:t xml:space="preserve">Gallery </w:t>
      </w:r>
      <w:r>
        <w:rPr>
          <w:spacing w:val="-7"/>
          <w:kern w:val="1"/>
        </w:rPr>
        <w:t xml:space="preserve">and </w:t>
      </w:r>
      <w:r>
        <w:rPr>
          <w:spacing w:val="-9"/>
          <w:kern w:val="1"/>
        </w:rPr>
        <w:t>off-site.</w:t>
      </w:r>
    </w:p>
    <w:p w14:paraId="74821946" w14:textId="77777777" w:rsidR="003C67EA" w:rsidRDefault="003C67EA" w:rsidP="005A19B1">
      <w:pPr>
        <w:rPr>
          <w:spacing w:val="-5"/>
          <w:kern w:val="1"/>
        </w:rPr>
      </w:pPr>
      <w:r>
        <w:rPr>
          <w:spacing w:val="-3"/>
          <w:kern w:val="1"/>
        </w:rPr>
        <w:t xml:space="preserve">As </w:t>
      </w:r>
      <w:r>
        <w:rPr>
          <w:spacing w:val="-4"/>
          <w:kern w:val="1"/>
        </w:rPr>
        <w:t xml:space="preserve">the </w:t>
      </w:r>
      <w:r>
        <w:rPr>
          <w:spacing w:val="-7"/>
          <w:kern w:val="1"/>
        </w:rPr>
        <w:t xml:space="preserve">Gallery’s </w:t>
      </w:r>
      <w:r>
        <w:rPr>
          <w:spacing w:val="-5"/>
          <w:kern w:val="1"/>
        </w:rPr>
        <w:t xml:space="preserve">collections, exhibitions </w:t>
      </w:r>
      <w:r>
        <w:rPr>
          <w:spacing w:val="-4"/>
          <w:kern w:val="1"/>
        </w:rPr>
        <w:t xml:space="preserve">and </w:t>
      </w:r>
      <w:r>
        <w:rPr>
          <w:spacing w:val="-5"/>
          <w:kern w:val="1"/>
        </w:rPr>
        <w:t xml:space="preserve">programs </w:t>
      </w:r>
      <w:r>
        <w:rPr>
          <w:spacing w:val="-4"/>
          <w:kern w:val="1"/>
        </w:rPr>
        <w:t xml:space="preserve">flourish and </w:t>
      </w:r>
      <w:r>
        <w:rPr>
          <w:spacing w:val="-8"/>
          <w:kern w:val="1"/>
        </w:rPr>
        <w:t xml:space="preserve">grow, </w:t>
      </w:r>
      <w:r>
        <w:rPr>
          <w:spacing w:val="-4"/>
          <w:kern w:val="1"/>
        </w:rPr>
        <w:t xml:space="preserve">the </w:t>
      </w:r>
      <w:r>
        <w:rPr>
          <w:spacing w:val="-5"/>
          <w:kern w:val="1"/>
        </w:rPr>
        <w:t xml:space="preserve">Gallery will inspire </w:t>
      </w:r>
      <w:r>
        <w:rPr>
          <w:spacing w:val="-4"/>
          <w:kern w:val="1"/>
        </w:rPr>
        <w:t xml:space="preserve">and </w:t>
      </w:r>
      <w:r>
        <w:rPr>
          <w:spacing w:val="-5"/>
          <w:kern w:val="1"/>
        </w:rPr>
        <w:t xml:space="preserve">engage more diverse local, national </w:t>
      </w:r>
      <w:r>
        <w:rPr>
          <w:spacing w:val="-4"/>
          <w:kern w:val="1"/>
        </w:rPr>
        <w:t xml:space="preserve">and </w:t>
      </w:r>
      <w:r>
        <w:rPr>
          <w:spacing w:val="-5"/>
          <w:kern w:val="1"/>
        </w:rPr>
        <w:t xml:space="preserve">international audiences. </w:t>
      </w:r>
      <w:r>
        <w:rPr>
          <w:spacing w:val="-4"/>
          <w:kern w:val="1"/>
        </w:rPr>
        <w:t xml:space="preserve">With every </w:t>
      </w:r>
      <w:r>
        <w:rPr>
          <w:spacing w:val="-5"/>
          <w:kern w:val="1"/>
        </w:rPr>
        <w:t xml:space="preserve">step </w:t>
      </w:r>
      <w:r>
        <w:rPr>
          <w:spacing w:val="-3"/>
          <w:kern w:val="1"/>
        </w:rPr>
        <w:t xml:space="preserve">on </w:t>
      </w:r>
      <w:r>
        <w:rPr>
          <w:spacing w:val="-4"/>
          <w:kern w:val="1"/>
        </w:rPr>
        <w:t xml:space="preserve">this </w:t>
      </w:r>
      <w:r>
        <w:rPr>
          <w:spacing w:val="-7"/>
          <w:kern w:val="1"/>
        </w:rPr>
        <w:t xml:space="preserve">journey, </w:t>
      </w:r>
      <w:r>
        <w:rPr>
          <w:spacing w:val="-4"/>
          <w:kern w:val="1"/>
        </w:rPr>
        <w:t xml:space="preserve">the </w:t>
      </w:r>
      <w:r>
        <w:rPr>
          <w:spacing w:val="-5"/>
          <w:kern w:val="1"/>
        </w:rPr>
        <w:t xml:space="preserve">Gallery </w:t>
      </w:r>
      <w:r>
        <w:rPr>
          <w:spacing w:val="-4"/>
          <w:kern w:val="1"/>
        </w:rPr>
        <w:t xml:space="preserve">will move </w:t>
      </w:r>
      <w:r>
        <w:rPr>
          <w:spacing w:val="-5"/>
          <w:kern w:val="1"/>
        </w:rPr>
        <w:t xml:space="preserve">toward creating a welcoming </w:t>
      </w:r>
      <w:r>
        <w:rPr>
          <w:spacing w:val="-4"/>
          <w:kern w:val="1"/>
        </w:rPr>
        <w:t xml:space="preserve">and </w:t>
      </w:r>
      <w:r>
        <w:rPr>
          <w:spacing w:val="-5"/>
          <w:kern w:val="1"/>
        </w:rPr>
        <w:t xml:space="preserve">innovative museum </w:t>
      </w:r>
      <w:r>
        <w:rPr>
          <w:spacing w:val="-4"/>
          <w:kern w:val="1"/>
        </w:rPr>
        <w:t xml:space="preserve">that </w:t>
      </w:r>
      <w:r>
        <w:rPr>
          <w:spacing w:val="-5"/>
          <w:kern w:val="1"/>
        </w:rPr>
        <w:t xml:space="preserve">provides unparalleled access </w:t>
      </w:r>
      <w:r>
        <w:rPr>
          <w:spacing w:val="-3"/>
          <w:kern w:val="1"/>
        </w:rPr>
        <w:t xml:space="preserve">to </w:t>
      </w:r>
      <w:r>
        <w:rPr>
          <w:spacing w:val="-4"/>
          <w:kern w:val="1"/>
        </w:rPr>
        <w:t xml:space="preserve">the story </w:t>
      </w:r>
      <w:r>
        <w:rPr>
          <w:spacing w:val="-3"/>
          <w:kern w:val="1"/>
        </w:rPr>
        <w:t xml:space="preserve">of </w:t>
      </w:r>
      <w:r>
        <w:rPr>
          <w:spacing w:val="-5"/>
          <w:kern w:val="1"/>
        </w:rPr>
        <w:t xml:space="preserve">Australian </w:t>
      </w:r>
      <w:r>
        <w:rPr>
          <w:spacing w:val="-4"/>
          <w:kern w:val="1"/>
        </w:rPr>
        <w:t xml:space="preserve">art </w:t>
      </w:r>
      <w:r>
        <w:rPr>
          <w:spacing w:val="-3"/>
          <w:kern w:val="1"/>
        </w:rPr>
        <w:t xml:space="preserve">in an </w:t>
      </w:r>
      <w:r>
        <w:rPr>
          <w:spacing w:val="-5"/>
          <w:kern w:val="1"/>
        </w:rPr>
        <w:t>international context.</w:t>
      </w:r>
    </w:p>
    <w:p w14:paraId="3E108A2A" w14:textId="77777777" w:rsidR="003F2DC0" w:rsidRDefault="003F2DC0" w:rsidP="003F2DC0">
      <w:pPr>
        <w:widowControl w:val="0"/>
        <w:autoSpaceDE w:val="0"/>
        <w:autoSpaceDN w:val="0"/>
        <w:adjustRightInd w:val="0"/>
        <w:spacing w:after="0" w:line="480" w:lineRule="auto"/>
        <w:rPr>
          <w:rFonts w:ascii="HelveticaNeue-Medium" w:hAnsi="HelveticaNeue-Medium" w:cs="HelveticaNeue-Medium"/>
          <w:color w:val="000000"/>
          <w:sz w:val="39"/>
          <w:szCs w:val="39"/>
        </w:rPr>
      </w:pPr>
    </w:p>
    <w:p w14:paraId="1B91514A" w14:textId="77777777" w:rsidR="003F2DC0" w:rsidRDefault="003F2DC0">
      <w:pPr>
        <w:widowControl w:val="0"/>
        <w:autoSpaceDE w:val="0"/>
        <w:autoSpaceDN w:val="0"/>
        <w:adjustRightInd w:val="0"/>
        <w:spacing w:after="120" w:line="264" w:lineRule="auto"/>
        <w:rPr>
          <w:rFonts w:ascii="Helvetica-Bold" w:hAnsi="Helvetica-Bold" w:cs="Helvetica-Bold"/>
          <w:b/>
          <w:bCs/>
          <w:color w:val="231F20"/>
          <w:sz w:val="48"/>
          <w:szCs w:val="48"/>
        </w:rPr>
      </w:pPr>
    </w:p>
    <w:p w14:paraId="30E84A2B" w14:textId="77777777" w:rsidR="003C67EA" w:rsidRDefault="003C67EA" w:rsidP="00AA7188">
      <w:pPr>
        <w:pStyle w:val="Heading2"/>
      </w:pPr>
      <w:bookmarkStart w:id="3" w:name="_What_is_disability?"/>
      <w:bookmarkEnd w:id="3"/>
      <w:r>
        <w:lastRenderedPageBreak/>
        <w:t>What is disability?</w:t>
      </w:r>
    </w:p>
    <w:p w14:paraId="5A7215A2" w14:textId="77777777" w:rsidR="003C67EA" w:rsidRDefault="003C67EA" w:rsidP="00AA7188">
      <w:r>
        <w:t>The 2006 UN Convention on the Rights of Persons with Disabilities defines persons with disabilities to include those ‘who have long-term physical, mental, intellectual or sensory impairments which in interaction with various barriers may hinder their full and effective participation in society on an equal basis with others’.</w:t>
      </w:r>
    </w:p>
    <w:p w14:paraId="65B4C2AA" w14:textId="77777777" w:rsidR="003C67EA" w:rsidRDefault="003C67EA" w:rsidP="00AA7188">
      <w:r>
        <w:t>The Gallery subscribes to the social model of disability, distinguishing the difference between the individual’s impairment and the disability as the environmental or attitudinal barriers created by society. ‘Barriers’ are disabling factors that limit opportunity and create disadvantage. Disability can be temporary or permanent, visible or invisible.</w:t>
      </w:r>
    </w:p>
    <w:p w14:paraId="629CD34A" w14:textId="77777777" w:rsidR="003C67EA" w:rsidRPr="003F2DC0" w:rsidRDefault="003C67EA" w:rsidP="00AA7188">
      <w:pPr>
        <w:rPr>
          <w:rFonts w:ascii="HelveticaNeue-Bold" w:hAnsi="HelveticaNeue-Bold" w:cs="HelveticaNeue-Bold"/>
          <w:b/>
          <w:bCs/>
        </w:rPr>
      </w:pPr>
      <w:r>
        <w:t xml:space="preserve">The Gallery acknowledges that not everyone who encounters disabling factors identifies as a person with disability. People who are deaf or hard of hearing may identify as part of a cultural and linguistic group, their first language being </w:t>
      </w:r>
      <w:proofErr w:type="spellStart"/>
      <w:r>
        <w:t>Auslan</w:t>
      </w:r>
      <w:proofErr w:type="spellEnd"/>
      <w:r>
        <w:t>. Mental health is also included in this definition, but not everyone with a mental health condition identifies as having disability.</w:t>
      </w:r>
    </w:p>
    <w:p w14:paraId="3562AE6D" w14:textId="77777777" w:rsidR="003C67EA" w:rsidRDefault="003C67EA" w:rsidP="00F62346">
      <w:pPr>
        <w:pStyle w:val="Heading3"/>
      </w:pPr>
      <w:r>
        <w:t>Data profile</w:t>
      </w:r>
    </w:p>
    <w:p w14:paraId="25CA5EB2" w14:textId="77777777" w:rsidR="003C67EA" w:rsidRPr="006C6F38" w:rsidRDefault="003C67EA" w:rsidP="006C6F38">
      <w:pPr>
        <w:pStyle w:val="Heading4"/>
      </w:pPr>
      <w:r w:rsidRPr="006C6F38">
        <w:t>Demographics</w:t>
      </w:r>
      <w:r w:rsidR="00087096">
        <w:br/>
      </w:r>
      <w:r w:rsidRPr="006C6F38">
        <w:tab/>
      </w:r>
    </w:p>
    <w:p w14:paraId="5F9F96FF" w14:textId="77777777" w:rsidR="003C67EA" w:rsidRPr="007958EF" w:rsidRDefault="003C67EA" w:rsidP="00087096">
      <w:pPr>
        <w:pStyle w:val="ListParagraph"/>
        <w:rPr>
          <w:rFonts w:cs="Arial"/>
          <w:position w:val="8"/>
        </w:rPr>
      </w:pPr>
      <w:r>
        <w:t>•</w:t>
      </w:r>
      <w:r w:rsidRPr="007958EF">
        <w:rPr>
          <w:rFonts w:cs="Arial"/>
        </w:rPr>
        <w:t xml:space="preserve"> One in five Australians are people with disability (18.3% or 4.3 million</w:t>
      </w:r>
      <w:r w:rsidRPr="007958EF">
        <w:rPr>
          <w:rFonts w:cs="Arial"/>
          <w:spacing w:val="-6"/>
          <w:kern w:val="1"/>
        </w:rPr>
        <w:t xml:space="preserve"> </w:t>
      </w:r>
      <w:r w:rsidRPr="007958EF">
        <w:rPr>
          <w:rFonts w:cs="Arial"/>
        </w:rPr>
        <w:t>people).</w:t>
      </w:r>
      <w:r w:rsidRPr="007958EF">
        <w:rPr>
          <w:rFonts w:cs="Arial"/>
          <w:position w:val="8"/>
        </w:rPr>
        <w:t>1</w:t>
      </w:r>
    </w:p>
    <w:p w14:paraId="0870A7A8" w14:textId="77777777" w:rsidR="003C67EA" w:rsidRPr="007958EF" w:rsidRDefault="003C67EA" w:rsidP="00087096">
      <w:pPr>
        <w:pStyle w:val="ListParagraph"/>
        <w:rPr>
          <w:rFonts w:cs="Arial"/>
          <w:position w:val="8"/>
        </w:rPr>
      </w:pPr>
      <w:r w:rsidRPr="007958EF">
        <w:rPr>
          <w:rFonts w:cs="Arial"/>
        </w:rPr>
        <w:t>• Approximately 1 million people with disability are from</w:t>
      </w:r>
      <w:r w:rsidRPr="007958EF">
        <w:rPr>
          <w:rFonts w:cs="Arial"/>
          <w:spacing w:val="-15"/>
          <w:kern w:val="1"/>
        </w:rPr>
        <w:t xml:space="preserve"> </w:t>
      </w:r>
      <w:r w:rsidRPr="007958EF">
        <w:rPr>
          <w:rFonts w:cs="Arial"/>
        </w:rPr>
        <w:t>non-English speaking</w:t>
      </w:r>
      <w:r w:rsidRPr="007958EF">
        <w:rPr>
          <w:rFonts w:cs="Arial"/>
          <w:spacing w:val="-6"/>
          <w:kern w:val="1"/>
        </w:rPr>
        <w:t xml:space="preserve"> </w:t>
      </w:r>
      <w:r w:rsidRPr="007958EF">
        <w:rPr>
          <w:rFonts w:cs="Arial"/>
        </w:rPr>
        <w:t>backgrounds.</w:t>
      </w:r>
      <w:r w:rsidRPr="007958EF">
        <w:rPr>
          <w:rFonts w:cs="Arial"/>
          <w:position w:val="8"/>
        </w:rPr>
        <w:t>2</w:t>
      </w:r>
    </w:p>
    <w:p w14:paraId="64DC8489" w14:textId="77777777" w:rsidR="003C67EA" w:rsidRPr="007958EF" w:rsidRDefault="003C67EA" w:rsidP="00087096">
      <w:pPr>
        <w:pStyle w:val="ListParagraph"/>
        <w:rPr>
          <w:rFonts w:cs="Arial"/>
          <w:position w:val="8"/>
        </w:rPr>
      </w:pPr>
      <w:r w:rsidRPr="007958EF">
        <w:rPr>
          <w:rFonts w:cs="Arial"/>
        </w:rPr>
        <w:t xml:space="preserve">• 45.1% of Aboriginal and </w:t>
      </w:r>
      <w:r w:rsidRPr="007958EF">
        <w:rPr>
          <w:rFonts w:cs="Arial"/>
          <w:spacing w:val="-6"/>
          <w:kern w:val="1"/>
        </w:rPr>
        <w:t xml:space="preserve">Torres </w:t>
      </w:r>
      <w:r w:rsidRPr="007958EF">
        <w:rPr>
          <w:rFonts w:cs="Arial"/>
        </w:rPr>
        <w:t>Strait Islander people aged 15 years and over experience</w:t>
      </w:r>
      <w:r w:rsidRPr="007958EF">
        <w:rPr>
          <w:rFonts w:cs="Arial"/>
          <w:spacing w:val="-19"/>
          <w:kern w:val="1"/>
        </w:rPr>
        <w:t xml:space="preserve"> </w:t>
      </w:r>
      <w:r w:rsidRPr="007958EF">
        <w:rPr>
          <w:rFonts w:cs="Arial"/>
        </w:rPr>
        <w:t>disability.</w:t>
      </w:r>
      <w:r w:rsidRPr="007958EF">
        <w:rPr>
          <w:rFonts w:cs="Arial"/>
          <w:position w:val="8"/>
        </w:rPr>
        <w:t>3</w:t>
      </w:r>
    </w:p>
    <w:p w14:paraId="7AD577EC" w14:textId="77777777" w:rsidR="003C67EA" w:rsidRPr="007958EF" w:rsidRDefault="003C67EA" w:rsidP="00087096">
      <w:pPr>
        <w:pStyle w:val="ListParagraph"/>
        <w:rPr>
          <w:rFonts w:cs="Arial"/>
          <w:position w:val="8"/>
        </w:rPr>
      </w:pPr>
      <w:r w:rsidRPr="007958EF">
        <w:rPr>
          <w:rFonts w:cs="Arial"/>
        </w:rPr>
        <w:t>• 45% of those with disability are living either near or below the poverty line, more</w:t>
      </w:r>
      <w:r w:rsidRPr="007958EF">
        <w:rPr>
          <w:rFonts w:cs="Arial"/>
          <w:spacing w:val="-10"/>
          <w:kern w:val="1"/>
        </w:rPr>
        <w:t xml:space="preserve"> </w:t>
      </w:r>
      <w:r w:rsidRPr="007958EF">
        <w:rPr>
          <w:rFonts w:cs="Arial"/>
        </w:rPr>
        <w:t>than double the OECD average of</w:t>
      </w:r>
      <w:r w:rsidRPr="007958EF">
        <w:rPr>
          <w:rFonts w:cs="Arial"/>
          <w:spacing w:val="-1"/>
          <w:kern w:val="1"/>
        </w:rPr>
        <w:t xml:space="preserve"> </w:t>
      </w:r>
      <w:r w:rsidRPr="007958EF">
        <w:rPr>
          <w:rFonts w:cs="Arial"/>
        </w:rPr>
        <w:t>22%.</w:t>
      </w:r>
      <w:r w:rsidRPr="007958EF">
        <w:rPr>
          <w:rFonts w:cs="Arial"/>
          <w:position w:val="8"/>
        </w:rPr>
        <w:t>4</w:t>
      </w:r>
    </w:p>
    <w:p w14:paraId="6A66981C" w14:textId="77777777" w:rsidR="003C67EA" w:rsidRPr="007958EF" w:rsidRDefault="003C67EA" w:rsidP="00087096">
      <w:pPr>
        <w:pStyle w:val="ListParagraph"/>
        <w:rPr>
          <w:rFonts w:cs="Arial"/>
          <w:position w:val="8"/>
        </w:rPr>
      </w:pPr>
      <w:r w:rsidRPr="007958EF">
        <w:rPr>
          <w:rFonts w:cs="Arial"/>
        </w:rPr>
        <w:t>• 45% of Australians will experience a mental health issue at some</w:t>
      </w:r>
      <w:r w:rsidRPr="007958EF">
        <w:rPr>
          <w:rFonts w:cs="Arial"/>
          <w:spacing w:val="-1"/>
          <w:kern w:val="1"/>
        </w:rPr>
        <w:t xml:space="preserve"> </w:t>
      </w:r>
      <w:r w:rsidRPr="007958EF">
        <w:rPr>
          <w:rFonts w:cs="Arial"/>
        </w:rPr>
        <w:t>point.</w:t>
      </w:r>
      <w:r w:rsidRPr="007958EF">
        <w:rPr>
          <w:rFonts w:cs="Arial"/>
          <w:position w:val="8"/>
        </w:rPr>
        <w:t>5</w:t>
      </w:r>
    </w:p>
    <w:p w14:paraId="7CE66247" w14:textId="77777777" w:rsidR="003C67EA" w:rsidRPr="007958EF" w:rsidRDefault="003C67EA" w:rsidP="00087096">
      <w:pPr>
        <w:pStyle w:val="ListParagraph"/>
        <w:rPr>
          <w:rFonts w:cs="Arial"/>
          <w:position w:val="8"/>
        </w:rPr>
      </w:pPr>
      <w:r w:rsidRPr="007958EF">
        <w:rPr>
          <w:rFonts w:cs="Arial"/>
        </w:rPr>
        <w:t>• 15% of Australians have a physical impairment.</w:t>
      </w:r>
      <w:r w:rsidRPr="007958EF">
        <w:rPr>
          <w:rFonts w:cs="Arial"/>
          <w:position w:val="8"/>
        </w:rPr>
        <w:t>6</w:t>
      </w:r>
    </w:p>
    <w:p w14:paraId="2D554484" w14:textId="77777777" w:rsidR="003C67EA" w:rsidRPr="007958EF" w:rsidRDefault="003C67EA" w:rsidP="00087096">
      <w:pPr>
        <w:pStyle w:val="ListParagraph"/>
        <w:rPr>
          <w:rFonts w:cs="Arial"/>
        </w:rPr>
      </w:pPr>
      <w:r w:rsidRPr="007958EF">
        <w:rPr>
          <w:rFonts w:cs="Arial"/>
        </w:rPr>
        <w:t>• Vision Australia estimates that there are 357,000 Australians who are blind or</w:t>
      </w:r>
      <w:r w:rsidRPr="007958EF">
        <w:rPr>
          <w:rFonts w:cs="Arial"/>
          <w:spacing w:val="-20"/>
          <w:kern w:val="1"/>
        </w:rPr>
        <w:t xml:space="preserve"> </w:t>
      </w:r>
      <w:r w:rsidRPr="007958EF">
        <w:rPr>
          <w:rFonts w:cs="Arial"/>
        </w:rPr>
        <w:t>partially sighted.</w:t>
      </w:r>
    </w:p>
    <w:p w14:paraId="3B324635" w14:textId="77777777" w:rsidR="003C67EA" w:rsidRPr="007958EF" w:rsidRDefault="003C67EA" w:rsidP="00087096">
      <w:pPr>
        <w:pStyle w:val="ListParagraph"/>
        <w:rPr>
          <w:rFonts w:cs="Arial"/>
        </w:rPr>
      </w:pPr>
      <w:r w:rsidRPr="007958EF">
        <w:rPr>
          <w:rFonts w:cs="Arial"/>
        </w:rPr>
        <w:t>• One in six Australians are affected by hearing</w:t>
      </w:r>
      <w:r w:rsidRPr="007958EF">
        <w:rPr>
          <w:rFonts w:cs="Arial"/>
          <w:spacing w:val="-9"/>
          <w:kern w:val="1"/>
        </w:rPr>
        <w:t xml:space="preserve"> </w:t>
      </w:r>
      <w:r w:rsidRPr="007958EF">
        <w:rPr>
          <w:rFonts w:cs="Arial"/>
        </w:rPr>
        <w:t>loss.</w:t>
      </w:r>
    </w:p>
    <w:p w14:paraId="12BC3952" w14:textId="77777777" w:rsidR="003C67EA" w:rsidRPr="007958EF" w:rsidRDefault="003C67EA" w:rsidP="00087096">
      <w:pPr>
        <w:pStyle w:val="ListParagraph"/>
        <w:rPr>
          <w:rFonts w:cs="Arial"/>
          <w:i/>
          <w:iCs/>
          <w:position w:val="8"/>
        </w:rPr>
      </w:pPr>
      <w:r w:rsidRPr="007958EF">
        <w:rPr>
          <w:rFonts w:cs="Arial"/>
        </w:rPr>
        <w:t xml:space="preserve">• Approximately 30,000 deaf </w:t>
      </w:r>
      <w:proofErr w:type="spellStart"/>
      <w:r w:rsidRPr="007958EF">
        <w:rPr>
          <w:rFonts w:cs="Arial"/>
        </w:rPr>
        <w:t>Auslan</w:t>
      </w:r>
      <w:proofErr w:type="spellEnd"/>
      <w:r w:rsidRPr="007958EF">
        <w:rPr>
          <w:rFonts w:cs="Arial"/>
        </w:rPr>
        <w:t xml:space="preserve"> users have total hearing</w:t>
      </w:r>
      <w:r w:rsidRPr="007958EF">
        <w:rPr>
          <w:rFonts w:cs="Arial"/>
          <w:spacing w:val="-6"/>
          <w:kern w:val="1"/>
        </w:rPr>
        <w:t xml:space="preserve"> </w:t>
      </w:r>
      <w:r w:rsidRPr="007958EF">
        <w:rPr>
          <w:rFonts w:cs="Arial"/>
        </w:rPr>
        <w:t>loss.</w:t>
      </w:r>
      <w:r w:rsidRPr="007958EF">
        <w:rPr>
          <w:rFonts w:cs="Arial"/>
          <w:i/>
          <w:iCs/>
          <w:position w:val="8"/>
        </w:rPr>
        <w:t>7</w:t>
      </w:r>
    </w:p>
    <w:p w14:paraId="59EFBF00" w14:textId="77777777" w:rsidR="003C67EA" w:rsidRDefault="003C67EA" w:rsidP="00A86065">
      <w:pPr>
        <w:pStyle w:val="Heading4"/>
      </w:pPr>
      <w:r>
        <w:t>Employment</w:t>
      </w:r>
      <w:r w:rsidR="00F02C33">
        <w:br/>
      </w:r>
    </w:p>
    <w:p w14:paraId="5D7F5663" w14:textId="77777777" w:rsidR="003C67EA" w:rsidRPr="00F02C33" w:rsidRDefault="003C67EA" w:rsidP="00E078E1">
      <w:pPr>
        <w:pStyle w:val="ListParagraph"/>
        <w:spacing w:line="360" w:lineRule="auto"/>
      </w:pPr>
      <w:r>
        <w:t xml:space="preserve">• </w:t>
      </w:r>
      <w:r w:rsidRPr="00F02C33">
        <w:t>In 2015, the median gross income for a person with disability aged 15 to 64 years</w:t>
      </w:r>
      <w:r w:rsidRPr="00F02C33">
        <w:rPr>
          <w:spacing w:val="-5"/>
          <w:kern w:val="1"/>
        </w:rPr>
        <w:t xml:space="preserve"> </w:t>
      </w:r>
      <w:r w:rsidRPr="00F02C33">
        <w:t>was $465 per week, less than half the income of people without disability ($950 per week).</w:t>
      </w:r>
    </w:p>
    <w:p w14:paraId="792209AD" w14:textId="77777777" w:rsidR="003C67EA" w:rsidRPr="00F02C33" w:rsidRDefault="003C67EA" w:rsidP="00E078E1">
      <w:pPr>
        <w:pStyle w:val="ListParagraph"/>
        <w:spacing w:line="360" w:lineRule="auto"/>
      </w:pPr>
      <w:r w:rsidRPr="00F02C33">
        <w:t>• In 2015, the unemployment rate for people with disability was 10%, higher than that for people without disability at 5.3%.</w:t>
      </w:r>
    </w:p>
    <w:p w14:paraId="29DA1966" w14:textId="77777777" w:rsidR="003C67EA" w:rsidRPr="00F02C33" w:rsidRDefault="003C67EA" w:rsidP="00E078E1">
      <w:pPr>
        <w:pStyle w:val="ListParagraph"/>
        <w:spacing w:line="360" w:lineRule="auto"/>
      </w:pPr>
      <w:r w:rsidRPr="00F02C33">
        <w:t>• 2.1 million Australians of working age (15–64 years) have</w:t>
      </w:r>
      <w:r w:rsidRPr="00F02C33">
        <w:rPr>
          <w:spacing w:val="-18"/>
          <w:kern w:val="1"/>
        </w:rPr>
        <w:t xml:space="preserve"> </w:t>
      </w:r>
      <w:r w:rsidRPr="00F02C33">
        <w:t>disability.</w:t>
      </w:r>
    </w:p>
    <w:p w14:paraId="2F0D3918" w14:textId="77777777" w:rsidR="003C67EA" w:rsidRPr="00F02C33" w:rsidRDefault="003C67EA" w:rsidP="00E078E1">
      <w:pPr>
        <w:pStyle w:val="ListParagraph"/>
        <w:spacing w:line="360" w:lineRule="auto"/>
        <w:rPr>
          <w:position w:val="8"/>
        </w:rPr>
      </w:pPr>
      <w:r w:rsidRPr="00F02C33">
        <w:t>• 1 million people with disability are employed and 114,900 are looking for</w:t>
      </w:r>
      <w:r w:rsidRPr="00F02C33">
        <w:rPr>
          <w:spacing w:val="-10"/>
          <w:kern w:val="1"/>
        </w:rPr>
        <w:t xml:space="preserve"> </w:t>
      </w:r>
      <w:r w:rsidRPr="00F02C33">
        <w:t>work</w:t>
      </w:r>
      <w:r w:rsidRPr="00F02C33">
        <w:rPr>
          <w:position w:val="8"/>
        </w:rPr>
        <w:t>8</w:t>
      </w:r>
    </w:p>
    <w:p w14:paraId="29541BCC" w14:textId="77777777" w:rsidR="003C67EA" w:rsidRPr="00F02C33" w:rsidRDefault="003C67EA" w:rsidP="00E078E1">
      <w:pPr>
        <w:pStyle w:val="ListParagraph"/>
        <w:spacing w:line="360" w:lineRule="auto"/>
        <w:rPr>
          <w:position w:val="8"/>
        </w:rPr>
      </w:pPr>
      <w:r w:rsidRPr="00F02C33">
        <w:t xml:space="preserve">• The unemployment rate for Aboriginal and </w:t>
      </w:r>
      <w:r w:rsidRPr="00F02C33">
        <w:rPr>
          <w:spacing w:val="-6"/>
          <w:kern w:val="1"/>
        </w:rPr>
        <w:t xml:space="preserve">Torres </w:t>
      </w:r>
      <w:r w:rsidRPr="00F02C33">
        <w:t>Strait Islander people with disability is 25.3%, compared to 9% for non-Indigenous people with</w:t>
      </w:r>
      <w:r w:rsidRPr="00F02C33">
        <w:rPr>
          <w:spacing w:val="-23"/>
          <w:kern w:val="1"/>
        </w:rPr>
        <w:t xml:space="preserve"> </w:t>
      </w:r>
      <w:r w:rsidRPr="00F02C33">
        <w:t>disability.</w:t>
      </w:r>
      <w:r w:rsidRPr="00F02C33">
        <w:rPr>
          <w:position w:val="8"/>
        </w:rPr>
        <w:t>9</w:t>
      </w:r>
    </w:p>
    <w:p w14:paraId="1ABB1EEE" w14:textId="77777777" w:rsidR="00CA155C" w:rsidRDefault="00CA155C">
      <w:pPr>
        <w:rPr>
          <w:rFonts w:ascii="HelveticaNeue-BoldItalic" w:hAnsi="HelveticaNeue-BoldItalic" w:cs="HelveticaNeue-BoldItalic"/>
          <w:b/>
          <w:bCs/>
          <w:i/>
          <w:iCs/>
          <w:color w:val="231F20"/>
          <w:sz w:val="24"/>
          <w:szCs w:val="24"/>
        </w:rPr>
      </w:pPr>
      <w:r>
        <w:rPr>
          <w:rFonts w:ascii="HelveticaNeue-BoldItalic" w:hAnsi="HelveticaNeue-BoldItalic" w:cs="HelveticaNeue-BoldItalic"/>
          <w:b/>
          <w:bCs/>
          <w:i/>
          <w:iCs/>
          <w:color w:val="231F20"/>
          <w:sz w:val="24"/>
          <w:szCs w:val="24"/>
        </w:rPr>
        <w:br w:type="page"/>
      </w:r>
    </w:p>
    <w:p w14:paraId="179E3E52" w14:textId="77777777" w:rsidR="003C67EA" w:rsidRDefault="003C67EA" w:rsidP="00CA155C">
      <w:pPr>
        <w:pStyle w:val="Heading4"/>
      </w:pPr>
      <w:r>
        <w:lastRenderedPageBreak/>
        <w:t>Participation in cultural life</w:t>
      </w:r>
      <w:r w:rsidR="000772A1">
        <w:br/>
      </w:r>
    </w:p>
    <w:p w14:paraId="2CC9898F" w14:textId="77777777" w:rsidR="003C67EA" w:rsidRDefault="003C67EA" w:rsidP="000772A1">
      <w:pPr>
        <w:pStyle w:val="ListParagraph"/>
        <w:spacing w:line="360" w:lineRule="auto"/>
        <w:rPr>
          <w:position w:val="8"/>
          <w:sz w:val="14"/>
          <w:szCs w:val="14"/>
        </w:rPr>
      </w:pPr>
      <w:r>
        <w:t>• In 2012, nearly four in five people with disability aged 15 to 64 years participated in a cultural activity at least once a year (79%). People with disability aged 65 years and over had the lowest attendance rates across all</w:t>
      </w:r>
      <w:r>
        <w:rPr>
          <w:spacing w:val="-5"/>
          <w:kern w:val="1"/>
        </w:rPr>
        <w:t xml:space="preserve"> </w:t>
      </w:r>
      <w:r>
        <w:t>activities.</w:t>
      </w:r>
      <w:r>
        <w:rPr>
          <w:position w:val="8"/>
          <w:sz w:val="14"/>
          <w:szCs w:val="14"/>
        </w:rPr>
        <w:t>10</w:t>
      </w:r>
    </w:p>
    <w:p w14:paraId="4AAF0E83" w14:textId="77777777" w:rsidR="003C67EA" w:rsidRDefault="003C67EA" w:rsidP="000772A1">
      <w:pPr>
        <w:pStyle w:val="ListParagraph"/>
        <w:spacing w:line="360" w:lineRule="auto"/>
      </w:pPr>
      <w:r>
        <w:t>• Australians are not participating in the creative arts because of the cost and the time that it takes. Overall, access barriers were reported more often in 2013 (73%) than</w:t>
      </w:r>
      <w:r>
        <w:rPr>
          <w:spacing w:val="-15"/>
          <w:kern w:val="1"/>
        </w:rPr>
        <w:t xml:space="preserve"> </w:t>
      </w:r>
      <w:r>
        <w:t>in 2009 (64%).</w:t>
      </w:r>
      <w:r>
        <w:rPr>
          <w:position w:val="8"/>
          <w:sz w:val="14"/>
          <w:szCs w:val="14"/>
        </w:rPr>
        <w:t>11</w:t>
      </w:r>
    </w:p>
    <w:p w14:paraId="38CC9015" w14:textId="77777777" w:rsidR="003C67EA" w:rsidRDefault="003C67EA" w:rsidP="00702B23">
      <w:pPr>
        <w:pStyle w:val="Heading4"/>
      </w:pPr>
      <w:r>
        <w:t>Human rights</w:t>
      </w:r>
      <w:r w:rsidR="00702B23">
        <w:br/>
      </w:r>
    </w:p>
    <w:p w14:paraId="1AC03CF7" w14:textId="77777777" w:rsidR="003C67EA" w:rsidRDefault="003C67EA" w:rsidP="00702B23">
      <w:pPr>
        <w:pStyle w:val="ListParagraph"/>
        <w:spacing w:line="360" w:lineRule="auto"/>
        <w:rPr>
          <w:position w:val="8"/>
          <w:sz w:val="14"/>
          <w:szCs w:val="14"/>
        </w:rPr>
      </w:pPr>
      <w:r>
        <w:t>• More than a third (39%) of complaints lodged with the Australian Human</w:t>
      </w:r>
      <w:r>
        <w:rPr>
          <w:spacing w:val="-10"/>
          <w:kern w:val="1"/>
        </w:rPr>
        <w:t xml:space="preserve"> </w:t>
      </w:r>
      <w:r>
        <w:t>Rights Commission are against businesses and related to</w:t>
      </w:r>
      <w:r>
        <w:rPr>
          <w:spacing w:val="-28"/>
          <w:kern w:val="1"/>
        </w:rPr>
        <w:t xml:space="preserve"> </w:t>
      </w:r>
      <w:r>
        <w:t>disability.</w:t>
      </w:r>
      <w:r>
        <w:rPr>
          <w:position w:val="8"/>
          <w:sz w:val="14"/>
          <w:szCs w:val="14"/>
        </w:rPr>
        <w:t>12</w:t>
      </w:r>
    </w:p>
    <w:p w14:paraId="5BEF8035" w14:textId="77777777" w:rsidR="003C67EA" w:rsidRDefault="003C67EA" w:rsidP="00702B23">
      <w:pPr>
        <w:pStyle w:val="ListParagraph"/>
        <w:spacing w:line="360" w:lineRule="auto"/>
        <w:rPr>
          <w:sz w:val="14"/>
          <w:szCs w:val="14"/>
        </w:rPr>
      </w:pPr>
      <w:r>
        <w:t>• Although there have been improvements in anti-discrimination legislation, the Survey of Disability, Ageing and Carers (SDAC) data shows that people with disability are</w:t>
      </w:r>
      <w:r>
        <w:rPr>
          <w:spacing w:val="-28"/>
          <w:kern w:val="1"/>
        </w:rPr>
        <w:t xml:space="preserve"> </w:t>
      </w:r>
      <w:r>
        <w:t>still less likely to be participating in the labour force than other Australians. According to SDAC data, there has been a minor change in the labour force</w:t>
      </w:r>
      <w:r>
        <w:rPr>
          <w:spacing w:val="-10"/>
          <w:kern w:val="1"/>
        </w:rPr>
        <w:t xml:space="preserve"> </w:t>
      </w:r>
      <w:r>
        <w:t>participation rate for people with disability aged 15–64 years between 1993 (54.9%) and 2012 (52.8%).</w:t>
      </w:r>
      <w:r>
        <w:rPr>
          <w:position w:val="8"/>
          <w:sz w:val="14"/>
          <w:szCs w:val="14"/>
        </w:rPr>
        <w:t>13</w:t>
      </w:r>
    </w:p>
    <w:p w14:paraId="0E165F1A" w14:textId="77777777" w:rsidR="003C67EA" w:rsidRDefault="003C67EA" w:rsidP="00702B23">
      <w:pPr>
        <w:pStyle w:val="ListParagraph"/>
        <w:spacing w:line="360" w:lineRule="auto"/>
        <w:rPr>
          <w:position w:val="8"/>
          <w:sz w:val="14"/>
          <w:szCs w:val="14"/>
        </w:rPr>
      </w:pPr>
      <w:r>
        <w:t>• Almost one in twelve Australians with disability (281,100 people or 8.6%) reported they had experienced discrimination or unfair treatment due to</w:t>
      </w:r>
      <w:r>
        <w:rPr>
          <w:spacing w:val="-23"/>
          <w:kern w:val="1"/>
        </w:rPr>
        <w:t xml:space="preserve"> </w:t>
      </w:r>
      <w:r>
        <w:t>disability.</w:t>
      </w:r>
      <w:r>
        <w:rPr>
          <w:position w:val="8"/>
          <w:sz w:val="14"/>
          <w:szCs w:val="14"/>
        </w:rPr>
        <w:t>14</w:t>
      </w:r>
    </w:p>
    <w:p w14:paraId="0B4B26DD" w14:textId="77777777" w:rsidR="00A4208A" w:rsidRPr="00A4208A" w:rsidRDefault="00A4208A" w:rsidP="00A4208A">
      <w:pPr>
        <w:widowControl w:val="0"/>
        <w:autoSpaceDE w:val="0"/>
        <w:autoSpaceDN w:val="0"/>
        <w:adjustRightInd w:val="0"/>
        <w:spacing w:after="0" w:line="480" w:lineRule="auto"/>
        <w:rPr>
          <w:rFonts w:ascii="HelveticaNeue-Medium" w:hAnsi="HelveticaNeue-Medium" w:cs="HelveticaNeue-Medium"/>
          <w:color w:val="000000"/>
          <w:sz w:val="36"/>
          <w:szCs w:val="36"/>
        </w:rPr>
      </w:pPr>
    </w:p>
    <w:p w14:paraId="5D1EAB86" w14:textId="77777777" w:rsidR="003C67EA" w:rsidRDefault="003C67EA" w:rsidP="00456B9C">
      <w:pPr>
        <w:pStyle w:val="Heading2"/>
      </w:pPr>
      <w:bookmarkStart w:id="4" w:name="_History_of_the"/>
      <w:bookmarkEnd w:id="4"/>
      <w:r>
        <w:t>History of the Disability Inclusion Action Plan</w:t>
      </w:r>
    </w:p>
    <w:p w14:paraId="7CA71934" w14:textId="77777777" w:rsidR="003C67EA" w:rsidRDefault="003C67EA" w:rsidP="0023257E">
      <w:pPr>
        <w:rPr>
          <w:rFonts w:ascii="HelveticaNeue-Bold" w:hAnsi="HelveticaNeue-Bold" w:cs="HelveticaNeue-Bold"/>
          <w:b/>
          <w:bCs/>
        </w:rPr>
      </w:pPr>
      <w:r>
        <w:t>The Gallery’s Disability Inclusion Action Plan (DIAP) 2017–20 builds on our past and continuing commitment to the right of all people to fully participate and experience the cultural life of our Gallery and the community at large. The Gallery is proud of its many achievements since the launch of the Disability Action Plan 2009.</w:t>
      </w:r>
    </w:p>
    <w:p w14:paraId="317EE4D1" w14:textId="77777777" w:rsidR="003C67EA" w:rsidRDefault="003C67EA" w:rsidP="0023257E">
      <w:pPr>
        <w:pStyle w:val="Heading3"/>
      </w:pPr>
      <w:r>
        <w:t>Selected highlights</w:t>
      </w:r>
    </w:p>
    <w:p w14:paraId="6C1CE264" w14:textId="77777777" w:rsidR="003C67EA" w:rsidRDefault="003C67EA" w:rsidP="0023257E">
      <w:pPr>
        <w:pStyle w:val="Heading4"/>
      </w:pPr>
      <w:r>
        <w:t>Programming</w:t>
      </w:r>
      <w:r w:rsidR="00DB5954">
        <w:br/>
      </w:r>
    </w:p>
    <w:p w14:paraId="2B260693" w14:textId="77777777" w:rsidR="003C67EA" w:rsidRDefault="003C67EA" w:rsidP="0023257E">
      <w:r>
        <w:t>Audio description programs are offered as scheduled and on-demand events for all major exhibitions and collection shows.</w:t>
      </w:r>
    </w:p>
    <w:p w14:paraId="6CD6ECC6" w14:textId="77777777" w:rsidR="003C67EA" w:rsidRDefault="003C67EA" w:rsidP="0023257E">
      <w:r>
        <w:t>Free community access workshops are offered once a month, led by artist educators.</w:t>
      </w:r>
    </w:p>
    <w:p w14:paraId="0C464AB0" w14:textId="77777777" w:rsidR="003C67EA" w:rsidRDefault="003C67EA" w:rsidP="0023257E">
      <w:r>
        <w:t>The Gallery’s Signing Art program is delivered once a month (except December) by invited presenters and artists from the Deaf and hard-of-hearing community.</w:t>
      </w:r>
    </w:p>
    <w:p w14:paraId="7FAC04FF" w14:textId="77777777" w:rsidR="003C67EA" w:rsidRDefault="003C67EA" w:rsidP="0023257E">
      <w:r>
        <w:t>The Starting with Art program, supported by Variety - the Children’s Charity, offers free, artist-led experiences at the Gallery to K–12 students with disability.</w:t>
      </w:r>
    </w:p>
    <w:p w14:paraId="05489A49" w14:textId="77777777" w:rsidR="003C67EA" w:rsidRDefault="003C67EA" w:rsidP="0023257E">
      <w:pPr>
        <w:rPr>
          <w:rFonts w:ascii="HelveticaNeue" w:hAnsi="HelveticaNeue" w:cs="HelveticaNeue"/>
          <w:color w:val="231F20"/>
          <w:sz w:val="24"/>
          <w:szCs w:val="24"/>
        </w:rPr>
      </w:pPr>
      <w:r>
        <w:rPr>
          <w:rFonts w:ascii="HelveticaNeue" w:hAnsi="HelveticaNeue" w:cs="HelveticaNeue"/>
          <w:color w:val="231F20"/>
          <w:sz w:val="24"/>
          <w:szCs w:val="24"/>
        </w:rPr>
        <w:lastRenderedPageBreak/>
        <w:t>The 2015–16 Art Pathways outreach arts education project provided free arts experiences for over 500 students with disability, both in the Gallery and at participating schools.</w:t>
      </w:r>
    </w:p>
    <w:p w14:paraId="4D538882" w14:textId="77777777" w:rsidR="003C67EA" w:rsidRDefault="003C67EA" w:rsidP="0023257E">
      <w:pPr>
        <w:rPr>
          <w:rFonts w:ascii="HelveticaNeue" w:hAnsi="HelveticaNeue" w:cs="HelveticaNeue"/>
          <w:color w:val="231F20"/>
          <w:sz w:val="24"/>
          <w:szCs w:val="24"/>
        </w:rPr>
      </w:pPr>
      <w:r>
        <w:rPr>
          <w:rFonts w:ascii="HelveticaNeue" w:hAnsi="HelveticaNeue" w:cs="HelveticaNeue"/>
          <w:color w:val="231F20"/>
          <w:sz w:val="24"/>
          <w:szCs w:val="24"/>
        </w:rPr>
        <w:t>Free, artist-led children’s access workshops are held during school holidays.</w:t>
      </w:r>
    </w:p>
    <w:p w14:paraId="18A8C097" w14:textId="77777777" w:rsidR="003C67EA" w:rsidRDefault="003C67EA" w:rsidP="0023257E">
      <w:pPr>
        <w:rPr>
          <w:rFonts w:ascii="HelveticaNeue" w:hAnsi="HelveticaNeue" w:cs="HelveticaNeue"/>
          <w:color w:val="231F20"/>
          <w:sz w:val="24"/>
          <w:szCs w:val="24"/>
        </w:rPr>
      </w:pPr>
      <w:r>
        <w:rPr>
          <w:rFonts w:ascii="HelveticaNeue" w:hAnsi="HelveticaNeue" w:cs="HelveticaNeue"/>
          <w:color w:val="231F20"/>
          <w:sz w:val="24"/>
          <w:szCs w:val="24"/>
        </w:rPr>
        <w:t>The Gallery develops programs in association with Seniors Week, Youth Week, Deaf Awareness Week and International Day for People with Disability.</w:t>
      </w:r>
    </w:p>
    <w:p w14:paraId="1CF120C6" w14:textId="77777777" w:rsidR="003C67EA" w:rsidRDefault="003C67EA" w:rsidP="0023257E">
      <w:pPr>
        <w:rPr>
          <w:rFonts w:ascii="HelveticaNeue" w:hAnsi="HelveticaNeue" w:cs="HelveticaNeue"/>
          <w:color w:val="231F20"/>
          <w:sz w:val="24"/>
          <w:szCs w:val="24"/>
        </w:rPr>
      </w:pPr>
      <w:r>
        <w:rPr>
          <w:rFonts w:ascii="HelveticaNeue" w:hAnsi="HelveticaNeue" w:cs="HelveticaNeue"/>
          <w:color w:val="231F20"/>
          <w:sz w:val="24"/>
          <w:szCs w:val="24"/>
        </w:rPr>
        <w:t>The Gallery’s flagship creative ageing program, Art and dementia, has grown since its beginning in 2010, with participation doubling since 2014. The Gallery published a research project with the University of Technology Sydney (UTS) on the impact of arts engagement for individuals with dementia based on research conducted in 2015–16. These findings have informed future actions to improve and expand access to the arts for people with dementia.</w:t>
      </w:r>
    </w:p>
    <w:p w14:paraId="6982FD15" w14:textId="77777777" w:rsidR="003C67EA" w:rsidRDefault="003C67EA" w:rsidP="004704F1">
      <w:pPr>
        <w:pStyle w:val="Heading4"/>
      </w:pPr>
      <w:r>
        <w:t>Partnerships</w:t>
      </w:r>
      <w:r w:rsidR="00D023B3">
        <w:br/>
      </w:r>
    </w:p>
    <w:p w14:paraId="6133EE76" w14:textId="77777777" w:rsidR="003C67EA" w:rsidRDefault="003C67EA" w:rsidP="0023257E">
      <w:pPr>
        <w:rPr>
          <w:rFonts w:ascii="HelveticaNeue" w:hAnsi="HelveticaNeue" w:cs="HelveticaNeue"/>
          <w:color w:val="231F20"/>
          <w:spacing w:val="-5"/>
          <w:kern w:val="1"/>
          <w:sz w:val="24"/>
          <w:szCs w:val="24"/>
        </w:rPr>
      </w:pPr>
      <w:r>
        <w:rPr>
          <w:rFonts w:ascii="HelveticaNeue" w:hAnsi="HelveticaNeue" w:cs="HelveticaNeue"/>
          <w:color w:val="231F20"/>
          <w:spacing w:val="-3"/>
          <w:kern w:val="1"/>
          <w:sz w:val="24"/>
          <w:szCs w:val="24"/>
        </w:rPr>
        <w:t xml:space="preserve">In </w:t>
      </w:r>
      <w:r>
        <w:rPr>
          <w:rFonts w:ascii="HelveticaNeue" w:hAnsi="HelveticaNeue" w:cs="HelveticaNeue"/>
          <w:color w:val="231F20"/>
          <w:spacing w:val="-5"/>
          <w:kern w:val="1"/>
          <w:sz w:val="24"/>
          <w:szCs w:val="24"/>
        </w:rPr>
        <w:t xml:space="preserve">partnership </w:t>
      </w:r>
      <w:r>
        <w:rPr>
          <w:rFonts w:ascii="HelveticaNeue" w:hAnsi="HelveticaNeue" w:cs="HelveticaNeue"/>
          <w:color w:val="231F20"/>
          <w:spacing w:val="-4"/>
          <w:kern w:val="1"/>
          <w:sz w:val="24"/>
          <w:szCs w:val="24"/>
        </w:rPr>
        <w:t xml:space="preserve">with the </w:t>
      </w:r>
      <w:r>
        <w:rPr>
          <w:rFonts w:ascii="HelveticaNeue" w:hAnsi="HelveticaNeue" w:cs="HelveticaNeue"/>
          <w:color w:val="231F20"/>
          <w:spacing w:val="-5"/>
          <w:kern w:val="1"/>
          <w:sz w:val="24"/>
          <w:szCs w:val="24"/>
        </w:rPr>
        <w:t xml:space="preserve">Australian Centre </w:t>
      </w:r>
      <w:r>
        <w:rPr>
          <w:rFonts w:ascii="HelveticaNeue" w:hAnsi="HelveticaNeue" w:cs="HelveticaNeue"/>
          <w:color w:val="231F20"/>
          <w:spacing w:val="-4"/>
          <w:kern w:val="1"/>
          <w:sz w:val="24"/>
          <w:szCs w:val="24"/>
        </w:rPr>
        <w:t xml:space="preserve">for Arts and </w:t>
      </w:r>
      <w:r>
        <w:rPr>
          <w:rFonts w:ascii="HelveticaNeue" w:hAnsi="HelveticaNeue" w:cs="HelveticaNeue"/>
          <w:color w:val="231F20"/>
          <w:spacing w:val="-5"/>
          <w:kern w:val="1"/>
          <w:sz w:val="24"/>
          <w:szCs w:val="24"/>
        </w:rPr>
        <w:t xml:space="preserve">Health, </w:t>
      </w:r>
      <w:r>
        <w:rPr>
          <w:rFonts w:ascii="HelveticaNeue" w:hAnsi="HelveticaNeue" w:cs="HelveticaNeue"/>
          <w:color w:val="231F20"/>
          <w:spacing w:val="-4"/>
          <w:kern w:val="1"/>
          <w:sz w:val="24"/>
          <w:szCs w:val="24"/>
        </w:rPr>
        <w:t xml:space="preserve">the </w:t>
      </w:r>
      <w:r>
        <w:rPr>
          <w:rFonts w:ascii="HelveticaNeue" w:hAnsi="HelveticaNeue" w:cs="HelveticaNeue"/>
          <w:color w:val="231F20"/>
          <w:spacing w:val="-5"/>
          <w:kern w:val="1"/>
          <w:sz w:val="24"/>
          <w:szCs w:val="24"/>
        </w:rPr>
        <w:t xml:space="preserve">Gallery hosted the International </w:t>
      </w:r>
      <w:r>
        <w:rPr>
          <w:rFonts w:ascii="HelveticaNeue" w:hAnsi="HelveticaNeue" w:cs="HelveticaNeue"/>
          <w:color w:val="231F20"/>
          <w:spacing w:val="-4"/>
          <w:kern w:val="1"/>
          <w:sz w:val="24"/>
          <w:szCs w:val="24"/>
        </w:rPr>
        <w:t xml:space="preserve">Arts and </w:t>
      </w:r>
      <w:r>
        <w:rPr>
          <w:rFonts w:ascii="HelveticaNeue" w:hAnsi="HelveticaNeue" w:cs="HelveticaNeue"/>
          <w:color w:val="231F20"/>
          <w:spacing w:val="-5"/>
          <w:kern w:val="1"/>
          <w:sz w:val="24"/>
          <w:szCs w:val="24"/>
        </w:rPr>
        <w:t xml:space="preserve">Health Conference </w:t>
      </w:r>
      <w:r>
        <w:rPr>
          <w:rFonts w:ascii="HelveticaNeue" w:hAnsi="HelveticaNeue" w:cs="HelveticaNeue"/>
          <w:color w:val="231F20"/>
          <w:spacing w:val="-3"/>
          <w:kern w:val="1"/>
          <w:sz w:val="24"/>
          <w:szCs w:val="24"/>
        </w:rPr>
        <w:t xml:space="preserve">in </w:t>
      </w:r>
      <w:r>
        <w:rPr>
          <w:rFonts w:ascii="HelveticaNeue" w:hAnsi="HelveticaNeue" w:cs="HelveticaNeue"/>
          <w:color w:val="231F20"/>
          <w:spacing w:val="-4"/>
          <w:kern w:val="1"/>
          <w:sz w:val="24"/>
          <w:szCs w:val="24"/>
        </w:rPr>
        <w:t xml:space="preserve">2015, 2016 and </w:t>
      </w:r>
      <w:r>
        <w:rPr>
          <w:rFonts w:ascii="HelveticaNeue" w:hAnsi="HelveticaNeue" w:cs="HelveticaNeue"/>
          <w:color w:val="231F20"/>
          <w:spacing w:val="-5"/>
          <w:kern w:val="1"/>
          <w:sz w:val="24"/>
          <w:szCs w:val="24"/>
        </w:rPr>
        <w:t>2017.</w:t>
      </w:r>
    </w:p>
    <w:p w14:paraId="20500AEC" w14:textId="77777777" w:rsidR="003C67EA" w:rsidRDefault="003C67EA" w:rsidP="0023257E">
      <w:pPr>
        <w:rPr>
          <w:rFonts w:ascii="HelveticaNeue" w:hAnsi="HelveticaNeue" w:cs="HelveticaNeue"/>
          <w:color w:val="231F20"/>
          <w:spacing w:val="-16"/>
          <w:kern w:val="1"/>
          <w:sz w:val="24"/>
          <w:szCs w:val="24"/>
        </w:rPr>
      </w:pPr>
      <w:r>
        <w:rPr>
          <w:rFonts w:ascii="HelveticaNeue" w:hAnsi="HelveticaNeue" w:cs="HelveticaNeue"/>
          <w:color w:val="231F20"/>
          <w:spacing w:val="-3"/>
          <w:kern w:val="1"/>
          <w:sz w:val="24"/>
          <w:szCs w:val="24"/>
        </w:rPr>
        <w:t xml:space="preserve">In </w:t>
      </w:r>
      <w:r>
        <w:rPr>
          <w:rFonts w:ascii="HelveticaNeue" w:hAnsi="HelveticaNeue" w:cs="HelveticaNeue"/>
          <w:color w:val="231F20"/>
          <w:spacing w:val="-4"/>
          <w:kern w:val="1"/>
          <w:sz w:val="24"/>
          <w:szCs w:val="24"/>
        </w:rPr>
        <w:t xml:space="preserve">2015, </w:t>
      </w:r>
      <w:r>
        <w:rPr>
          <w:rFonts w:ascii="HelveticaNeue" w:hAnsi="HelveticaNeue" w:cs="HelveticaNeue"/>
          <w:color w:val="231F20"/>
          <w:spacing w:val="-5"/>
          <w:kern w:val="1"/>
          <w:sz w:val="24"/>
          <w:szCs w:val="24"/>
        </w:rPr>
        <w:t xml:space="preserve">Momentum </w:t>
      </w:r>
      <w:r>
        <w:rPr>
          <w:rFonts w:ascii="HelveticaNeue" w:hAnsi="HelveticaNeue" w:cs="HelveticaNeue"/>
          <w:color w:val="231F20"/>
          <w:spacing w:val="-4"/>
          <w:kern w:val="1"/>
          <w:sz w:val="24"/>
          <w:szCs w:val="24"/>
        </w:rPr>
        <w:t xml:space="preserve">was </w:t>
      </w:r>
      <w:r>
        <w:rPr>
          <w:rFonts w:ascii="HelveticaNeue" w:hAnsi="HelveticaNeue" w:cs="HelveticaNeue"/>
          <w:color w:val="231F20"/>
          <w:spacing w:val="-5"/>
          <w:kern w:val="1"/>
          <w:sz w:val="24"/>
          <w:szCs w:val="24"/>
        </w:rPr>
        <w:t xml:space="preserve">a unique </w:t>
      </w:r>
      <w:r>
        <w:rPr>
          <w:rFonts w:ascii="HelveticaNeue" w:hAnsi="HelveticaNeue" w:cs="HelveticaNeue"/>
          <w:color w:val="231F20"/>
          <w:spacing w:val="-6"/>
          <w:kern w:val="1"/>
          <w:sz w:val="24"/>
          <w:szCs w:val="24"/>
        </w:rPr>
        <w:t xml:space="preserve">four-month </w:t>
      </w:r>
      <w:r>
        <w:rPr>
          <w:rFonts w:ascii="HelveticaNeue" w:hAnsi="HelveticaNeue" w:cs="HelveticaNeue"/>
          <w:color w:val="231F20"/>
          <w:spacing w:val="-5"/>
          <w:kern w:val="1"/>
          <w:sz w:val="24"/>
          <w:szCs w:val="24"/>
        </w:rPr>
        <w:t xml:space="preserve">collaboration between </w:t>
      </w:r>
      <w:proofErr w:type="spellStart"/>
      <w:r>
        <w:rPr>
          <w:rFonts w:ascii="HelveticaNeue" w:hAnsi="HelveticaNeue" w:cs="HelveticaNeue"/>
          <w:color w:val="231F20"/>
          <w:spacing w:val="-5"/>
          <w:kern w:val="1"/>
          <w:sz w:val="24"/>
          <w:szCs w:val="24"/>
        </w:rPr>
        <w:t>Sunnyfield</w:t>
      </w:r>
      <w:proofErr w:type="spellEnd"/>
      <w:r>
        <w:rPr>
          <w:rFonts w:ascii="HelveticaNeue" w:hAnsi="HelveticaNeue" w:cs="HelveticaNeue"/>
          <w:color w:val="231F20"/>
          <w:spacing w:val="-5"/>
          <w:kern w:val="1"/>
          <w:sz w:val="24"/>
          <w:szCs w:val="24"/>
        </w:rPr>
        <w:t xml:space="preserve"> Disability Services, Parramatta </w:t>
      </w:r>
      <w:proofErr w:type="spellStart"/>
      <w:r>
        <w:rPr>
          <w:rFonts w:ascii="HelveticaNeue" w:hAnsi="HelveticaNeue" w:cs="HelveticaNeue"/>
          <w:color w:val="231F20"/>
          <w:spacing w:val="-5"/>
          <w:kern w:val="1"/>
          <w:sz w:val="24"/>
          <w:szCs w:val="24"/>
        </w:rPr>
        <w:t>Artists</w:t>
      </w:r>
      <w:proofErr w:type="spellEnd"/>
      <w:r>
        <w:rPr>
          <w:rFonts w:ascii="HelveticaNeue" w:hAnsi="HelveticaNeue" w:cs="HelveticaNeue"/>
          <w:color w:val="231F20"/>
          <w:spacing w:val="-5"/>
          <w:kern w:val="1"/>
          <w:sz w:val="24"/>
          <w:szCs w:val="24"/>
        </w:rPr>
        <w:t xml:space="preserve"> Studios </w:t>
      </w:r>
      <w:r>
        <w:rPr>
          <w:rFonts w:ascii="HelveticaNeue" w:hAnsi="HelveticaNeue" w:cs="HelveticaNeue"/>
          <w:color w:val="231F20"/>
          <w:spacing w:val="-4"/>
          <w:kern w:val="1"/>
          <w:sz w:val="24"/>
          <w:szCs w:val="24"/>
        </w:rPr>
        <w:t xml:space="preserve">and the </w:t>
      </w:r>
      <w:r>
        <w:rPr>
          <w:rFonts w:ascii="HelveticaNeue" w:hAnsi="HelveticaNeue" w:cs="HelveticaNeue"/>
          <w:color w:val="231F20"/>
          <w:spacing w:val="-7"/>
          <w:kern w:val="1"/>
          <w:sz w:val="24"/>
          <w:szCs w:val="24"/>
        </w:rPr>
        <w:t xml:space="preserve">Gallery, </w:t>
      </w:r>
      <w:r>
        <w:rPr>
          <w:rFonts w:ascii="HelveticaNeue" w:hAnsi="HelveticaNeue" w:cs="HelveticaNeue"/>
          <w:color w:val="231F20"/>
          <w:spacing w:val="-5"/>
          <w:kern w:val="1"/>
          <w:sz w:val="24"/>
          <w:szCs w:val="24"/>
        </w:rPr>
        <w:t xml:space="preserve">providing mentorship </w:t>
      </w:r>
      <w:r>
        <w:rPr>
          <w:rFonts w:ascii="HelveticaNeue" w:hAnsi="HelveticaNeue" w:cs="HelveticaNeue"/>
          <w:color w:val="231F20"/>
          <w:spacing w:val="-4"/>
          <w:kern w:val="1"/>
          <w:sz w:val="24"/>
          <w:szCs w:val="24"/>
        </w:rPr>
        <w:t xml:space="preserve">for </w:t>
      </w:r>
      <w:r>
        <w:rPr>
          <w:rFonts w:ascii="HelveticaNeue" w:hAnsi="HelveticaNeue" w:cs="HelveticaNeue"/>
          <w:color w:val="231F20"/>
          <w:spacing w:val="-6"/>
          <w:kern w:val="1"/>
          <w:sz w:val="24"/>
          <w:szCs w:val="24"/>
        </w:rPr>
        <w:t xml:space="preserve">emerging </w:t>
      </w:r>
      <w:r>
        <w:rPr>
          <w:rFonts w:ascii="HelveticaNeue" w:hAnsi="HelveticaNeue" w:cs="HelveticaNeue"/>
          <w:color w:val="231F20"/>
          <w:spacing w:val="-5"/>
          <w:kern w:val="1"/>
          <w:sz w:val="24"/>
          <w:szCs w:val="24"/>
        </w:rPr>
        <w:t xml:space="preserve">artists </w:t>
      </w:r>
      <w:r>
        <w:rPr>
          <w:rFonts w:ascii="HelveticaNeue" w:hAnsi="HelveticaNeue" w:cs="HelveticaNeue"/>
          <w:color w:val="231F20"/>
          <w:spacing w:val="-4"/>
          <w:kern w:val="1"/>
          <w:sz w:val="24"/>
          <w:szCs w:val="24"/>
        </w:rPr>
        <w:t xml:space="preserve">and </w:t>
      </w:r>
      <w:r>
        <w:rPr>
          <w:rFonts w:ascii="HelveticaNeue" w:hAnsi="HelveticaNeue" w:cs="HelveticaNeue"/>
          <w:color w:val="231F20"/>
          <w:spacing w:val="-5"/>
          <w:kern w:val="1"/>
          <w:sz w:val="24"/>
          <w:szCs w:val="24"/>
        </w:rPr>
        <w:t xml:space="preserve">resulting </w:t>
      </w:r>
      <w:r>
        <w:rPr>
          <w:rFonts w:ascii="HelveticaNeue" w:hAnsi="HelveticaNeue" w:cs="HelveticaNeue"/>
          <w:color w:val="231F20"/>
          <w:spacing w:val="-3"/>
          <w:kern w:val="1"/>
          <w:sz w:val="24"/>
          <w:szCs w:val="24"/>
        </w:rPr>
        <w:t xml:space="preserve">in </w:t>
      </w:r>
      <w:r>
        <w:rPr>
          <w:rFonts w:ascii="HelveticaNeue" w:hAnsi="HelveticaNeue" w:cs="HelveticaNeue"/>
          <w:color w:val="231F20"/>
          <w:spacing w:val="-5"/>
          <w:kern w:val="1"/>
          <w:sz w:val="24"/>
          <w:szCs w:val="24"/>
        </w:rPr>
        <w:t xml:space="preserve">a public performance </w:t>
      </w:r>
      <w:r>
        <w:rPr>
          <w:rFonts w:ascii="HelveticaNeue" w:hAnsi="HelveticaNeue" w:cs="HelveticaNeue"/>
          <w:color w:val="231F20"/>
          <w:spacing w:val="-4"/>
          <w:kern w:val="1"/>
          <w:sz w:val="24"/>
          <w:szCs w:val="24"/>
        </w:rPr>
        <w:t xml:space="preserve">piece </w:t>
      </w:r>
      <w:r>
        <w:rPr>
          <w:rFonts w:ascii="HelveticaNeue" w:hAnsi="HelveticaNeue" w:cs="HelveticaNeue"/>
          <w:color w:val="231F20"/>
          <w:spacing w:val="-5"/>
          <w:kern w:val="1"/>
          <w:sz w:val="24"/>
          <w:szCs w:val="24"/>
        </w:rPr>
        <w:t xml:space="preserve">showcased during </w:t>
      </w:r>
      <w:r>
        <w:rPr>
          <w:rFonts w:ascii="HelveticaNeue" w:hAnsi="HelveticaNeue" w:cs="HelveticaNeue"/>
          <w:color w:val="231F20"/>
          <w:spacing w:val="-4"/>
          <w:kern w:val="1"/>
          <w:sz w:val="24"/>
          <w:szCs w:val="24"/>
        </w:rPr>
        <w:t xml:space="preserve">the Art After Hours </w:t>
      </w:r>
      <w:r>
        <w:rPr>
          <w:rFonts w:ascii="HelveticaNeue" w:hAnsi="HelveticaNeue" w:cs="HelveticaNeue"/>
          <w:color w:val="231F20"/>
          <w:spacing w:val="-6"/>
          <w:kern w:val="1"/>
          <w:sz w:val="24"/>
          <w:szCs w:val="24"/>
        </w:rPr>
        <w:t xml:space="preserve">program. </w:t>
      </w:r>
      <w:r>
        <w:rPr>
          <w:rFonts w:ascii="HelveticaNeue" w:hAnsi="HelveticaNeue" w:cs="HelveticaNeue"/>
          <w:color w:val="231F20"/>
          <w:spacing w:val="-7"/>
          <w:kern w:val="1"/>
          <w:sz w:val="24"/>
          <w:szCs w:val="24"/>
        </w:rPr>
        <w:t>The</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10"/>
          <w:kern w:val="1"/>
          <w:sz w:val="24"/>
          <w:szCs w:val="24"/>
        </w:rPr>
        <w:t>project,</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9"/>
          <w:kern w:val="1"/>
          <w:sz w:val="24"/>
          <w:szCs w:val="24"/>
        </w:rPr>
        <w:t>funded</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5"/>
          <w:kern w:val="1"/>
          <w:sz w:val="24"/>
          <w:szCs w:val="24"/>
        </w:rPr>
        <w:t>by</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8"/>
          <w:kern w:val="1"/>
          <w:sz w:val="24"/>
          <w:szCs w:val="24"/>
        </w:rPr>
        <w:t>Arts</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7"/>
          <w:kern w:val="1"/>
          <w:sz w:val="24"/>
          <w:szCs w:val="24"/>
        </w:rPr>
        <w:t>NSW</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8"/>
          <w:kern w:val="1"/>
          <w:sz w:val="24"/>
          <w:szCs w:val="24"/>
        </w:rPr>
        <w:t>(now</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9"/>
          <w:kern w:val="1"/>
          <w:sz w:val="24"/>
          <w:szCs w:val="24"/>
        </w:rPr>
        <w:t>Create</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8"/>
          <w:kern w:val="1"/>
          <w:sz w:val="24"/>
          <w:szCs w:val="24"/>
        </w:rPr>
        <w:t>NSW)</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7"/>
          <w:kern w:val="1"/>
          <w:sz w:val="24"/>
          <w:szCs w:val="24"/>
        </w:rPr>
        <w:t>and</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8"/>
          <w:kern w:val="1"/>
          <w:sz w:val="24"/>
          <w:szCs w:val="24"/>
        </w:rPr>
        <w:t>City</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5"/>
          <w:kern w:val="1"/>
          <w:sz w:val="24"/>
          <w:szCs w:val="24"/>
        </w:rPr>
        <w:t>of</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9"/>
          <w:kern w:val="1"/>
          <w:sz w:val="24"/>
          <w:szCs w:val="24"/>
        </w:rPr>
        <w:t>Parramatta</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9"/>
          <w:kern w:val="1"/>
          <w:sz w:val="24"/>
          <w:szCs w:val="24"/>
        </w:rPr>
        <w:t>Council,</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9"/>
          <w:kern w:val="1"/>
          <w:sz w:val="24"/>
          <w:szCs w:val="24"/>
        </w:rPr>
        <w:t>focused</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10"/>
          <w:kern w:val="1"/>
          <w:sz w:val="24"/>
          <w:szCs w:val="24"/>
        </w:rPr>
        <w:t xml:space="preserve">on </w:t>
      </w:r>
      <w:r>
        <w:rPr>
          <w:rFonts w:ascii="HelveticaNeue" w:hAnsi="HelveticaNeue" w:cs="HelveticaNeue"/>
          <w:color w:val="231F20"/>
          <w:spacing w:val="-9"/>
          <w:kern w:val="1"/>
          <w:sz w:val="24"/>
          <w:szCs w:val="24"/>
        </w:rPr>
        <w:t>twelve</w:t>
      </w:r>
      <w:r>
        <w:rPr>
          <w:rFonts w:ascii="HelveticaNeue" w:hAnsi="HelveticaNeue" w:cs="HelveticaNeue"/>
          <w:color w:val="231F20"/>
          <w:spacing w:val="-16"/>
          <w:kern w:val="1"/>
          <w:sz w:val="24"/>
          <w:szCs w:val="24"/>
        </w:rPr>
        <w:t xml:space="preserve"> </w:t>
      </w:r>
      <w:r>
        <w:rPr>
          <w:rFonts w:ascii="HelveticaNeue" w:hAnsi="HelveticaNeue" w:cs="HelveticaNeue"/>
          <w:color w:val="231F20"/>
          <w:spacing w:val="-14"/>
          <w:kern w:val="1"/>
          <w:sz w:val="24"/>
          <w:szCs w:val="24"/>
        </w:rPr>
        <w:t>emerging</w:t>
      </w:r>
      <w:r>
        <w:rPr>
          <w:rFonts w:ascii="HelveticaNeue" w:hAnsi="HelveticaNeue" w:cs="HelveticaNeue"/>
          <w:color w:val="231F20"/>
          <w:spacing w:val="-26"/>
          <w:kern w:val="1"/>
          <w:sz w:val="24"/>
          <w:szCs w:val="24"/>
        </w:rPr>
        <w:t xml:space="preserve"> </w:t>
      </w:r>
      <w:r>
        <w:rPr>
          <w:rFonts w:ascii="HelveticaNeue" w:hAnsi="HelveticaNeue" w:cs="HelveticaNeue"/>
          <w:color w:val="231F20"/>
          <w:spacing w:val="-13"/>
          <w:kern w:val="1"/>
          <w:sz w:val="24"/>
          <w:szCs w:val="24"/>
        </w:rPr>
        <w:t>artists</w:t>
      </w:r>
      <w:r>
        <w:rPr>
          <w:rFonts w:ascii="HelveticaNeue" w:hAnsi="HelveticaNeue" w:cs="HelveticaNeue"/>
          <w:color w:val="231F20"/>
          <w:spacing w:val="-26"/>
          <w:kern w:val="1"/>
          <w:sz w:val="24"/>
          <w:szCs w:val="24"/>
        </w:rPr>
        <w:t xml:space="preserve"> </w:t>
      </w:r>
      <w:r>
        <w:rPr>
          <w:rFonts w:ascii="HelveticaNeue" w:hAnsi="HelveticaNeue" w:cs="HelveticaNeue"/>
          <w:color w:val="231F20"/>
          <w:spacing w:val="-12"/>
          <w:kern w:val="1"/>
          <w:sz w:val="24"/>
          <w:szCs w:val="24"/>
        </w:rPr>
        <w:t>with</w:t>
      </w:r>
      <w:r>
        <w:rPr>
          <w:rFonts w:ascii="HelveticaNeue" w:hAnsi="HelveticaNeue" w:cs="HelveticaNeue"/>
          <w:color w:val="231F20"/>
          <w:spacing w:val="-26"/>
          <w:kern w:val="1"/>
          <w:sz w:val="24"/>
          <w:szCs w:val="24"/>
        </w:rPr>
        <w:t xml:space="preserve"> </w:t>
      </w:r>
      <w:r>
        <w:rPr>
          <w:rFonts w:ascii="HelveticaNeue" w:hAnsi="HelveticaNeue" w:cs="HelveticaNeue"/>
          <w:color w:val="231F20"/>
          <w:spacing w:val="-14"/>
          <w:kern w:val="1"/>
          <w:sz w:val="24"/>
          <w:szCs w:val="24"/>
        </w:rPr>
        <w:t>disability</w:t>
      </w:r>
      <w:r>
        <w:rPr>
          <w:rFonts w:ascii="HelveticaNeue" w:hAnsi="HelveticaNeue" w:cs="HelveticaNeue"/>
          <w:color w:val="231F20"/>
          <w:spacing w:val="-26"/>
          <w:kern w:val="1"/>
          <w:sz w:val="24"/>
          <w:szCs w:val="24"/>
        </w:rPr>
        <w:t xml:space="preserve"> </w:t>
      </w:r>
      <w:r>
        <w:rPr>
          <w:rFonts w:ascii="HelveticaNeue" w:hAnsi="HelveticaNeue" w:cs="HelveticaNeue"/>
          <w:color w:val="231F20"/>
          <w:spacing w:val="-13"/>
          <w:kern w:val="1"/>
          <w:sz w:val="24"/>
          <w:szCs w:val="24"/>
        </w:rPr>
        <w:t>from</w:t>
      </w:r>
      <w:r>
        <w:rPr>
          <w:rFonts w:ascii="HelveticaNeue" w:hAnsi="HelveticaNeue" w:cs="HelveticaNeue"/>
          <w:color w:val="231F20"/>
          <w:spacing w:val="-26"/>
          <w:kern w:val="1"/>
          <w:sz w:val="24"/>
          <w:szCs w:val="24"/>
        </w:rPr>
        <w:t xml:space="preserve"> </w:t>
      </w:r>
      <w:r>
        <w:rPr>
          <w:rFonts w:ascii="HelveticaNeue" w:hAnsi="HelveticaNeue" w:cs="HelveticaNeue"/>
          <w:color w:val="231F20"/>
          <w:spacing w:val="-15"/>
          <w:kern w:val="1"/>
          <w:sz w:val="24"/>
          <w:szCs w:val="24"/>
        </w:rPr>
        <w:t>Western</w:t>
      </w:r>
      <w:r>
        <w:rPr>
          <w:rFonts w:ascii="HelveticaNeue" w:hAnsi="HelveticaNeue" w:cs="HelveticaNeue"/>
          <w:color w:val="231F20"/>
          <w:spacing w:val="-26"/>
          <w:kern w:val="1"/>
          <w:sz w:val="24"/>
          <w:szCs w:val="24"/>
        </w:rPr>
        <w:t xml:space="preserve"> </w:t>
      </w:r>
      <w:r>
        <w:rPr>
          <w:rFonts w:ascii="HelveticaNeue" w:hAnsi="HelveticaNeue" w:cs="HelveticaNeue"/>
          <w:color w:val="231F20"/>
          <w:spacing w:val="-16"/>
          <w:kern w:val="1"/>
          <w:sz w:val="24"/>
          <w:szCs w:val="24"/>
        </w:rPr>
        <w:t>Sydney.</w:t>
      </w:r>
    </w:p>
    <w:p w14:paraId="39BFC259" w14:textId="77777777" w:rsidR="003C67EA" w:rsidRDefault="003C67EA" w:rsidP="0023257E">
      <w:pPr>
        <w:rPr>
          <w:rFonts w:ascii="HelveticaNeue" w:hAnsi="HelveticaNeue" w:cs="HelveticaNeue"/>
          <w:color w:val="231F20"/>
          <w:spacing w:val="-7"/>
          <w:kern w:val="1"/>
          <w:sz w:val="24"/>
          <w:szCs w:val="24"/>
        </w:rPr>
      </w:pPr>
      <w:r>
        <w:rPr>
          <w:rFonts w:ascii="HelveticaNeue" w:hAnsi="HelveticaNeue" w:cs="HelveticaNeue"/>
          <w:color w:val="231F20"/>
          <w:spacing w:val="-7"/>
          <w:kern w:val="1"/>
          <w:sz w:val="24"/>
          <w:szCs w:val="24"/>
        </w:rPr>
        <w:t xml:space="preserve">The </w:t>
      </w:r>
      <w:r>
        <w:rPr>
          <w:rFonts w:ascii="HelveticaNeue" w:hAnsi="HelveticaNeue" w:cs="HelveticaNeue"/>
          <w:color w:val="231F20"/>
          <w:spacing w:val="-9"/>
          <w:kern w:val="1"/>
          <w:sz w:val="24"/>
          <w:szCs w:val="24"/>
        </w:rPr>
        <w:t xml:space="preserve">Gallery’s </w:t>
      </w:r>
      <w:r>
        <w:rPr>
          <w:rFonts w:ascii="HelveticaNeue" w:hAnsi="HelveticaNeue" w:cs="HelveticaNeue"/>
          <w:color w:val="231F20"/>
          <w:spacing w:val="-5"/>
          <w:kern w:val="1"/>
          <w:sz w:val="24"/>
          <w:szCs w:val="24"/>
        </w:rPr>
        <w:t xml:space="preserve">partnership </w:t>
      </w:r>
      <w:r>
        <w:rPr>
          <w:rFonts w:ascii="HelveticaNeue" w:hAnsi="HelveticaNeue" w:cs="HelveticaNeue"/>
          <w:color w:val="231F20"/>
          <w:spacing w:val="-4"/>
          <w:kern w:val="1"/>
          <w:sz w:val="24"/>
          <w:szCs w:val="24"/>
        </w:rPr>
        <w:t xml:space="preserve">with </w:t>
      </w:r>
      <w:r>
        <w:rPr>
          <w:rFonts w:ascii="HelveticaNeue" w:hAnsi="HelveticaNeue" w:cs="HelveticaNeue"/>
          <w:color w:val="231F20"/>
          <w:spacing w:val="-5"/>
          <w:kern w:val="1"/>
          <w:sz w:val="24"/>
          <w:szCs w:val="24"/>
        </w:rPr>
        <w:t xml:space="preserve">Front </w:t>
      </w:r>
      <w:r>
        <w:rPr>
          <w:rFonts w:ascii="HelveticaNeue" w:hAnsi="HelveticaNeue" w:cs="HelveticaNeue"/>
          <w:color w:val="231F20"/>
          <w:spacing w:val="-3"/>
          <w:kern w:val="1"/>
          <w:sz w:val="24"/>
          <w:szCs w:val="24"/>
        </w:rPr>
        <w:t xml:space="preserve">Up in </w:t>
      </w:r>
      <w:r>
        <w:rPr>
          <w:rFonts w:ascii="HelveticaNeue" w:hAnsi="HelveticaNeue" w:cs="HelveticaNeue"/>
          <w:color w:val="231F20"/>
          <w:spacing w:val="-6"/>
          <w:kern w:val="1"/>
          <w:sz w:val="24"/>
          <w:szCs w:val="24"/>
        </w:rPr>
        <w:t xml:space="preserve">Western </w:t>
      </w:r>
      <w:r>
        <w:rPr>
          <w:rFonts w:ascii="HelveticaNeue" w:hAnsi="HelveticaNeue" w:cs="HelveticaNeue"/>
          <w:color w:val="231F20"/>
          <w:spacing w:val="-5"/>
          <w:kern w:val="1"/>
          <w:sz w:val="24"/>
          <w:szCs w:val="24"/>
        </w:rPr>
        <w:t xml:space="preserve">Sydney </w:t>
      </w:r>
      <w:r>
        <w:rPr>
          <w:rFonts w:ascii="HelveticaNeue" w:hAnsi="HelveticaNeue" w:cs="HelveticaNeue"/>
          <w:color w:val="231F20"/>
          <w:spacing w:val="-4"/>
          <w:kern w:val="1"/>
          <w:sz w:val="24"/>
          <w:szCs w:val="24"/>
        </w:rPr>
        <w:t xml:space="preserve">has </w:t>
      </w:r>
      <w:r>
        <w:rPr>
          <w:rFonts w:ascii="HelveticaNeue" w:hAnsi="HelveticaNeue" w:cs="HelveticaNeue"/>
          <w:color w:val="231F20"/>
          <w:spacing w:val="-5"/>
          <w:kern w:val="1"/>
          <w:sz w:val="24"/>
          <w:szCs w:val="24"/>
        </w:rPr>
        <w:t xml:space="preserve">provided a unique mentorship </w:t>
      </w:r>
      <w:r>
        <w:rPr>
          <w:rFonts w:ascii="HelveticaNeue" w:hAnsi="HelveticaNeue" w:cs="HelveticaNeue"/>
          <w:color w:val="231F20"/>
          <w:spacing w:val="-4"/>
          <w:kern w:val="1"/>
          <w:sz w:val="24"/>
          <w:szCs w:val="24"/>
        </w:rPr>
        <w:t xml:space="preserve">and </w:t>
      </w:r>
      <w:r>
        <w:rPr>
          <w:rFonts w:ascii="HelveticaNeue" w:hAnsi="HelveticaNeue" w:cs="HelveticaNeue"/>
          <w:color w:val="231F20"/>
          <w:spacing w:val="-5"/>
          <w:kern w:val="1"/>
          <w:sz w:val="24"/>
          <w:szCs w:val="24"/>
        </w:rPr>
        <w:t xml:space="preserve">development opportunity </w:t>
      </w:r>
      <w:r>
        <w:rPr>
          <w:rFonts w:ascii="HelveticaNeue" w:hAnsi="HelveticaNeue" w:cs="HelveticaNeue"/>
          <w:color w:val="231F20"/>
          <w:spacing w:val="-4"/>
          <w:kern w:val="1"/>
          <w:sz w:val="24"/>
          <w:szCs w:val="24"/>
        </w:rPr>
        <w:t xml:space="preserve">for </w:t>
      </w:r>
      <w:r>
        <w:rPr>
          <w:rFonts w:ascii="HelveticaNeue" w:hAnsi="HelveticaNeue" w:cs="HelveticaNeue"/>
          <w:color w:val="231F20"/>
          <w:spacing w:val="-3"/>
          <w:kern w:val="1"/>
          <w:sz w:val="24"/>
          <w:szCs w:val="24"/>
        </w:rPr>
        <w:t xml:space="preserve">35 </w:t>
      </w:r>
      <w:r>
        <w:rPr>
          <w:rFonts w:ascii="HelveticaNeue" w:hAnsi="HelveticaNeue" w:cs="HelveticaNeue"/>
          <w:color w:val="231F20"/>
          <w:spacing w:val="-5"/>
          <w:kern w:val="1"/>
          <w:sz w:val="24"/>
          <w:szCs w:val="24"/>
        </w:rPr>
        <w:t xml:space="preserve">artists </w:t>
      </w:r>
      <w:r>
        <w:rPr>
          <w:rFonts w:ascii="HelveticaNeue" w:hAnsi="HelveticaNeue" w:cs="HelveticaNeue"/>
          <w:color w:val="231F20"/>
          <w:spacing w:val="-4"/>
          <w:kern w:val="1"/>
          <w:sz w:val="24"/>
          <w:szCs w:val="24"/>
        </w:rPr>
        <w:t xml:space="preserve">with </w:t>
      </w:r>
      <w:r>
        <w:rPr>
          <w:rFonts w:ascii="HelveticaNeue" w:hAnsi="HelveticaNeue" w:cs="HelveticaNeue"/>
          <w:color w:val="231F20"/>
          <w:spacing w:val="-7"/>
          <w:kern w:val="1"/>
          <w:sz w:val="24"/>
          <w:szCs w:val="24"/>
        </w:rPr>
        <w:t>disability.</w:t>
      </w:r>
    </w:p>
    <w:p w14:paraId="0C8F962B" w14:textId="77777777" w:rsidR="003C67EA" w:rsidRDefault="003C67EA" w:rsidP="0023257E">
      <w:pPr>
        <w:rPr>
          <w:rFonts w:ascii="HelveticaNeue" w:hAnsi="HelveticaNeue" w:cs="HelveticaNeue"/>
          <w:color w:val="231F20"/>
          <w:spacing w:val="-5"/>
          <w:kern w:val="1"/>
          <w:sz w:val="24"/>
          <w:szCs w:val="24"/>
        </w:rPr>
      </w:pPr>
      <w:r>
        <w:rPr>
          <w:rFonts w:ascii="HelveticaNeue" w:hAnsi="HelveticaNeue" w:cs="HelveticaNeue"/>
          <w:color w:val="231F20"/>
          <w:spacing w:val="-4"/>
          <w:kern w:val="1"/>
          <w:sz w:val="24"/>
          <w:szCs w:val="24"/>
        </w:rPr>
        <w:t xml:space="preserve">Since 2016, the </w:t>
      </w:r>
      <w:r>
        <w:rPr>
          <w:rFonts w:ascii="HelveticaNeue" w:hAnsi="HelveticaNeue" w:cs="HelveticaNeue"/>
          <w:color w:val="231F20"/>
          <w:spacing w:val="-5"/>
          <w:kern w:val="1"/>
          <w:sz w:val="24"/>
          <w:szCs w:val="24"/>
        </w:rPr>
        <w:t xml:space="preserve">Gallery </w:t>
      </w:r>
      <w:r>
        <w:rPr>
          <w:rFonts w:ascii="HelveticaNeue" w:hAnsi="HelveticaNeue" w:cs="HelveticaNeue"/>
          <w:color w:val="231F20"/>
          <w:spacing w:val="-4"/>
          <w:kern w:val="1"/>
          <w:sz w:val="24"/>
          <w:szCs w:val="24"/>
        </w:rPr>
        <w:t xml:space="preserve">has </w:t>
      </w:r>
      <w:r>
        <w:rPr>
          <w:rFonts w:ascii="HelveticaNeue" w:hAnsi="HelveticaNeue" w:cs="HelveticaNeue"/>
          <w:color w:val="231F20"/>
          <w:spacing w:val="-5"/>
          <w:kern w:val="1"/>
          <w:sz w:val="24"/>
          <w:szCs w:val="24"/>
        </w:rPr>
        <w:t xml:space="preserve">hosted </w:t>
      </w:r>
      <w:r>
        <w:rPr>
          <w:rFonts w:ascii="HelveticaNeue" w:hAnsi="HelveticaNeue" w:cs="HelveticaNeue"/>
          <w:color w:val="231F20"/>
          <w:spacing w:val="-4"/>
          <w:kern w:val="1"/>
          <w:sz w:val="24"/>
          <w:szCs w:val="24"/>
        </w:rPr>
        <w:t xml:space="preserve">and </w:t>
      </w:r>
      <w:r>
        <w:rPr>
          <w:rFonts w:ascii="HelveticaNeue" w:hAnsi="HelveticaNeue" w:cs="HelveticaNeue"/>
          <w:color w:val="231F20"/>
          <w:spacing w:val="-5"/>
          <w:kern w:val="1"/>
          <w:sz w:val="24"/>
          <w:szCs w:val="24"/>
        </w:rPr>
        <w:t xml:space="preserve">presented </w:t>
      </w:r>
      <w:r>
        <w:rPr>
          <w:rFonts w:ascii="HelveticaNeue" w:hAnsi="HelveticaNeue" w:cs="HelveticaNeue"/>
          <w:color w:val="231F20"/>
          <w:spacing w:val="-3"/>
          <w:kern w:val="1"/>
          <w:sz w:val="24"/>
          <w:szCs w:val="24"/>
        </w:rPr>
        <w:t xml:space="preserve">at </w:t>
      </w:r>
      <w:r>
        <w:rPr>
          <w:rFonts w:ascii="HelveticaNeue" w:hAnsi="HelveticaNeue" w:cs="HelveticaNeue"/>
          <w:color w:val="231F20"/>
          <w:spacing w:val="-5"/>
          <w:kern w:val="1"/>
          <w:sz w:val="24"/>
          <w:szCs w:val="24"/>
        </w:rPr>
        <w:t xml:space="preserve">Dementia </w:t>
      </w:r>
      <w:r>
        <w:rPr>
          <w:rFonts w:ascii="HelveticaNeue" w:hAnsi="HelveticaNeue" w:cs="HelveticaNeue"/>
          <w:color w:val="231F20"/>
          <w:spacing w:val="-6"/>
          <w:kern w:val="1"/>
          <w:sz w:val="24"/>
          <w:szCs w:val="24"/>
        </w:rPr>
        <w:t xml:space="preserve">Awareness </w:t>
      </w:r>
      <w:r>
        <w:rPr>
          <w:rFonts w:ascii="HelveticaNeue" w:hAnsi="HelveticaNeue" w:cs="HelveticaNeue"/>
          <w:color w:val="231F20"/>
          <w:spacing w:val="-4"/>
          <w:kern w:val="1"/>
          <w:sz w:val="24"/>
          <w:szCs w:val="24"/>
        </w:rPr>
        <w:t xml:space="preserve">Month </w:t>
      </w:r>
      <w:r>
        <w:rPr>
          <w:rFonts w:ascii="HelveticaNeue" w:hAnsi="HelveticaNeue" w:cs="HelveticaNeue"/>
          <w:color w:val="231F20"/>
          <w:spacing w:val="-5"/>
          <w:kern w:val="1"/>
          <w:sz w:val="24"/>
          <w:szCs w:val="24"/>
        </w:rPr>
        <w:t xml:space="preserve">community events, </w:t>
      </w:r>
      <w:r>
        <w:rPr>
          <w:rFonts w:ascii="HelveticaNeue" w:hAnsi="HelveticaNeue" w:cs="HelveticaNeue"/>
          <w:color w:val="231F20"/>
          <w:spacing w:val="-3"/>
          <w:kern w:val="1"/>
          <w:sz w:val="24"/>
          <w:szCs w:val="24"/>
        </w:rPr>
        <w:t xml:space="preserve">in </w:t>
      </w:r>
      <w:r>
        <w:rPr>
          <w:rFonts w:ascii="HelveticaNeue" w:hAnsi="HelveticaNeue" w:cs="HelveticaNeue"/>
          <w:color w:val="231F20"/>
          <w:spacing w:val="-5"/>
          <w:kern w:val="1"/>
          <w:sz w:val="24"/>
          <w:szCs w:val="24"/>
        </w:rPr>
        <w:t xml:space="preserve">partnership </w:t>
      </w:r>
      <w:r>
        <w:rPr>
          <w:rFonts w:ascii="HelveticaNeue" w:hAnsi="HelveticaNeue" w:cs="HelveticaNeue"/>
          <w:color w:val="231F20"/>
          <w:spacing w:val="-4"/>
          <w:kern w:val="1"/>
          <w:sz w:val="24"/>
          <w:szCs w:val="24"/>
        </w:rPr>
        <w:t xml:space="preserve">with </w:t>
      </w:r>
      <w:r>
        <w:rPr>
          <w:rFonts w:ascii="HelveticaNeue" w:hAnsi="HelveticaNeue" w:cs="HelveticaNeue"/>
          <w:color w:val="231F20"/>
          <w:spacing w:val="-7"/>
          <w:kern w:val="1"/>
          <w:sz w:val="24"/>
          <w:szCs w:val="24"/>
        </w:rPr>
        <w:t xml:space="preserve">Alzheimer’s </w:t>
      </w:r>
      <w:r>
        <w:rPr>
          <w:rFonts w:ascii="HelveticaNeue" w:hAnsi="HelveticaNeue" w:cs="HelveticaNeue"/>
          <w:color w:val="231F20"/>
          <w:spacing w:val="-5"/>
          <w:kern w:val="1"/>
          <w:sz w:val="24"/>
          <w:szCs w:val="24"/>
        </w:rPr>
        <w:t>Australia.</w:t>
      </w:r>
    </w:p>
    <w:p w14:paraId="7B80AE2F" w14:textId="77777777" w:rsidR="003C67EA" w:rsidRDefault="003C67EA" w:rsidP="0023257E">
      <w:pPr>
        <w:rPr>
          <w:rFonts w:ascii="HelveticaNeue" w:hAnsi="HelveticaNeue" w:cs="HelveticaNeue"/>
          <w:color w:val="231F20"/>
          <w:spacing w:val="-3"/>
          <w:kern w:val="1"/>
          <w:sz w:val="24"/>
          <w:szCs w:val="24"/>
        </w:rPr>
      </w:pPr>
      <w:r>
        <w:rPr>
          <w:rFonts w:ascii="HelveticaNeue" w:hAnsi="HelveticaNeue" w:cs="HelveticaNeue"/>
          <w:color w:val="231F20"/>
          <w:spacing w:val="-9"/>
          <w:kern w:val="1"/>
          <w:sz w:val="24"/>
          <w:szCs w:val="24"/>
        </w:rPr>
        <w:t>Launched</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5"/>
          <w:kern w:val="1"/>
          <w:sz w:val="24"/>
          <w:szCs w:val="24"/>
        </w:rPr>
        <w:t>in</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8"/>
          <w:kern w:val="1"/>
          <w:sz w:val="24"/>
          <w:szCs w:val="24"/>
        </w:rPr>
        <w:t>2017,</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7"/>
          <w:kern w:val="1"/>
          <w:sz w:val="24"/>
          <w:szCs w:val="24"/>
        </w:rPr>
        <w:t>the</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9"/>
          <w:kern w:val="1"/>
          <w:sz w:val="24"/>
          <w:szCs w:val="24"/>
        </w:rPr>
        <w:t>Gallery</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5"/>
          <w:kern w:val="1"/>
          <w:sz w:val="24"/>
          <w:szCs w:val="24"/>
        </w:rPr>
        <w:t>is</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5"/>
          <w:kern w:val="1"/>
          <w:sz w:val="24"/>
          <w:szCs w:val="24"/>
        </w:rPr>
        <w:t>a</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9"/>
          <w:kern w:val="1"/>
          <w:sz w:val="24"/>
          <w:szCs w:val="24"/>
        </w:rPr>
        <w:t>proud</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10"/>
          <w:kern w:val="1"/>
          <w:sz w:val="24"/>
          <w:szCs w:val="24"/>
        </w:rPr>
        <w:t>project</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9"/>
          <w:kern w:val="1"/>
          <w:sz w:val="24"/>
          <w:szCs w:val="24"/>
        </w:rPr>
        <w:t>partner</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5"/>
          <w:kern w:val="1"/>
          <w:sz w:val="24"/>
          <w:szCs w:val="24"/>
        </w:rPr>
        <w:t>of</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9"/>
          <w:kern w:val="1"/>
          <w:sz w:val="24"/>
          <w:szCs w:val="24"/>
        </w:rPr>
        <w:t>Accessing</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9"/>
          <w:kern w:val="1"/>
          <w:sz w:val="24"/>
          <w:szCs w:val="24"/>
        </w:rPr>
        <w:t>Sydney</w:t>
      </w:r>
      <w:r>
        <w:rPr>
          <w:rFonts w:ascii="HelveticaNeue" w:hAnsi="HelveticaNeue" w:cs="HelveticaNeue"/>
          <w:color w:val="231F20"/>
          <w:spacing w:val="-19"/>
          <w:kern w:val="1"/>
          <w:sz w:val="24"/>
          <w:szCs w:val="24"/>
        </w:rPr>
        <w:t xml:space="preserve"> </w:t>
      </w:r>
      <w:r>
        <w:rPr>
          <w:rFonts w:ascii="HelveticaNeue" w:hAnsi="HelveticaNeue" w:cs="HelveticaNeue"/>
          <w:color w:val="231F20"/>
          <w:spacing w:val="-6"/>
          <w:kern w:val="1"/>
          <w:sz w:val="24"/>
          <w:szCs w:val="24"/>
        </w:rPr>
        <w:t>Collectively,</w:t>
      </w:r>
      <w:r>
        <w:rPr>
          <w:rFonts w:ascii="HelveticaNeue" w:hAnsi="HelveticaNeue" w:cs="HelveticaNeue"/>
          <w:color w:val="231F20"/>
          <w:spacing w:val="-9"/>
          <w:kern w:val="1"/>
          <w:sz w:val="24"/>
          <w:szCs w:val="24"/>
        </w:rPr>
        <w:t xml:space="preserve"> </w:t>
      </w:r>
      <w:r>
        <w:rPr>
          <w:rFonts w:ascii="HelveticaNeue" w:hAnsi="HelveticaNeue" w:cs="HelveticaNeue"/>
          <w:color w:val="231F20"/>
          <w:spacing w:val="-5"/>
          <w:kern w:val="1"/>
          <w:sz w:val="24"/>
          <w:szCs w:val="24"/>
        </w:rPr>
        <w:t xml:space="preserve">a project managed </w:t>
      </w:r>
      <w:r>
        <w:rPr>
          <w:rFonts w:ascii="HelveticaNeue" w:hAnsi="HelveticaNeue" w:cs="HelveticaNeue"/>
          <w:color w:val="231F20"/>
          <w:spacing w:val="-3"/>
          <w:kern w:val="1"/>
          <w:sz w:val="24"/>
          <w:szCs w:val="24"/>
        </w:rPr>
        <w:t xml:space="preserve">by </w:t>
      </w:r>
      <w:r>
        <w:rPr>
          <w:rFonts w:ascii="HelveticaNeue" w:hAnsi="HelveticaNeue" w:cs="HelveticaNeue"/>
          <w:color w:val="231F20"/>
          <w:spacing w:val="-5"/>
          <w:kern w:val="1"/>
          <w:sz w:val="24"/>
          <w:szCs w:val="24"/>
        </w:rPr>
        <w:t xml:space="preserve">Accessible </w:t>
      </w:r>
      <w:r>
        <w:rPr>
          <w:rFonts w:ascii="HelveticaNeue" w:hAnsi="HelveticaNeue" w:cs="HelveticaNeue"/>
          <w:color w:val="231F20"/>
          <w:spacing w:val="-4"/>
          <w:kern w:val="1"/>
          <w:sz w:val="24"/>
          <w:szCs w:val="24"/>
        </w:rPr>
        <w:t xml:space="preserve">Arts with the </w:t>
      </w:r>
      <w:r>
        <w:rPr>
          <w:rFonts w:ascii="HelveticaNeue" w:hAnsi="HelveticaNeue" w:cs="HelveticaNeue"/>
          <w:color w:val="231F20"/>
          <w:spacing w:val="-5"/>
          <w:kern w:val="1"/>
          <w:sz w:val="24"/>
          <w:szCs w:val="24"/>
        </w:rPr>
        <w:t xml:space="preserve">support </w:t>
      </w:r>
      <w:r>
        <w:rPr>
          <w:rFonts w:ascii="HelveticaNeue" w:hAnsi="HelveticaNeue" w:cs="HelveticaNeue"/>
          <w:color w:val="231F20"/>
          <w:spacing w:val="-3"/>
          <w:kern w:val="1"/>
          <w:sz w:val="24"/>
          <w:szCs w:val="24"/>
        </w:rPr>
        <w:t xml:space="preserve">of </w:t>
      </w:r>
      <w:r>
        <w:rPr>
          <w:rFonts w:ascii="HelveticaNeue" w:hAnsi="HelveticaNeue" w:cs="HelveticaNeue"/>
          <w:color w:val="231F20"/>
          <w:spacing w:val="-4"/>
          <w:kern w:val="1"/>
          <w:sz w:val="24"/>
          <w:szCs w:val="24"/>
        </w:rPr>
        <w:t xml:space="preserve">the City </w:t>
      </w:r>
      <w:r>
        <w:rPr>
          <w:rFonts w:ascii="HelveticaNeue" w:hAnsi="HelveticaNeue" w:cs="HelveticaNeue"/>
          <w:color w:val="231F20"/>
          <w:spacing w:val="-5"/>
          <w:kern w:val="1"/>
          <w:sz w:val="24"/>
          <w:szCs w:val="24"/>
        </w:rPr>
        <w:t>of</w:t>
      </w:r>
      <w:r>
        <w:rPr>
          <w:rFonts w:ascii="HelveticaNeue" w:hAnsi="HelveticaNeue" w:cs="HelveticaNeue"/>
          <w:color w:val="231F20"/>
          <w:spacing w:val="-32"/>
          <w:kern w:val="1"/>
          <w:sz w:val="24"/>
          <w:szCs w:val="24"/>
        </w:rPr>
        <w:t xml:space="preserve"> </w:t>
      </w:r>
      <w:r>
        <w:rPr>
          <w:rFonts w:ascii="HelveticaNeue" w:hAnsi="HelveticaNeue" w:cs="HelveticaNeue"/>
          <w:color w:val="231F20"/>
          <w:spacing w:val="-3"/>
          <w:kern w:val="1"/>
          <w:sz w:val="24"/>
          <w:szCs w:val="24"/>
        </w:rPr>
        <w:t>Sydney.</w:t>
      </w:r>
    </w:p>
    <w:p w14:paraId="12A7349E" w14:textId="77777777" w:rsidR="00A4208A" w:rsidRPr="00A4208A" w:rsidRDefault="00A4208A" w:rsidP="00A4208A">
      <w:pPr>
        <w:widowControl w:val="0"/>
        <w:autoSpaceDE w:val="0"/>
        <w:autoSpaceDN w:val="0"/>
        <w:adjustRightInd w:val="0"/>
        <w:spacing w:after="0" w:line="480" w:lineRule="auto"/>
        <w:rPr>
          <w:rFonts w:ascii="HelveticaNeue-Medium" w:hAnsi="HelveticaNeue-Medium" w:cs="HelveticaNeue-Medium"/>
          <w:color w:val="000000"/>
          <w:sz w:val="36"/>
          <w:szCs w:val="36"/>
        </w:rPr>
      </w:pPr>
    </w:p>
    <w:p w14:paraId="339A4879" w14:textId="77777777" w:rsidR="003C67EA" w:rsidRDefault="003C67EA" w:rsidP="002310F0">
      <w:pPr>
        <w:pStyle w:val="Heading2"/>
      </w:pPr>
      <w:bookmarkStart w:id="5" w:name="_The_Disability_Inclusion"/>
      <w:bookmarkEnd w:id="5"/>
      <w:r>
        <w:t>The Disability Inclusion Action Plan process</w:t>
      </w:r>
    </w:p>
    <w:p w14:paraId="40DB10D7" w14:textId="77777777" w:rsidR="003C67EA" w:rsidRDefault="003C67EA" w:rsidP="002310F0">
      <w:pPr>
        <w:pStyle w:val="Heading3"/>
      </w:pPr>
      <w:r>
        <w:t>Legislation and social policy context</w:t>
      </w:r>
    </w:p>
    <w:p w14:paraId="2F21DB81" w14:textId="77777777" w:rsidR="003C67EA" w:rsidRPr="006E4AF2" w:rsidRDefault="003C67EA" w:rsidP="006E4AF2">
      <w:pPr>
        <w:rPr>
          <w:rFonts w:cs="Arial"/>
        </w:rPr>
      </w:pPr>
      <w:r w:rsidRPr="006E4AF2">
        <w:rPr>
          <w:rFonts w:cs="Arial"/>
        </w:rPr>
        <w:t xml:space="preserve">The Art Gallery of New South Wales is a statutory body established under the </w:t>
      </w:r>
      <w:r w:rsidRPr="006E4AF2">
        <w:rPr>
          <w:rFonts w:cs="Arial"/>
          <w:i/>
          <w:iCs/>
        </w:rPr>
        <w:t xml:space="preserve">Art Gallery of New South Wales Act 1980 </w:t>
      </w:r>
      <w:r w:rsidRPr="006E4AF2">
        <w:rPr>
          <w:rFonts w:cs="Arial"/>
        </w:rPr>
        <w:t>(NSW). The Gallery’s DIAP 2017–20 aligns with state, national and international social policy and legislative frameworks, including:</w:t>
      </w:r>
    </w:p>
    <w:p w14:paraId="40EE9DB5" w14:textId="77777777" w:rsidR="003C67EA" w:rsidRPr="002310F0" w:rsidRDefault="003C67EA" w:rsidP="002310F0">
      <w:pPr>
        <w:pStyle w:val="ListParagraph"/>
        <w:spacing w:line="360" w:lineRule="auto"/>
        <w:rPr>
          <w:rFonts w:cs="Arial"/>
        </w:rPr>
      </w:pPr>
      <w:r>
        <w:t>•</w:t>
      </w:r>
      <w:r w:rsidRPr="002310F0">
        <w:rPr>
          <w:rFonts w:cs="Arial"/>
        </w:rPr>
        <w:t xml:space="preserve"> UN Convention on the Rights of Persons with Disabilities (UNCRPD) 2006.</w:t>
      </w:r>
    </w:p>
    <w:p w14:paraId="1D250B49" w14:textId="77777777" w:rsidR="003C67EA" w:rsidRPr="002310F0" w:rsidRDefault="003C67EA" w:rsidP="002310F0">
      <w:pPr>
        <w:pStyle w:val="ListParagraph"/>
        <w:spacing w:line="360" w:lineRule="auto"/>
        <w:rPr>
          <w:rFonts w:cs="Arial"/>
        </w:rPr>
      </w:pPr>
      <w:r w:rsidRPr="002310F0">
        <w:rPr>
          <w:rFonts w:cs="Arial"/>
        </w:rPr>
        <w:lastRenderedPageBreak/>
        <w:t>• UNESCO Convention on the Protection and Promotion of the Diversity of</w:t>
      </w:r>
      <w:r w:rsidRPr="002310F0">
        <w:rPr>
          <w:rFonts w:cs="Arial"/>
          <w:spacing w:val="-10"/>
          <w:kern w:val="1"/>
        </w:rPr>
        <w:t xml:space="preserve"> </w:t>
      </w:r>
      <w:r w:rsidRPr="002310F0">
        <w:rPr>
          <w:rFonts w:cs="Arial"/>
        </w:rPr>
        <w:t>Cultural Expressions</w:t>
      </w:r>
      <w:r w:rsidRPr="002310F0">
        <w:rPr>
          <w:rFonts w:cs="Arial"/>
          <w:spacing w:val="-5"/>
          <w:kern w:val="1"/>
        </w:rPr>
        <w:t xml:space="preserve"> </w:t>
      </w:r>
      <w:r w:rsidRPr="002310F0">
        <w:rPr>
          <w:rFonts w:cs="Arial"/>
        </w:rPr>
        <w:t>2005.</w:t>
      </w:r>
    </w:p>
    <w:p w14:paraId="312EC3E4" w14:textId="77777777" w:rsidR="003C67EA" w:rsidRPr="002310F0" w:rsidRDefault="003C67EA" w:rsidP="002310F0">
      <w:pPr>
        <w:pStyle w:val="ListParagraph"/>
        <w:spacing w:line="360" w:lineRule="auto"/>
        <w:rPr>
          <w:rFonts w:cs="Arial"/>
        </w:rPr>
      </w:pPr>
      <w:r w:rsidRPr="002310F0">
        <w:rPr>
          <w:rFonts w:cs="Arial"/>
        </w:rPr>
        <w:t xml:space="preserve">• </w:t>
      </w:r>
      <w:r w:rsidRPr="002310F0">
        <w:rPr>
          <w:rFonts w:cs="Arial"/>
          <w:spacing w:val="-3"/>
          <w:kern w:val="1"/>
        </w:rPr>
        <w:t xml:space="preserve">World </w:t>
      </w:r>
      <w:r w:rsidRPr="002310F0">
        <w:rPr>
          <w:rFonts w:cs="Arial"/>
        </w:rPr>
        <w:t xml:space="preserve">Wide </w:t>
      </w:r>
      <w:r w:rsidRPr="002310F0">
        <w:rPr>
          <w:rFonts w:cs="Arial"/>
          <w:spacing w:val="-5"/>
          <w:kern w:val="1"/>
        </w:rPr>
        <w:t xml:space="preserve">Web </w:t>
      </w:r>
      <w:r w:rsidRPr="002310F0">
        <w:rPr>
          <w:rFonts w:cs="Arial"/>
        </w:rPr>
        <w:t xml:space="preserve">Consortium’s </w:t>
      </w:r>
      <w:r w:rsidRPr="002310F0">
        <w:rPr>
          <w:rFonts w:cs="Arial"/>
          <w:spacing w:val="-5"/>
          <w:kern w:val="1"/>
        </w:rPr>
        <w:t xml:space="preserve">Web </w:t>
      </w:r>
      <w:r w:rsidRPr="002310F0">
        <w:rPr>
          <w:rFonts w:cs="Arial"/>
        </w:rPr>
        <w:t>Content Accessibility Guidelines (WCAG)</w:t>
      </w:r>
      <w:r w:rsidRPr="002310F0">
        <w:rPr>
          <w:rFonts w:cs="Arial"/>
          <w:spacing w:val="-2"/>
          <w:kern w:val="1"/>
        </w:rPr>
        <w:t xml:space="preserve"> </w:t>
      </w:r>
      <w:r w:rsidRPr="002310F0">
        <w:rPr>
          <w:rFonts w:cs="Arial"/>
        </w:rPr>
        <w:t>2.0.</w:t>
      </w:r>
    </w:p>
    <w:p w14:paraId="6A1DC988" w14:textId="77777777" w:rsidR="003C67EA" w:rsidRPr="002310F0" w:rsidRDefault="003C67EA" w:rsidP="002310F0">
      <w:pPr>
        <w:pStyle w:val="ListParagraph"/>
        <w:spacing w:line="360" w:lineRule="auto"/>
        <w:rPr>
          <w:rFonts w:cs="Arial"/>
        </w:rPr>
      </w:pPr>
      <w:r w:rsidRPr="002310F0">
        <w:rPr>
          <w:rFonts w:cs="Arial"/>
        </w:rPr>
        <w:t>• National Disability Strategy (NDS) 2010–20.</w:t>
      </w:r>
    </w:p>
    <w:p w14:paraId="13C96018" w14:textId="77777777" w:rsidR="003C67EA" w:rsidRPr="002310F0" w:rsidRDefault="003C67EA" w:rsidP="002310F0">
      <w:pPr>
        <w:pStyle w:val="ListParagraph"/>
        <w:spacing w:line="360" w:lineRule="auto"/>
        <w:rPr>
          <w:rFonts w:cs="Arial"/>
        </w:rPr>
      </w:pPr>
      <w:r w:rsidRPr="002310F0">
        <w:rPr>
          <w:rFonts w:cs="Arial"/>
        </w:rPr>
        <w:t xml:space="preserve">• </w:t>
      </w:r>
      <w:r w:rsidRPr="002310F0">
        <w:rPr>
          <w:rFonts w:cs="Arial"/>
          <w:i/>
          <w:iCs/>
        </w:rPr>
        <w:t xml:space="preserve">Disability Discrimination Act 1992 </w:t>
      </w:r>
      <w:r w:rsidRPr="002310F0">
        <w:rPr>
          <w:rFonts w:cs="Arial"/>
        </w:rPr>
        <w:t>(</w:t>
      </w:r>
      <w:proofErr w:type="spellStart"/>
      <w:r w:rsidRPr="002310F0">
        <w:rPr>
          <w:rFonts w:cs="Arial"/>
        </w:rPr>
        <w:t>Cth</w:t>
      </w:r>
      <w:proofErr w:type="spellEnd"/>
      <w:r w:rsidRPr="002310F0">
        <w:rPr>
          <w:rFonts w:cs="Arial"/>
        </w:rPr>
        <w:t>).</w:t>
      </w:r>
    </w:p>
    <w:p w14:paraId="2F782B99" w14:textId="77777777" w:rsidR="003C67EA" w:rsidRPr="002310F0" w:rsidRDefault="003C67EA" w:rsidP="002310F0">
      <w:pPr>
        <w:pStyle w:val="ListParagraph"/>
        <w:spacing w:line="360" w:lineRule="auto"/>
        <w:rPr>
          <w:rFonts w:cs="Arial"/>
          <w:i/>
          <w:iCs/>
        </w:rPr>
      </w:pPr>
      <w:r w:rsidRPr="002310F0">
        <w:rPr>
          <w:rFonts w:cs="Arial"/>
        </w:rPr>
        <w:t xml:space="preserve">• </w:t>
      </w:r>
      <w:r w:rsidRPr="002310F0">
        <w:rPr>
          <w:rFonts w:cs="Arial"/>
          <w:i/>
          <w:iCs/>
        </w:rPr>
        <w:t xml:space="preserve">Disability Discrimination and other Human Rights Legislation Amendment Bill 2009 </w:t>
      </w:r>
      <w:r w:rsidRPr="002310F0">
        <w:rPr>
          <w:rFonts w:cs="Arial"/>
        </w:rPr>
        <w:t>(</w:t>
      </w:r>
      <w:proofErr w:type="spellStart"/>
      <w:r w:rsidRPr="002310F0">
        <w:rPr>
          <w:rFonts w:cs="Arial"/>
        </w:rPr>
        <w:t>Cth</w:t>
      </w:r>
      <w:proofErr w:type="spellEnd"/>
      <w:r w:rsidRPr="002310F0">
        <w:rPr>
          <w:rFonts w:cs="Arial"/>
        </w:rPr>
        <w:t>)</w:t>
      </w:r>
      <w:r w:rsidRPr="002310F0">
        <w:rPr>
          <w:rFonts w:cs="Arial"/>
          <w:i/>
          <w:iCs/>
        </w:rPr>
        <w:t>.</w:t>
      </w:r>
    </w:p>
    <w:p w14:paraId="302D4CDF" w14:textId="77777777" w:rsidR="003C67EA" w:rsidRPr="002310F0" w:rsidRDefault="003C67EA" w:rsidP="002310F0">
      <w:pPr>
        <w:pStyle w:val="ListParagraph"/>
        <w:spacing w:line="360" w:lineRule="auto"/>
        <w:rPr>
          <w:rFonts w:cs="Arial"/>
        </w:rPr>
      </w:pPr>
      <w:r w:rsidRPr="002310F0">
        <w:rPr>
          <w:rFonts w:cs="Arial"/>
        </w:rPr>
        <w:t>• National Mental Health and Disability Employment Strategy 2009.</w:t>
      </w:r>
    </w:p>
    <w:p w14:paraId="54EADB01" w14:textId="77777777" w:rsidR="003C67EA" w:rsidRPr="002310F0" w:rsidRDefault="003C67EA" w:rsidP="002310F0">
      <w:pPr>
        <w:pStyle w:val="ListParagraph"/>
        <w:spacing w:line="360" w:lineRule="auto"/>
        <w:rPr>
          <w:rFonts w:cs="Arial"/>
        </w:rPr>
      </w:pPr>
      <w:r w:rsidRPr="002310F0">
        <w:rPr>
          <w:rFonts w:cs="Arial"/>
        </w:rPr>
        <w:t>• Disability (Access to Premises – Buildings) Standards</w:t>
      </w:r>
      <w:r w:rsidRPr="002310F0">
        <w:rPr>
          <w:rFonts w:cs="Arial"/>
          <w:spacing w:val="-10"/>
          <w:kern w:val="1"/>
        </w:rPr>
        <w:t xml:space="preserve"> </w:t>
      </w:r>
      <w:r w:rsidRPr="002310F0">
        <w:rPr>
          <w:rFonts w:cs="Arial"/>
        </w:rPr>
        <w:t>2010.</w:t>
      </w:r>
    </w:p>
    <w:p w14:paraId="50E0A6F4" w14:textId="77777777" w:rsidR="003C67EA" w:rsidRPr="002310F0" w:rsidRDefault="003C67EA" w:rsidP="002310F0">
      <w:pPr>
        <w:pStyle w:val="ListParagraph"/>
        <w:spacing w:line="360" w:lineRule="auto"/>
        <w:rPr>
          <w:rFonts w:cs="Arial"/>
        </w:rPr>
      </w:pPr>
      <w:r w:rsidRPr="002310F0">
        <w:rPr>
          <w:rFonts w:cs="Arial"/>
        </w:rPr>
        <w:t>• National Arts and Disability Strategy 2009.</w:t>
      </w:r>
    </w:p>
    <w:p w14:paraId="5571C691" w14:textId="77777777" w:rsidR="003C67EA" w:rsidRPr="002310F0" w:rsidRDefault="003C67EA" w:rsidP="002310F0">
      <w:pPr>
        <w:pStyle w:val="ListParagraph"/>
        <w:spacing w:line="360" w:lineRule="auto"/>
        <w:rPr>
          <w:rFonts w:cs="Arial"/>
        </w:rPr>
      </w:pPr>
      <w:r w:rsidRPr="002310F0">
        <w:rPr>
          <w:rFonts w:cs="Arial"/>
        </w:rPr>
        <w:t xml:space="preserve">• </w:t>
      </w:r>
      <w:r w:rsidRPr="002310F0">
        <w:rPr>
          <w:rFonts w:cs="Arial"/>
          <w:i/>
          <w:iCs/>
        </w:rPr>
        <w:t xml:space="preserve">Anti-Discrimination Act 1977 </w:t>
      </w:r>
      <w:r w:rsidRPr="002310F0">
        <w:rPr>
          <w:rFonts w:cs="Arial"/>
        </w:rPr>
        <w:t>(NSW).</w:t>
      </w:r>
    </w:p>
    <w:p w14:paraId="08DB800C" w14:textId="77777777" w:rsidR="003C67EA" w:rsidRPr="002310F0" w:rsidRDefault="003C67EA" w:rsidP="002310F0">
      <w:pPr>
        <w:pStyle w:val="ListParagraph"/>
        <w:spacing w:line="360" w:lineRule="auto"/>
        <w:rPr>
          <w:rFonts w:cs="Arial"/>
        </w:rPr>
      </w:pPr>
      <w:r w:rsidRPr="002310F0">
        <w:rPr>
          <w:rFonts w:cs="Arial"/>
        </w:rPr>
        <w:t>•</w:t>
      </w:r>
      <w:r w:rsidRPr="002310F0">
        <w:rPr>
          <w:rFonts w:cs="Arial"/>
          <w:i/>
          <w:iCs/>
        </w:rPr>
        <w:t xml:space="preserve"> Disability Inclusion Act 2014 </w:t>
      </w:r>
      <w:r w:rsidRPr="002310F0">
        <w:rPr>
          <w:rFonts w:cs="Arial"/>
        </w:rPr>
        <w:t>(NSW).</w:t>
      </w:r>
    </w:p>
    <w:p w14:paraId="67CBF7E4" w14:textId="77777777" w:rsidR="003C67EA" w:rsidRDefault="003C67EA" w:rsidP="00C9341E">
      <w:pPr>
        <w:pStyle w:val="Heading3"/>
      </w:pPr>
      <w:r>
        <w:t>Methodology and consultation process</w:t>
      </w:r>
    </w:p>
    <w:p w14:paraId="16F1D420" w14:textId="77777777" w:rsidR="003C67EA" w:rsidRDefault="003C67EA" w:rsidP="00C9341E">
      <w:r>
        <w:t>The Gallery partnered with Accessible Arts, the peak arts and disability</w:t>
      </w:r>
      <w:r>
        <w:rPr>
          <w:spacing w:val="-12"/>
          <w:kern w:val="1"/>
        </w:rPr>
        <w:t xml:space="preserve"> </w:t>
      </w:r>
      <w:r>
        <w:t>organisation in New South Wales, over the 2016–17 period to engage in a rigorous research and consultation process. The process was led by consultant Sarah</w:t>
      </w:r>
      <w:r>
        <w:rPr>
          <w:spacing w:val="-10"/>
          <w:kern w:val="1"/>
        </w:rPr>
        <w:t xml:space="preserve"> </w:t>
      </w:r>
      <w:proofErr w:type="spellStart"/>
      <w:r>
        <w:t>Houbolt</w:t>
      </w:r>
      <w:proofErr w:type="spellEnd"/>
      <w:r>
        <w:t>.</w:t>
      </w:r>
    </w:p>
    <w:p w14:paraId="5663917C" w14:textId="77777777" w:rsidR="003C67EA" w:rsidRDefault="003C67EA" w:rsidP="00C9341E">
      <w:r>
        <w:t>Accessible Arts conducted an analysis of the Gallery’s buildings, programs and digital spaces. Accessible Arts also reviewed internal and public Gallery documents, and consulted and interviewed staff, including directors, volunteers and contractors.</w:t>
      </w:r>
    </w:p>
    <w:p w14:paraId="44D13549" w14:textId="77777777" w:rsidR="003C67EA" w:rsidRDefault="003C67EA" w:rsidP="00C9341E">
      <w:r>
        <w:t>External users of the Gallery’s services were also interviewed. Survey data was presented to Gallery staff for feedback. Data from this process provided invaluable information on access issues and best practice, informing and underpinning the final DIAP.</w:t>
      </w:r>
    </w:p>
    <w:p w14:paraId="28F6194C" w14:textId="77777777" w:rsidR="003C67EA" w:rsidRDefault="003C67EA" w:rsidP="00C9341E">
      <w:r>
        <w:t>As part of the development of the Gallery’s DIAP, informal consultation was also conducted with Front Up, a disability-led arts and cultural program based in Western Sydney.</w:t>
      </w:r>
    </w:p>
    <w:p w14:paraId="0435420B" w14:textId="77777777" w:rsidR="003C67EA" w:rsidRDefault="003C67EA" w:rsidP="00C9341E">
      <w:r>
        <w:t xml:space="preserve">The Gallery sincerely thanks the team from Accessible Arts, particularly </w:t>
      </w:r>
      <w:proofErr w:type="spellStart"/>
      <w:r>
        <w:t>Morwenna</w:t>
      </w:r>
      <w:proofErr w:type="spellEnd"/>
      <w:r>
        <w:t xml:space="preserve"> Collett, </w:t>
      </w:r>
      <w:proofErr w:type="spellStart"/>
      <w:r>
        <w:t>Gaele</w:t>
      </w:r>
      <w:proofErr w:type="spellEnd"/>
      <w:r>
        <w:t xml:space="preserve"> </w:t>
      </w:r>
      <w:proofErr w:type="spellStart"/>
      <w:r>
        <w:t>Sobott</w:t>
      </w:r>
      <w:proofErr w:type="spellEnd"/>
      <w:r>
        <w:t xml:space="preserve"> and Michael Huxley, as well as all individuals and organisations involved in the consultation process for their ongoing support of improving access at the Gallery.</w:t>
      </w:r>
    </w:p>
    <w:p w14:paraId="0A3353C6" w14:textId="77777777" w:rsidR="008747B4" w:rsidRDefault="008747B4">
      <w:pPr>
        <w:rPr>
          <w:rFonts w:ascii="Helvetica-Bold" w:hAnsi="Helvetica-Bold" w:cs="Helvetica-Bold"/>
          <w:b/>
          <w:bCs/>
          <w:color w:val="231F20"/>
          <w:sz w:val="48"/>
          <w:szCs w:val="48"/>
        </w:rPr>
      </w:pPr>
    </w:p>
    <w:p w14:paraId="6E219A1C" w14:textId="77777777" w:rsidR="003C67EA" w:rsidRDefault="003C67EA" w:rsidP="008747B4">
      <w:pPr>
        <w:pStyle w:val="Heading2"/>
      </w:pPr>
      <w:bookmarkStart w:id="6" w:name="_Our_vision"/>
      <w:bookmarkEnd w:id="6"/>
      <w:r>
        <w:t>Our vision</w:t>
      </w:r>
    </w:p>
    <w:p w14:paraId="1A221371" w14:textId="77777777" w:rsidR="003C67EA" w:rsidRDefault="003C67EA" w:rsidP="00C57A4C">
      <w:r>
        <w:t xml:space="preserve">While there have been many successful outcomes as a result of the Disability Action Plan 2009, the Gallery’s recent consultation process has shown that there is still </w:t>
      </w:r>
      <w:proofErr w:type="gramStart"/>
      <w:r>
        <w:t>work</w:t>
      </w:r>
      <w:proofErr w:type="gramEnd"/>
      <w:r>
        <w:t xml:space="preserve"> to be done.</w:t>
      </w:r>
    </w:p>
    <w:p w14:paraId="2850A5DA" w14:textId="77777777" w:rsidR="003C67EA" w:rsidRDefault="003C67EA" w:rsidP="001E56C3">
      <w:r>
        <w:t>Our new plan will focus on improving access in the following areas:</w:t>
      </w:r>
    </w:p>
    <w:p w14:paraId="38F760D5" w14:textId="77777777" w:rsidR="003C67EA" w:rsidRPr="00CC0462" w:rsidRDefault="003C67EA" w:rsidP="00714E5B">
      <w:pPr>
        <w:pStyle w:val="ListParagraph"/>
        <w:spacing w:line="360" w:lineRule="auto"/>
        <w:rPr>
          <w:rFonts w:cs="Arial"/>
          <w:color w:val="B3282D"/>
        </w:rPr>
      </w:pPr>
      <w:r w:rsidRPr="00CC0462">
        <w:rPr>
          <w:rFonts w:cs="Arial"/>
          <w:b/>
          <w:bCs/>
        </w:rPr>
        <w:t>1</w:t>
      </w:r>
      <w:r w:rsidR="00C652DB" w:rsidRPr="00CC0462">
        <w:rPr>
          <w:rFonts w:cs="Arial"/>
          <w:b/>
          <w:bCs/>
        </w:rPr>
        <w:tab/>
      </w:r>
      <w:r w:rsidRPr="00CC0462">
        <w:rPr>
          <w:rFonts w:cs="Arial"/>
          <w:b/>
          <w:bCs/>
        </w:rPr>
        <w:t>Attitudes and behaviours</w:t>
      </w:r>
      <w:r w:rsidRPr="00CC0462">
        <w:rPr>
          <w:rFonts w:cs="Arial"/>
        </w:rPr>
        <w:t>: through training, consultation and review of protocol,</w:t>
      </w:r>
      <w:r w:rsidR="00C652DB" w:rsidRPr="00CC0462">
        <w:rPr>
          <w:rFonts w:cs="Arial"/>
          <w:spacing w:val="-15"/>
          <w:kern w:val="1"/>
        </w:rPr>
        <w:t xml:space="preserve"> </w:t>
      </w:r>
      <w:r w:rsidRPr="00CC0462">
        <w:rPr>
          <w:rFonts w:cs="Arial"/>
        </w:rPr>
        <w:t>the Gallery will increase awareness and change</w:t>
      </w:r>
      <w:r w:rsidRPr="00CC0462">
        <w:rPr>
          <w:rFonts w:cs="Arial"/>
          <w:spacing w:val="-15"/>
          <w:kern w:val="1"/>
        </w:rPr>
        <w:t xml:space="preserve"> </w:t>
      </w:r>
      <w:r w:rsidRPr="00CC0462">
        <w:rPr>
          <w:rFonts w:cs="Arial"/>
        </w:rPr>
        <w:t>perceptions.</w:t>
      </w:r>
    </w:p>
    <w:p w14:paraId="054A8D8B" w14:textId="77777777" w:rsidR="003C67EA" w:rsidRPr="00CC0462" w:rsidRDefault="003C67EA" w:rsidP="00714E5B">
      <w:pPr>
        <w:pStyle w:val="ListParagraph"/>
        <w:spacing w:line="360" w:lineRule="auto"/>
        <w:rPr>
          <w:rFonts w:cs="Arial"/>
          <w:color w:val="B3282D"/>
        </w:rPr>
      </w:pPr>
      <w:r w:rsidRPr="00CC0462">
        <w:rPr>
          <w:rFonts w:cs="Arial"/>
          <w:b/>
          <w:bCs/>
        </w:rPr>
        <w:t>2</w:t>
      </w:r>
      <w:r w:rsidR="00C652DB" w:rsidRPr="00CC0462">
        <w:rPr>
          <w:rFonts w:cs="Arial"/>
          <w:b/>
          <w:bCs/>
        </w:rPr>
        <w:tab/>
      </w:r>
      <w:r w:rsidRPr="00CC0462">
        <w:rPr>
          <w:rFonts w:cs="Arial"/>
          <w:b/>
          <w:bCs/>
        </w:rPr>
        <w:t>Liveable communities</w:t>
      </w:r>
      <w:r w:rsidRPr="00CC0462">
        <w:rPr>
          <w:rFonts w:cs="Arial"/>
        </w:rPr>
        <w:t xml:space="preserve">: </w:t>
      </w:r>
      <w:proofErr w:type="gramStart"/>
      <w:r w:rsidRPr="00CC0462">
        <w:rPr>
          <w:rFonts w:cs="Arial"/>
        </w:rPr>
        <w:t>the</w:t>
      </w:r>
      <w:proofErr w:type="gramEnd"/>
      <w:r w:rsidRPr="00CC0462">
        <w:rPr>
          <w:rFonts w:cs="Arial"/>
        </w:rPr>
        <w:t xml:space="preserve"> Gallery will review its physical and digital space and</w:t>
      </w:r>
      <w:r w:rsidRPr="00CC0462">
        <w:rPr>
          <w:rFonts w:cs="Arial"/>
          <w:spacing w:val="-10"/>
          <w:kern w:val="1"/>
        </w:rPr>
        <w:t xml:space="preserve"> </w:t>
      </w:r>
      <w:r w:rsidRPr="00CC0462">
        <w:rPr>
          <w:rFonts w:cs="Arial"/>
        </w:rPr>
        <w:t>explore new ways of providing universal</w:t>
      </w:r>
      <w:r w:rsidRPr="00CC0462">
        <w:rPr>
          <w:rFonts w:cs="Arial"/>
          <w:spacing w:val="-5"/>
          <w:kern w:val="1"/>
        </w:rPr>
        <w:t xml:space="preserve"> </w:t>
      </w:r>
      <w:r w:rsidRPr="00CC0462">
        <w:rPr>
          <w:rFonts w:cs="Arial"/>
        </w:rPr>
        <w:t>engagement.</w:t>
      </w:r>
    </w:p>
    <w:p w14:paraId="1824CFE3" w14:textId="77777777" w:rsidR="003C67EA" w:rsidRPr="00CC0462" w:rsidRDefault="003C67EA" w:rsidP="00714E5B">
      <w:pPr>
        <w:pStyle w:val="ListParagraph"/>
        <w:spacing w:line="360" w:lineRule="auto"/>
        <w:rPr>
          <w:rFonts w:cs="Arial"/>
          <w:color w:val="B3282D"/>
        </w:rPr>
      </w:pPr>
      <w:r w:rsidRPr="00CC0462">
        <w:rPr>
          <w:rFonts w:cs="Arial"/>
          <w:b/>
          <w:bCs/>
        </w:rPr>
        <w:lastRenderedPageBreak/>
        <w:t>3</w:t>
      </w:r>
      <w:r w:rsidR="00C652DB" w:rsidRPr="00CC0462">
        <w:rPr>
          <w:rFonts w:cs="Arial"/>
          <w:b/>
          <w:bCs/>
        </w:rPr>
        <w:tab/>
      </w:r>
      <w:r w:rsidRPr="00CC0462">
        <w:rPr>
          <w:rFonts w:cs="Arial"/>
          <w:b/>
          <w:bCs/>
        </w:rPr>
        <w:t>Employment</w:t>
      </w:r>
      <w:r w:rsidRPr="00CC0462">
        <w:rPr>
          <w:rFonts w:cs="Arial"/>
        </w:rPr>
        <w:t xml:space="preserve">: </w:t>
      </w:r>
      <w:proofErr w:type="gramStart"/>
      <w:r w:rsidRPr="00CC0462">
        <w:rPr>
          <w:rFonts w:cs="Arial"/>
        </w:rPr>
        <w:t>the</w:t>
      </w:r>
      <w:proofErr w:type="gramEnd"/>
      <w:r w:rsidRPr="00CC0462">
        <w:rPr>
          <w:rFonts w:cs="Arial"/>
        </w:rPr>
        <w:t xml:space="preserve"> Gallery will investigate opportunities to increase its commitment to workplace equality and inclusion.</w:t>
      </w:r>
    </w:p>
    <w:p w14:paraId="5747E864" w14:textId="77777777" w:rsidR="003C67EA" w:rsidRPr="00CC0462" w:rsidRDefault="003C67EA" w:rsidP="00714E5B">
      <w:pPr>
        <w:pStyle w:val="ListParagraph"/>
        <w:spacing w:line="360" w:lineRule="auto"/>
        <w:rPr>
          <w:rFonts w:cs="Arial"/>
          <w:color w:val="B3282D"/>
        </w:rPr>
      </w:pPr>
      <w:r w:rsidRPr="00CC0462">
        <w:rPr>
          <w:rFonts w:cs="Arial"/>
          <w:b/>
          <w:bCs/>
        </w:rPr>
        <w:t>4</w:t>
      </w:r>
      <w:r w:rsidR="00C652DB" w:rsidRPr="00CC0462">
        <w:rPr>
          <w:rFonts w:cs="Arial"/>
          <w:b/>
          <w:bCs/>
        </w:rPr>
        <w:tab/>
      </w:r>
      <w:r w:rsidRPr="00CC0462">
        <w:rPr>
          <w:rFonts w:cs="Arial"/>
          <w:b/>
          <w:bCs/>
        </w:rPr>
        <w:t>Systems and processes</w:t>
      </w:r>
      <w:r w:rsidRPr="00CC0462">
        <w:rPr>
          <w:rFonts w:cs="Arial"/>
        </w:rPr>
        <w:t xml:space="preserve">: </w:t>
      </w:r>
      <w:proofErr w:type="gramStart"/>
      <w:r w:rsidRPr="00CC0462">
        <w:rPr>
          <w:rFonts w:cs="Arial"/>
        </w:rPr>
        <w:t>the</w:t>
      </w:r>
      <w:proofErr w:type="gramEnd"/>
      <w:r w:rsidRPr="00CC0462">
        <w:rPr>
          <w:rFonts w:cs="Arial"/>
        </w:rPr>
        <w:t xml:space="preserve"> Gallery will review and improve systems and</w:t>
      </w:r>
      <w:r w:rsidRPr="00CC0462">
        <w:rPr>
          <w:rFonts w:cs="Arial"/>
          <w:spacing w:val="-20"/>
          <w:kern w:val="1"/>
        </w:rPr>
        <w:t xml:space="preserve"> </w:t>
      </w:r>
      <w:r w:rsidRPr="00CC0462">
        <w:rPr>
          <w:rFonts w:cs="Arial"/>
        </w:rPr>
        <w:t>processes to ensure better access to services, venues and</w:t>
      </w:r>
      <w:r w:rsidRPr="00CC0462">
        <w:rPr>
          <w:rFonts w:cs="Arial"/>
          <w:spacing w:val="-5"/>
          <w:kern w:val="1"/>
        </w:rPr>
        <w:t xml:space="preserve"> </w:t>
      </w:r>
      <w:r w:rsidRPr="00CC0462">
        <w:rPr>
          <w:rFonts w:cs="Arial"/>
        </w:rPr>
        <w:t>support.</w:t>
      </w:r>
    </w:p>
    <w:p w14:paraId="7CAB359E" w14:textId="77777777" w:rsidR="003C67EA" w:rsidRDefault="003C67EA" w:rsidP="00FC208D">
      <w:r>
        <w:t>Leading into the expansion and growth phase of the Gallery, the DIAP will provide a framework for the Gallery to continue to support and value artists and visitors with disability and their invaluable contribution to the community. The DIAP further focuses on understanding how people with disability, across all our stakeholder groups, engage with the Gallery now and into the future.</w:t>
      </w:r>
    </w:p>
    <w:p w14:paraId="4F34E0D0" w14:textId="77777777" w:rsidR="003C67EA" w:rsidRDefault="003C67EA" w:rsidP="00FC208D">
      <w:r>
        <w:t>We will draw upon these insights in the planning, decision-making and progress towards detailed design development and content creation, to proactively improve participation and access to our new and existing buildings, services, information, programs and other engagement opportunities. We will continue to create a culture and practice that recognises, respect</w:t>
      </w:r>
      <w:r w:rsidR="00C652DB">
        <w:t xml:space="preserve">s, values and celebrates people </w:t>
      </w:r>
      <w:r>
        <w:t>with disability.</w:t>
      </w:r>
    </w:p>
    <w:p w14:paraId="3AA1737D" w14:textId="77777777" w:rsidR="003C67EA" w:rsidRDefault="003C67EA" w:rsidP="00FC208D">
      <w:r>
        <w:t>Delivering against the DIAP, we will, in accordance with the principles of universal design, and the social model of disability, seek to create a more equitable, welcoming, diverse, accessible and inclusive expanded Gallery environment and experience.</w:t>
      </w:r>
    </w:p>
    <w:p w14:paraId="5ED859C6" w14:textId="77777777" w:rsidR="00457204" w:rsidRDefault="00457204">
      <w:pPr>
        <w:rPr>
          <w:rFonts w:eastAsiaTheme="majorEastAsia" w:cstheme="majorBidi"/>
          <w:b/>
          <w:color w:val="000000" w:themeColor="text1"/>
          <w:sz w:val="48"/>
          <w:szCs w:val="26"/>
        </w:rPr>
      </w:pPr>
    </w:p>
    <w:p w14:paraId="2CF8F931" w14:textId="77777777" w:rsidR="00A4208A" w:rsidRPr="00A4208A" w:rsidRDefault="00A4208A" w:rsidP="005A658A">
      <w:pPr>
        <w:pStyle w:val="Heading2"/>
      </w:pPr>
      <w:bookmarkStart w:id="7" w:name="_Monitoring_and_review"/>
      <w:bookmarkEnd w:id="7"/>
      <w:r w:rsidRPr="00A4208A">
        <w:t>Monitoring and review</w:t>
      </w:r>
    </w:p>
    <w:p w14:paraId="667C94BB" w14:textId="77777777" w:rsidR="00A4208A" w:rsidRDefault="00A4208A" w:rsidP="005A658A">
      <w:r>
        <w:t>The DIAP 2017–20 will be lodged with the Australian Human Rights Commission (AHRC) and available to the public on the Gallery website and in accessible hard-copy formats on request. A web link to the DIAP will also be sent to the Disability Council of NSW.</w:t>
      </w:r>
    </w:p>
    <w:p w14:paraId="5462B228" w14:textId="77777777" w:rsidR="00A4208A" w:rsidRDefault="00A4208A" w:rsidP="005A658A">
      <w:r>
        <w:t>The Gallery’s director of public engagement will ensure that progress is reviewed and reported.</w:t>
      </w:r>
    </w:p>
    <w:p w14:paraId="69599BC5" w14:textId="77777777" w:rsidR="00A4208A" w:rsidRDefault="00A4208A" w:rsidP="005A658A">
      <w:r>
        <w:t>The DIAP Project Team and the Disability Equality Advisory Group will regularly review and monitor the DIAP. Progress reports will be prepared every six months for the Gallery executive and Board of Trustees.</w:t>
      </w:r>
    </w:p>
    <w:p w14:paraId="2DB9BC58" w14:textId="77777777" w:rsidR="00A4208A" w:rsidRDefault="00A4208A" w:rsidP="005A658A">
      <w:r>
        <w:t xml:space="preserve">Feedback from the Disability Equality Advisory Group, staff, artists and audiences with disability and their </w:t>
      </w:r>
      <w:proofErr w:type="spellStart"/>
      <w:r>
        <w:t>carers</w:t>
      </w:r>
      <w:proofErr w:type="spellEnd"/>
      <w:r>
        <w:t>, as well as arts and disability organisations, will be sought throughout the life of the DIAP.</w:t>
      </w:r>
    </w:p>
    <w:p w14:paraId="497B4566" w14:textId="77777777" w:rsidR="00A4208A" w:rsidRDefault="00A4208A" w:rsidP="005A658A">
      <w:r>
        <w:t>The success of the DIAP will also be monitored through:</w:t>
      </w:r>
    </w:p>
    <w:p w14:paraId="19223432" w14:textId="77777777" w:rsidR="00A4208A" w:rsidRDefault="00A4208A" w:rsidP="00874353">
      <w:pPr>
        <w:pStyle w:val="ListParagraph"/>
        <w:spacing w:line="360" w:lineRule="auto"/>
      </w:pPr>
      <w:r>
        <w:t>• Annual numbers of people with disability attending bespoke programs and events (using 2017 statistics as a baseline).</w:t>
      </w:r>
    </w:p>
    <w:p w14:paraId="50392958" w14:textId="77777777" w:rsidR="00A4208A" w:rsidRDefault="00A4208A" w:rsidP="00874353">
      <w:pPr>
        <w:pStyle w:val="ListParagraph"/>
        <w:spacing w:line="360" w:lineRule="auto"/>
      </w:pPr>
      <w:r>
        <w:t>• Positive feedback on the quality of the Gallery experience by people with disability reflected in visitor experience data, staff surveys and artist</w:t>
      </w:r>
      <w:r>
        <w:rPr>
          <w:spacing w:val="-10"/>
          <w:kern w:val="1"/>
        </w:rPr>
        <w:t xml:space="preserve"> </w:t>
      </w:r>
      <w:r>
        <w:t>comments.</w:t>
      </w:r>
    </w:p>
    <w:p w14:paraId="3BF4043D" w14:textId="77777777" w:rsidR="00A4208A" w:rsidRDefault="00A4208A" w:rsidP="00874353">
      <w:pPr>
        <w:pStyle w:val="ListParagraph"/>
        <w:spacing w:line="360" w:lineRule="auto"/>
      </w:pPr>
      <w:r>
        <w:t>• Gallery employment statistics.</w:t>
      </w:r>
    </w:p>
    <w:p w14:paraId="1B5367E3" w14:textId="77777777" w:rsidR="00A4208A" w:rsidRDefault="00A4208A" w:rsidP="00874353">
      <w:pPr>
        <w:pStyle w:val="ListParagraph"/>
        <w:spacing w:line="360" w:lineRule="auto"/>
      </w:pPr>
      <w:r>
        <w:t>• Publicity of the Gallery’s equality initiatives in both mainstream and</w:t>
      </w:r>
      <w:r>
        <w:rPr>
          <w:spacing w:val="-23"/>
          <w:kern w:val="1"/>
        </w:rPr>
        <w:t xml:space="preserve"> </w:t>
      </w:r>
      <w:r>
        <w:t>industry-specific media.</w:t>
      </w:r>
    </w:p>
    <w:p w14:paraId="69C52D21" w14:textId="77777777" w:rsidR="00A4208A" w:rsidRDefault="00A4208A" w:rsidP="007E5C96">
      <w:r>
        <w:rPr>
          <w:spacing w:val="-7"/>
          <w:kern w:val="1"/>
        </w:rPr>
        <w:lastRenderedPageBreak/>
        <w:t xml:space="preserve">We </w:t>
      </w:r>
      <w:r>
        <w:t xml:space="preserve">value your feedback on our progress, and encourage you to share your thoughts and experiences with us to </w:t>
      </w:r>
      <w:r>
        <w:rPr>
          <w:spacing w:val="-4"/>
          <w:kern w:val="1"/>
        </w:rPr>
        <w:t xml:space="preserve">ensure our </w:t>
      </w:r>
      <w:r>
        <w:rPr>
          <w:spacing w:val="-5"/>
          <w:kern w:val="1"/>
        </w:rPr>
        <w:t xml:space="preserve">continued improvement </w:t>
      </w:r>
      <w:r>
        <w:rPr>
          <w:spacing w:val="-4"/>
          <w:kern w:val="1"/>
        </w:rPr>
        <w:t xml:space="preserve">(see </w:t>
      </w:r>
      <w:r>
        <w:rPr>
          <w:spacing w:val="-5"/>
          <w:kern w:val="1"/>
        </w:rPr>
        <w:t xml:space="preserve">‘Contact </w:t>
      </w:r>
      <w:r>
        <w:rPr>
          <w:spacing w:val="-4"/>
          <w:kern w:val="1"/>
        </w:rPr>
        <w:t xml:space="preserve">the </w:t>
      </w:r>
      <w:r>
        <w:rPr>
          <w:spacing w:val="-3"/>
          <w:kern w:val="1"/>
        </w:rPr>
        <w:t>Gallery’</w:t>
      </w:r>
      <w:r>
        <w:t>).</w:t>
      </w:r>
    </w:p>
    <w:p w14:paraId="4C6137A2" w14:textId="77777777" w:rsidR="0056394F" w:rsidRDefault="0056394F">
      <w:pPr>
        <w:rPr>
          <w:rFonts w:eastAsiaTheme="majorEastAsia" w:cstheme="majorBidi"/>
          <w:b/>
          <w:color w:val="000000" w:themeColor="text1"/>
          <w:sz w:val="48"/>
          <w:szCs w:val="26"/>
        </w:rPr>
      </w:pPr>
    </w:p>
    <w:p w14:paraId="48A02A3A" w14:textId="77777777" w:rsidR="003C67EA" w:rsidRDefault="00C652DB" w:rsidP="007E5C96">
      <w:pPr>
        <w:pStyle w:val="Heading2"/>
      </w:pPr>
      <w:bookmarkStart w:id="8" w:name="_Starting_with_Art"/>
      <w:bookmarkEnd w:id="8"/>
      <w:r>
        <w:t xml:space="preserve">Starting with Art </w:t>
      </w:r>
      <w:r w:rsidR="00535867">
        <w:t xml:space="preserve">- </w:t>
      </w:r>
      <w:r w:rsidR="003C67EA">
        <w:t>Case study</w:t>
      </w:r>
    </w:p>
    <w:p w14:paraId="4380CDE2" w14:textId="77777777" w:rsidR="003C67EA" w:rsidRDefault="003C67EA" w:rsidP="007E5C96">
      <w:pPr>
        <w:pStyle w:val="Heading3"/>
      </w:pPr>
      <w:r>
        <w:t>Attitudes and behaviours</w:t>
      </w:r>
    </w:p>
    <w:p w14:paraId="3F6736A3" w14:textId="77777777" w:rsidR="003C67EA" w:rsidRDefault="003C67EA" w:rsidP="007E5C96">
      <w:r>
        <w:t>The Gallery’s Starting with Art program, supported by Variety - the Children’s Charity, engages students with disability aged 5–18 years in a wide variety of art-making experiences, encouraging open discussion and experimentation with different modes of creative expression. A supported experience out of the classroom provides a rich and stimulating opportunity for many students with disability who may have limited access to social outings, city visits or cultural organisations.</w:t>
      </w:r>
    </w:p>
    <w:p w14:paraId="75A7D564" w14:textId="77777777" w:rsidR="003C67EA" w:rsidRDefault="003C67EA" w:rsidP="007E5C96">
      <w:r>
        <w:t>Essential to the success of the program is the artist educator. The artist educator’s role is to facilitate discussion around the artworks, encourag</w:t>
      </w:r>
      <w:r w:rsidR="00C652DB">
        <w:t xml:space="preserve">ing observation, interpretation </w:t>
      </w:r>
      <w:r>
        <w:t>and connections between students and the art. Working on access education programs requires additional training and commitment to ensure that students receive the</w:t>
      </w:r>
      <w:r>
        <w:rPr>
          <w:spacing w:val="-20"/>
          <w:kern w:val="1"/>
        </w:rPr>
        <w:t xml:space="preserve"> </w:t>
      </w:r>
      <w:r>
        <w:t>support that they need.</w:t>
      </w:r>
    </w:p>
    <w:p w14:paraId="42B256C9" w14:textId="77777777" w:rsidR="003C67EA" w:rsidRDefault="003C67EA" w:rsidP="007E5C96">
      <w:r>
        <w:t>The Gallery provides access training to Gallery artist educators to heighten observation skills and awareness of the needs of the individual, emphasising the importance of different kinds of communication needed to engage students. Workshops are designed to be flexible, driven by the needs and interests of the participants. Artist educators are trained and mentored to provide a sensory experience, learning to adapt to students’ moods, energy and the group dynamics, noting which materials and mediums students are drawn to, to inform the planning and preparation of subsequent sessions. Post-workshop reflection is encouraged to further the educators’ learning and skill development.</w:t>
      </w:r>
    </w:p>
    <w:p w14:paraId="4EB847CB" w14:textId="77777777" w:rsidR="003C67EA" w:rsidRDefault="003C67EA" w:rsidP="007E5C96">
      <w:r>
        <w:t>Staff training ensures that each program is tailored to the needs of the group and the individual, ensuring a positive and creative experience and helping students to reach their potential and increase their wellbeing and self-esteem.</w:t>
      </w:r>
    </w:p>
    <w:p w14:paraId="0EA70A5F" w14:textId="77777777" w:rsidR="003C67EA" w:rsidRPr="00F7173D" w:rsidRDefault="003C67EA" w:rsidP="00F7173D">
      <w:pPr>
        <w:rPr>
          <w:b/>
        </w:rPr>
      </w:pPr>
      <w:r w:rsidRPr="00F7173D">
        <w:rPr>
          <w:b/>
        </w:rPr>
        <w:t>The wonderful staff were flexible, adapted to our students and were so caring and patient. We had a wonderful experience and the students were so proud of the artworks they made.</w:t>
      </w:r>
    </w:p>
    <w:p w14:paraId="394586E6" w14:textId="77777777" w:rsidR="003C67EA" w:rsidRDefault="003C67EA" w:rsidP="00F7173D">
      <w:r>
        <w:t>Teacher in Starting with Art program</w:t>
      </w:r>
    </w:p>
    <w:p w14:paraId="3B54FBB9" w14:textId="77777777" w:rsidR="003C67EA" w:rsidRDefault="003C67EA">
      <w:pPr>
        <w:widowControl w:val="0"/>
        <w:autoSpaceDE w:val="0"/>
        <w:autoSpaceDN w:val="0"/>
        <w:adjustRightInd w:val="0"/>
        <w:spacing w:after="0" w:line="480" w:lineRule="auto"/>
        <w:rPr>
          <w:rFonts w:ascii="HelveticaNeue-Medium" w:hAnsi="HelveticaNeue-Medium" w:cs="HelveticaNeue-Medium"/>
          <w:color w:val="000000"/>
          <w:sz w:val="25"/>
          <w:szCs w:val="25"/>
        </w:rPr>
      </w:pPr>
    </w:p>
    <w:p w14:paraId="4649BDB3" w14:textId="77777777" w:rsidR="003C67EA" w:rsidRDefault="003C67EA" w:rsidP="00DD704D">
      <w:pPr>
        <w:pStyle w:val="Heading2"/>
      </w:pPr>
      <w:bookmarkStart w:id="9" w:name="_The_National_2017:"/>
      <w:bookmarkEnd w:id="9"/>
      <w:r w:rsidRPr="00DD704D">
        <w:t>The National 2017: New Australian art website</w:t>
      </w:r>
      <w:r w:rsidR="00535867">
        <w:t xml:space="preserve"> -</w:t>
      </w:r>
      <w:r w:rsidRPr="00DD704D">
        <w:t xml:space="preserve"> </w:t>
      </w:r>
      <w:r>
        <w:t>Case study</w:t>
      </w:r>
    </w:p>
    <w:p w14:paraId="15FF5F89" w14:textId="77777777" w:rsidR="003C67EA" w:rsidRDefault="003C67EA" w:rsidP="00DD704D">
      <w:pPr>
        <w:pStyle w:val="Heading3"/>
      </w:pPr>
      <w:r>
        <w:t>Liveable communities</w:t>
      </w:r>
    </w:p>
    <w:p w14:paraId="0100C6A4" w14:textId="77777777" w:rsidR="003C67EA" w:rsidRDefault="00E920F8" w:rsidP="00DD704D">
      <w:r>
        <w:t xml:space="preserve">In </w:t>
      </w:r>
      <w:r w:rsidR="003C67EA">
        <w:t xml:space="preserve">March 2017, the exhibition </w:t>
      </w:r>
      <w:r w:rsidR="003C67EA">
        <w:rPr>
          <w:rFonts w:ascii="HelveticaNeue-Italic" w:hAnsi="HelveticaNeue-Italic" w:cs="HelveticaNeue-Italic"/>
          <w:i/>
          <w:iCs/>
        </w:rPr>
        <w:t xml:space="preserve">The National 2017: new Australian art </w:t>
      </w:r>
      <w:r w:rsidR="003C67EA">
        <w:t xml:space="preserve">presented the latest ideas and forms in contemporary Australian art across three institutions: Art Gallery of New South Wales, </w:t>
      </w:r>
      <w:proofErr w:type="spellStart"/>
      <w:r w:rsidR="003C67EA">
        <w:t>Carriageworks</w:t>
      </w:r>
      <w:proofErr w:type="spellEnd"/>
      <w:r w:rsidR="003C67EA">
        <w:t xml:space="preserve"> and the Museum of Contemporary Art Australia (MCA). This was part of a six-year initiative planned over three editions in 2017, 2019 and 2021.</w:t>
      </w:r>
    </w:p>
    <w:p w14:paraId="15D13A14" w14:textId="77777777" w:rsidR="003C67EA" w:rsidRDefault="003C67EA" w:rsidP="00DD704D">
      <w:r>
        <w:lastRenderedPageBreak/>
        <w:t xml:space="preserve">The Nelson </w:t>
      </w:r>
      <w:proofErr w:type="spellStart"/>
      <w:r>
        <w:t>Meers</w:t>
      </w:r>
      <w:proofErr w:type="spellEnd"/>
      <w:r>
        <w:t xml:space="preserve"> Foundation generously supported the Gallery’s team to specifically develop a single major website to deliver content on all exhibitions, participating artists, their practice and their works in a fully responsive digital platform for mobile, desktop and in-gallery.</w:t>
      </w:r>
    </w:p>
    <w:p w14:paraId="16ADC319" w14:textId="77777777" w:rsidR="003C67EA" w:rsidRDefault="003C67EA" w:rsidP="00DD704D">
      <w:r>
        <w:t>From the beginning, full accessibility was one of the primary objectives for the website, with approximately 15–20% of the budget allocated towards access functionality and content. The front-end was designed by DMG and the underlying web platform was built collaboratively by digital teams from the Gallery and MCA.</w:t>
      </w:r>
    </w:p>
    <w:p w14:paraId="23224D0B" w14:textId="77777777" w:rsidR="003C67EA" w:rsidRDefault="003C67EA" w:rsidP="00DD704D">
      <w:r>
        <w:rPr>
          <w:spacing w:val="-4"/>
          <w:kern w:val="1"/>
        </w:rPr>
        <w:t xml:space="preserve">The </w:t>
      </w:r>
      <w:r>
        <w:rPr>
          <w:spacing w:val="-5"/>
          <w:kern w:val="1"/>
        </w:rPr>
        <w:t xml:space="preserve">website places access front </w:t>
      </w:r>
      <w:r>
        <w:rPr>
          <w:spacing w:val="-4"/>
          <w:kern w:val="1"/>
        </w:rPr>
        <w:t xml:space="preserve">and </w:t>
      </w:r>
      <w:r>
        <w:rPr>
          <w:spacing w:val="-5"/>
          <w:kern w:val="1"/>
        </w:rPr>
        <w:t xml:space="preserve">centre, incorporating </w:t>
      </w:r>
      <w:r>
        <w:rPr>
          <w:spacing w:val="-3"/>
          <w:kern w:val="1"/>
        </w:rPr>
        <w:t xml:space="preserve">it </w:t>
      </w:r>
      <w:r>
        <w:rPr>
          <w:spacing w:val="-4"/>
          <w:kern w:val="1"/>
        </w:rPr>
        <w:t xml:space="preserve">into all parts </w:t>
      </w:r>
      <w:r>
        <w:rPr>
          <w:spacing w:val="-3"/>
          <w:kern w:val="1"/>
        </w:rPr>
        <w:t xml:space="preserve">of </w:t>
      </w:r>
      <w:r>
        <w:rPr>
          <w:spacing w:val="-4"/>
          <w:kern w:val="1"/>
        </w:rPr>
        <w:t xml:space="preserve">the site. </w:t>
      </w:r>
      <w:r>
        <w:rPr>
          <w:spacing w:val="-5"/>
          <w:kern w:val="1"/>
        </w:rPr>
        <w:t xml:space="preserve">The </w:t>
      </w:r>
      <w:r>
        <w:rPr>
          <w:spacing w:val="-4"/>
          <w:kern w:val="1"/>
        </w:rPr>
        <w:t xml:space="preserve">code </w:t>
      </w:r>
      <w:r>
        <w:rPr>
          <w:spacing w:val="-5"/>
          <w:kern w:val="1"/>
        </w:rPr>
        <w:t xml:space="preserve">adheres </w:t>
      </w:r>
      <w:r>
        <w:rPr>
          <w:spacing w:val="-3"/>
          <w:kern w:val="1"/>
        </w:rPr>
        <w:t xml:space="preserve">to </w:t>
      </w:r>
      <w:r>
        <w:rPr>
          <w:spacing w:val="-4"/>
          <w:kern w:val="1"/>
        </w:rPr>
        <w:t xml:space="preserve">the </w:t>
      </w:r>
      <w:r>
        <w:rPr>
          <w:spacing w:val="-5"/>
          <w:kern w:val="1"/>
        </w:rPr>
        <w:t xml:space="preserve">highest </w:t>
      </w:r>
      <w:r>
        <w:rPr>
          <w:spacing w:val="-4"/>
          <w:kern w:val="1"/>
        </w:rPr>
        <w:t xml:space="preserve">level </w:t>
      </w:r>
      <w:r>
        <w:rPr>
          <w:spacing w:val="-3"/>
          <w:kern w:val="1"/>
        </w:rPr>
        <w:t xml:space="preserve">of </w:t>
      </w:r>
      <w:r>
        <w:rPr>
          <w:spacing w:val="-4"/>
          <w:kern w:val="1"/>
        </w:rPr>
        <w:t xml:space="preserve">WCAG, all video </w:t>
      </w:r>
      <w:r>
        <w:rPr>
          <w:spacing w:val="-5"/>
          <w:kern w:val="1"/>
        </w:rPr>
        <w:t xml:space="preserve">content includes captions, </w:t>
      </w:r>
      <w:r>
        <w:rPr>
          <w:spacing w:val="-4"/>
          <w:kern w:val="1"/>
        </w:rPr>
        <w:t xml:space="preserve">and all </w:t>
      </w:r>
      <w:r>
        <w:rPr>
          <w:spacing w:val="-5"/>
          <w:kern w:val="1"/>
        </w:rPr>
        <w:t xml:space="preserve">audio </w:t>
      </w:r>
      <w:r>
        <w:t xml:space="preserve">content includes transcripts and </w:t>
      </w:r>
      <w:proofErr w:type="spellStart"/>
      <w:r>
        <w:t>Auslan</w:t>
      </w:r>
      <w:proofErr w:type="spellEnd"/>
      <w:r>
        <w:t>.</w:t>
      </w:r>
    </w:p>
    <w:p w14:paraId="75F26E9B" w14:textId="77777777" w:rsidR="003C67EA" w:rsidRDefault="003C67EA" w:rsidP="00DD704D">
      <w:r>
        <w:t>The website provides a robust framework for the addition of accessible content as The National partnership continues over the next two exhibitions. Work is currently in progress for audio descriptions of all artworks featured on the website to further enhance user experience into the future.</w:t>
      </w:r>
    </w:p>
    <w:p w14:paraId="708A1D10" w14:textId="77777777" w:rsidR="003C67EA" w:rsidRDefault="003C67EA" w:rsidP="00DD704D">
      <w:r>
        <w:t>The National website was nominated as a finalist in the 2017 AMY Awards, administered by the Australian Interactive Media Industry Association, and has been recognised by Accessible Arts for its commitment to accessibility principles. The Gallery’s head of digital engagement presented the project to an Accessing the Arts Group (ATAG) meeting in August 2017, sharing knowledge and expertise as an accessibility leader.</w:t>
      </w:r>
    </w:p>
    <w:p w14:paraId="7D89F4DB" w14:textId="77777777" w:rsidR="003C67EA" w:rsidRDefault="003C67EA" w:rsidP="00DD704D">
      <w:r>
        <w:t>The project serves as an inspiration and exemplar for future development of the Gallery’s primary website.</w:t>
      </w:r>
    </w:p>
    <w:p w14:paraId="3083741D" w14:textId="77777777" w:rsidR="003C67EA" w:rsidRPr="001F3803" w:rsidRDefault="003C67EA" w:rsidP="001F3803">
      <w:pPr>
        <w:rPr>
          <w:b/>
        </w:rPr>
      </w:pPr>
      <w:r w:rsidRPr="001F3803">
        <w:rPr>
          <w:b/>
        </w:rPr>
        <w:t xml:space="preserve">This website is an excellent example of accessible digital communication: easy to navigate, and utilising a range of accessible formats, including </w:t>
      </w:r>
      <w:proofErr w:type="spellStart"/>
      <w:r w:rsidRPr="001F3803">
        <w:rPr>
          <w:b/>
        </w:rPr>
        <w:t>Auslan</w:t>
      </w:r>
      <w:proofErr w:type="spellEnd"/>
      <w:r w:rsidRPr="001F3803">
        <w:rPr>
          <w:b/>
        </w:rPr>
        <w:t xml:space="preserve"> video, mp3 and transcript.</w:t>
      </w:r>
    </w:p>
    <w:p w14:paraId="3E0A4E6F" w14:textId="77777777" w:rsidR="003C67EA" w:rsidRDefault="003C67EA" w:rsidP="001F3803">
      <w:proofErr w:type="spellStart"/>
      <w:r>
        <w:t>Morwenna</w:t>
      </w:r>
      <w:proofErr w:type="spellEnd"/>
      <w:r>
        <w:t xml:space="preserve"> Collett, CEO, Accessible Arts</w:t>
      </w:r>
    </w:p>
    <w:p w14:paraId="2C6FC042" w14:textId="77777777" w:rsidR="00A4208A" w:rsidRPr="00A4208A" w:rsidRDefault="00A4208A" w:rsidP="00A4208A">
      <w:pPr>
        <w:widowControl w:val="0"/>
        <w:autoSpaceDE w:val="0"/>
        <w:autoSpaceDN w:val="0"/>
        <w:adjustRightInd w:val="0"/>
        <w:spacing w:after="0" w:line="480" w:lineRule="auto"/>
        <w:rPr>
          <w:rFonts w:ascii="HelveticaNeue-Medium" w:hAnsi="HelveticaNeue-Medium" w:cs="HelveticaNeue-Medium"/>
          <w:color w:val="000000"/>
          <w:sz w:val="32"/>
          <w:szCs w:val="32"/>
        </w:rPr>
      </w:pPr>
    </w:p>
    <w:p w14:paraId="562F65D6" w14:textId="77777777" w:rsidR="003C67EA" w:rsidRDefault="003C67EA" w:rsidP="0028079B">
      <w:pPr>
        <w:pStyle w:val="Heading2"/>
      </w:pPr>
      <w:bookmarkStart w:id="10" w:name="_Signing_Art_-"/>
      <w:bookmarkEnd w:id="10"/>
      <w:r>
        <w:t>Signing Art</w:t>
      </w:r>
      <w:r w:rsidR="00535867">
        <w:t xml:space="preserve"> - </w:t>
      </w:r>
      <w:r>
        <w:t>Case study</w:t>
      </w:r>
    </w:p>
    <w:p w14:paraId="7362B5FB" w14:textId="77777777" w:rsidR="003C67EA" w:rsidRDefault="003C67EA" w:rsidP="0028079B">
      <w:pPr>
        <w:pStyle w:val="Heading3"/>
      </w:pPr>
      <w:r>
        <w:t>Employment</w:t>
      </w:r>
    </w:p>
    <w:p w14:paraId="2CEC45F6" w14:textId="77777777" w:rsidR="003C67EA" w:rsidRDefault="003C67EA" w:rsidP="0028079B">
      <w:r>
        <w:t>In 2015, the Gallery reinvigorated its Signing Art program, inviting artists from the Deaf and hard-of-hearing community to lead tours of temporary exhibitions. It signified a major shift in Gallery programming as it identified and celebrated the importance of</w:t>
      </w:r>
      <w:r>
        <w:rPr>
          <w:spacing w:val="-17"/>
          <w:kern w:val="1"/>
        </w:rPr>
        <w:t xml:space="preserve"> </w:t>
      </w:r>
      <w:r>
        <w:t xml:space="preserve">disability-led programs. </w:t>
      </w:r>
      <w:r>
        <w:rPr>
          <w:spacing w:val="-3"/>
          <w:kern w:val="1"/>
        </w:rPr>
        <w:t xml:space="preserve">Previously, </w:t>
      </w:r>
      <w:r>
        <w:t xml:space="preserve">the Gallery had only offered </w:t>
      </w:r>
      <w:proofErr w:type="spellStart"/>
      <w:r>
        <w:t>Auslan</w:t>
      </w:r>
      <w:proofErr w:type="spellEnd"/>
      <w:r>
        <w:t>-interpreted talks and events; the new program served to empower Deaf artists and the broader Deaf</w:t>
      </w:r>
      <w:r>
        <w:rPr>
          <w:spacing w:val="-28"/>
          <w:kern w:val="1"/>
        </w:rPr>
        <w:t xml:space="preserve"> </w:t>
      </w:r>
      <w:r>
        <w:t>community.</w:t>
      </w:r>
    </w:p>
    <w:p w14:paraId="7F44B7DE" w14:textId="77777777" w:rsidR="003C67EA" w:rsidRPr="00A4208A" w:rsidRDefault="003C67EA" w:rsidP="0028079B">
      <w:pPr>
        <w:rPr>
          <w:spacing w:val="-4"/>
          <w:kern w:val="1"/>
        </w:rPr>
      </w:pPr>
      <w:r w:rsidRPr="00A4208A">
        <w:rPr>
          <w:spacing w:val="-4"/>
        </w:rPr>
        <w:t xml:space="preserve">The Gallery offers a Deaf-led tour of an exhibition on the last Sunday of every month (except December), and regularly offers additional tours on Wednesday nights for major exhibitions. Deaf artists are provided with mentoring and support from the Gallery’s access program producer </w:t>
      </w:r>
      <w:r w:rsidRPr="00A4208A">
        <w:rPr>
          <w:spacing w:val="-4"/>
          <w:kern w:val="1"/>
        </w:rPr>
        <w:t>to prepare for their talks, giving them the opportunity to develop valuable new skills, confidence and experience presenting about art.</w:t>
      </w:r>
    </w:p>
    <w:p w14:paraId="0A4EC71F" w14:textId="77777777" w:rsidR="003C67EA" w:rsidRDefault="003C67EA" w:rsidP="0028079B">
      <w:r>
        <w:lastRenderedPageBreak/>
        <w:t>As the program has grown and developed, the Gallery has been widely praised by the Deaf community and key access organisations, including the Deaf Society and Accessible Arts, for its innovation and community consultation.</w:t>
      </w:r>
    </w:p>
    <w:p w14:paraId="0B39B353" w14:textId="77777777" w:rsidR="003C67EA" w:rsidRDefault="003C67EA" w:rsidP="0028079B">
      <w:r>
        <w:t>In the next few years, the Gallery will increase employment opportunities for artists with disability based on the success of the Signing Art model.</w:t>
      </w:r>
    </w:p>
    <w:p w14:paraId="3FA1406F" w14:textId="77777777" w:rsidR="003C67EA" w:rsidRPr="0028079B" w:rsidRDefault="003C67EA" w:rsidP="0028079B">
      <w:pPr>
        <w:rPr>
          <w:b/>
        </w:rPr>
      </w:pPr>
      <w:r w:rsidRPr="0028079B">
        <w:rPr>
          <w:b/>
        </w:rPr>
        <w:t>Since becoming a presenter for the Gallery, I received the opportunity to learn about a wider range of artists, art styles and mediums. This gave me the opportunity to develop further as an artist, feeding into my creativity and encouraging me to share my passion with my community.</w:t>
      </w:r>
    </w:p>
    <w:p w14:paraId="2831AE87" w14:textId="77777777" w:rsidR="003C67EA" w:rsidRDefault="003C67EA" w:rsidP="0028079B">
      <w:r>
        <w:t>Sue Wright, artist</w:t>
      </w:r>
    </w:p>
    <w:p w14:paraId="15014078" w14:textId="77777777" w:rsidR="009B2420" w:rsidRPr="009B2420" w:rsidRDefault="009B2420" w:rsidP="0028079B">
      <w:pPr>
        <w:rPr>
          <w:sz w:val="25"/>
          <w:szCs w:val="25"/>
        </w:rPr>
      </w:pPr>
    </w:p>
    <w:p w14:paraId="6C1303BF" w14:textId="77777777" w:rsidR="003C67EA" w:rsidRDefault="003C67EA" w:rsidP="00D165BD">
      <w:pPr>
        <w:pStyle w:val="Heading2"/>
      </w:pPr>
      <w:bookmarkStart w:id="11" w:name="_Front_Up_partnership"/>
      <w:bookmarkEnd w:id="11"/>
      <w:r>
        <w:t xml:space="preserve">Front Up partnership </w:t>
      </w:r>
      <w:r w:rsidR="00535867">
        <w:t xml:space="preserve">- </w:t>
      </w:r>
      <w:r>
        <w:t>Case study</w:t>
      </w:r>
    </w:p>
    <w:p w14:paraId="3083B385" w14:textId="77777777" w:rsidR="003C67EA" w:rsidRDefault="003C67EA" w:rsidP="00D165BD">
      <w:pPr>
        <w:pStyle w:val="Heading3"/>
      </w:pPr>
      <w:r>
        <w:t>Systems and processes</w:t>
      </w:r>
    </w:p>
    <w:p w14:paraId="478AB5FB" w14:textId="77777777" w:rsidR="003C67EA" w:rsidRDefault="003C67EA" w:rsidP="00D165BD">
      <w:r>
        <w:t>In 2016, the Gallery partnered with Front Up, a Western Sydney–based arts and culture hub founded by Ability Options. The partnership was developed to deliver the pilot Emerge engagement project, connecting emerging artists with disability with professional artists and arts professionals at the Gallery to enhance skills and build networks.</w:t>
      </w:r>
    </w:p>
    <w:p w14:paraId="2F742EA8" w14:textId="77777777" w:rsidR="003C67EA" w:rsidRDefault="003C67EA" w:rsidP="00D165BD">
      <w:pPr>
        <w:rPr>
          <w:spacing w:val="-3"/>
          <w:kern w:val="1"/>
        </w:rPr>
      </w:pPr>
      <w:r>
        <w:t xml:space="preserve">The partnership established unique opportunities for eleven artists living with disability, mental health or access needs to engage with the Gallery’s collection and staff over several days of immersion in the </w:t>
      </w:r>
      <w:r>
        <w:rPr>
          <w:spacing w:val="-3"/>
          <w:kern w:val="1"/>
        </w:rPr>
        <w:t xml:space="preserve">Gallery. </w:t>
      </w:r>
      <w:r>
        <w:t xml:space="preserve">Gallery artist educators provided mentorship and inspiration in a series of workshops that formed the basis to the final collaborative art installation </w:t>
      </w:r>
      <w:r>
        <w:rPr>
          <w:rFonts w:ascii="HelveticaNeue-Italic" w:hAnsi="HelveticaNeue-Italic" w:cs="HelveticaNeue-Italic"/>
          <w:i/>
          <w:iCs/>
        </w:rPr>
        <w:t xml:space="preserve">I’m still here </w:t>
      </w:r>
      <w:r>
        <w:t>2016 at Barangaroo in</w:t>
      </w:r>
      <w:r>
        <w:rPr>
          <w:spacing w:val="-7"/>
          <w:kern w:val="1"/>
        </w:rPr>
        <w:t xml:space="preserve"> </w:t>
      </w:r>
      <w:r>
        <w:rPr>
          <w:spacing w:val="-3"/>
          <w:kern w:val="1"/>
        </w:rPr>
        <w:t>Sydney.</w:t>
      </w:r>
    </w:p>
    <w:p w14:paraId="172EC005" w14:textId="77777777" w:rsidR="003C67EA" w:rsidRDefault="003C67EA" w:rsidP="00D165BD">
      <w:r>
        <w:t>The project allowed artists to build networks with key organisations in the arts sector and make friends while building professional skills, confidence and self-esteem. Many artists from the 2016 Emerge pilot have since been invited to present and deliver exhibition talks and workshops at the Gallery. Furthermore, many artists are now employed as assistant artists at the Front Up hub, designing their own workshop projects for others with disability, mental health or access needs.</w:t>
      </w:r>
    </w:p>
    <w:p w14:paraId="77894340" w14:textId="77777777" w:rsidR="003C67EA" w:rsidRPr="00D165BD" w:rsidRDefault="003C67EA" w:rsidP="00D165BD">
      <w:pPr>
        <w:rPr>
          <w:rFonts w:cs="Arial"/>
        </w:rPr>
      </w:pPr>
      <w:r w:rsidRPr="00D165BD">
        <w:rPr>
          <w:rFonts w:cs="Arial"/>
        </w:rPr>
        <w:t>Through the successful Emerge 2016 project, Front Up and the Gallery established</w:t>
      </w:r>
      <w:r w:rsidRPr="00D165BD">
        <w:rPr>
          <w:rFonts w:cs="Arial"/>
          <w:spacing w:val="-22"/>
          <w:kern w:val="1"/>
        </w:rPr>
        <w:t xml:space="preserve"> </w:t>
      </w:r>
      <w:r w:rsidRPr="00D165BD">
        <w:rPr>
          <w:rFonts w:cs="Arial"/>
        </w:rPr>
        <w:t>a memorandum of understanding partnership with Ability Options to continue working collabor</w:t>
      </w:r>
      <w:r w:rsidR="00C652DB" w:rsidRPr="00D165BD">
        <w:rPr>
          <w:rFonts w:cs="Arial"/>
        </w:rPr>
        <w:t xml:space="preserve">atively into 2017 and 2018 with </w:t>
      </w:r>
      <w:r w:rsidRPr="00D165BD">
        <w:rPr>
          <w:rFonts w:cs="Arial"/>
        </w:rPr>
        <w:t>the Discover and Emerge projects.</w:t>
      </w:r>
    </w:p>
    <w:p w14:paraId="67E5DA5F" w14:textId="77777777" w:rsidR="003C67EA" w:rsidRPr="00B3576D" w:rsidRDefault="003C67EA" w:rsidP="00B3576D">
      <w:pPr>
        <w:rPr>
          <w:b/>
          <w:spacing w:val="-3"/>
          <w:kern w:val="1"/>
        </w:rPr>
      </w:pPr>
      <w:r w:rsidRPr="00B3576D">
        <w:rPr>
          <w:b/>
        </w:rPr>
        <w:t xml:space="preserve">I considered myself an artist but nobody else in my life did </w:t>
      </w:r>
      <w:r w:rsidRPr="00B3576D">
        <w:rPr>
          <w:b/>
          <w:spacing w:val="-6"/>
          <w:kern w:val="1"/>
        </w:rPr>
        <w:t xml:space="preserve">really, </w:t>
      </w:r>
      <w:r w:rsidRPr="00B3576D">
        <w:rPr>
          <w:b/>
        </w:rPr>
        <w:t xml:space="preserve">they knew I was the ‘arty’ girl but they didn’t think it was a career or way of life. But </w:t>
      </w:r>
      <w:r w:rsidRPr="00B3576D">
        <w:rPr>
          <w:b/>
          <w:spacing w:val="-5"/>
          <w:kern w:val="1"/>
        </w:rPr>
        <w:t xml:space="preserve">now, </w:t>
      </w:r>
      <w:r w:rsidRPr="00B3576D">
        <w:rPr>
          <w:b/>
        </w:rPr>
        <w:t xml:space="preserve">working with the Art Gallery of New South Wales, that gives you a </w:t>
      </w:r>
      <w:r w:rsidRPr="00B3576D">
        <w:rPr>
          <w:b/>
          <w:spacing w:val="-3"/>
          <w:kern w:val="1"/>
        </w:rPr>
        <w:t>legitimacy.</w:t>
      </w:r>
    </w:p>
    <w:p w14:paraId="77F74C8B" w14:textId="77777777" w:rsidR="003C67EA" w:rsidRDefault="003C67EA" w:rsidP="00B3576D">
      <w:proofErr w:type="spellStart"/>
      <w:r>
        <w:t>M.Sunflower</w:t>
      </w:r>
      <w:proofErr w:type="spellEnd"/>
      <w:r>
        <w:t>, artist</w:t>
      </w:r>
    </w:p>
    <w:p w14:paraId="65406F1F" w14:textId="77777777" w:rsidR="003C67EA" w:rsidRDefault="003C67EA" w:rsidP="0029193F">
      <w:pPr>
        <w:pStyle w:val="Heading2"/>
      </w:pPr>
      <w:bookmarkStart w:id="12" w:name="_Disability_Inclusion_Action"/>
      <w:bookmarkEnd w:id="12"/>
      <w:r>
        <w:lastRenderedPageBreak/>
        <w:t>Disability Inclusion Action Plan 2017–20</w:t>
      </w:r>
    </w:p>
    <w:p w14:paraId="73F3F790" w14:textId="77777777" w:rsidR="003C67EA" w:rsidRDefault="003C67EA" w:rsidP="0029193F">
      <w:pPr>
        <w:pStyle w:val="Heading3"/>
      </w:pPr>
      <w:bookmarkStart w:id="13" w:name="_Attitudes_and_behaviours"/>
      <w:bookmarkEnd w:id="13"/>
      <w:r>
        <w:t>Attitudes and</w:t>
      </w:r>
      <w:r>
        <w:rPr>
          <w:spacing w:val="-25"/>
          <w:kern w:val="1"/>
        </w:rPr>
        <w:t xml:space="preserve"> </w:t>
      </w:r>
      <w:r>
        <w:t>behaviours</w:t>
      </w:r>
    </w:p>
    <w:p w14:paraId="716D4074" w14:textId="77777777" w:rsidR="003C67EA" w:rsidRDefault="003C67EA" w:rsidP="0029193F">
      <w:r>
        <w:t>The attitudes and behaviours of the general community towards people with disability have been described as the single greatest barrier to full access and inclusion. Attitudes and behaviour permeate all aspects of life.</w:t>
      </w:r>
    </w:p>
    <w:p w14:paraId="074E86C6" w14:textId="77777777" w:rsidR="003C67EA" w:rsidRDefault="003C67EA" w:rsidP="0029193F">
      <w:pPr>
        <w:pStyle w:val="Heading4"/>
      </w:pPr>
      <w:r>
        <w:t>Goal</w:t>
      </w:r>
    </w:p>
    <w:p w14:paraId="6A950B4E" w14:textId="77777777" w:rsidR="003C67EA" w:rsidRDefault="003C67EA" w:rsidP="0029193F">
      <w:r>
        <w:t>Develop positive attitudes through increasing awareness and revising policy and practice.</w:t>
      </w:r>
    </w:p>
    <w:p w14:paraId="72DFA412" w14:textId="77777777" w:rsidR="003C67EA" w:rsidRDefault="003C67EA" w:rsidP="0029193F">
      <w:pPr>
        <w:pStyle w:val="Heading4"/>
      </w:pPr>
      <w:r>
        <w:t>Actions</w:t>
      </w:r>
    </w:p>
    <w:p w14:paraId="08A64698" w14:textId="77777777" w:rsidR="003C67EA" w:rsidRDefault="003C67EA" w:rsidP="0029193F">
      <w:pPr>
        <w:pStyle w:val="ListParagraph"/>
        <w:spacing w:line="360" w:lineRule="auto"/>
      </w:pPr>
      <w:r>
        <w:t>• Achieve a top-down and bottom-up culture where all staff are responsible for</w:t>
      </w:r>
      <w:r>
        <w:rPr>
          <w:spacing w:val="-30"/>
          <w:kern w:val="1"/>
        </w:rPr>
        <w:t xml:space="preserve"> </w:t>
      </w:r>
      <w:r>
        <w:t>creating an accessible and equitable Gallery</w:t>
      </w:r>
      <w:r>
        <w:rPr>
          <w:spacing w:val="-5"/>
          <w:kern w:val="1"/>
        </w:rPr>
        <w:t xml:space="preserve"> </w:t>
      </w:r>
      <w:r>
        <w:t>environment.</w:t>
      </w:r>
    </w:p>
    <w:p w14:paraId="6DEEF907" w14:textId="77777777" w:rsidR="003C67EA" w:rsidRDefault="003C67EA" w:rsidP="0029193F">
      <w:pPr>
        <w:pStyle w:val="ListParagraph"/>
        <w:spacing w:line="360" w:lineRule="auto"/>
        <w:rPr>
          <w:spacing w:val="-7"/>
          <w:kern w:val="1"/>
        </w:rPr>
      </w:pPr>
      <w:r>
        <w:rPr>
          <w:spacing w:val="-5"/>
          <w:kern w:val="1"/>
        </w:rPr>
        <w:t xml:space="preserve">• Establish a Disability Equality Advisory Group comprised </w:t>
      </w:r>
      <w:r>
        <w:rPr>
          <w:spacing w:val="-3"/>
          <w:kern w:val="1"/>
        </w:rPr>
        <w:t xml:space="preserve">of </w:t>
      </w:r>
      <w:r>
        <w:rPr>
          <w:spacing w:val="-5"/>
          <w:kern w:val="1"/>
        </w:rPr>
        <w:t xml:space="preserve">people </w:t>
      </w:r>
      <w:r>
        <w:rPr>
          <w:spacing w:val="-4"/>
          <w:kern w:val="1"/>
        </w:rPr>
        <w:t>with</w:t>
      </w:r>
      <w:r>
        <w:rPr>
          <w:spacing w:val="-21"/>
          <w:kern w:val="1"/>
        </w:rPr>
        <w:t xml:space="preserve"> </w:t>
      </w:r>
      <w:r>
        <w:rPr>
          <w:spacing w:val="-7"/>
          <w:kern w:val="1"/>
        </w:rPr>
        <w:t>disability.</w:t>
      </w:r>
    </w:p>
    <w:p w14:paraId="03D46A26" w14:textId="77777777" w:rsidR="003C67EA" w:rsidRDefault="003C67EA" w:rsidP="0029193F">
      <w:pPr>
        <w:pStyle w:val="ListParagraph"/>
        <w:spacing w:line="360" w:lineRule="auto"/>
      </w:pPr>
      <w:r>
        <w:t>• Conduct an access review of the current Gallery scholarship program and</w:t>
      </w:r>
      <w:r>
        <w:rPr>
          <w:spacing w:val="-22"/>
          <w:kern w:val="1"/>
        </w:rPr>
        <w:t xml:space="preserve"> </w:t>
      </w:r>
      <w:r>
        <w:t>target promotion of scholarships to artists with</w:t>
      </w:r>
      <w:r>
        <w:rPr>
          <w:spacing w:val="-23"/>
          <w:kern w:val="1"/>
        </w:rPr>
        <w:t xml:space="preserve"> </w:t>
      </w:r>
      <w:r>
        <w:t>disability.</w:t>
      </w:r>
    </w:p>
    <w:p w14:paraId="06F8D6CD" w14:textId="77777777" w:rsidR="003C67EA" w:rsidRDefault="003C67EA" w:rsidP="0029193F">
      <w:pPr>
        <w:pStyle w:val="ListParagraph"/>
        <w:spacing w:line="360" w:lineRule="auto"/>
      </w:pPr>
      <w:r>
        <w:t>• Scope the potential for a dedicated Art Gallery of New South Wales scholarship for</w:t>
      </w:r>
      <w:r>
        <w:rPr>
          <w:spacing w:val="-9"/>
          <w:kern w:val="1"/>
        </w:rPr>
        <w:t xml:space="preserve"> </w:t>
      </w:r>
      <w:r>
        <w:t>an artist with</w:t>
      </w:r>
      <w:r>
        <w:rPr>
          <w:spacing w:val="-18"/>
          <w:kern w:val="1"/>
        </w:rPr>
        <w:t xml:space="preserve"> </w:t>
      </w:r>
      <w:r>
        <w:t>disability.</w:t>
      </w:r>
    </w:p>
    <w:p w14:paraId="13552348" w14:textId="77777777" w:rsidR="003C67EA" w:rsidRDefault="003C67EA" w:rsidP="0029193F">
      <w:pPr>
        <w:pStyle w:val="ListParagraph"/>
        <w:spacing w:line="360" w:lineRule="auto"/>
        <w:rPr>
          <w:spacing w:val="-11"/>
          <w:kern w:val="1"/>
        </w:rPr>
      </w:pPr>
      <w:r>
        <w:rPr>
          <w:spacing w:val="-10"/>
          <w:kern w:val="1"/>
        </w:rPr>
        <w:t xml:space="preserve">• </w:t>
      </w:r>
      <w:r>
        <w:rPr>
          <w:spacing w:val="-8"/>
          <w:kern w:val="1"/>
        </w:rPr>
        <w:t>Scope</w:t>
      </w:r>
      <w:r>
        <w:rPr>
          <w:spacing w:val="-17"/>
          <w:kern w:val="1"/>
        </w:rPr>
        <w:t xml:space="preserve"> </w:t>
      </w:r>
      <w:r>
        <w:rPr>
          <w:spacing w:val="-10"/>
          <w:kern w:val="1"/>
        </w:rPr>
        <w:t>collecting,</w:t>
      </w:r>
      <w:r>
        <w:rPr>
          <w:spacing w:val="-17"/>
          <w:kern w:val="1"/>
        </w:rPr>
        <w:t xml:space="preserve"> </w:t>
      </w:r>
      <w:r>
        <w:rPr>
          <w:spacing w:val="-9"/>
          <w:kern w:val="1"/>
        </w:rPr>
        <w:t>exhibiting</w:t>
      </w:r>
      <w:r>
        <w:rPr>
          <w:spacing w:val="-17"/>
          <w:kern w:val="1"/>
        </w:rPr>
        <w:t xml:space="preserve"> </w:t>
      </w:r>
      <w:r>
        <w:rPr>
          <w:spacing w:val="-7"/>
          <w:kern w:val="1"/>
        </w:rPr>
        <w:t>and</w:t>
      </w:r>
      <w:r>
        <w:rPr>
          <w:spacing w:val="-17"/>
          <w:kern w:val="1"/>
        </w:rPr>
        <w:t xml:space="preserve"> </w:t>
      </w:r>
      <w:r>
        <w:rPr>
          <w:spacing w:val="-10"/>
          <w:kern w:val="1"/>
        </w:rPr>
        <w:t>commissioning</w:t>
      </w:r>
      <w:r>
        <w:rPr>
          <w:spacing w:val="-17"/>
          <w:kern w:val="1"/>
        </w:rPr>
        <w:t xml:space="preserve"> </w:t>
      </w:r>
      <w:r>
        <w:rPr>
          <w:spacing w:val="-8"/>
          <w:kern w:val="1"/>
        </w:rPr>
        <w:t>work</w:t>
      </w:r>
      <w:r>
        <w:rPr>
          <w:spacing w:val="-17"/>
          <w:kern w:val="1"/>
        </w:rPr>
        <w:t xml:space="preserve"> </w:t>
      </w:r>
      <w:r>
        <w:rPr>
          <w:spacing w:val="-5"/>
          <w:kern w:val="1"/>
        </w:rPr>
        <w:t>by</w:t>
      </w:r>
      <w:r>
        <w:rPr>
          <w:spacing w:val="-17"/>
          <w:kern w:val="1"/>
        </w:rPr>
        <w:t xml:space="preserve"> </w:t>
      </w:r>
      <w:r>
        <w:rPr>
          <w:spacing w:val="-9"/>
          <w:kern w:val="1"/>
        </w:rPr>
        <w:t>artists</w:t>
      </w:r>
      <w:r>
        <w:rPr>
          <w:spacing w:val="-17"/>
          <w:kern w:val="1"/>
        </w:rPr>
        <w:t xml:space="preserve"> </w:t>
      </w:r>
      <w:r>
        <w:rPr>
          <w:spacing w:val="-8"/>
          <w:kern w:val="1"/>
        </w:rPr>
        <w:t>with</w:t>
      </w:r>
      <w:r>
        <w:rPr>
          <w:spacing w:val="-17"/>
          <w:kern w:val="1"/>
        </w:rPr>
        <w:t xml:space="preserve"> </w:t>
      </w:r>
      <w:r>
        <w:rPr>
          <w:spacing w:val="-11"/>
          <w:kern w:val="1"/>
        </w:rPr>
        <w:t>disability.</w:t>
      </w:r>
    </w:p>
    <w:p w14:paraId="44374C76" w14:textId="77777777" w:rsidR="003C67EA" w:rsidRDefault="003C67EA" w:rsidP="0029193F">
      <w:pPr>
        <w:pStyle w:val="ListParagraph"/>
        <w:spacing w:line="360" w:lineRule="auto"/>
        <w:rPr>
          <w:color w:val="000000"/>
          <w:sz w:val="38"/>
          <w:szCs w:val="38"/>
        </w:rPr>
      </w:pPr>
      <w:r>
        <w:t>• Include access awareness training in all staff induction</w:t>
      </w:r>
      <w:r>
        <w:rPr>
          <w:spacing w:val="-10"/>
          <w:kern w:val="1"/>
        </w:rPr>
        <w:t xml:space="preserve"> </w:t>
      </w:r>
      <w:r>
        <w:t>activities.</w:t>
      </w:r>
    </w:p>
    <w:p w14:paraId="187D1367" w14:textId="77777777" w:rsidR="003C67EA" w:rsidRDefault="003C67EA" w:rsidP="006D746A">
      <w:pPr>
        <w:pStyle w:val="Heading3"/>
      </w:pPr>
      <w:bookmarkStart w:id="14" w:name="_Liveable_communities"/>
      <w:bookmarkEnd w:id="14"/>
      <w:r>
        <w:t>Liveable</w:t>
      </w:r>
      <w:r>
        <w:rPr>
          <w:spacing w:val="-23"/>
          <w:kern w:val="1"/>
        </w:rPr>
        <w:t xml:space="preserve"> </w:t>
      </w:r>
      <w:r>
        <w:t>communities</w:t>
      </w:r>
    </w:p>
    <w:p w14:paraId="115E034E" w14:textId="77777777" w:rsidR="003C67EA" w:rsidRDefault="003C67EA" w:rsidP="006D746A">
      <w:r>
        <w:t>Creating liveable communities for people with disability is more than modifying the physical environment; it covers areas such as access to transport, community recreation and culture, social engagement and universal design.</w:t>
      </w:r>
    </w:p>
    <w:p w14:paraId="5EB1733E" w14:textId="77777777" w:rsidR="003C67EA" w:rsidRDefault="003C67EA" w:rsidP="006D746A">
      <w:pPr>
        <w:pStyle w:val="Heading4"/>
      </w:pPr>
      <w:r>
        <w:t>Goal</w:t>
      </w:r>
    </w:p>
    <w:p w14:paraId="589EFC4C" w14:textId="77777777" w:rsidR="003C67EA" w:rsidRDefault="003C67EA" w:rsidP="006D746A">
      <w:r>
        <w:t>Deliver an accessible physical and digital space to enable universal engagement.</w:t>
      </w:r>
    </w:p>
    <w:p w14:paraId="6641C33A" w14:textId="77777777" w:rsidR="003C67EA" w:rsidRDefault="003C67EA" w:rsidP="006D746A">
      <w:pPr>
        <w:pStyle w:val="Heading4"/>
      </w:pPr>
      <w:r>
        <w:t>Action</w:t>
      </w:r>
    </w:p>
    <w:p w14:paraId="03EB7D30" w14:textId="77777777" w:rsidR="003C67EA" w:rsidRDefault="003C67EA" w:rsidP="006D746A">
      <w:pPr>
        <w:pStyle w:val="ListParagraph"/>
        <w:spacing w:line="360" w:lineRule="auto"/>
      </w:pPr>
      <w:r>
        <w:t>• Conduct a full building audit of existing building (Domain site). Identify audit report actions that may be implemented within the DIAP period.</w:t>
      </w:r>
    </w:p>
    <w:p w14:paraId="7C2E4A3D" w14:textId="77777777" w:rsidR="003C67EA" w:rsidRDefault="003C67EA" w:rsidP="006D746A">
      <w:pPr>
        <w:pStyle w:val="ListParagraph"/>
        <w:spacing w:line="360" w:lineRule="auto"/>
        <w:rPr>
          <w:spacing w:val="-3"/>
          <w:kern w:val="1"/>
        </w:rPr>
      </w:pPr>
      <w:r>
        <w:t>• Provide more accessible seating inside and outside the</w:t>
      </w:r>
      <w:r>
        <w:rPr>
          <w:spacing w:val="-4"/>
          <w:kern w:val="1"/>
        </w:rPr>
        <w:t xml:space="preserve"> </w:t>
      </w:r>
      <w:r>
        <w:rPr>
          <w:spacing w:val="-3"/>
          <w:kern w:val="1"/>
        </w:rPr>
        <w:t>Gallery.</w:t>
      </w:r>
    </w:p>
    <w:p w14:paraId="16E30205" w14:textId="77777777" w:rsidR="003C67EA" w:rsidRDefault="003C67EA" w:rsidP="006D746A">
      <w:pPr>
        <w:pStyle w:val="ListParagraph"/>
        <w:spacing w:line="360" w:lineRule="auto"/>
      </w:pPr>
      <w:r>
        <w:t>• Upskill front-of-house workers to support Gallery visitors with</w:t>
      </w:r>
      <w:r>
        <w:rPr>
          <w:spacing w:val="-23"/>
          <w:kern w:val="1"/>
        </w:rPr>
        <w:t xml:space="preserve"> </w:t>
      </w:r>
      <w:r>
        <w:t>disability.</w:t>
      </w:r>
    </w:p>
    <w:p w14:paraId="1DD13709" w14:textId="77777777" w:rsidR="003C67EA" w:rsidRDefault="003C67EA" w:rsidP="006D746A">
      <w:pPr>
        <w:pStyle w:val="ListParagraph"/>
        <w:spacing w:line="360" w:lineRule="auto"/>
      </w:pPr>
      <w:r>
        <w:t>• Review current Gallery website to see how we comply with WCAG 2.0 standards, with a view to making sure that the new Gallery website (in the planning phase during 2017) meets at least the AA level and, where possible, the AAA</w:t>
      </w:r>
      <w:r>
        <w:rPr>
          <w:spacing w:val="-5"/>
          <w:kern w:val="1"/>
        </w:rPr>
        <w:t xml:space="preserve"> </w:t>
      </w:r>
      <w:r>
        <w:t>level.</w:t>
      </w:r>
    </w:p>
    <w:p w14:paraId="7E39171A" w14:textId="77777777" w:rsidR="003C67EA" w:rsidRDefault="003C67EA" w:rsidP="006D746A">
      <w:pPr>
        <w:pStyle w:val="ListParagraph"/>
        <w:spacing w:line="360" w:lineRule="auto"/>
      </w:pPr>
      <w:r>
        <w:t xml:space="preserve">• Explore the potential for providing audio descriptions for artworks, with a view to establishing an audio description </w:t>
      </w:r>
      <w:r>
        <w:rPr>
          <w:spacing w:val="-3"/>
          <w:kern w:val="1"/>
        </w:rPr>
        <w:t xml:space="preserve">policy. </w:t>
      </w:r>
      <w:r>
        <w:t>Explore providing audio description training for curators.</w:t>
      </w:r>
    </w:p>
    <w:p w14:paraId="6F38418B" w14:textId="77777777" w:rsidR="003C67EA" w:rsidRDefault="003C67EA" w:rsidP="006D746A">
      <w:pPr>
        <w:pStyle w:val="ListParagraph"/>
        <w:spacing w:line="360" w:lineRule="auto"/>
      </w:pPr>
      <w:r>
        <w:t>• Investigate Easy Read options for key information on the Gallery website.</w:t>
      </w:r>
    </w:p>
    <w:p w14:paraId="5C377080" w14:textId="77777777" w:rsidR="003C67EA" w:rsidRDefault="003C67EA" w:rsidP="006D746A">
      <w:pPr>
        <w:pStyle w:val="ListParagraph"/>
        <w:spacing w:line="360" w:lineRule="auto"/>
      </w:pPr>
      <w:r>
        <w:lastRenderedPageBreak/>
        <w:t>• Ensure relevant Gallery documents are available in accessible formats.</w:t>
      </w:r>
    </w:p>
    <w:p w14:paraId="55E3B3D8" w14:textId="77777777" w:rsidR="003C67EA" w:rsidRDefault="003C67EA" w:rsidP="006D746A">
      <w:pPr>
        <w:pStyle w:val="ListParagraph"/>
        <w:spacing w:line="360" w:lineRule="auto"/>
      </w:pPr>
      <w:r>
        <w:t>• Investigate how to integrate access into exhibition planning and design, including access to labelling or wall text in exhibitions especially for people with vision impairment (lighting, font size, positioning, braille and multi-sensory labels).</w:t>
      </w:r>
    </w:p>
    <w:p w14:paraId="1B773B0A" w14:textId="77777777" w:rsidR="003C67EA" w:rsidRDefault="003C67EA" w:rsidP="006D746A">
      <w:pPr>
        <w:pStyle w:val="ListParagraph"/>
        <w:spacing w:line="360" w:lineRule="auto"/>
      </w:pPr>
      <w:r>
        <w:t>• Scope the resources needed for ensuring videos shown on the website are</w:t>
      </w:r>
      <w:r>
        <w:rPr>
          <w:spacing w:val="-15"/>
          <w:kern w:val="1"/>
        </w:rPr>
        <w:t xml:space="preserve"> </w:t>
      </w:r>
      <w:r>
        <w:t>accessible, with captioning and transcripts.</w:t>
      </w:r>
    </w:p>
    <w:p w14:paraId="4820B2BE" w14:textId="77777777" w:rsidR="003C67EA" w:rsidRDefault="003C67EA" w:rsidP="006D746A">
      <w:pPr>
        <w:pStyle w:val="ListParagraph"/>
        <w:spacing w:line="360" w:lineRule="auto"/>
        <w:rPr>
          <w:spacing w:val="-5"/>
          <w:kern w:val="1"/>
        </w:rPr>
      </w:pPr>
      <w:r>
        <w:rPr>
          <w:spacing w:val="-5"/>
          <w:kern w:val="1"/>
        </w:rPr>
        <w:t>• Research</w:t>
      </w:r>
      <w:r>
        <w:rPr>
          <w:spacing w:val="-9"/>
          <w:kern w:val="1"/>
        </w:rPr>
        <w:t xml:space="preserve"> </w:t>
      </w:r>
      <w:r>
        <w:rPr>
          <w:spacing w:val="-4"/>
          <w:kern w:val="1"/>
        </w:rPr>
        <w:t>best</w:t>
      </w:r>
      <w:r>
        <w:rPr>
          <w:spacing w:val="-9"/>
          <w:kern w:val="1"/>
        </w:rPr>
        <w:t xml:space="preserve"> </w:t>
      </w:r>
      <w:r>
        <w:rPr>
          <w:spacing w:val="-5"/>
          <w:kern w:val="1"/>
        </w:rPr>
        <w:t>practice</w:t>
      </w:r>
      <w:r>
        <w:rPr>
          <w:spacing w:val="-9"/>
          <w:kern w:val="1"/>
        </w:rPr>
        <w:t xml:space="preserve"> </w:t>
      </w:r>
      <w:r>
        <w:rPr>
          <w:spacing w:val="-5"/>
          <w:kern w:val="1"/>
        </w:rPr>
        <w:t>around</w:t>
      </w:r>
      <w:r>
        <w:rPr>
          <w:spacing w:val="-9"/>
          <w:kern w:val="1"/>
        </w:rPr>
        <w:t xml:space="preserve"> </w:t>
      </w:r>
      <w:r>
        <w:rPr>
          <w:spacing w:val="-4"/>
          <w:kern w:val="1"/>
        </w:rPr>
        <w:t>audio</w:t>
      </w:r>
      <w:r>
        <w:rPr>
          <w:spacing w:val="-9"/>
          <w:kern w:val="1"/>
        </w:rPr>
        <w:t xml:space="preserve"> </w:t>
      </w:r>
      <w:r>
        <w:rPr>
          <w:spacing w:val="-5"/>
          <w:kern w:val="1"/>
        </w:rPr>
        <w:t>descriptions</w:t>
      </w:r>
      <w:r>
        <w:rPr>
          <w:spacing w:val="-9"/>
          <w:kern w:val="1"/>
        </w:rPr>
        <w:t xml:space="preserve"> </w:t>
      </w:r>
      <w:r>
        <w:rPr>
          <w:spacing w:val="-3"/>
          <w:kern w:val="1"/>
        </w:rPr>
        <w:t>of</w:t>
      </w:r>
      <w:r>
        <w:rPr>
          <w:spacing w:val="-9"/>
          <w:kern w:val="1"/>
        </w:rPr>
        <w:t xml:space="preserve"> </w:t>
      </w:r>
      <w:r>
        <w:rPr>
          <w:spacing w:val="-4"/>
          <w:kern w:val="1"/>
        </w:rPr>
        <w:t>video</w:t>
      </w:r>
      <w:r>
        <w:rPr>
          <w:spacing w:val="-9"/>
          <w:kern w:val="1"/>
        </w:rPr>
        <w:t xml:space="preserve"> </w:t>
      </w:r>
      <w:r>
        <w:rPr>
          <w:spacing w:val="-5"/>
          <w:kern w:val="1"/>
        </w:rPr>
        <w:t>content</w:t>
      </w:r>
      <w:r>
        <w:rPr>
          <w:spacing w:val="-9"/>
          <w:kern w:val="1"/>
        </w:rPr>
        <w:t xml:space="preserve"> </w:t>
      </w:r>
      <w:r>
        <w:rPr>
          <w:spacing w:val="-4"/>
          <w:kern w:val="1"/>
        </w:rPr>
        <w:t>and</w:t>
      </w:r>
      <w:r>
        <w:rPr>
          <w:spacing w:val="-9"/>
          <w:kern w:val="1"/>
        </w:rPr>
        <w:t xml:space="preserve"> </w:t>
      </w:r>
      <w:r>
        <w:rPr>
          <w:spacing w:val="-4"/>
          <w:kern w:val="1"/>
        </w:rPr>
        <w:t>how</w:t>
      </w:r>
      <w:r>
        <w:rPr>
          <w:spacing w:val="-9"/>
          <w:kern w:val="1"/>
        </w:rPr>
        <w:t xml:space="preserve"> </w:t>
      </w:r>
      <w:r>
        <w:rPr>
          <w:spacing w:val="-4"/>
          <w:kern w:val="1"/>
        </w:rPr>
        <w:t>this</w:t>
      </w:r>
      <w:r>
        <w:rPr>
          <w:spacing w:val="-9"/>
          <w:kern w:val="1"/>
        </w:rPr>
        <w:t xml:space="preserve"> </w:t>
      </w:r>
      <w:r>
        <w:rPr>
          <w:spacing w:val="-4"/>
          <w:kern w:val="1"/>
        </w:rPr>
        <w:t>may</w:t>
      </w:r>
      <w:r>
        <w:rPr>
          <w:spacing w:val="-9"/>
          <w:kern w:val="1"/>
        </w:rPr>
        <w:t xml:space="preserve"> </w:t>
      </w:r>
      <w:r>
        <w:rPr>
          <w:spacing w:val="-5"/>
          <w:kern w:val="1"/>
        </w:rPr>
        <w:t xml:space="preserve">be applied </w:t>
      </w:r>
      <w:r>
        <w:rPr>
          <w:spacing w:val="-3"/>
          <w:kern w:val="1"/>
        </w:rPr>
        <w:t xml:space="preserve">to </w:t>
      </w:r>
      <w:r>
        <w:rPr>
          <w:spacing w:val="-5"/>
          <w:kern w:val="1"/>
        </w:rPr>
        <w:t>Gallery-produced</w:t>
      </w:r>
      <w:r>
        <w:rPr>
          <w:spacing w:val="-16"/>
          <w:kern w:val="1"/>
        </w:rPr>
        <w:t xml:space="preserve"> </w:t>
      </w:r>
      <w:r>
        <w:rPr>
          <w:spacing w:val="-5"/>
          <w:kern w:val="1"/>
        </w:rPr>
        <w:t>video.</w:t>
      </w:r>
    </w:p>
    <w:p w14:paraId="29760123" w14:textId="77777777" w:rsidR="003C67EA" w:rsidRDefault="003C67EA" w:rsidP="006D746A">
      <w:pPr>
        <w:pStyle w:val="ListParagraph"/>
        <w:spacing w:line="360" w:lineRule="auto"/>
      </w:pPr>
      <w:r>
        <w:t>• Include access line in all budget templates.</w:t>
      </w:r>
    </w:p>
    <w:p w14:paraId="2F165496" w14:textId="77777777" w:rsidR="003C67EA" w:rsidRDefault="003C67EA" w:rsidP="006D746A">
      <w:pPr>
        <w:pStyle w:val="ListParagraph"/>
        <w:spacing w:line="360" w:lineRule="auto"/>
      </w:pPr>
      <w:r>
        <w:t xml:space="preserve">• Review artist application process for Archibald, Wynne and </w:t>
      </w:r>
      <w:proofErr w:type="spellStart"/>
      <w:r>
        <w:t>Sulman</w:t>
      </w:r>
      <w:proofErr w:type="spellEnd"/>
      <w:r>
        <w:t xml:space="preserve"> prizes to</w:t>
      </w:r>
      <w:r>
        <w:rPr>
          <w:spacing w:val="-10"/>
          <w:kern w:val="1"/>
        </w:rPr>
        <w:t xml:space="preserve"> </w:t>
      </w:r>
      <w:r>
        <w:t>include access requirements and possibility of identifying as an equality role</w:t>
      </w:r>
      <w:r>
        <w:rPr>
          <w:spacing w:val="-15"/>
          <w:kern w:val="1"/>
        </w:rPr>
        <w:t xml:space="preserve"> </w:t>
      </w:r>
      <w:r>
        <w:t>model.</w:t>
      </w:r>
    </w:p>
    <w:p w14:paraId="06B7D32A" w14:textId="77777777" w:rsidR="003C67EA" w:rsidRDefault="003C67EA" w:rsidP="00EA733E">
      <w:pPr>
        <w:pStyle w:val="Heading3"/>
      </w:pPr>
      <w:bookmarkStart w:id="15" w:name="_Employment"/>
      <w:bookmarkEnd w:id="15"/>
      <w:r>
        <w:t>Employment</w:t>
      </w:r>
    </w:p>
    <w:p w14:paraId="552CAF79" w14:textId="77777777" w:rsidR="003C67EA" w:rsidRDefault="003C67EA" w:rsidP="00EA733E">
      <w:r>
        <w:t>Employment rates for people with disability are significantly lower than for people without disability. People with disability experience multiple barriers at all stages of the employment process, ranging from inaccessible interview venues, lack of reasonable adjustments to the work environment, and rigid role descriptions and online testing that may place applicants at a disadvantage. These factors reduce the opportunities for people with disability to gain and retain employment. Research indicates that organisational commitment to workforce equality and inclusion is closely linked to strong business performance.</w:t>
      </w:r>
    </w:p>
    <w:p w14:paraId="2E549E28" w14:textId="77777777" w:rsidR="003C67EA" w:rsidRDefault="003C67EA" w:rsidP="00EA733E">
      <w:pPr>
        <w:pStyle w:val="Heading4"/>
      </w:pPr>
      <w:r>
        <w:t>Goal</w:t>
      </w:r>
    </w:p>
    <w:p w14:paraId="7F443F44" w14:textId="77777777" w:rsidR="003C67EA" w:rsidRDefault="003C67EA" w:rsidP="00EA733E">
      <w:r>
        <w:t>Increase workplace equality, diversity and inclusion.</w:t>
      </w:r>
    </w:p>
    <w:p w14:paraId="783C12A1" w14:textId="77777777" w:rsidR="003C67EA" w:rsidRDefault="003C67EA" w:rsidP="00EA733E">
      <w:pPr>
        <w:pStyle w:val="Heading4"/>
      </w:pPr>
      <w:r>
        <w:t>Actions</w:t>
      </w:r>
    </w:p>
    <w:p w14:paraId="33A39F4D" w14:textId="77777777" w:rsidR="003C67EA" w:rsidRDefault="003C67EA" w:rsidP="00EA733E">
      <w:pPr>
        <w:pStyle w:val="ListParagraph"/>
        <w:spacing w:line="360" w:lineRule="auto"/>
      </w:pPr>
      <w:r>
        <w:t>• Prioritise contractors who support employment of people with</w:t>
      </w:r>
      <w:r>
        <w:rPr>
          <w:spacing w:val="-18"/>
          <w:kern w:val="1"/>
        </w:rPr>
        <w:t xml:space="preserve"> </w:t>
      </w:r>
      <w:r>
        <w:t>disability.</w:t>
      </w:r>
    </w:p>
    <w:p w14:paraId="27232DB5" w14:textId="77777777" w:rsidR="003C67EA" w:rsidRDefault="003C67EA" w:rsidP="00EA733E">
      <w:pPr>
        <w:pStyle w:val="ListParagraph"/>
        <w:spacing w:line="360" w:lineRule="auto"/>
      </w:pPr>
      <w:r>
        <w:t>• Scope a staff mentor program to support employees with</w:t>
      </w:r>
      <w:r>
        <w:rPr>
          <w:spacing w:val="-28"/>
          <w:kern w:val="1"/>
        </w:rPr>
        <w:t xml:space="preserve"> </w:t>
      </w:r>
      <w:r>
        <w:t>disability.</w:t>
      </w:r>
    </w:p>
    <w:p w14:paraId="0B9D3F57" w14:textId="77777777" w:rsidR="003C67EA" w:rsidRDefault="003C67EA" w:rsidP="00EA733E">
      <w:pPr>
        <w:pStyle w:val="ListParagraph"/>
        <w:spacing w:line="360" w:lineRule="auto"/>
      </w:pPr>
      <w:r>
        <w:t xml:space="preserve">• Review internships with a view to implementing an equality internship for </w:t>
      </w:r>
      <w:r>
        <w:rPr>
          <w:spacing w:val="-3"/>
          <w:kern w:val="1"/>
        </w:rPr>
        <w:t xml:space="preserve">under- </w:t>
      </w:r>
      <w:r>
        <w:t>represented</w:t>
      </w:r>
      <w:r>
        <w:rPr>
          <w:spacing w:val="-15"/>
          <w:kern w:val="1"/>
        </w:rPr>
        <w:t xml:space="preserve"> </w:t>
      </w:r>
      <w:r>
        <w:t>groups.</w:t>
      </w:r>
    </w:p>
    <w:p w14:paraId="2A93A421" w14:textId="77777777" w:rsidR="003C67EA" w:rsidRDefault="003C67EA" w:rsidP="00EA733E">
      <w:pPr>
        <w:pStyle w:val="ListParagraph"/>
        <w:spacing w:line="360" w:lineRule="auto"/>
      </w:pPr>
      <w:r>
        <w:t>• Develop an equality workforce</w:t>
      </w:r>
      <w:r>
        <w:rPr>
          <w:spacing w:val="-23"/>
          <w:kern w:val="1"/>
        </w:rPr>
        <w:t xml:space="preserve"> </w:t>
      </w:r>
      <w:r>
        <w:t>strategy.</w:t>
      </w:r>
    </w:p>
    <w:p w14:paraId="7D0C5050" w14:textId="77777777" w:rsidR="003C67EA" w:rsidRDefault="003C67EA" w:rsidP="00EA733E">
      <w:pPr>
        <w:pStyle w:val="ListParagraph"/>
        <w:spacing w:line="360" w:lineRule="auto"/>
        <w:rPr>
          <w:position w:val="8"/>
          <w:sz w:val="14"/>
          <w:szCs w:val="14"/>
        </w:rPr>
      </w:pPr>
      <w:r>
        <w:t>• Survey Gallery workers to gauge perceptions on equality, diversity and inclusion in</w:t>
      </w:r>
      <w:r>
        <w:rPr>
          <w:spacing w:val="-23"/>
          <w:kern w:val="1"/>
        </w:rPr>
        <w:t xml:space="preserve"> </w:t>
      </w:r>
      <w:r>
        <w:t>the workplace. Compare results to the recent NSW People Matter Employee</w:t>
      </w:r>
      <w:r>
        <w:rPr>
          <w:spacing w:val="-33"/>
          <w:kern w:val="1"/>
        </w:rPr>
        <w:t xml:space="preserve"> </w:t>
      </w:r>
      <w:r>
        <w:t>Survey.</w:t>
      </w:r>
      <w:r>
        <w:rPr>
          <w:position w:val="8"/>
          <w:sz w:val="14"/>
          <w:szCs w:val="14"/>
        </w:rPr>
        <w:t>15</w:t>
      </w:r>
    </w:p>
    <w:p w14:paraId="5C721475" w14:textId="77777777" w:rsidR="003C67EA" w:rsidRDefault="003C67EA" w:rsidP="00EA733E">
      <w:pPr>
        <w:pStyle w:val="ListParagraph"/>
        <w:spacing w:line="360" w:lineRule="auto"/>
      </w:pPr>
      <w:r>
        <w:t>• Ask all workers for information on access requirements as part of the induction process. Apply this information to future workplace design and flexibility</w:t>
      </w:r>
      <w:r>
        <w:rPr>
          <w:spacing w:val="-10"/>
          <w:kern w:val="1"/>
        </w:rPr>
        <w:t xml:space="preserve"> </w:t>
      </w:r>
      <w:r>
        <w:t>strategies, and, where possible, implement individual support</w:t>
      </w:r>
      <w:r>
        <w:rPr>
          <w:spacing w:val="-15"/>
          <w:kern w:val="1"/>
        </w:rPr>
        <w:t xml:space="preserve"> </w:t>
      </w:r>
      <w:r>
        <w:t>requirements.</w:t>
      </w:r>
    </w:p>
    <w:p w14:paraId="1F87AF09" w14:textId="77777777" w:rsidR="003C67EA" w:rsidRDefault="003C67EA" w:rsidP="00D44940">
      <w:pPr>
        <w:pStyle w:val="Heading3"/>
      </w:pPr>
      <w:bookmarkStart w:id="16" w:name="_Systems_and_processes"/>
      <w:bookmarkEnd w:id="16"/>
      <w:r>
        <w:t>Systems and</w:t>
      </w:r>
      <w:r>
        <w:rPr>
          <w:spacing w:val="-8"/>
          <w:kern w:val="1"/>
        </w:rPr>
        <w:t xml:space="preserve"> </w:t>
      </w:r>
      <w:r>
        <w:t>processes</w:t>
      </w:r>
    </w:p>
    <w:p w14:paraId="3352C0A4" w14:textId="77777777" w:rsidR="003C67EA" w:rsidRDefault="003C67EA" w:rsidP="00D44940">
      <w:r>
        <w:t>A common barrier for people with disability is the difficulty in navigating systems and processes to access essential community services, venues and support. This could relate to ways of accessing information, available channels of communication, or simply a lack of options to access services.</w:t>
      </w:r>
    </w:p>
    <w:p w14:paraId="08B51B4A" w14:textId="77777777" w:rsidR="003C67EA" w:rsidRDefault="003C67EA" w:rsidP="00D44940">
      <w:pPr>
        <w:pStyle w:val="Heading4"/>
      </w:pPr>
      <w:r>
        <w:lastRenderedPageBreak/>
        <w:t>Goal</w:t>
      </w:r>
    </w:p>
    <w:p w14:paraId="26E492D7" w14:textId="77777777" w:rsidR="003C67EA" w:rsidRDefault="003C67EA" w:rsidP="00D44940">
      <w:r>
        <w:t>Increase visibility of Gallery services, processes and systems to enhance visitor experience.</w:t>
      </w:r>
    </w:p>
    <w:p w14:paraId="29E21B59" w14:textId="77777777" w:rsidR="003C67EA" w:rsidRDefault="003C67EA" w:rsidP="00D44940">
      <w:pPr>
        <w:pStyle w:val="Heading4"/>
      </w:pPr>
      <w:r>
        <w:t>Actions</w:t>
      </w:r>
    </w:p>
    <w:p w14:paraId="623FE59E" w14:textId="77777777" w:rsidR="003C67EA" w:rsidRDefault="003C67EA" w:rsidP="00D44940">
      <w:pPr>
        <w:pStyle w:val="ListParagraph"/>
        <w:spacing w:line="360" w:lineRule="auto"/>
      </w:pPr>
      <w:r>
        <w:t>• Ensure</w:t>
      </w:r>
      <w:r>
        <w:rPr>
          <w:spacing w:val="-9"/>
        </w:rPr>
        <w:t xml:space="preserve"> </w:t>
      </w:r>
      <w:r>
        <w:rPr>
          <w:spacing w:val="-4"/>
        </w:rPr>
        <w:t>that</w:t>
      </w:r>
      <w:r>
        <w:rPr>
          <w:spacing w:val="-9"/>
        </w:rPr>
        <w:t xml:space="preserve"> </w:t>
      </w:r>
      <w:r>
        <w:t>there</w:t>
      </w:r>
      <w:r>
        <w:rPr>
          <w:spacing w:val="-9"/>
        </w:rPr>
        <w:t xml:space="preserve"> </w:t>
      </w:r>
      <w:r>
        <w:rPr>
          <w:spacing w:val="-3"/>
        </w:rPr>
        <w:t>is</w:t>
      </w:r>
      <w:r>
        <w:rPr>
          <w:spacing w:val="-9"/>
        </w:rPr>
        <w:t xml:space="preserve"> </w:t>
      </w:r>
      <w:r>
        <w:t>a</w:t>
      </w:r>
      <w:r>
        <w:rPr>
          <w:spacing w:val="-9"/>
        </w:rPr>
        <w:t xml:space="preserve"> </w:t>
      </w:r>
      <w:r>
        <w:rPr>
          <w:spacing w:val="-4"/>
        </w:rPr>
        <w:t>range</w:t>
      </w:r>
      <w:r>
        <w:rPr>
          <w:spacing w:val="-9"/>
        </w:rPr>
        <w:t xml:space="preserve"> </w:t>
      </w:r>
      <w:r>
        <w:rPr>
          <w:spacing w:val="-3"/>
        </w:rPr>
        <w:t>of</w:t>
      </w:r>
      <w:r>
        <w:rPr>
          <w:spacing w:val="-9"/>
        </w:rPr>
        <w:t xml:space="preserve"> </w:t>
      </w:r>
      <w:r>
        <w:t>feedback</w:t>
      </w:r>
      <w:r>
        <w:rPr>
          <w:spacing w:val="-9"/>
        </w:rPr>
        <w:t xml:space="preserve"> </w:t>
      </w:r>
      <w:r>
        <w:rPr>
          <w:spacing w:val="-4"/>
        </w:rPr>
        <w:t>and</w:t>
      </w:r>
      <w:r>
        <w:rPr>
          <w:spacing w:val="-9"/>
        </w:rPr>
        <w:t xml:space="preserve"> </w:t>
      </w:r>
      <w:r>
        <w:t>complaint</w:t>
      </w:r>
      <w:r>
        <w:rPr>
          <w:spacing w:val="-9"/>
        </w:rPr>
        <w:t xml:space="preserve"> </w:t>
      </w:r>
      <w:r>
        <w:t>mechanisms</w:t>
      </w:r>
      <w:r>
        <w:rPr>
          <w:spacing w:val="-9"/>
        </w:rPr>
        <w:t xml:space="preserve"> </w:t>
      </w:r>
      <w:r>
        <w:rPr>
          <w:spacing w:val="-4"/>
        </w:rPr>
        <w:t>that</w:t>
      </w:r>
      <w:r>
        <w:rPr>
          <w:spacing w:val="-9"/>
        </w:rPr>
        <w:t xml:space="preserve"> </w:t>
      </w:r>
      <w:r>
        <w:rPr>
          <w:spacing w:val="-4"/>
        </w:rPr>
        <w:t>meet</w:t>
      </w:r>
      <w:r>
        <w:rPr>
          <w:spacing w:val="-9"/>
        </w:rPr>
        <w:t xml:space="preserve"> </w:t>
      </w:r>
      <w:r>
        <w:t xml:space="preserve">various access </w:t>
      </w:r>
      <w:r>
        <w:rPr>
          <w:spacing w:val="-6"/>
        </w:rPr>
        <w:t xml:space="preserve">requirements. </w:t>
      </w:r>
      <w:r>
        <w:t xml:space="preserve">Ensure there </w:t>
      </w:r>
      <w:r>
        <w:rPr>
          <w:spacing w:val="-3"/>
        </w:rPr>
        <w:t xml:space="preserve">is </w:t>
      </w:r>
      <w:r>
        <w:t xml:space="preserve">adequate signage </w:t>
      </w:r>
      <w:r>
        <w:rPr>
          <w:spacing w:val="-3"/>
        </w:rPr>
        <w:t xml:space="preserve">to </w:t>
      </w:r>
      <w:r>
        <w:t xml:space="preserve">enable people </w:t>
      </w:r>
      <w:r>
        <w:rPr>
          <w:spacing w:val="-3"/>
        </w:rPr>
        <w:t xml:space="preserve">to </w:t>
      </w:r>
      <w:r>
        <w:t xml:space="preserve">submit feedback. Explore </w:t>
      </w:r>
      <w:r>
        <w:rPr>
          <w:spacing w:val="-4"/>
        </w:rPr>
        <w:t xml:space="preserve">the </w:t>
      </w:r>
      <w:r>
        <w:t xml:space="preserve">potential </w:t>
      </w:r>
      <w:r>
        <w:rPr>
          <w:spacing w:val="-3"/>
        </w:rPr>
        <w:t xml:space="preserve">of </w:t>
      </w:r>
      <w:r>
        <w:t xml:space="preserve">feedback </w:t>
      </w:r>
      <w:r>
        <w:rPr>
          <w:spacing w:val="-4"/>
        </w:rPr>
        <w:t xml:space="preserve">using </w:t>
      </w:r>
      <w:r>
        <w:t>portable</w:t>
      </w:r>
      <w:r>
        <w:rPr>
          <w:spacing w:val="-26"/>
        </w:rPr>
        <w:t xml:space="preserve"> </w:t>
      </w:r>
      <w:r>
        <w:t>devices.</w:t>
      </w:r>
    </w:p>
    <w:p w14:paraId="4858D8C2" w14:textId="77777777" w:rsidR="003C67EA" w:rsidRDefault="003C67EA" w:rsidP="00D44940">
      <w:pPr>
        <w:pStyle w:val="ListParagraph"/>
        <w:spacing w:line="360" w:lineRule="auto"/>
      </w:pPr>
      <w:r>
        <w:t>• Ensure feedback reports are regularly reviewed and integrated with DIAP</w:t>
      </w:r>
      <w:r w:rsidR="00C652DB">
        <w:rPr>
          <w:spacing w:val="-30"/>
        </w:rPr>
        <w:t xml:space="preserve"> </w:t>
      </w:r>
      <w:r>
        <w:t>reviews.</w:t>
      </w:r>
    </w:p>
    <w:p w14:paraId="138055B5" w14:textId="77777777" w:rsidR="003C67EA" w:rsidRDefault="003C67EA" w:rsidP="00D44940">
      <w:pPr>
        <w:pStyle w:val="ListParagraph"/>
        <w:spacing w:line="360" w:lineRule="auto"/>
      </w:pPr>
      <w:r>
        <w:t>• Review current building evacuation procedures and training to ensure the</w:t>
      </w:r>
      <w:r w:rsidR="00C652DB">
        <w:rPr>
          <w:spacing w:val="-40"/>
        </w:rPr>
        <w:t xml:space="preserve"> </w:t>
      </w:r>
      <w:r>
        <w:t>requirements of people with disability are</w:t>
      </w:r>
      <w:r>
        <w:rPr>
          <w:spacing w:val="-10"/>
        </w:rPr>
        <w:t xml:space="preserve"> </w:t>
      </w:r>
      <w:r>
        <w:t>addressed.</w:t>
      </w:r>
    </w:p>
    <w:p w14:paraId="3D64C251" w14:textId="77777777" w:rsidR="003C67EA" w:rsidRDefault="003C67EA" w:rsidP="00D44940">
      <w:pPr>
        <w:pStyle w:val="ListParagraph"/>
        <w:spacing w:line="360" w:lineRule="auto"/>
      </w:pPr>
      <w:r>
        <w:t>• Conduct periodic tests and maintenance for all assistive technologies (including hearing loops).</w:t>
      </w:r>
    </w:p>
    <w:p w14:paraId="5D7F74CA" w14:textId="77777777" w:rsidR="003C67EA" w:rsidRDefault="003C67EA" w:rsidP="00D44940">
      <w:pPr>
        <w:pStyle w:val="ListParagraph"/>
        <w:spacing w:line="360" w:lineRule="auto"/>
      </w:pPr>
      <w:r>
        <w:t>• Scope phone and online booking/ticketing system that provides clear options for customers with disability to request assistance or support for events.</w:t>
      </w:r>
    </w:p>
    <w:p w14:paraId="7DB061A4" w14:textId="77777777" w:rsidR="003C67EA" w:rsidRDefault="003C67EA" w:rsidP="00D44940">
      <w:pPr>
        <w:pStyle w:val="ListParagraph"/>
        <w:spacing w:line="360" w:lineRule="auto"/>
      </w:pPr>
      <w:r>
        <w:t>• Review bespoke programs for people with</w:t>
      </w:r>
      <w:r>
        <w:rPr>
          <w:spacing w:val="-23"/>
        </w:rPr>
        <w:t xml:space="preserve"> </w:t>
      </w:r>
      <w:r>
        <w:t>disability.</w:t>
      </w:r>
    </w:p>
    <w:p w14:paraId="729EBEDF" w14:textId="77777777" w:rsidR="003C67EA" w:rsidRDefault="003C67EA" w:rsidP="00D44940">
      <w:pPr>
        <w:pStyle w:val="ListParagraph"/>
        <w:spacing w:line="360" w:lineRule="auto"/>
      </w:pPr>
      <w:r>
        <w:t xml:space="preserve">• Review report from </w:t>
      </w:r>
      <w:r>
        <w:rPr>
          <w:spacing w:val="-4"/>
        </w:rPr>
        <w:t xml:space="preserve">the </w:t>
      </w:r>
      <w:r>
        <w:t xml:space="preserve">2015–16 </w:t>
      </w:r>
      <w:r>
        <w:rPr>
          <w:spacing w:val="-4"/>
        </w:rPr>
        <w:t xml:space="preserve">UTS </w:t>
      </w:r>
      <w:r>
        <w:rPr>
          <w:spacing w:val="-6"/>
        </w:rPr>
        <w:t xml:space="preserve">research </w:t>
      </w:r>
      <w:r>
        <w:t xml:space="preserve">project </w:t>
      </w:r>
      <w:r>
        <w:rPr>
          <w:spacing w:val="-3"/>
        </w:rPr>
        <w:t xml:space="preserve">on </w:t>
      </w:r>
      <w:r>
        <w:rPr>
          <w:spacing w:val="-4"/>
        </w:rPr>
        <w:t xml:space="preserve">the </w:t>
      </w:r>
      <w:r>
        <w:t xml:space="preserve">impact </w:t>
      </w:r>
      <w:r>
        <w:rPr>
          <w:spacing w:val="-3"/>
        </w:rPr>
        <w:t>of</w:t>
      </w:r>
      <w:r>
        <w:rPr>
          <w:spacing w:val="-50"/>
        </w:rPr>
        <w:t xml:space="preserve"> </w:t>
      </w:r>
      <w:r>
        <w:rPr>
          <w:spacing w:val="-4"/>
        </w:rPr>
        <w:t xml:space="preserve">arts </w:t>
      </w:r>
      <w:r>
        <w:t xml:space="preserve">engagement </w:t>
      </w:r>
      <w:r>
        <w:rPr>
          <w:spacing w:val="-4"/>
        </w:rPr>
        <w:t xml:space="preserve">for </w:t>
      </w:r>
      <w:r>
        <w:t xml:space="preserve">individuals </w:t>
      </w:r>
      <w:r>
        <w:rPr>
          <w:spacing w:val="-4"/>
        </w:rPr>
        <w:t>with</w:t>
      </w:r>
      <w:r>
        <w:rPr>
          <w:spacing w:val="-13"/>
        </w:rPr>
        <w:t xml:space="preserve"> </w:t>
      </w:r>
      <w:r>
        <w:t>dementia.</w:t>
      </w:r>
    </w:p>
    <w:p w14:paraId="4F0D593D" w14:textId="77777777" w:rsidR="003C67EA" w:rsidRDefault="003C67EA" w:rsidP="00D44940">
      <w:pPr>
        <w:pStyle w:val="ListParagraph"/>
        <w:spacing w:line="360" w:lineRule="auto"/>
      </w:pPr>
      <w:r>
        <w:t>• Review and further develop partnerships with arts and disability</w:t>
      </w:r>
      <w:r>
        <w:rPr>
          <w:spacing w:val="-7"/>
        </w:rPr>
        <w:t xml:space="preserve"> </w:t>
      </w:r>
      <w:r>
        <w:t>organisations.</w:t>
      </w:r>
    </w:p>
    <w:p w14:paraId="4E25461C" w14:textId="77777777" w:rsidR="003C67EA" w:rsidRDefault="003C67EA" w:rsidP="00D44940">
      <w:pPr>
        <w:pStyle w:val="ListParagraph"/>
        <w:spacing w:line="360" w:lineRule="auto"/>
      </w:pPr>
      <w:r>
        <w:t>• Conduct a systems and processes audit that will inform the next DIAP and detailed design development of the expansion project.</w:t>
      </w:r>
    </w:p>
    <w:p w14:paraId="06FF8EEB" w14:textId="77777777" w:rsidR="003C67EA" w:rsidRDefault="003C67EA" w:rsidP="00D44940">
      <w:pPr>
        <w:pStyle w:val="ListParagraph"/>
        <w:spacing w:line="360" w:lineRule="auto"/>
      </w:pPr>
      <w:r>
        <w:t>• Ensure disability equality programs and services are well</w:t>
      </w:r>
      <w:r>
        <w:rPr>
          <w:spacing w:val="-15"/>
        </w:rPr>
        <w:t xml:space="preserve"> </w:t>
      </w:r>
      <w:r>
        <w:t>communicated.</w:t>
      </w:r>
    </w:p>
    <w:p w14:paraId="151A92AF" w14:textId="77777777" w:rsidR="00646170" w:rsidRDefault="00646170">
      <w:pPr>
        <w:rPr>
          <w:rFonts w:eastAsiaTheme="majorEastAsia" w:cstheme="majorBidi"/>
          <w:b/>
          <w:color w:val="000000" w:themeColor="text1"/>
          <w:sz w:val="48"/>
          <w:szCs w:val="26"/>
        </w:rPr>
      </w:pPr>
    </w:p>
    <w:p w14:paraId="3779F7BA" w14:textId="77777777" w:rsidR="003C67EA" w:rsidRDefault="003C67EA" w:rsidP="00646170">
      <w:pPr>
        <w:pStyle w:val="Heading2"/>
      </w:pPr>
      <w:bookmarkStart w:id="17" w:name="_Definitions"/>
      <w:bookmarkEnd w:id="17"/>
      <w:r>
        <w:t>Definitions</w:t>
      </w:r>
    </w:p>
    <w:p w14:paraId="5D215E3B" w14:textId="77777777" w:rsidR="003C67EA" w:rsidRDefault="003C67EA" w:rsidP="00646170">
      <w:r>
        <w:rPr>
          <w:rFonts w:ascii="HelveticaNeue-Italic" w:hAnsi="HelveticaNeue-Italic" w:cs="HelveticaNeue-Italic"/>
          <w:i/>
          <w:iCs/>
        </w:rPr>
        <w:t xml:space="preserve">Equality </w:t>
      </w:r>
      <w:r>
        <w:t xml:space="preserve">is about ensuring everybody has an equal chance to take up opportunities, to make full use of the opportunities on offer and to fulfil their potential. Promoting equality should remove discrimination in the following categorisations: age, disability, gender assignment, marriage and civil partnership, pregnancy and maternity, race, religion and belief, sex and sexual orientation. </w:t>
      </w:r>
      <w:r>
        <w:rPr>
          <w:rFonts w:ascii="HelveticaNeue-Italic" w:hAnsi="HelveticaNeue-Italic" w:cs="HelveticaNeue-Italic"/>
          <w:i/>
          <w:iCs/>
        </w:rPr>
        <w:t xml:space="preserve">Equality </w:t>
      </w:r>
      <w:r>
        <w:t>is backed by legislation.</w:t>
      </w:r>
    </w:p>
    <w:p w14:paraId="6428D818" w14:textId="77777777" w:rsidR="003C67EA" w:rsidRDefault="003C67EA" w:rsidP="00646170">
      <w:r>
        <w:rPr>
          <w:rFonts w:ascii="HelveticaNeue-Italic" w:hAnsi="HelveticaNeue-Italic" w:cs="HelveticaNeue-Italic"/>
          <w:i/>
          <w:iCs/>
        </w:rPr>
        <w:t xml:space="preserve">Diversity </w:t>
      </w:r>
      <w:r>
        <w:t>is about creating a culture and practice that recognises, respects, values and celebrates people’s differences in a broad sense.</w:t>
      </w:r>
    </w:p>
    <w:p w14:paraId="0DF708AF" w14:textId="77777777" w:rsidR="003C67EA" w:rsidRDefault="003C67EA" w:rsidP="00646170">
      <w:r>
        <w:rPr>
          <w:rFonts w:ascii="HelveticaNeue-Italic" w:hAnsi="HelveticaNeue-Italic" w:cs="HelveticaNeue-Italic"/>
          <w:i/>
          <w:iCs/>
        </w:rPr>
        <w:t xml:space="preserve">Inclusion </w:t>
      </w:r>
      <w:r>
        <w:t xml:space="preserve">refers to an individual’s experience within the workplace and in wider society, and the extent to which they feel valued and included. The </w:t>
      </w:r>
      <w:r>
        <w:rPr>
          <w:rFonts w:ascii="HelveticaNeue-Italic" w:hAnsi="HelveticaNeue-Italic" w:cs="HelveticaNeue-Italic"/>
          <w:i/>
          <w:iCs/>
        </w:rPr>
        <w:t xml:space="preserve">Disability Inclusion Act 2014 </w:t>
      </w:r>
      <w:r>
        <w:t>(NSW) requires NSW public authorities to have Disability Inclusion Action Plans.</w:t>
      </w:r>
    </w:p>
    <w:p w14:paraId="5914CDA1" w14:textId="77777777" w:rsidR="003C67EA" w:rsidRDefault="003C67EA" w:rsidP="00646170">
      <w:r>
        <w:rPr>
          <w:rFonts w:ascii="HelveticaNeue-Italic" w:hAnsi="HelveticaNeue-Italic" w:cs="HelveticaNeue-Italic"/>
          <w:i/>
          <w:iCs/>
        </w:rPr>
        <w:t>Equality</w:t>
      </w:r>
      <w:r>
        <w:t xml:space="preserve">, </w:t>
      </w:r>
      <w:r>
        <w:rPr>
          <w:rFonts w:ascii="HelveticaNeue-Italic" w:hAnsi="HelveticaNeue-Italic" w:cs="HelveticaNeue-Italic"/>
          <w:i/>
          <w:iCs/>
        </w:rPr>
        <w:t xml:space="preserve">diversity </w:t>
      </w:r>
      <w:r>
        <w:t xml:space="preserve">and </w:t>
      </w:r>
      <w:r>
        <w:rPr>
          <w:rFonts w:ascii="HelveticaNeue-Italic" w:hAnsi="HelveticaNeue-Italic" w:cs="HelveticaNeue-Italic"/>
          <w:i/>
          <w:iCs/>
        </w:rPr>
        <w:t xml:space="preserve">inclusion </w:t>
      </w:r>
      <w:r>
        <w:t>are different, but they need to be advanced together within an organisation.</w:t>
      </w:r>
    </w:p>
    <w:p w14:paraId="0E219233" w14:textId="77777777" w:rsidR="003C67EA" w:rsidRDefault="003C67EA" w:rsidP="00646170">
      <w:r>
        <w:rPr>
          <w:rFonts w:ascii="HelveticaNeue-Italic" w:hAnsi="HelveticaNeue-Italic" w:cs="HelveticaNeue-Italic"/>
          <w:i/>
          <w:iCs/>
        </w:rPr>
        <w:t xml:space="preserve">Workers </w:t>
      </w:r>
      <w:r>
        <w:t>includes staff, contractors and volunteers.</w:t>
      </w:r>
    </w:p>
    <w:p w14:paraId="38F279E8" w14:textId="77777777" w:rsidR="003C67EA" w:rsidRDefault="003C67EA" w:rsidP="00F22056">
      <w:pPr>
        <w:pStyle w:val="Heading2"/>
      </w:pPr>
      <w:bookmarkStart w:id="18" w:name="_Contact_the_Gallery"/>
      <w:bookmarkEnd w:id="18"/>
      <w:r>
        <w:lastRenderedPageBreak/>
        <w:t>Contact the Gallery</w:t>
      </w:r>
    </w:p>
    <w:p w14:paraId="493B88C8" w14:textId="77777777" w:rsidR="003C67EA" w:rsidRDefault="003C67EA" w:rsidP="00F22056">
      <w:r>
        <w:t xml:space="preserve">The Gallery values community feedback on our progress in meeting the goals outlined in the DIAP 2017–20. </w:t>
      </w:r>
      <w:r>
        <w:rPr>
          <w:spacing w:val="-7"/>
          <w:kern w:val="1"/>
        </w:rPr>
        <w:t xml:space="preserve">We </w:t>
      </w:r>
      <w:r>
        <w:t>encourage individuals and community organisations to share their thoughts and experiences to ensure our continued improvement.</w:t>
      </w:r>
    </w:p>
    <w:p w14:paraId="0BFB2FC9" w14:textId="77777777" w:rsidR="003C67EA" w:rsidRDefault="003C67EA" w:rsidP="00F22056">
      <w:r w:rsidRPr="00E920F8">
        <w:t>Please contact us at artmail@ag.nsw.gov.au</w:t>
      </w:r>
      <w:r>
        <w:t xml:space="preserve"> or on 02 9225 1700.</w:t>
      </w:r>
    </w:p>
    <w:p w14:paraId="3E64DE4D" w14:textId="77777777" w:rsidR="009B2420" w:rsidRDefault="009B2420" w:rsidP="00F22056"/>
    <w:p w14:paraId="3EB11739" w14:textId="77777777" w:rsidR="003C67EA" w:rsidRDefault="003C67EA" w:rsidP="00FD00AB">
      <w:pPr>
        <w:pStyle w:val="Heading2"/>
      </w:pPr>
      <w:bookmarkStart w:id="19" w:name="_Acknowledgements"/>
      <w:bookmarkEnd w:id="19"/>
      <w:r>
        <w:t>Acknowledgements</w:t>
      </w:r>
    </w:p>
    <w:p w14:paraId="2AD4CB16" w14:textId="77777777" w:rsidR="003C67EA" w:rsidRDefault="003C67EA" w:rsidP="00FD00AB">
      <w:r>
        <w:t>The Gallery gratefully acknowledges the support of the following organisations and supporters who have contributed toward the growth and development of access programs and accessibility at the Gallery.</w:t>
      </w:r>
    </w:p>
    <w:p w14:paraId="407FDB9E" w14:textId="77777777" w:rsidR="003C67EA" w:rsidRPr="00B1217A" w:rsidRDefault="003C67EA" w:rsidP="00B1217A">
      <w:pPr>
        <w:rPr>
          <w:b/>
        </w:rPr>
      </w:pPr>
      <w:r w:rsidRPr="00B1217A">
        <w:rPr>
          <w:b/>
        </w:rPr>
        <w:t xml:space="preserve">Ability Options </w:t>
      </w:r>
    </w:p>
    <w:p w14:paraId="041900F6" w14:textId="77777777" w:rsidR="003C67EA" w:rsidRPr="00B1217A" w:rsidRDefault="003C67EA" w:rsidP="00B1217A">
      <w:pPr>
        <w:rPr>
          <w:b/>
        </w:rPr>
      </w:pPr>
      <w:r w:rsidRPr="00B1217A">
        <w:rPr>
          <w:b/>
        </w:rPr>
        <w:t>Accessible Arts</w:t>
      </w:r>
    </w:p>
    <w:p w14:paraId="4E46988F" w14:textId="77777777" w:rsidR="003C67EA" w:rsidRPr="00B1217A" w:rsidRDefault="003C67EA" w:rsidP="00B1217A">
      <w:pPr>
        <w:rPr>
          <w:b/>
        </w:rPr>
      </w:pPr>
      <w:r w:rsidRPr="00B1217A">
        <w:rPr>
          <w:b/>
        </w:rPr>
        <w:t>AGNSW volunteer access guides</w:t>
      </w:r>
    </w:p>
    <w:p w14:paraId="055792D3" w14:textId="77777777" w:rsidR="003C67EA" w:rsidRPr="00B1217A" w:rsidRDefault="003C67EA" w:rsidP="00B1217A">
      <w:pPr>
        <w:rPr>
          <w:b/>
        </w:rPr>
      </w:pPr>
      <w:r w:rsidRPr="00B1217A">
        <w:rPr>
          <w:b/>
        </w:rPr>
        <w:t xml:space="preserve">Alzheimer’s Australia </w:t>
      </w:r>
    </w:p>
    <w:p w14:paraId="0BA85936" w14:textId="77777777" w:rsidR="003C67EA" w:rsidRPr="00B1217A" w:rsidRDefault="003C67EA" w:rsidP="00B1217A">
      <w:pPr>
        <w:rPr>
          <w:b/>
        </w:rPr>
      </w:pPr>
      <w:r w:rsidRPr="00B1217A">
        <w:rPr>
          <w:b/>
        </w:rPr>
        <w:t>Artspace</w:t>
      </w:r>
    </w:p>
    <w:p w14:paraId="547314B4" w14:textId="77777777" w:rsidR="003C67EA" w:rsidRPr="00B1217A" w:rsidRDefault="003C67EA" w:rsidP="00B1217A">
      <w:pPr>
        <w:rPr>
          <w:b/>
        </w:rPr>
      </w:pPr>
      <w:r w:rsidRPr="00B1217A">
        <w:rPr>
          <w:b/>
        </w:rPr>
        <w:t xml:space="preserve">Australian Centre for Arts and Health </w:t>
      </w:r>
    </w:p>
    <w:p w14:paraId="5DEE1E0C" w14:textId="77777777" w:rsidR="003C67EA" w:rsidRPr="00B1217A" w:rsidRDefault="003C67EA" w:rsidP="00B1217A">
      <w:pPr>
        <w:rPr>
          <w:b/>
        </w:rPr>
      </w:pPr>
      <w:r w:rsidRPr="00B1217A">
        <w:rPr>
          <w:b/>
        </w:rPr>
        <w:t>Black Dog Institute</w:t>
      </w:r>
    </w:p>
    <w:p w14:paraId="13039857" w14:textId="77777777" w:rsidR="003C67EA" w:rsidRPr="00B1217A" w:rsidRDefault="003C67EA" w:rsidP="00B1217A">
      <w:pPr>
        <w:rPr>
          <w:b/>
        </w:rPr>
      </w:pPr>
      <w:r w:rsidRPr="00B1217A">
        <w:rPr>
          <w:b/>
        </w:rPr>
        <w:t xml:space="preserve">Blind Citizens Australia </w:t>
      </w:r>
    </w:p>
    <w:p w14:paraId="0BF7FD40" w14:textId="77777777" w:rsidR="003C67EA" w:rsidRPr="00B1217A" w:rsidRDefault="003C67EA" w:rsidP="00B1217A">
      <w:pPr>
        <w:rPr>
          <w:b/>
        </w:rPr>
      </w:pPr>
      <w:r w:rsidRPr="00B1217A">
        <w:rPr>
          <w:b/>
        </w:rPr>
        <w:t xml:space="preserve">Bus Stop Films </w:t>
      </w:r>
    </w:p>
    <w:p w14:paraId="43BB4A34" w14:textId="77777777" w:rsidR="003C67EA" w:rsidRPr="00B1217A" w:rsidRDefault="003C67EA" w:rsidP="00B1217A">
      <w:pPr>
        <w:rPr>
          <w:b/>
        </w:rPr>
      </w:pPr>
      <w:proofErr w:type="spellStart"/>
      <w:r w:rsidRPr="00B1217A">
        <w:rPr>
          <w:b/>
        </w:rPr>
        <w:t>Carriageworks</w:t>
      </w:r>
      <w:proofErr w:type="spellEnd"/>
    </w:p>
    <w:p w14:paraId="031A9173" w14:textId="77777777" w:rsidR="003C67EA" w:rsidRPr="00B1217A" w:rsidRDefault="003C67EA" w:rsidP="00B1217A">
      <w:pPr>
        <w:rPr>
          <w:b/>
        </w:rPr>
      </w:pPr>
      <w:r w:rsidRPr="00B1217A">
        <w:rPr>
          <w:b/>
        </w:rPr>
        <w:t xml:space="preserve">City of Sydney </w:t>
      </w:r>
    </w:p>
    <w:p w14:paraId="2D4A931D" w14:textId="77777777" w:rsidR="003C67EA" w:rsidRPr="00B1217A" w:rsidRDefault="003C67EA" w:rsidP="00B1217A">
      <w:pPr>
        <w:rPr>
          <w:b/>
        </w:rPr>
      </w:pPr>
      <w:r w:rsidRPr="00B1217A">
        <w:rPr>
          <w:b/>
        </w:rPr>
        <w:t xml:space="preserve">Create NSW </w:t>
      </w:r>
    </w:p>
    <w:p w14:paraId="20FA8B11" w14:textId="77777777" w:rsidR="003C67EA" w:rsidRPr="00B1217A" w:rsidRDefault="003C67EA" w:rsidP="00B1217A">
      <w:pPr>
        <w:rPr>
          <w:b/>
        </w:rPr>
      </w:pPr>
      <w:proofErr w:type="spellStart"/>
      <w:r w:rsidRPr="00B1217A">
        <w:rPr>
          <w:b/>
        </w:rPr>
        <w:t>Conexu</w:t>
      </w:r>
      <w:proofErr w:type="spellEnd"/>
      <w:r w:rsidRPr="00B1217A">
        <w:rPr>
          <w:b/>
        </w:rPr>
        <w:t xml:space="preserve"> Foundation</w:t>
      </w:r>
    </w:p>
    <w:p w14:paraId="46B5D940" w14:textId="77777777" w:rsidR="003C67EA" w:rsidRPr="00B1217A" w:rsidRDefault="003C67EA" w:rsidP="00B1217A">
      <w:pPr>
        <w:rPr>
          <w:b/>
        </w:rPr>
      </w:pPr>
      <w:r w:rsidRPr="00B1217A">
        <w:rPr>
          <w:b/>
        </w:rPr>
        <w:t xml:space="preserve">Crown Resorts Foundation </w:t>
      </w:r>
    </w:p>
    <w:p w14:paraId="495C506E" w14:textId="77777777" w:rsidR="003C67EA" w:rsidRPr="00B1217A" w:rsidRDefault="003C67EA" w:rsidP="00B1217A">
      <w:pPr>
        <w:rPr>
          <w:b/>
        </w:rPr>
      </w:pPr>
      <w:r w:rsidRPr="00B1217A">
        <w:rPr>
          <w:b/>
        </w:rPr>
        <w:t>Holdsworth Community Centre</w:t>
      </w:r>
    </w:p>
    <w:p w14:paraId="7586602D" w14:textId="77777777" w:rsidR="003C67EA" w:rsidRPr="00B1217A" w:rsidRDefault="003C67EA" w:rsidP="00B1217A">
      <w:pPr>
        <w:rPr>
          <w:b/>
        </w:rPr>
      </w:pPr>
      <w:r w:rsidRPr="00B1217A">
        <w:rPr>
          <w:b/>
        </w:rPr>
        <w:t>Information and Cultural Exchange (ICE)</w:t>
      </w:r>
    </w:p>
    <w:p w14:paraId="3F24A4D8" w14:textId="77777777" w:rsidR="003C67EA" w:rsidRPr="00B1217A" w:rsidRDefault="00E920F8" w:rsidP="00B1217A">
      <w:pPr>
        <w:rPr>
          <w:b/>
        </w:rPr>
      </w:pPr>
      <w:r w:rsidRPr="00B1217A">
        <w:rPr>
          <w:b/>
        </w:rPr>
        <w:t>Museum of Contemporary Art Australia</w:t>
      </w:r>
    </w:p>
    <w:p w14:paraId="7BD4CE1A" w14:textId="77777777" w:rsidR="003C67EA" w:rsidRPr="00B1217A" w:rsidRDefault="003C67EA" w:rsidP="00B1217A">
      <w:pPr>
        <w:rPr>
          <w:b/>
        </w:rPr>
      </w:pPr>
      <w:r w:rsidRPr="00B1217A">
        <w:rPr>
          <w:b/>
        </w:rPr>
        <w:t xml:space="preserve">Nelson </w:t>
      </w:r>
      <w:proofErr w:type="spellStart"/>
      <w:r w:rsidRPr="00B1217A">
        <w:rPr>
          <w:b/>
        </w:rPr>
        <w:t>Meers</w:t>
      </w:r>
      <w:proofErr w:type="spellEnd"/>
      <w:r w:rsidRPr="00B1217A">
        <w:rPr>
          <w:b/>
          <w:spacing w:val="28"/>
          <w:kern w:val="1"/>
        </w:rPr>
        <w:t xml:space="preserve"> </w:t>
      </w:r>
      <w:r w:rsidRPr="00B1217A">
        <w:rPr>
          <w:b/>
        </w:rPr>
        <w:t>Foundation</w:t>
      </w:r>
    </w:p>
    <w:p w14:paraId="2DF3C145" w14:textId="77777777" w:rsidR="003C67EA" w:rsidRPr="00B1217A" w:rsidRDefault="003C67EA" w:rsidP="00B1217A">
      <w:pPr>
        <w:rPr>
          <w:b/>
        </w:rPr>
      </w:pPr>
      <w:r w:rsidRPr="00B1217A">
        <w:rPr>
          <w:b/>
        </w:rPr>
        <w:t xml:space="preserve">NSW Department of Family and Community Services </w:t>
      </w:r>
    </w:p>
    <w:p w14:paraId="7B4A376C" w14:textId="77777777" w:rsidR="003C67EA" w:rsidRPr="00B1217A" w:rsidRDefault="003C67EA" w:rsidP="00B1217A">
      <w:pPr>
        <w:rPr>
          <w:b/>
        </w:rPr>
      </w:pPr>
      <w:r w:rsidRPr="00B1217A">
        <w:rPr>
          <w:b/>
        </w:rPr>
        <w:t>Outlandish Arts</w:t>
      </w:r>
    </w:p>
    <w:p w14:paraId="693D35C0" w14:textId="77777777" w:rsidR="003C67EA" w:rsidRPr="00B1217A" w:rsidRDefault="003C67EA" w:rsidP="00B1217A">
      <w:pPr>
        <w:rPr>
          <w:b/>
        </w:rPr>
      </w:pPr>
      <w:r w:rsidRPr="00B1217A">
        <w:rPr>
          <w:b/>
        </w:rPr>
        <w:t xml:space="preserve">Packer Family Foundation </w:t>
      </w:r>
    </w:p>
    <w:p w14:paraId="6C43E8FB" w14:textId="77777777" w:rsidR="003C67EA" w:rsidRPr="00B1217A" w:rsidRDefault="003C67EA" w:rsidP="00B1217A">
      <w:pPr>
        <w:rPr>
          <w:b/>
        </w:rPr>
      </w:pPr>
      <w:r w:rsidRPr="00B1217A">
        <w:rPr>
          <w:b/>
        </w:rPr>
        <w:t xml:space="preserve">Parramatta </w:t>
      </w:r>
      <w:proofErr w:type="spellStart"/>
      <w:r w:rsidRPr="00B1217A">
        <w:rPr>
          <w:b/>
        </w:rPr>
        <w:t>Artists</w:t>
      </w:r>
      <w:proofErr w:type="spellEnd"/>
      <w:r w:rsidRPr="00B1217A">
        <w:rPr>
          <w:b/>
        </w:rPr>
        <w:t xml:space="preserve"> Studios </w:t>
      </w:r>
    </w:p>
    <w:p w14:paraId="044DC40C" w14:textId="77777777" w:rsidR="003C67EA" w:rsidRPr="00B1217A" w:rsidRDefault="003C67EA" w:rsidP="00B1217A">
      <w:pPr>
        <w:rPr>
          <w:b/>
        </w:rPr>
      </w:pPr>
      <w:r w:rsidRPr="00B1217A">
        <w:rPr>
          <w:b/>
        </w:rPr>
        <w:t>Private donors</w:t>
      </w:r>
    </w:p>
    <w:p w14:paraId="3666B256" w14:textId="77777777" w:rsidR="003C67EA" w:rsidRPr="00B1217A" w:rsidRDefault="003C67EA" w:rsidP="00B1217A">
      <w:pPr>
        <w:rPr>
          <w:b/>
        </w:rPr>
      </w:pPr>
      <w:proofErr w:type="spellStart"/>
      <w:r w:rsidRPr="00B1217A">
        <w:rPr>
          <w:b/>
        </w:rPr>
        <w:lastRenderedPageBreak/>
        <w:t>Sunnyfield</w:t>
      </w:r>
      <w:proofErr w:type="spellEnd"/>
      <w:r w:rsidRPr="00B1217A">
        <w:rPr>
          <w:b/>
        </w:rPr>
        <w:t xml:space="preserve"> Disability Services </w:t>
      </w:r>
    </w:p>
    <w:p w14:paraId="1CD46D01" w14:textId="77777777" w:rsidR="003C67EA" w:rsidRPr="00B1217A" w:rsidRDefault="003C67EA" w:rsidP="00B1217A">
      <w:pPr>
        <w:rPr>
          <w:b/>
        </w:rPr>
      </w:pPr>
      <w:r w:rsidRPr="00B1217A">
        <w:rPr>
          <w:b/>
        </w:rPr>
        <w:t>Studio Arts, Hornsby</w:t>
      </w:r>
    </w:p>
    <w:p w14:paraId="1C667816" w14:textId="77777777" w:rsidR="003C67EA" w:rsidRPr="00B1217A" w:rsidRDefault="003C67EA" w:rsidP="00B1217A">
      <w:pPr>
        <w:rPr>
          <w:b/>
        </w:rPr>
      </w:pPr>
      <w:r w:rsidRPr="00B1217A">
        <w:rPr>
          <w:b/>
        </w:rPr>
        <w:t xml:space="preserve">Sydney Opera House </w:t>
      </w:r>
    </w:p>
    <w:p w14:paraId="2219AABA" w14:textId="77777777" w:rsidR="003C67EA" w:rsidRPr="00B1217A" w:rsidRDefault="003C67EA" w:rsidP="00B1217A">
      <w:pPr>
        <w:rPr>
          <w:b/>
        </w:rPr>
      </w:pPr>
      <w:r w:rsidRPr="00B1217A">
        <w:rPr>
          <w:b/>
        </w:rPr>
        <w:t>The Deaf Society</w:t>
      </w:r>
    </w:p>
    <w:p w14:paraId="4DB76707" w14:textId="77777777" w:rsidR="003C67EA" w:rsidRPr="00B1217A" w:rsidRDefault="003C67EA" w:rsidP="00B1217A">
      <w:pPr>
        <w:rPr>
          <w:b/>
        </w:rPr>
      </w:pPr>
      <w:r w:rsidRPr="00B1217A">
        <w:rPr>
          <w:b/>
        </w:rPr>
        <w:t xml:space="preserve">University of New South Wales </w:t>
      </w:r>
    </w:p>
    <w:p w14:paraId="0FF85FFF" w14:textId="77777777" w:rsidR="003C67EA" w:rsidRPr="00B1217A" w:rsidRDefault="003C67EA" w:rsidP="00B1217A">
      <w:pPr>
        <w:rPr>
          <w:b/>
        </w:rPr>
      </w:pPr>
      <w:r w:rsidRPr="00B1217A">
        <w:rPr>
          <w:b/>
        </w:rPr>
        <w:t xml:space="preserve">University of Technology Sydney </w:t>
      </w:r>
    </w:p>
    <w:p w14:paraId="4687750E" w14:textId="77777777" w:rsidR="003C67EA" w:rsidRPr="00B1217A" w:rsidRDefault="003C67EA" w:rsidP="00B1217A">
      <w:pPr>
        <w:rPr>
          <w:b/>
        </w:rPr>
      </w:pPr>
      <w:r w:rsidRPr="00B1217A">
        <w:rPr>
          <w:b/>
        </w:rPr>
        <w:t>Variety - the Children’s Charity</w:t>
      </w:r>
    </w:p>
    <w:p w14:paraId="55A2757F" w14:textId="77777777" w:rsidR="003C67EA" w:rsidRPr="00B1217A" w:rsidRDefault="003C67EA" w:rsidP="00B1217A">
      <w:pPr>
        <w:rPr>
          <w:b/>
        </w:rPr>
      </w:pPr>
      <w:r w:rsidRPr="00B1217A">
        <w:rPr>
          <w:b/>
        </w:rPr>
        <w:t>Vision Australia</w:t>
      </w:r>
    </w:p>
    <w:p w14:paraId="54827A0D" w14:textId="77777777" w:rsidR="003B7C32" w:rsidRDefault="003B7C32">
      <w:pPr>
        <w:rPr>
          <w:rFonts w:eastAsiaTheme="majorEastAsia" w:cstheme="majorBidi"/>
          <w:b/>
          <w:color w:val="000000" w:themeColor="text1"/>
          <w:sz w:val="48"/>
          <w:szCs w:val="26"/>
        </w:rPr>
      </w:pPr>
    </w:p>
    <w:p w14:paraId="2C913AA9" w14:textId="77777777" w:rsidR="003C67EA" w:rsidRDefault="00E920F8" w:rsidP="00167520">
      <w:pPr>
        <w:pStyle w:val="Heading2"/>
        <w:rPr>
          <w:rFonts w:ascii="HelveticaNeue" w:hAnsi="HelveticaNeue" w:cs="HelveticaNeue"/>
          <w:position w:val="9"/>
          <w:sz w:val="15"/>
          <w:szCs w:val="15"/>
        </w:rPr>
      </w:pPr>
      <w:bookmarkStart w:id="20" w:name="_Notes"/>
      <w:bookmarkEnd w:id="20"/>
      <w:r>
        <w:t>N</w:t>
      </w:r>
      <w:r w:rsidR="003C67EA">
        <w:t>otes</w:t>
      </w:r>
    </w:p>
    <w:p w14:paraId="5A843B7C" w14:textId="77777777" w:rsidR="003C67EA" w:rsidRDefault="003C67EA" w:rsidP="00167520">
      <w:pPr>
        <w:pStyle w:val="References"/>
        <w:rPr>
          <w:sz w:val="26"/>
          <w:szCs w:val="26"/>
        </w:rPr>
      </w:pPr>
      <w:r>
        <w:rPr>
          <w:sz w:val="15"/>
        </w:rPr>
        <w:t>1</w:t>
      </w:r>
      <w:r w:rsidR="00E920F8">
        <w:rPr>
          <w:sz w:val="15"/>
        </w:rPr>
        <w:tab/>
      </w:r>
      <w:r w:rsidRPr="006E73DD">
        <w:t>Australian Bureau of Statistics (ABS), ‘4430.0 – Disability, ageing and carers, Australia: summary of findings, 2015,’ &lt;www.abs.gov.au/AUSSTATS/abs@.nsf/Latestproducts/4430.0Main%20 Features402015&gt;.</w:t>
      </w:r>
    </w:p>
    <w:p w14:paraId="1DEAF8F0" w14:textId="77777777" w:rsidR="003C67EA" w:rsidRDefault="003C67EA" w:rsidP="00167520">
      <w:pPr>
        <w:pStyle w:val="References"/>
        <w:rPr>
          <w:sz w:val="26"/>
          <w:szCs w:val="26"/>
        </w:rPr>
      </w:pPr>
      <w:r>
        <w:rPr>
          <w:sz w:val="15"/>
        </w:rPr>
        <w:t>2</w:t>
      </w:r>
      <w:r w:rsidR="00E920F8">
        <w:rPr>
          <w:spacing w:val="-10"/>
          <w:kern w:val="1"/>
          <w:sz w:val="15"/>
        </w:rPr>
        <w:tab/>
      </w:r>
      <w:r w:rsidRPr="006E73DD">
        <w:t>National</w:t>
      </w:r>
      <w:r w:rsidRPr="006E73DD">
        <w:rPr>
          <w:spacing w:val="-50"/>
          <w:kern w:val="1"/>
        </w:rPr>
        <w:t xml:space="preserve"> </w:t>
      </w:r>
      <w:r w:rsidRPr="006E73DD">
        <w:t>Ethnic</w:t>
      </w:r>
      <w:r w:rsidRPr="006E73DD">
        <w:rPr>
          <w:spacing w:val="-50"/>
          <w:kern w:val="1"/>
        </w:rPr>
        <w:t xml:space="preserve"> </w:t>
      </w:r>
      <w:r w:rsidRPr="006E73DD">
        <w:t>Disability</w:t>
      </w:r>
      <w:r w:rsidRPr="006E73DD">
        <w:rPr>
          <w:spacing w:val="-50"/>
          <w:kern w:val="1"/>
        </w:rPr>
        <w:t xml:space="preserve"> </w:t>
      </w:r>
      <w:r w:rsidRPr="006E73DD">
        <w:t>Alliance</w:t>
      </w:r>
      <w:r w:rsidRPr="006E73DD">
        <w:rPr>
          <w:spacing w:val="-50"/>
          <w:kern w:val="1"/>
        </w:rPr>
        <w:t xml:space="preserve"> </w:t>
      </w:r>
      <w:r w:rsidRPr="006E73DD">
        <w:t>(NEDA),</w:t>
      </w:r>
      <w:r w:rsidRPr="006E73DD">
        <w:rPr>
          <w:spacing w:val="-50"/>
          <w:kern w:val="1"/>
        </w:rPr>
        <w:t xml:space="preserve"> </w:t>
      </w:r>
      <w:r w:rsidRPr="006E73DD">
        <w:rPr>
          <w:rFonts w:ascii="HelveticaNeue-Italic" w:hAnsi="HelveticaNeue-Italic" w:cs="HelveticaNeue-Italic"/>
          <w:i/>
          <w:iCs/>
        </w:rPr>
        <w:t>What</w:t>
      </w:r>
      <w:r w:rsidRPr="006E73DD">
        <w:rPr>
          <w:rFonts w:ascii="HelveticaNeue-Italic" w:hAnsi="HelveticaNeue-Italic" w:cs="HelveticaNeue-Italic"/>
          <w:i/>
          <w:iCs/>
          <w:spacing w:val="-50"/>
          <w:kern w:val="1"/>
        </w:rPr>
        <w:t xml:space="preserve"> </w:t>
      </w:r>
      <w:r w:rsidRPr="006E73DD">
        <w:rPr>
          <w:rFonts w:ascii="HelveticaNeue-Italic" w:hAnsi="HelveticaNeue-Italic" w:cs="HelveticaNeue-Italic"/>
          <w:i/>
          <w:iCs/>
        </w:rPr>
        <w:t>does</w:t>
      </w:r>
      <w:r w:rsidRPr="006E73DD">
        <w:rPr>
          <w:rFonts w:ascii="HelveticaNeue-Italic" w:hAnsi="HelveticaNeue-Italic" w:cs="HelveticaNeue-Italic"/>
          <w:i/>
          <w:iCs/>
          <w:spacing w:val="-50"/>
          <w:kern w:val="1"/>
        </w:rPr>
        <w:t xml:space="preserve"> </w:t>
      </w:r>
      <w:r w:rsidRPr="006E73DD">
        <w:rPr>
          <w:rFonts w:ascii="HelveticaNeue-Italic" w:hAnsi="HelveticaNeue-Italic" w:cs="HelveticaNeue-Italic"/>
          <w:i/>
          <w:iCs/>
        </w:rPr>
        <w:t>the</w:t>
      </w:r>
      <w:r w:rsidRPr="006E73DD">
        <w:rPr>
          <w:rFonts w:ascii="HelveticaNeue-Italic" w:hAnsi="HelveticaNeue-Italic" w:cs="HelveticaNeue-Italic"/>
          <w:i/>
          <w:iCs/>
          <w:spacing w:val="-50"/>
          <w:kern w:val="1"/>
        </w:rPr>
        <w:t xml:space="preserve"> </w:t>
      </w:r>
      <w:r w:rsidRPr="006E73DD">
        <w:rPr>
          <w:rFonts w:ascii="HelveticaNeue-Italic" w:hAnsi="HelveticaNeue-Italic" w:cs="HelveticaNeue-Italic"/>
          <w:i/>
          <w:iCs/>
        </w:rPr>
        <w:t>data</w:t>
      </w:r>
      <w:r w:rsidRPr="006E73DD">
        <w:rPr>
          <w:rFonts w:ascii="HelveticaNeue-Italic" w:hAnsi="HelveticaNeue-Italic" w:cs="HelveticaNeue-Italic"/>
          <w:i/>
          <w:iCs/>
          <w:spacing w:val="-50"/>
          <w:kern w:val="1"/>
        </w:rPr>
        <w:t xml:space="preserve"> </w:t>
      </w:r>
      <w:r w:rsidRPr="006E73DD">
        <w:rPr>
          <w:rFonts w:ascii="HelveticaNeue-Italic" w:hAnsi="HelveticaNeue-Italic" w:cs="HelveticaNeue-Italic"/>
          <w:i/>
          <w:iCs/>
        </w:rPr>
        <w:t>say</w:t>
      </w:r>
      <w:r w:rsidRPr="006E73DD">
        <w:t>?</w:t>
      </w:r>
      <w:r w:rsidRPr="006E73DD">
        <w:rPr>
          <w:spacing w:val="-50"/>
          <w:kern w:val="1"/>
        </w:rPr>
        <w:t xml:space="preserve"> </w:t>
      </w:r>
      <w:r w:rsidRPr="006E73DD">
        <w:rPr>
          <w:rFonts w:ascii="HelveticaNeue-Italic" w:hAnsi="HelveticaNeue-Italic" w:cs="HelveticaNeue-Italic"/>
          <w:i/>
          <w:iCs/>
        </w:rPr>
        <w:t>People</w:t>
      </w:r>
      <w:r w:rsidRPr="006E73DD">
        <w:rPr>
          <w:rFonts w:ascii="HelveticaNeue-Italic" w:hAnsi="HelveticaNeue-Italic" w:cs="HelveticaNeue-Italic"/>
          <w:i/>
          <w:iCs/>
          <w:spacing w:val="-50"/>
          <w:kern w:val="1"/>
        </w:rPr>
        <w:t xml:space="preserve"> </w:t>
      </w:r>
      <w:r w:rsidRPr="006E73DD">
        <w:rPr>
          <w:rFonts w:ascii="HelveticaNeue-Italic" w:hAnsi="HelveticaNeue-Italic" w:cs="HelveticaNeue-Italic"/>
          <w:i/>
          <w:iCs/>
        </w:rPr>
        <w:t>from</w:t>
      </w:r>
      <w:r w:rsidRPr="006E73DD">
        <w:rPr>
          <w:rFonts w:ascii="HelveticaNeue-Italic" w:hAnsi="HelveticaNeue-Italic" w:cs="HelveticaNeue-Italic"/>
          <w:i/>
          <w:iCs/>
          <w:spacing w:val="-50"/>
          <w:kern w:val="1"/>
        </w:rPr>
        <w:t xml:space="preserve"> </w:t>
      </w:r>
      <w:r w:rsidRPr="006E73DD">
        <w:rPr>
          <w:rFonts w:ascii="HelveticaNeue-Italic" w:hAnsi="HelveticaNeue-Italic" w:cs="HelveticaNeue-Italic"/>
          <w:i/>
          <w:iCs/>
        </w:rPr>
        <w:t>non- English</w:t>
      </w:r>
      <w:r w:rsidRPr="006E73DD">
        <w:rPr>
          <w:rFonts w:ascii="HelveticaNeue-Italic" w:hAnsi="HelveticaNeue-Italic" w:cs="HelveticaNeue-Italic"/>
          <w:i/>
          <w:iCs/>
          <w:spacing w:val="-11"/>
          <w:kern w:val="1"/>
        </w:rPr>
        <w:t xml:space="preserve"> </w:t>
      </w:r>
      <w:r w:rsidRPr="006E73DD">
        <w:rPr>
          <w:rFonts w:ascii="HelveticaNeue-Italic" w:hAnsi="HelveticaNeue-Italic" w:cs="HelveticaNeue-Italic"/>
          <w:i/>
          <w:iCs/>
        </w:rPr>
        <w:t>speaking</w:t>
      </w:r>
      <w:r w:rsidRPr="006E73DD">
        <w:rPr>
          <w:rFonts w:ascii="HelveticaNeue-Italic" w:hAnsi="HelveticaNeue-Italic" w:cs="HelveticaNeue-Italic"/>
          <w:i/>
          <w:iCs/>
          <w:spacing w:val="-11"/>
          <w:kern w:val="1"/>
        </w:rPr>
        <w:t xml:space="preserve"> </w:t>
      </w:r>
      <w:r w:rsidRPr="006E73DD">
        <w:rPr>
          <w:rFonts w:ascii="HelveticaNeue-Italic" w:hAnsi="HelveticaNeue-Italic" w:cs="HelveticaNeue-Italic"/>
          <w:i/>
          <w:iCs/>
        </w:rPr>
        <w:t>background</w:t>
      </w:r>
      <w:r w:rsidRPr="006E73DD">
        <w:rPr>
          <w:rFonts w:ascii="HelveticaNeue-Italic" w:hAnsi="HelveticaNeue-Italic" w:cs="HelveticaNeue-Italic"/>
          <w:i/>
          <w:iCs/>
          <w:spacing w:val="-11"/>
          <w:kern w:val="1"/>
        </w:rPr>
        <w:t xml:space="preserve"> </w:t>
      </w:r>
      <w:r w:rsidRPr="006E73DD">
        <w:rPr>
          <w:rFonts w:ascii="HelveticaNeue-Italic" w:hAnsi="HelveticaNeue-Italic" w:cs="HelveticaNeue-Italic"/>
          <w:i/>
          <w:iCs/>
        </w:rPr>
        <w:t>with</w:t>
      </w:r>
      <w:r w:rsidRPr="006E73DD">
        <w:rPr>
          <w:rFonts w:ascii="HelveticaNeue-Italic" w:hAnsi="HelveticaNeue-Italic" w:cs="HelveticaNeue-Italic"/>
          <w:i/>
          <w:iCs/>
          <w:spacing w:val="-11"/>
          <w:kern w:val="1"/>
        </w:rPr>
        <w:t xml:space="preserve"> </w:t>
      </w:r>
      <w:r w:rsidRPr="006E73DD">
        <w:rPr>
          <w:rFonts w:ascii="HelveticaNeue-Italic" w:hAnsi="HelveticaNeue-Italic" w:cs="HelveticaNeue-Italic"/>
          <w:i/>
          <w:iCs/>
        </w:rPr>
        <w:t>disability</w:t>
      </w:r>
      <w:r w:rsidRPr="006E73DD">
        <w:rPr>
          <w:rFonts w:ascii="HelveticaNeue-Italic" w:hAnsi="HelveticaNeue-Italic" w:cs="HelveticaNeue-Italic"/>
          <w:i/>
          <w:iCs/>
          <w:spacing w:val="-11"/>
          <w:kern w:val="1"/>
        </w:rPr>
        <w:t xml:space="preserve"> </w:t>
      </w:r>
      <w:r w:rsidRPr="006E73DD">
        <w:rPr>
          <w:rFonts w:ascii="HelveticaNeue-Italic" w:hAnsi="HelveticaNeue-Italic" w:cs="HelveticaNeue-Italic"/>
          <w:i/>
          <w:iCs/>
        </w:rPr>
        <w:t>in</w:t>
      </w:r>
      <w:r w:rsidRPr="006E73DD">
        <w:rPr>
          <w:rFonts w:ascii="HelveticaNeue-Italic" w:hAnsi="HelveticaNeue-Italic" w:cs="HelveticaNeue-Italic"/>
          <w:i/>
          <w:iCs/>
          <w:spacing w:val="-11"/>
          <w:kern w:val="1"/>
        </w:rPr>
        <w:t xml:space="preserve"> </w:t>
      </w:r>
      <w:r w:rsidRPr="006E73DD">
        <w:rPr>
          <w:rFonts w:ascii="HelveticaNeue-Italic" w:hAnsi="HelveticaNeue-Italic" w:cs="HelveticaNeue-Italic"/>
          <w:i/>
          <w:iCs/>
        </w:rPr>
        <w:t>Australia</w:t>
      </w:r>
      <w:r w:rsidRPr="006E73DD">
        <w:t>,</w:t>
      </w:r>
      <w:r w:rsidRPr="006E73DD">
        <w:rPr>
          <w:spacing w:val="-11"/>
          <w:kern w:val="1"/>
        </w:rPr>
        <w:t xml:space="preserve"> </w:t>
      </w:r>
      <w:proofErr w:type="gramStart"/>
      <w:r w:rsidRPr="006E73DD">
        <w:t>2010,&lt;</w:t>
      </w:r>
      <w:proofErr w:type="gramEnd"/>
      <w:r w:rsidRPr="006E73DD">
        <w:t>library.bsl.org.au/jspui/bitstream/1/1613/1/what_does_the_data_say_final_report.pdf&gt;.</w:t>
      </w:r>
    </w:p>
    <w:p w14:paraId="5A5CD073" w14:textId="77777777" w:rsidR="003C67EA" w:rsidRDefault="003C67EA" w:rsidP="00167520">
      <w:pPr>
        <w:pStyle w:val="References"/>
        <w:rPr>
          <w:sz w:val="26"/>
          <w:szCs w:val="26"/>
        </w:rPr>
      </w:pPr>
      <w:r>
        <w:rPr>
          <w:sz w:val="15"/>
        </w:rPr>
        <w:t>3</w:t>
      </w:r>
      <w:r w:rsidR="00E920F8">
        <w:rPr>
          <w:sz w:val="15"/>
        </w:rPr>
        <w:tab/>
      </w:r>
      <w:r w:rsidRPr="006E73DD">
        <w:t>ABS, ‘4714.0 – National Aboriginal and Torres Strait Islander social survey, 2014–15,’ &lt;www.abs.gov.au/ausstats/abs@.nsf/mf/4714.0&gt;.</w:t>
      </w:r>
    </w:p>
    <w:p w14:paraId="35B5ADA2" w14:textId="77777777" w:rsidR="003C67EA" w:rsidRDefault="003C67EA" w:rsidP="00167520">
      <w:pPr>
        <w:pStyle w:val="References"/>
        <w:rPr>
          <w:sz w:val="26"/>
          <w:szCs w:val="26"/>
        </w:rPr>
      </w:pPr>
      <w:r>
        <w:rPr>
          <w:sz w:val="15"/>
        </w:rPr>
        <w:t>4</w:t>
      </w:r>
      <w:r w:rsidR="00E920F8">
        <w:rPr>
          <w:spacing w:val="-11"/>
          <w:kern w:val="1"/>
          <w:sz w:val="15"/>
        </w:rPr>
        <w:tab/>
      </w:r>
      <w:r w:rsidRPr="006E73DD">
        <w:t>Price</w:t>
      </w:r>
      <w:r w:rsidRPr="006E73DD">
        <w:rPr>
          <w:spacing w:val="-54"/>
          <w:kern w:val="1"/>
        </w:rPr>
        <w:t xml:space="preserve"> </w:t>
      </w:r>
      <w:r w:rsidRPr="006E73DD">
        <w:t>Waterhouse</w:t>
      </w:r>
      <w:r w:rsidRPr="006E73DD">
        <w:rPr>
          <w:spacing w:val="-54"/>
          <w:kern w:val="1"/>
        </w:rPr>
        <w:t xml:space="preserve"> </w:t>
      </w:r>
      <w:r w:rsidRPr="006E73DD">
        <w:t>Coopers,</w:t>
      </w:r>
      <w:r w:rsidRPr="006E73DD">
        <w:rPr>
          <w:spacing w:val="-54"/>
          <w:kern w:val="1"/>
        </w:rPr>
        <w:t xml:space="preserve"> </w:t>
      </w:r>
      <w:r w:rsidRPr="006E73DD">
        <w:rPr>
          <w:rFonts w:ascii="HelveticaNeue-Italic" w:hAnsi="HelveticaNeue-Italic" w:cs="HelveticaNeue-Italic"/>
          <w:i/>
          <w:iCs/>
        </w:rPr>
        <w:t>Disability</w:t>
      </w:r>
      <w:r w:rsidRPr="006E73DD">
        <w:rPr>
          <w:rFonts w:ascii="HelveticaNeue-Italic" w:hAnsi="HelveticaNeue-Italic" w:cs="HelveticaNeue-Italic"/>
          <w:i/>
          <w:iCs/>
          <w:spacing w:val="-54"/>
          <w:kern w:val="1"/>
        </w:rPr>
        <w:t xml:space="preserve"> </w:t>
      </w:r>
      <w:r w:rsidRPr="006E73DD">
        <w:rPr>
          <w:rFonts w:ascii="HelveticaNeue-Italic" w:hAnsi="HelveticaNeue-Italic" w:cs="HelveticaNeue-Italic"/>
          <w:i/>
          <w:iCs/>
        </w:rPr>
        <w:t>expectations</w:t>
      </w:r>
      <w:r w:rsidRPr="006E73DD">
        <w:rPr>
          <w:rFonts w:ascii="HelveticaNeue-Italic" w:hAnsi="HelveticaNeue-Italic" w:cs="HelveticaNeue-Italic"/>
          <w:i/>
          <w:iCs/>
          <w:spacing w:val="-54"/>
          <w:kern w:val="1"/>
        </w:rPr>
        <w:t xml:space="preserve"> </w:t>
      </w:r>
      <w:r w:rsidRPr="006E73DD">
        <w:rPr>
          <w:rFonts w:ascii="HelveticaNeue-Italic" w:hAnsi="HelveticaNeue-Italic" w:cs="HelveticaNeue-Italic"/>
          <w:i/>
          <w:iCs/>
        </w:rPr>
        <w:t>–</w:t>
      </w:r>
      <w:r w:rsidRPr="006E73DD">
        <w:rPr>
          <w:rFonts w:ascii="HelveticaNeue-Italic" w:hAnsi="HelveticaNeue-Italic" w:cs="HelveticaNeue-Italic"/>
          <w:i/>
          <w:iCs/>
          <w:spacing w:val="-54"/>
          <w:kern w:val="1"/>
        </w:rPr>
        <w:t xml:space="preserve"> </w:t>
      </w:r>
      <w:r w:rsidRPr="006E73DD">
        <w:rPr>
          <w:rFonts w:ascii="HelveticaNeue-Italic" w:hAnsi="HelveticaNeue-Italic" w:cs="HelveticaNeue-Italic"/>
          <w:i/>
          <w:iCs/>
        </w:rPr>
        <w:t>investing</w:t>
      </w:r>
      <w:r w:rsidRPr="006E73DD">
        <w:rPr>
          <w:rFonts w:ascii="HelveticaNeue-Italic" w:hAnsi="HelveticaNeue-Italic" w:cs="HelveticaNeue-Italic"/>
          <w:i/>
          <w:iCs/>
          <w:spacing w:val="-54"/>
          <w:kern w:val="1"/>
        </w:rPr>
        <w:t xml:space="preserve"> </w:t>
      </w:r>
      <w:r w:rsidRPr="006E73DD">
        <w:rPr>
          <w:rFonts w:ascii="HelveticaNeue-Italic" w:hAnsi="HelveticaNeue-Italic" w:cs="HelveticaNeue-Italic"/>
          <w:i/>
          <w:iCs/>
        </w:rPr>
        <w:t>in</w:t>
      </w:r>
      <w:r w:rsidRPr="006E73DD">
        <w:rPr>
          <w:rFonts w:ascii="HelveticaNeue-Italic" w:hAnsi="HelveticaNeue-Italic" w:cs="HelveticaNeue-Italic"/>
          <w:i/>
          <w:iCs/>
          <w:spacing w:val="-54"/>
          <w:kern w:val="1"/>
        </w:rPr>
        <w:t xml:space="preserve"> </w:t>
      </w:r>
      <w:r w:rsidRPr="006E73DD">
        <w:rPr>
          <w:rFonts w:ascii="HelveticaNeue-Italic" w:hAnsi="HelveticaNeue-Italic" w:cs="HelveticaNeue-Italic"/>
          <w:i/>
          <w:iCs/>
        </w:rPr>
        <w:t>a</w:t>
      </w:r>
      <w:r w:rsidRPr="006E73DD">
        <w:rPr>
          <w:rFonts w:ascii="HelveticaNeue-Italic" w:hAnsi="HelveticaNeue-Italic" w:cs="HelveticaNeue-Italic"/>
          <w:i/>
          <w:iCs/>
          <w:spacing w:val="-54"/>
          <w:kern w:val="1"/>
        </w:rPr>
        <w:t xml:space="preserve"> </w:t>
      </w:r>
      <w:r w:rsidRPr="006E73DD">
        <w:rPr>
          <w:rFonts w:ascii="HelveticaNeue-Italic" w:hAnsi="HelveticaNeue-Italic" w:cs="HelveticaNeue-Italic"/>
          <w:i/>
          <w:iCs/>
        </w:rPr>
        <w:t>better</w:t>
      </w:r>
      <w:r w:rsidRPr="006E73DD">
        <w:rPr>
          <w:rFonts w:ascii="HelveticaNeue-Italic" w:hAnsi="HelveticaNeue-Italic" w:cs="HelveticaNeue-Italic"/>
          <w:i/>
          <w:iCs/>
          <w:spacing w:val="-54"/>
          <w:kern w:val="1"/>
        </w:rPr>
        <w:t xml:space="preserve"> </w:t>
      </w:r>
      <w:r w:rsidRPr="006E73DD">
        <w:rPr>
          <w:rFonts w:ascii="HelveticaNeue-Italic" w:hAnsi="HelveticaNeue-Italic" w:cs="HelveticaNeue-Italic"/>
          <w:i/>
          <w:iCs/>
        </w:rPr>
        <w:t>life,</w:t>
      </w:r>
      <w:r w:rsidRPr="006E73DD">
        <w:rPr>
          <w:rFonts w:ascii="HelveticaNeue-Italic" w:hAnsi="HelveticaNeue-Italic" w:cs="HelveticaNeue-Italic"/>
          <w:i/>
          <w:iCs/>
          <w:spacing w:val="-54"/>
          <w:kern w:val="1"/>
        </w:rPr>
        <w:t xml:space="preserve"> </w:t>
      </w:r>
      <w:r w:rsidRPr="006E73DD">
        <w:rPr>
          <w:rFonts w:ascii="HelveticaNeue-Italic" w:hAnsi="HelveticaNeue-Italic" w:cs="HelveticaNeue-Italic"/>
          <w:i/>
          <w:iCs/>
        </w:rPr>
        <w:t>a</w:t>
      </w:r>
      <w:r w:rsidRPr="006E73DD">
        <w:rPr>
          <w:rFonts w:ascii="HelveticaNeue-Italic" w:hAnsi="HelveticaNeue-Italic" w:cs="HelveticaNeue-Italic"/>
          <w:i/>
          <w:iCs/>
          <w:spacing w:val="-54"/>
          <w:kern w:val="1"/>
        </w:rPr>
        <w:t xml:space="preserve"> </w:t>
      </w:r>
      <w:r w:rsidRPr="006E73DD">
        <w:rPr>
          <w:rFonts w:ascii="HelveticaNeue-Italic" w:hAnsi="HelveticaNeue-Italic" w:cs="HelveticaNeue-Italic"/>
          <w:i/>
          <w:iCs/>
        </w:rPr>
        <w:t>stronger</w:t>
      </w:r>
      <w:r w:rsidRPr="006E73DD">
        <w:rPr>
          <w:rFonts w:ascii="HelveticaNeue-Italic" w:hAnsi="HelveticaNeue-Italic" w:cs="HelveticaNeue-Italic"/>
          <w:i/>
          <w:iCs/>
          <w:spacing w:val="-54"/>
          <w:kern w:val="1"/>
        </w:rPr>
        <w:t xml:space="preserve"> </w:t>
      </w:r>
      <w:r w:rsidRPr="006E73DD">
        <w:rPr>
          <w:rFonts w:ascii="HelveticaNeue-Italic" w:hAnsi="HelveticaNeue-Italic" w:cs="HelveticaNeue-Italic"/>
          <w:i/>
          <w:iCs/>
        </w:rPr>
        <w:t>Australia</w:t>
      </w:r>
      <w:r w:rsidRPr="006E73DD">
        <w:t xml:space="preserve">, 2011, </w:t>
      </w:r>
      <w:r w:rsidRPr="006E73DD">
        <w:rPr>
          <w:spacing w:val="22"/>
          <w:kern w:val="1"/>
        </w:rPr>
        <w:t xml:space="preserve"> </w:t>
      </w:r>
      <w:hyperlink r:id="rId5" w:history="1">
        <w:r w:rsidRPr="006E73DD">
          <w:rPr>
            <w:u w:val="single" w:color="231F20"/>
          </w:rPr>
          <w:t>&lt;www.pwc.com.au/industry/government/assets/disability-in-australia.pdf&gt;.</w:t>
        </w:r>
      </w:hyperlink>
      <w:r>
        <w:rPr>
          <w:sz w:val="26"/>
          <w:szCs w:val="26"/>
        </w:rPr>
        <w:t xml:space="preserve"> </w:t>
      </w:r>
    </w:p>
    <w:p w14:paraId="15D3023C" w14:textId="77777777" w:rsidR="003C67EA" w:rsidRDefault="003C67EA" w:rsidP="00167520">
      <w:pPr>
        <w:pStyle w:val="References"/>
        <w:rPr>
          <w:sz w:val="26"/>
          <w:szCs w:val="26"/>
        </w:rPr>
      </w:pPr>
      <w:r>
        <w:rPr>
          <w:sz w:val="15"/>
        </w:rPr>
        <w:t>5</w:t>
      </w:r>
      <w:r w:rsidR="00E920F8">
        <w:rPr>
          <w:sz w:val="15"/>
        </w:rPr>
        <w:tab/>
      </w:r>
      <w:r w:rsidRPr="006E73DD">
        <w:t>ABS,</w:t>
      </w:r>
      <w:r w:rsidRPr="006E73DD">
        <w:rPr>
          <w:spacing w:val="-54"/>
          <w:kern w:val="1"/>
        </w:rPr>
        <w:t xml:space="preserve"> </w:t>
      </w:r>
      <w:r w:rsidRPr="006E73DD">
        <w:t>‘4326.0</w:t>
      </w:r>
      <w:r w:rsidRPr="006E73DD">
        <w:rPr>
          <w:spacing w:val="-54"/>
          <w:kern w:val="1"/>
        </w:rPr>
        <w:t xml:space="preserve"> </w:t>
      </w:r>
      <w:r w:rsidRPr="006E73DD">
        <w:t>–</w:t>
      </w:r>
      <w:r w:rsidRPr="006E73DD">
        <w:rPr>
          <w:spacing w:val="-54"/>
          <w:kern w:val="1"/>
        </w:rPr>
        <w:t xml:space="preserve"> </w:t>
      </w:r>
      <w:r w:rsidRPr="006E73DD">
        <w:t>National</w:t>
      </w:r>
      <w:r w:rsidRPr="006E73DD">
        <w:rPr>
          <w:spacing w:val="-54"/>
          <w:kern w:val="1"/>
        </w:rPr>
        <w:t xml:space="preserve"> </w:t>
      </w:r>
      <w:r w:rsidRPr="006E73DD">
        <w:t>survey</w:t>
      </w:r>
      <w:r w:rsidRPr="006E73DD">
        <w:rPr>
          <w:spacing w:val="-54"/>
          <w:kern w:val="1"/>
        </w:rPr>
        <w:t xml:space="preserve"> </w:t>
      </w:r>
      <w:r w:rsidRPr="006E73DD">
        <w:t>of</w:t>
      </w:r>
      <w:r w:rsidRPr="006E73DD">
        <w:rPr>
          <w:spacing w:val="-54"/>
          <w:kern w:val="1"/>
        </w:rPr>
        <w:t xml:space="preserve"> </w:t>
      </w:r>
      <w:r w:rsidRPr="006E73DD">
        <w:t>mental</w:t>
      </w:r>
      <w:r w:rsidRPr="006E73DD">
        <w:rPr>
          <w:spacing w:val="-54"/>
          <w:kern w:val="1"/>
        </w:rPr>
        <w:t xml:space="preserve"> </w:t>
      </w:r>
      <w:r w:rsidRPr="006E73DD">
        <w:t>health</w:t>
      </w:r>
      <w:r w:rsidRPr="006E73DD">
        <w:rPr>
          <w:spacing w:val="-54"/>
          <w:kern w:val="1"/>
        </w:rPr>
        <w:t xml:space="preserve"> </w:t>
      </w:r>
      <w:r w:rsidRPr="006E73DD">
        <w:t>and</w:t>
      </w:r>
      <w:r w:rsidRPr="006E73DD">
        <w:rPr>
          <w:spacing w:val="-54"/>
          <w:kern w:val="1"/>
        </w:rPr>
        <w:t xml:space="preserve"> </w:t>
      </w:r>
      <w:r w:rsidRPr="006E73DD">
        <w:t>wellbeing:</w:t>
      </w:r>
      <w:r w:rsidRPr="006E73DD">
        <w:rPr>
          <w:spacing w:val="-54"/>
          <w:kern w:val="1"/>
        </w:rPr>
        <w:t xml:space="preserve"> </w:t>
      </w:r>
      <w:r w:rsidRPr="006E73DD">
        <w:t>summary</w:t>
      </w:r>
      <w:r w:rsidRPr="006E73DD">
        <w:rPr>
          <w:spacing w:val="-54"/>
          <w:kern w:val="1"/>
        </w:rPr>
        <w:t xml:space="preserve"> </w:t>
      </w:r>
      <w:r w:rsidRPr="006E73DD">
        <w:t>of</w:t>
      </w:r>
      <w:r w:rsidRPr="006E73DD">
        <w:rPr>
          <w:spacing w:val="-54"/>
          <w:kern w:val="1"/>
        </w:rPr>
        <w:t xml:space="preserve"> </w:t>
      </w:r>
      <w:r w:rsidRPr="006E73DD">
        <w:t>results,</w:t>
      </w:r>
      <w:r w:rsidRPr="006E73DD">
        <w:rPr>
          <w:spacing w:val="-54"/>
          <w:kern w:val="1"/>
        </w:rPr>
        <w:t xml:space="preserve"> </w:t>
      </w:r>
      <w:r w:rsidRPr="006E73DD">
        <w:t>2007,’ &lt;www.abs.gov.au/ausstats/abs@.nsf/mf/4326.0&gt;.</w:t>
      </w:r>
    </w:p>
    <w:p w14:paraId="5B097E3A" w14:textId="77777777" w:rsidR="003C67EA" w:rsidRDefault="003C67EA" w:rsidP="00167520">
      <w:pPr>
        <w:pStyle w:val="References"/>
        <w:rPr>
          <w:sz w:val="15"/>
        </w:rPr>
      </w:pPr>
      <w:r>
        <w:rPr>
          <w:sz w:val="15"/>
        </w:rPr>
        <w:t>6</w:t>
      </w:r>
      <w:r w:rsidR="00E920F8">
        <w:rPr>
          <w:sz w:val="15"/>
        </w:rPr>
        <w:tab/>
      </w:r>
      <w:r w:rsidRPr="006E73DD">
        <w:t>Australian</w:t>
      </w:r>
      <w:r w:rsidRPr="006E73DD">
        <w:rPr>
          <w:spacing w:val="-24"/>
          <w:kern w:val="1"/>
        </w:rPr>
        <w:t xml:space="preserve"> </w:t>
      </w:r>
      <w:r w:rsidRPr="006E73DD">
        <w:t>Network</w:t>
      </w:r>
      <w:r w:rsidRPr="006E73DD">
        <w:rPr>
          <w:spacing w:val="-24"/>
          <w:kern w:val="1"/>
        </w:rPr>
        <w:t xml:space="preserve"> </w:t>
      </w:r>
      <w:r w:rsidRPr="006E73DD">
        <w:t>on</w:t>
      </w:r>
      <w:r w:rsidRPr="006E73DD">
        <w:rPr>
          <w:spacing w:val="-24"/>
          <w:kern w:val="1"/>
        </w:rPr>
        <w:t xml:space="preserve"> </w:t>
      </w:r>
      <w:r w:rsidRPr="006E73DD">
        <w:t>Disability,</w:t>
      </w:r>
      <w:r w:rsidRPr="006E73DD">
        <w:rPr>
          <w:spacing w:val="-24"/>
          <w:kern w:val="1"/>
        </w:rPr>
        <w:t xml:space="preserve"> </w:t>
      </w:r>
      <w:hyperlink r:id="rId6" w:history="1">
        <w:r w:rsidRPr="006E73DD">
          <w:rPr>
            <w:u w:val="single" w:color="231F20"/>
          </w:rPr>
          <w:t>&lt;www.and.org.au/pages/disability-statistics.html&gt;.</w:t>
        </w:r>
      </w:hyperlink>
    </w:p>
    <w:p w14:paraId="163C6D63" w14:textId="77777777" w:rsidR="003C67EA" w:rsidRDefault="003C67EA" w:rsidP="00167520">
      <w:pPr>
        <w:pStyle w:val="References"/>
        <w:rPr>
          <w:sz w:val="26"/>
          <w:szCs w:val="26"/>
        </w:rPr>
      </w:pPr>
      <w:r>
        <w:rPr>
          <w:sz w:val="15"/>
        </w:rPr>
        <w:t>7</w:t>
      </w:r>
      <w:r w:rsidR="00E920F8">
        <w:rPr>
          <w:sz w:val="15"/>
        </w:rPr>
        <w:tab/>
      </w:r>
      <w:proofErr w:type="spellStart"/>
      <w:r>
        <w:t>Vicdeaf</w:t>
      </w:r>
      <w:proofErr w:type="spellEnd"/>
      <w:r>
        <w:t xml:space="preserve">, </w:t>
      </w:r>
      <w:r>
        <w:rPr>
          <w:rFonts w:ascii="HelveticaNeue-Italic" w:hAnsi="HelveticaNeue-Italic" w:cs="HelveticaNeue-Italic"/>
          <w:i/>
          <w:iCs/>
        </w:rPr>
        <w:t xml:space="preserve">Access for deaf people in Victoria: why </w:t>
      </w:r>
      <w:proofErr w:type="spellStart"/>
      <w:r>
        <w:rPr>
          <w:rFonts w:ascii="HelveticaNeue-Italic" w:hAnsi="HelveticaNeue-Italic" w:cs="HelveticaNeue-Italic"/>
          <w:i/>
          <w:iCs/>
        </w:rPr>
        <w:t>Auslan</w:t>
      </w:r>
      <w:proofErr w:type="spellEnd"/>
      <w:r>
        <w:rPr>
          <w:rFonts w:ascii="HelveticaNeue-Italic" w:hAnsi="HelveticaNeue-Italic" w:cs="HelveticaNeue-Italic"/>
          <w:i/>
          <w:iCs/>
        </w:rPr>
        <w:t xml:space="preserve"> interpreting matters</w:t>
      </w:r>
      <w:r>
        <w:t>, 2011,</w:t>
      </w:r>
      <w:hyperlink r:id="rId7" w:history="1">
        <w:r>
          <w:rPr>
            <w:u w:val="single" w:color="231F20"/>
          </w:rPr>
          <w:t>&lt;www.vicdeaf.com.au/files/editor_upload/File/Research%20Reports/Final%20</w:t>
        </w:r>
      </w:hyperlink>
      <w:r>
        <w:t xml:space="preserve"> Report%20Why%20Auslan%20Interpreting%20Matter.pdf&gt;.</w:t>
      </w:r>
    </w:p>
    <w:p w14:paraId="273D1B2D" w14:textId="77777777" w:rsidR="003C67EA" w:rsidRDefault="003C67EA" w:rsidP="00167520">
      <w:pPr>
        <w:pStyle w:val="References"/>
        <w:rPr>
          <w:sz w:val="26"/>
          <w:szCs w:val="26"/>
        </w:rPr>
      </w:pPr>
      <w:r>
        <w:rPr>
          <w:sz w:val="15"/>
        </w:rPr>
        <w:t>8</w:t>
      </w:r>
      <w:r w:rsidR="00E920F8">
        <w:rPr>
          <w:sz w:val="15"/>
        </w:rPr>
        <w:tab/>
      </w:r>
      <w:r>
        <w:t>ABS, ‘4430.0’, 2015.</w:t>
      </w:r>
    </w:p>
    <w:p w14:paraId="6E484744" w14:textId="77777777" w:rsidR="003C67EA" w:rsidRDefault="003C67EA" w:rsidP="00167520">
      <w:pPr>
        <w:pStyle w:val="References"/>
      </w:pPr>
      <w:r>
        <w:rPr>
          <w:sz w:val="15"/>
        </w:rPr>
        <w:t>9</w:t>
      </w:r>
      <w:r w:rsidR="00E920F8">
        <w:tab/>
      </w:r>
      <w:r>
        <w:t>ABS, ‘4433.0.55.005 – Aboriginal and Torres Strait Islander people with a disability, 2012,’ &lt;www.abs.gov.au/ausstats/abs@.nsf/mf/4433.0.55.005&gt;.</w:t>
      </w:r>
    </w:p>
    <w:p w14:paraId="65E2E533" w14:textId="77777777" w:rsidR="003C67EA" w:rsidRDefault="003C67EA" w:rsidP="00167520">
      <w:pPr>
        <w:pStyle w:val="References"/>
      </w:pPr>
      <w:r>
        <w:rPr>
          <w:sz w:val="15"/>
        </w:rPr>
        <w:t>10</w:t>
      </w:r>
      <w:r w:rsidR="00E920F8">
        <w:rPr>
          <w:sz w:val="15"/>
        </w:rPr>
        <w:tab/>
      </w:r>
      <w:r>
        <w:t>ABS, ‘4172.0 – Arts and culture in Australia: a statistical overview, 2014,’ &lt;www.abs.gov.au/ausstats/abs@.nsf/Lookup/4172.0main+features222014&gt;.</w:t>
      </w:r>
    </w:p>
    <w:p w14:paraId="4C7FCC23" w14:textId="77777777" w:rsidR="003C67EA" w:rsidRDefault="003C67EA" w:rsidP="00167520">
      <w:pPr>
        <w:pStyle w:val="References"/>
        <w:rPr>
          <w:spacing w:val="-8"/>
          <w:kern w:val="1"/>
          <w:sz w:val="26"/>
          <w:szCs w:val="26"/>
        </w:rPr>
      </w:pPr>
      <w:r>
        <w:rPr>
          <w:spacing w:val="-8"/>
          <w:kern w:val="1"/>
          <w:sz w:val="15"/>
        </w:rPr>
        <w:t>11</w:t>
      </w:r>
      <w:r w:rsidR="00E920F8">
        <w:rPr>
          <w:spacing w:val="-8"/>
          <w:kern w:val="1"/>
          <w:sz w:val="15"/>
        </w:rPr>
        <w:tab/>
      </w:r>
      <w:r>
        <w:rPr>
          <w:spacing w:val="-7"/>
          <w:kern w:val="1"/>
        </w:rPr>
        <w:t xml:space="preserve">Australia Council </w:t>
      </w:r>
      <w:r>
        <w:rPr>
          <w:spacing w:val="-5"/>
          <w:kern w:val="1"/>
        </w:rPr>
        <w:t xml:space="preserve">for the </w:t>
      </w:r>
      <w:r>
        <w:rPr>
          <w:spacing w:val="-6"/>
          <w:kern w:val="1"/>
        </w:rPr>
        <w:t xml:space="preserve">Arts, </w:t>
      </w:r>
      <w:r>
        <w:rPr>
          <w:rFonts w:ascii="HelveticaNeue-Italic" w:hAnsi="HelveticaNeue-Italic" w:cs="HelveticaNeue-Italic"/>
          <w:i/>
          <w:iCs/>
          <w:spacing w:val="-6"/>
          <w:kern w:val="1"/>
        </w:rPr>
        <w:t xml:space="preserve">Arts </w:t>
      </w:r>
      <w:r>
        <w:rPr>
          <w:rFonts w:ascii="HelveticaNeue-Italic" w:hAnsi="HelveticaNeue-Italic" w:cs="HelveticaNeue-Italic"/>
          <w:i/>
          <w:iCs/>
          <w:spacing w:val="-4"/>
          <w:kern w:val="1"/>
        </w:rPr>
        <w:t xml:space="preserve">in </w:t>
      </w:r>
      <w:r>
        <w:rPr>
          <w:rFonts w:ascii="HelveticaNeue-Italic" w:hAnsi="HelveticaNeue-Italic" w:cs="HelveticaNeue-Italic"/>
          <w:i/>
          <w:iCs/>
          <w:spacing w:val="-6"/>
          <w:kern w:val="1"/>
        </w:rPr>
        <w:t xml:space="preserve">daily life: </w:t>
      </w:r>
      <w:r>
        <w:rPr>
          <w:rFonts w:ascii="HelveticaNeue-Italic" w:hAnsi="HelveticaNeue-Italic" w:cs="HelveticaNeue-Italic"/>
          <w:i/>
          <w:iCs/>
          <w:spacing w:val="-7"/>
          <w:kern w:val="1"/>
        </w:rPr>
        <w:t xml:space="preserve">Australian participation </w:t>
      </w:r>
      <w:r>
        <w:rPr>
          <w:rFonts w:ascii="HelveticaNeue-Italic" w:hAnsi="HelveticaNeue-Italic" w:cs="HelveticaNeue-Italic"/>
          <w:i/>
          <w:iCs/>
          <w:spacing w:val="-4"/>
          <w:kern w:val="1"/>
        </w:rPr>
        <w:t xml:space="preserve">in </w:t>
      </w:r>
      <w:r>
        <w:rPr>
          <w:rFonts w:ascii="HelveticaNeue-Italic" w:hAnsi="HelveticaNeue-Italic" w:cs="HelveticaNeue-Italic"/>
          <w:i/>
          <w:iCs/>
          <w:spacing w:val="-5"/>
          <w:kern w:val="1"/>
        </w:rPr>
        <w:t xml:space="preserve">the </w:t>
      </w:r>
      <w:r>
        <w:rPr>
          <w:rFonts w:ascii="HelveticaNeue-Italic" w:hAnsi="HelveticaNeue-Italic" w:cs="HelveticaNeue-Italic"/>
          <w:i/>
          <w:iCs/>
          <w:spacing w:val="-6"/>
          <w:kern w:val="1"/>
        </w:rPr>
        <w:t>arts</w:t>
      </w:r>
      <w:r>
        <w:rPr>
          <w:spacing w:val="-6"/>
          <w:kern w:val="1"/>
        </w:rPr>
        <w:t xml:space="preserve">, 2014, </w:t>
      </w:r>
      <w:hyperlink r:id="rId8" w:history="1">
        <w:r>
          <w:rPr>
            <w:spacing w:val="-8"/>
            <w:kern w:val="1"/>
            <w:u w:val="single" w:color="231F20"/>
          </w:rPr>
          <w:t>&lt;www.australiacouncil.gov.au/workspace/uploads/files/research/arts-in-daily-</w:t>
        </w:r>
      </w:hyperlink>
      <w:r>
        <w:rPr>
          <w:spacing w:val="-8"/>
          <w:kern w:val="1"/>
        </w:rPr>
        <w:t xml:space="preserve"> </w:t>
      </w:r>
      <w:r>
        <w:rPr>
          <w:spacing w:val="-7"/>
          <w:kern w:val="1"/>
        </w:rPr>
        <w:t>life-australian-5432524d0f2f0.pdf&gt;.</w:t>
      </w:r>
    </w:p>
    <w:p w14:paraId="5DC74928" w14:textId="77777777" w:rsidR="003C67EA" w:rsidRDefault="003C67EA" w:rsidP="00167520">
      <w:pPr>
        <w:pStyle w:val="References"/>
      </w:pPr>
      <w:r>
        <w:rPr>
          <w:sz w:val="15"/>
        </w:rPr>
        <w:t>12</w:t>
      </w:r>
      <w:r w:rsidR="00E920F8">
        <w:rPr>
          <w:sz w:val="15"/>
        </w:rPr>
        <w:tab/>
      </w:r>
      <w:r>
        <w:t xml:space="preserve">Australian Human Rights Commission, </w:t>
      </w:r>
      <w:r>
        <w:rPr>
          <w:rFonts w:ascii="HelveticaNeue-Italic" w:hAnsi="HelveticaNeue-Italic" w:cs="HelveticaNeue-Italic"/>
          <w:i/>
          <w:iCs/>
        </w:rPr>
        <w:t>Annual report 2013–14</w:t>
      </w:r>
      <w:r>
        <w:t xml:space="preserve">, 2015, </w:t>
      </w:r>
      <w:hyperlink r:id="rId9" w:history="1">
        <w:r>
          <w:rPr>
            <w:u w:val="single" w:color="231F20"/>
          </w:rPr>
          <w:t>&lt;www.humanrights.gov.au/our-work/commission-general/publications/annual-</w:t>
        </w:r>
      </w:hyperlink>
      <w:r>
        <w:t xml:space="preserve"> report-2013-14&gt;.</w:t>
      </w:r>
    </w:p>
    <w:p w14:paraId="414E79B2" w14:textId="77777777" w:rsidR="003C67EA" w:rsidRDefault="003C67EA" w:rsidP="00167520">
      <w:pPr>
        <w:pStyle w:val="References"/>
        <w:rPr>
          <w:sz w:val="26"/>
          <w:szCs w:val="26"/>
        </w:rPr>
      </w:pPr>
      <w:r>
        <w:rPr>
          <w:sz w:val="15"/>
        </w:rPr>
        <w:t>13</w:t>
      </w:r>
      <w:r w:rsidR="00E920F8">
        <w:rPr>
          <w:sz w:val="15"/>
        </w:rPr>
        <w:tab/>
      </w:r>
      <w:r>
        <w:t>ABS, ‘Survey of Disability, Ageing and Carers 2012’.</w:t>
      </w:r>
    </w:p>
    <w:p w14:paraId="7A9F664C" w14:textId="77777777" w:rsidR="003C67EA" w:rsidRDefault="003C67EA" w:rsidP="00167520">
      <w:pPr>
        <w:pStyle w:val="References"/>
      </w:pPr>
      <w:r>
        <w:rPr>
          <w:sz w:val="15"/>
        </w:rPr>
        <w:t>14</w:t>
      </w:r>
      <w:r w:rsidR="00E920F8">
        <w:tab/>
      </w:r>
      <w:r>
        <w:t>ABS, ‘4430.0’, 2015</w:t>
      </w:r>
    </w:p>
    <w:p w14:paraId="50245A22" w14:textId="77777777" w:rsidR="003C67EA" w:rsidRDefault="003C67EA" w:rsidP="00167520">
      <w:pPr>
        <w:pStyle w:val="References"/>
        <w:rPr>
          <w:sz w:val="26"/>
          <w:szCs w:val="26"/>
        </w:rPr>
      </w:pPr>
      <w:r>
        <w:rPr>
          <w:sz w:val="15"/>
        </w:rPr>
        <w:t>15</w:t>
      </w:r>
      <w:r w:rsidR="00E920F8">
        <w:rPr>
          <w:sz w:val="15"/>
        </w:rPr>
        <w:tab/>
      </w:r>
      <w:r w:rsidRPr="006E73DD">
        <w:t>NSW Public Service Commission, ‘People Matter Employee Survey’, 2017,</w:t>
      </w:r>
      <w:hyperlink r:id="rId10" w:history="1">
        <w:r w:rsidRPr="006E73DD">
          <w:rPr>
            <w:u w:val="single" w:color="231F20"/>
          </w:rPr>
          <w:t>&lt;www.psc.nsw.gov.au/reports---data/state-of-the-sector/people-matter</w:t>
        </w:r>
      </w:hyperlink>
      <w:r w:rsidRPr="006E73DD">
        <w:t>- employee-survey&gt;.</w:t>
      </w:r>
    </w:p>
    <w:p w14:paraId="1DA2B32E" w14:textId="77777777" w:rsidR="005A5973" w:rsidRDefault="005A5973">
      <w:pPr>
        <w:rPr>
          <w:rFonts w:eastAsiaTheme="majorEastAsia" w:cstheme="majorBidi"/>
          <w:b/>
          <w:color w:val="000000" w:themeColor="text1"/>
          <w:sz w:val="48"/>
          <w:szCs w:val="26"/>
        </w:rPr>
      </w:pPr>
    </w:p>
    <w:p w14:paraId="05C0A39C" w14:textId="77777777" w:rsidR="003C67EA" w:rsidRDefault="003C67EA" w:rsidP="00B87FD1">
      <w:pPr>
        <w:pStyle w:val="Heading2"/>
      </w:pPr>
      <w:r>
        <w:t>Contact us</w:t>
      </w:r>
    </w:p>
    <w:p w14:paraId="4A515E7B" w14:textId="77777777" w:rsidR="00D772DF" w:rsidRDefault="003C67EA" w:rsidP="00B87FD1">
      <w:pPr>
        <w:spacing w:line="240" w:lineRule="auto"/>
      </w:pPr>
      <w:r>
        <w:t xml:space="preserve">Art Gallery of New South Wales </w:t>
      </w:r>
    </w:p>
    <w:p w14:paraId="2EA2611D" w14:textId="77777777" w:rsidR="003C67EA" w:rsidRDefault="003C67EA" w:rsidP="00B87FD1">
      <w:pPr>
        <w:spacing w:line="240" w:lineRule="auto"/>
      </w:pPr>
      <w:r>
        <w:t>Art Gallery Road</w:t>
      </w:r>
    </w:p>
    <w:p w14:paraId="26745381" w14:textId="77777777" w:rsidR="00D772DF" w:rsidRDefault="003C67EA" w:rsidP="00B87FD1">
      <w:pPr>
        <w:spacing w:line="240" w:lineRule="auto"/>
      </w:pPr>
      <w:r>
        <w:t xml:space="preserve">The Domain NSW 2000 </w:t>
      </w:r>
    </w:p>
    <w:p w14:paraId="57B437A8" w14:textId="77777777" w:rsidR="003C67EA" w:rsidRDefault="003C67EA" w:rsidP="00B87FD1">
      <w:pPr>
        <w:spacing w:line="240" w:lineRule="auto"/>
      </w:pPr>
      <w:r>
        <w:t>Australia</w:t>
      </w:r>
    </w:p>
    <w:p w14:paraId="37C7FFEC" w14:textId="77777777" w:rsidR="003C67EA" w:rsidRDefault="003C67EA" w:rsidP="00B87FD1">
      <w:pPr>
        <w:spacing w:line="240" w:lineRule="auto"/>
        <w:rPr>
          <w:color w:val="000000"/>
          <w:sz w:val="23"/>
          <w:szCs w:val="23"/>
        </w:rPr>
      </w:pPr>
    </w:p>
    <w:p w14:paraId="0EB1DD0D" w14:textId="77777777" w:rsidR="003C67EA" w:rsidRDefault="003C67EA" w:rsidP="00B87FD1">
      <w:pPr>
        <w:spacing w:line="240" w:lineRule="auto"/>
      </w:pPr>
      <w:r>
        <w:t>T 1800 679 278 Information line</w:t>
      </w:r>
    </w:p>
    <w:p w14:paraId="5879E6CE" w14:textId="77777777" w:rsidR="00E920F8" w:rsidRDefault="003C67EA" w:rsidP="00B87FD1">
      <w:pPr>
        <w:spacing w:line="240" w:lineRule="auto"/>
      </w:pPr>
      <w:r>
        <w:t xml:space="preserve">T 02 9225 1700 General switchboard </w:t>
      </w:r>
    </w:p>
    <w:p w14:paraId="579857AF" w14:textId="77777777" w:rsidR="003C67EA" w:rsidRPr="00E920F8" w:rsidRDefault="003C67EA" w:rsidP="00B87FD1">
      <w:pPr>
        <w:spacing w:line="240" w:lineRule="auto"/>
      </w:pPr>
      <w:r w:rsidRPr="00E920F8">
        <w:t>E artmail@ag.nsw.gov.au</w:t>
      </w:r>
    </w:p>
    <w:p w14:paraId="0A68AF2B" w14:textId="77777777" w:rsidR="003C67EA" w:rsidRDefault="003C67EA" w:rsidP="00B87FD1">
      <w:pPr>
        <w:spacing w:line="240" w:lineRule="auto"/>
      </w:pPr>
      <w:r>
        <w:t>artgallery.nsw.gov.au</w:t>
      </w:r>
    </w:p>
    <w:sectPr w:rsidR="003C67EA" w:rsidSect="003F2DC0">
      <w:pgSz w:w="11900" w:h="16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w:altName w:val="Arial"/>
    <w:panose1 w:val="00000000000000000000"/>
    <w:charset w:val="00"/>
    <w:family w:val="auto"/>
    <w:notTrueType/>
    <w:pitch w:val="default"/>
    <w:sig w:usb0="00000003" w:usb1="00000000" w:usb2="00000000" w:usb3="00000000" w:csb0="00000001" w:csb1="00000000"/>
  </w:font>
  <w:font w:name="HelveticaNeue-Bold">
    <w:altName w:val="Arial"/>
    <w:panose1 w:val="00000000000000000000"/>
    <w:charset w:val="00"/>
    <w:family w:val="auto"/>
    <w:notTrueType/>
    <w:pitch w:val="default"/>
    <w:sig w:usb0="00000003" w:usb1="00000000" w:usb2="00000000" w:usb3="00000000" w:csb0="00000001" w:csb1="00000000"/>
  </w:font>
  <w:font w:name="HelveticaNeue-Medium">
    <w:altName w:val="Arial"/>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Neue-BoldItalic">
    <w:altName w:val="Arial"/>
    <w:panose1 w:val="00000000000000000000"/>
    <w:charset w:val="00"/>
    <w:family w:val="auto"/>
    <w:notTrueType/>
    <w:pitch w:val="default"/>
    <w:sig w:usb0="00000003" w:usb1="00000000" w:usb2="00000000" w:usb3="00000000" w:csb0="00000001" w:csb1="00000000"/>
  </w:font>
  <w:font w:name="HelveticaNeue-Italic">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50FB9"/>
    <w:multiLevelType w:val="hybridMultilevel"/>
    <w:tmpl w:val="5F0EF48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7DCE1B83"/>
    <w:multiLevelType w:val="hybridMultilevel"/>
    <w:tmpl w:val="A28675E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C0"/>
    <w:rsid w:val="000136B3"/>
    <w:rsid w:val="000772A1"/>
    <w:rsid w:val="00080B0D"/>
    <w:rsid w:val="00087096"/>
    <w:rsid w:val="000E15C0"/>
    <w:rsid w:val="000E49C4"/>
    <w:rsid w:val="000E70BD"/>
    <w:rsid w:val="00125280"/>
    <w:rsid w:val="00167520"/>
    <w:rsid w:val="00174017"/>
    <w:rsid w:val="001C1FCC"/>
    <w:rsid w:val="001E56C3"/>
    <w:rsid w:val="001F3803"/>
    <w:rsid w:val="002310F0"/>
    <w:rsid w:val="0023257E"/>
    <w:rsid w:val="00253D2B"/>
    <w:rsid w:val="0028079B"/>
    <w:rsid w:val="0029193F"/>
    <w:rsid w:val="002E6483"/>
    <w:rsid w:val="00316F89"/>
    <w:rsid w:val="003623D7"/>
    <w:rsid w:val="00382883"/>
    <w:rsid w:val="003A45E9"/>
    <w:rsid w:val="003B7C32"/>
    <w:rsid w:val="003C67EA"/>
    <w:rsid w:val="003F2DC0"/>
    <w:rsid w:val="00456B9C"/>
    <w:rsid w:val="00457204"/>
    <w:rsid w:val="004704F1"/>
    <w:rsid w:val="004A0C46"/>
    <w:rsid w:val="004F05AB"/>
    <w:rsid w:val="00535867"/>
    <w:rsid w:val="00536DFE"/>
    <w:rsid w:val="0056394F"/>
    <w:rsid w:val="005A19B1"/>
    <w:rsid w:val="005A5973"/>
    <w:rsid w:val="005A658A"/>
    <w:rsid w:val="005B6560"/>
    <w:rsid w:val="00625FBE"/>
    <w:rsid w:val="00646170"/>
    <w:rsid w:val="00676741"/>
    <w:rsid w:val="006A62A9"/>
    <w:rsid w:val="006C6F38"/>
    <w:rsid w:val="006D746A"/>
    <w:rsid w:val="006E0C47"/>
    <w:rsid w:val="006E4AF2"/>
    <w:rsid w:val="006E73DD"/>
    <w:rsid w:val="00702B23"/>
    <w:rsid w:val="00714E5B"/>
    <w:rsid w:val="00726850"/>
    <w:rsid w:val="00752AD4"/>
    <w:rsid w:val="007958EF"/>
    <w:rsid w:val="007E327A"/>
    <w:rsid w:val="007E5C96"/>
    <w:rsid w:val="00874353"/>
    <w:rsid w:val="008747B4"/>
    <w:rsid w:val="0089436B"/>
    <w:rsid w:val="008B5F23"/>
    <w:rsid w:val="00974B13"/>
    <w:rsid w:val="009B2420"/>
    <w:rsid w:val="009B673D"/>
    <w:rsid w:val="009D4CAD"/>
    <w:rsid w:val="00A165CA"/>
    <w:rsid w:val="00A4208A"/>
    <w:rsid w:val="00A56E5A"/>
    <w:rsid w:val="00A86065"/>
    <w:rsid w:val="00AA7188"/>
    <w:rsid w:val="00B1217A"/>
    <w:rsid w:val="00B3576D"/>
    <w:rsid w:val="00B53A10"/>
    <w:rsid w:val="00B67C12"/>
    <w:rsid w:val="00B87FD1"/>
    <w:rsid w:val="00BE62EF"/>
    <w:rsid w:val="00C57A4C"/>
    <w:rsid w:val="00C652DB"/>
    <w:rsid w:val="00C9341E"/>
    <w:rsid w:val="00CA155C"/>
    <w:rsid w:val="00CA3DA7"/>
    <w:rsid w:val="00CC0462"/>
    <w:rsid w:val="00D023B3"/>
    <w:rsid w:val="00D165BD"/>
    <w:rsid w:val="00D31963"/>
    <w:rsid w:val="00D44940"/>
    <w:rsid w:val="00D772DF"/>
    <w:rsid w:val="00D93553"/>
    <w:rsid w:val="00DA6E42"/>
    <w:rsid w:val="00DB5954"/>
    <w:rsid w:val="00DD704D"/>
    <w:rsid w:val="00E078E1"/>
    <w:rsid w:val="00E2428C"/>
    <w:rsid w:val="00E24B2A"/>
    <w:rsid w:val="00E41343"/>
    <w:rsid w:val="00E920F8"/>
    <w:rsid w:val="00EA733E"/>
    <w:rsid w:val="00EE745A"/>
    <w:rsid w:val="00F02C33"/>
    <w:rsid w:val="00F22056"/>
    <w:rsid w:val="00F47638"/>
    <w:rsid w:val="00F60E8A"/>
    <w:rsid w:val="00F62346"/>
    <w:rsid w:val="00F7173D"/>
    <w:rsid w:val="00FC208D"/>
    <w:rsid w:val="00FD00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9FE302"/>
  <w14:defaultImageDpi w14:val="0"/>
  <w15:docId w15:val="{3987D4F0-F1D4-4E3E-A129-A4863AD7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850"/>
    <w:rPr>
      <w:rFonts w:ascii="Arial" w:hAnsi="Arial"/>
      <w:lang w:val="en-AU" w:eastAsia="en-AU"/>
    </w:rPr>
  </w:style>
  <w:style w:type="paragraph" w:styleId="Heading1">
    <w:name w:val="heading 1"/>
    <w:basedOn w:val="Normal"/>
    <w:next w:val="Normal"/>
    <w:link w:val="Heading1Char"/>
    <w:uiPriority w:val="9"/>
    <w:qFormat/>
    <w:rsid w:val="00752AD4"/>
    <w:pPr>
      <w:keepNext/>
      <w:spacing w:before="240" w:after="60"/>
      <w:outlineLvl w:val="0"/>
    </w:pPr>
    <w:rPr>
      <w:rFonts w:eastAsiaTheme="majorEastAsia" w:cstheme="majorBidi"/>
      <w:b/>
      <w:bCs/>
      <w:kern w:val="32"/>
      <w:sz w:val="54"/>
      <w:szCs w:val="32"/>
    </w:rPr>
  </w:style>
  <w:style w:type="paragraph" w:styleId="Heading2">
    <w:name w:val="heading 2"/>
    <w:basedOn w:val="Normal"/>
    <w:next w:val="Normal"/>
    <w:link w:val="Heading2Char"/>
    <w:uiPriority w:val="9"/>
    <w:unhideWhenUsed/>
    <w:qFormat/>
    <w:rsid w:val="00316F89"/>
    <w:pPr>
      <w:keepNext/>
      <w:keepLines/>
      <w:spacing w:before="40" w:after="0"/>
      <w:outlineLvl w:val="1"/>
    </w:pPr>
    <w:rPr>
      <w:rFonts w:eastAsiaTheme="majorEastAsia" w:cstheme="majorBidi"/>
      <w:b/>
      <w:color w:val="000000" w:themeColor="text1"/>
      <w:sz w:val="48"/>
      <w:szCs w:val="26"/>
    </w:rPr>
  </w:style>
  <w:style w:type="paragraph" w:styleId="Heading3">
    <w:name w:val="heading 3"/>
    <w:basedOn w:val="Normal"/>
    <w:next w:val="Normal"/>
    <w:link w:val="Heading3Char"/>
    <w:uiPriority w:val="9"/>
    <w:unhideWhenUsed/>
    <w:qFormat/>
    <w:rsid w:val="00253D2B"/>
    <w:pPr>
      <w:keepNext/>
      <w:keepLines/>
      <w:spacing w:before="40" w:after="0"/>
      <w:outlineLvl w:val="2"/>
    </w:pPr>
    <w:rPr>
      <w:rFonts w:eastAsiaTheme="majorEastAsia" w:cstheme="majorBidi"/>
      <w:b/>
      <w:color w:val="000000" w:themeColor="text1"/>
      <w:sz w:val="34"/>
      <w:szCs w:val="24"/>
    </w:rPr>
  </w:style>
  <w:style w:type="paragraph" w:styleId="Heading4">
    <w:name w:val="heading 4"/>
    <w:basedOn w:val="Normal"/>
    <w:next w:val="Normal"/>
    <w:link w:val="Heading4Char"/>
    <w:uiPriority w:val="9"/>
    <w:unhideWhenUsed/>
    <w:qFormat/>
    <w:rsid w:val="006C6F38"/>
    <w:pPr>
      <w:keepNext/>
      <w:keepLines/>
      <w:spacing w:before="40" w:after="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AD4"/>
    <w:rPr>
      <w:rFonts w:ascii="Arial" w:eastAsiaTheme="majorEastAsia" w:hAnsi="Arial" w:cstheme="majorBidi"/>
      <w:b/>
      <w:bCs/>
      <w:kern w:val="32"/>
      <w:sz w:val="54"/>
      <w:szCs w:val="32"/>
      <w:lang w:val="en-AU" w:eastAsia="en-AU"/>
    </w:rPr>
  </w:style>
  <w:style w:type="character" w:customStyle="1" w:styleId="Heading2Char">
    <w:name w:val="Heading 2 Char"/>
    <w:basedOn w:val="DefaultParagraphFont"/>
    <w:link w:val="Heading2"/>
    <w:uiPriority w:val="9"/>
    <w:rsid w:val="00316F89"/>
    <w:rPr>
      <w:rFonts w:ascii="Arial" w:eastAsiaTheme="majorEastAsia" w:hAnsi="Arial" w:cstheme="majorBidi"/>
      <w:b/>
      <w:color w:val="000000" w:themeColor="text1"/>
      <w:sz w:val="48"/>
      <w:szCs w:val="26"/>
      <w:lang w:val="en-AU" w:eastAsia="en-AU"/>
    </w:rPr>
  </w:style>
  <w:style w:type="character" w:customStyle="1" w:styleId="Heading3Char">
    <w:name w:val="Heading 3 Char"/>
    <w:basedOn w:val="DefaultParagraphFont"/>
    <w:link w:val="Heading3"/>
    <w:uiPriority w:val="9"/>
    <w:rsid w:val="00253D2B"/>
    <w:rPr>
      <w:rFonts w:ascii="Arial" w:eastAsiaTheme="majorEastAsia" w:hAnsi="Arial" w:cstheme="majorBidi"/>
      <w:b/>
      <w:color w:val="000000" w:themeColor="text1"/>
      <w:sz w:val="34"/>
      <w:szCs w:val="24"/>
      <w:lang w:val="en-AU" w:eastAsia="en-AU"/>
    </w:rPr>
  </w:style>
  <w:style w:type="character" w:customStyle="1" w:styleId="Heading4Char">
    <w:name w:val="Heading 4 Char"/>
    <w:basedOn w:val="DefaultParagraphFont"/>
    <w:link w:val="Heading4"/>
    <w:uiPriority w:val="9"/>
    <w:rsid w:val="006C6F38"/>
    <w:rPr>
      <w:rFonts w:ascii="Arial" w:eastAsiaTheme="majorEastAsia" w:hAnsi="Arial" w:cstheme="majorBidi"/>
      <w:b/>
      <w:i/>
      <w:iCs/>
      <w:color w:val="000000" w:themeColor="text1"/>
      <w:lang w:val="en-AU" w:eastAsia="en-AU"/>
    </w:rPr>
  </w:style>
  <w:style w:type="paragraph" w:styleId="ListParagraph">
    <w:name w:val="List Paragraph"/>
    <w:basedOn w:val="Normal"/>
    <w:uiPriority w:val="34"/>
    <w:qFormat/>
    <w:rsid w:val="000772A1"/>
    <w:pPr>
      <w:contextualSpacing/>
    </w:pPr>
  </w:style>
  <w:style w:type="paragraph" w:customStyle="1" w:styleId="References">
    <w:name w:val="References"/>
    <w:basedOn w:val="Normal"/>
    <w:link w:val="ReferencesChar"/>
    <w:qFormat/>
    <w:rsid w:val="00167520"/>
    <w:pPr>
      <w:widowControl w:val="0"/>
      <w:autoSpaceDE w:val="0"/>
      <w:autoSpaceDN w:val="0"/>
      <w:adjustRightInd w:val="0"/>
      <w:spacing w:after="120" w:line="264" w:lineRule="auto"/>
      <w:ind w:left="284" w:hanging="284"/>
    </w:pPr>
    <w:rPr>
      <w:rFonts w:cs="HelveticaNeue"/>
      <w:color w:val="231F20"/>
      <w:position w:val="9"/>
      <w:sz w:val="20"/>
      <w:szCs w:val="15"/>
    </w:rPr>
  </w:style>
  <w:style w:type="character" w:customStyle="1" w:styleId="ReferencesChar">
    <w:name w:val="References Char"/>
    <w:basedOn w:val="DefaultParagraphFont"/>
    <w:link w:val="References"/>
    <w:rsid w:val="00167520"/>
    <w:rPr>
      <w:rFonts w:ascii="Arial" w:hAnsi="Arial" w:cs="HelveticaNeue"/>
      <w:color w:val="231F20"/>
      <w:position w:val="9"/>
      <w:sz w:val="20"/>
      <w:szCs w:val="15"/>
      <w:lang w:val="en-AU" w:eastAsia="en-AU"/>
    </w:rPr>
  </w:style>
  <w:style w:type="character" w:styleId="Hyperlink">
    <w:name w:val="Hyperlink"/>
    <w:basedOn w:val="DefaultParagraphFont"/>
    <w:uiPriority w:val="99"/>
    <w:unhideWhenUsed/>
    <w:rsid w:val="00535867"/>
    <w:rPr>
      <w:color w:val="0563C1" w:themeColor="hyperlink"/>
      <w:u w:val="single"/>
    </w:rPr>
  </w:style>
  <w:style w:type="character" w:styleId="UnresolvedMention">
    <w:name w:val="Unresolved Mention"/>
    <w:basedOn w:val="DefaultParagraphFont"/>
    <w:uiPriority w:val="99"/>
    <w:semiHidden/>
    <w:unhideWhenUsed/>
    <w:rsid w:val="00535867"/>
    <w:rPr>
      <w:color w:val="808080"/>
      <w:shd w:val="clear" w:color="auto" w:fill="E6E6E6"/>
    </w:rPr>
  </w:style>
  <w:style w:type="character" w:styleId="FollowedHyperlink">
    <w:name w:val="FollowedHyperlink"/>
    <w:basedOn w:val="DefaultParagraphFont"/>
    <w:uiPriority w:val="99"/>
    <w:semiHidden/>
    <w:unhideWhenUsed/>
    <w:rsid w:val="00D319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raliacouncil.gov.au/workspace/uploads/files/research/arts-in-daily-" TargetMode="External"/><Relationship Id="rId3" Type="http://schemas.openxmlformats.org/officeDocument/2006/relationships/settings" Target="settings.xml"/><Relationship Id="rId7" Type="http://schemas.openxmlformats.org/officeDocument/2006/relationships/hyperlink" Target="http://www.vicdeaf.com.au/files/editor_upload/File/Research%20Reports/Fi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d.org.au/pages/disability-statistics.html" TargetMode="External"/><Relationship Id="rId11" Type="http://schemas.openxmlformats.org/officeDocument/2006/relationships/fontTable" Target="fontTable.xml"/><Relationship Id="rId5" Type="http://schemas.openxmlformats.org/officeDocument/2006/relationships/hyperlink" Target="http://www.pwc.com.au/industry/government/assets/disability-in-australia.pdf" TargetMode="External"/><Relationship Id="rId10" Type="http://schemas.openxmlformats.org/officeDocument/2006/relationships/hyperlink" Target="http://www.psc.nsw.gov.au/reports---data/state-of-the-sector/people-matter-" TargetMode="External"/><Relationship Id="rId4" Type="http://schemas.openxmlformats.org/officeDocument/2006/relationships/webSettings" Target="webSettings.xml"/><Relationship Id="rId9" Type="http://schemas.openxmlformats.org/officeDocument/2006/relationships/hyperlink" Target="http://www.humanrights.gov.au/our-work/commission-general/publications/an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5468</Words>
  <Characters>31169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Hickman</dc:creator>
  <cp:keywords/>
  <dc:description/>
  <cp:lastModifiedBy>Brooke Carson-Ewart</cp:lastModifiedBy>
  <cp:revision>2</cp:revision>
  <dcterms:created xsi:type="dcterms:W3CDTF">2021-02-25T08:45:00Z</dcterms:created>
  <dcterms:modified xsi:type="dcterms:W3CDTF">2021-02-25T08:45:00Z</dcterms:modified>
</cp:coreProperties>
</file>