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fxfyscvql7e9" w:id="0"/>
      <w:bookmarkEnd w:id="0"/>
      <w:r w:rsidDel="00000000" w:rsidR="00000000" w:rsidRPr="00000000">
        <w:rPr>
          <w:rFonts w:ascii="Avenir" w:cs="Avenir" w:eastAsia="Avenir" w:hAnsi="Avenir"/>
          <w:color w:val="073763"/>
          <w:sz w:val="36"/>
          <w:szCs w:val="36"/>
          <w:rtl w:val="0"/>
        </w:rPr>
        <w:t xml:space="preserve">Labiaplasty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hkvwj0xzktiz"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labiaplasty surgery.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x19otc4xx8vb"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Labiaplasty is typically performed under local or general anesthesia, depending on the case. Recovery includes swelling, bruising, and temporary discomfort with sitting or movement. Full results may take several months as swelling subsides and tissues settle.</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Avenir" w:cs="Avenir" w:eastAsia="Avenir" w:hAnsi="Avenir"/>
          <w:b w:val="1"/>
          <w:color w:val="000000"/>
          <w:sz w:val="26"/>
          <w:szCs w:val="26"/>
        </w:rPr>
      </w:pPr>
      <w:bookmarkStart w:colFirst="0" w:colLast="0" w:name="_ul5wglwagft4" w:id="3"/>
      <w:bookmarkEnd w:id="3"/>
      <w:r w:rsidDel="00000000" w:rsidR="00000000" w:rsidRPr="00000000">
        <w:rPr>
          <w:rFonts w:ascii="Avenir" w:cs="Avenir" w:eastAsia="Avenir" w:hAnsi="Avenir"/>
          <w:b w:val="1"/>
          <w:color w:val="000000"/>
          <w:sz w:val="26"/>
          <w:szCs w:val="26"/>
          <w:rtl w:val="0"/>
        </w:rPr>
        <w:t xml:space="preserve">Key Pre-Operative Guidelines (Summary)</w:t>
      </w:r>
    </w:p>
    <w:p w:rsidR="00000000" w:rsidDel="00000000" w:rsidP="00000000" w:rsidRDefault="00000000" w:rsidRPr="00000000" w14:paraId="0000000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Anesthesia Options:</w:t>
      </w:r>
    </w:p>
    <w:p w:rsidR="00000000" w:rsidDel="00000000" w:rsidP="00000000" w:rsidRDefault="00000000" w:rsidRPr="00000000" w14:paraId="0000000A">
      <w:pPr>
        <w:numPr>
          <w:ilvl w:val="0"/>
          <w:numId w:val="3"/>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General Anesthesia:</w:t>
      </w:r>
      <w:r w:rsidDel="00000000" w:rsidR="00000000" w:rsidRPr="00000000">
        <w:rPr>
          <w:rFonts w:ascii="Avenir" w:cs="Avenir" w:eastAsia="Avenir" w:hAnsi="Avenir"/>
          <w:rtl w:val="0"/>
        </w:rPr>
        <w:t xml:space="preserve"> No food or drink (including water, mints, or gum) for 8 hours before surgery.</w:t>
        <w:br w:type="textWrapping"/>
      </w:r>
    </w:p>
    <w:p w:rsidR="00000000" w:rsidDel="00000000" w:rsidP="00000000" w:rsidRDefault="00000000" w:rsidRPr="00000000" w14:paraId="0000000B">
      <w:pPr>
        <w:numPr>
          <w:ilvl w:val="0"/>
          <w:numId w:val="3"/>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Only:</w:t>
      </w:r>
      <w:r w:rsidDel="00000000" w:rsidR="00000000" w:rsidRPr="00000000">
        <w:rPr>
          <w:rFonts w:ascii="Avenir" w:cs="Avenir" w:eastAsia="Avenir" w:hAnsi="Avenir"/>
          <w:rtl w:val="0"/>
        </w:rPr>
        <w:t xml:space="preserve"> No fasting needed. You may drive yourself home.</w:t>
        <w:br w:type="textWrapping"/>
      </w:r>
    </w:p>
    <w:p w:rsidR="00000000" w:rsidDel="00000000" w:rsidP="00000000" w:rsidRDefault="00000000" w:rsidRPr="00000000" w14:paraId="0000000C">
      <w:pPr>
        <w:numPr>
          <w:ilvl w:val="0"/>
          <w:numId w:val="3"/>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with Sedation:</w:t>
      </w:r>
      <w:r w:rsidDel="00000000" w:rsidR="00000000" w:rsidRPr="00000000">
        <w:rPr>
          <w:rFonts w:ascii="Avenir" w:cs="Avenir" w:eastAsia="Avenir" w:hAnsi="Avenir"/>
          <w:rtl w:val="0"/>
        </w:rPr>
        <w:t xml:space="preserve"> No food or drink for 3 hours prior. Arrange a ride home.</w:t>
        <w:br w:type="textWrapping"/>
      </w:r>
    </w:p>
    <w:p w:rsidR="00000000" w:rsidDel="00000000" w:rsidP="00000000" w:rsidRDefault="00000000" w:rsidRPr="00000000" w14:paraId="0000000D">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anticoagulants, and herbal supplements (like vitamin E, fish oil, and garlic) as directed (typically 2–3 weeks prior).</w:t>
        <w:br w:type="textWrapping"/>
      </w: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(including e-cigarettes) at least 4 weeks before and limit alcohol for at least 2 weeks.</w:t>
        <w:br w:type="textWrapping"/>
      </w:r>
    </w:p>
    <w:p w:rsidR="00000000" w:rsidDel="00000000" w:rsidP="00000000" w:rsidRDefault="00000000" w:rsidRPr="00000000" w14:paraId="0000000E">
      <w:pPr>
        <w:spacing w:after="240" w:before="240" w:lineRule="auto"/>
        <w:rPr>
          <w:rFonts w:ascii="Avenir" w:cs="Avenir" w:eastAsia="Avenir" w:hAnsi="Avenir"/>
        </w:rPr>
      </w:pPr>
      <w:r w:rsidDel="00000000" w:rsidR="00000000" w:rsidRPr="00000000">
        <w:rPr>
          <w:rtl w:val="0"/>
        </w:rPr>
      </w:r>
    </w:p>
    <w:p w:rsidR="00000000" w:rsidDel="00000000" w:rsidP="00000000" w:rsidRDefault="00000000" w:rsidRPr="00000000" w14:paraId="0000000F">
      <w:pPr>
        <w:spacing w:after="240" w:before="240" w:lineRule="auto"/>
        <w:rPr>
          <w:rFonts w:ascii="Avenir" w:cs="Avenir" w:eastAsia="Avenir" w:hAnsi="Avenir"/>
        </w:rPr>
      </w:pPr>
      <w:r w:rsidDel="00000000" w:rsidR="00000000" w:rsidRPr="00000000">
        <w:rPr>
          <w:rtl w:val="0"/>
        </w:rPr>
      </w:r>
    </w:p>
    <w:p w:rsidR="00000000" w:rsidDel="00000000" w:rsidP="00000000" w:rsidRDefault="00000000" w:rsidRPr="00000000" w14:paraId="00000010">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Day of Surgery:</w:t>
      </w:r>
    </w:p>
    <w:p w:rsidR="00000000" w:rsidDel="00000000" w:rsidP="00000000" w:rsidRDefault="00000000" w:rsidRPr="00000000" w14:paraId="00000011">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or bathe before your appointment.</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apply lotions, perfumes, or skincare products.</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Wear loose, comfortable clothing.</w:t>
        <w:br w:type="textWrapping"/>
      </w:r>
    </w:p>
    <w:p w:rsidR="00000000" w:rsidDel="00000000" w:rsidP="00000000" w:rsidRDefault="00000000" w:rsidRPr="00000000" w14:paraId="00000014">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Shaving is not required, but if desired, it should be done no less than 3 days before surgery to minimize infection risk.</w:t>
        <w:br w:type="textWrapping"/>
      </w:r>
    </w:p>
    <w:p w:rsidR="00000000" w:rsidDel="00000000" w:rsidP="00000000" w:rsidRDefault="00000000" w:rsidRPr="00000000" w14:paraId="00000015">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16">
      <w:pPr>
        <w:numPr>
          <w:ilvl w:val="0"/>
          <w:numId w:val="5"/>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17">
      <w:pPr>
        <w:numPr>
          <w:ilvl w:val="0"/>
          <w:numId w:val="5"/>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Pads or panty liners</w:t>
        <w:br w:type="textWrapping"/>
      </w:r>
    </w:p>
    <w:p w:rsidR="00000000" w:rsidDel="00000000" w:rsidP="00000000" w:rsidRDefault="00000000" w:rsidRPr="00000000" w14:paraId="00000018">
      <w:pPr>
        <w:numPr>
          <w:ilvl w:val="0"/>
          <w:numId w:val="5"/>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Loose, breathable underwear</w:t>
        <w:br w:type="textWrapping"/>
      </w:r>
    </w:p>
    <w:p w:rsidR="00000000" w:rsidDel="00000000" w:rsidP="00000000" w:rsidRDefault="00000000" w:rsidRPr="00000000" w14:paraId="00000019">
      <w:pPr>
        <w:numPr>
          <w:ilvl w:val="0"/>
          <w:numId w:val="5"/>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Optional: Arnica Montana (Sinnech)</w:t>
        <w:br w:type="textWrapping"/>
      </w:r>
    </w:p>
    <w:p w:rsidR="00000000" w:rsidDel="00000000" w:rsidP="00000000" w:rsidRDefault="00000000" w:rsidRPr="00000000" w14:paraId="0000001A">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rFonts w:ascii="Avenir" w:cs="Avenir" w:eastAsia="Avenir" w:hAnsi="Avenir"/>
          <w:b w:val="1"/>
          <w:color w:val="000000"/>
          <w:sz w:val="26"/>
          <w:szCs w:val="26"/>
        </w:rPr>
      </w:pPr>
      <w:bookmarkStart w:colFirst="0" w:colLast="0" w:name="_wbr7smx4a81t" w:id="4"/>
      <w:bookmarkEnd w:id="4"/>
      <w:r w:rsidDel="00000000" w:rsidR="00000000" w:rsidRPr="00000000">
        <w:rPr>
          <w:rFonts w:ascii="Avenir" w:cs="Avenir" w:eastAsia="Avenir" w:hAnsi="Avenir"/>
          <w:b w:val="1"/>
          <w:color w:val="000000"/>
          <w:sz w:val="26"/>
          <w:szCs w:val="26"/>
          <w:rtl w:val="0"/>
        </w:rPr>
        <w:t xml:space="preserve">Key Post-Operative Guidelines (Summary)</w:t>
      </w:r>
    </w:p>
    <w:p w:rsidR="00000000" w:rsidDel="00000000" w:rsidP="00000000" w:rsidRDefault="00000000" w:rsidRPr="00000000" w14:paraId="0000001C">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as directed. Narcotic pain medication and anti-nausea medication (Zofran) may be prescribed.</w:t>
        <w:br w:type="textWrapping"/>
        <w:t xml:space="preserve"> </w:t>
      </w:r>
      <w:r w:rsidDel="00000000" w:rsidR="00000000" w:rsidRPr="00000000">
        <w:rPr>
          <w:rFonts w:ascii="Avenir" w:cs="Avenir" w:eastAsia="Avenir" w:hAnsi="Avenir"/>
          <w:b w:val="1"/>
          <w:rtl w:val="0"/>
        </w:rPr>
        <w:t xml:space="preserve">Antibiotics:</w:t>
      </w:r>
      <w:r w:rsidDel="00000000" w:rsidR="00000000" w:rsidRPr="00000000">
        <w:rPr>
          <w:rFonts w:ascii="Avenir" w:cs="Avenir" w:eastAsia="Avenir" w:hAnsi="Avenir"/>
          <w:rtl w:val="0"/>
        </w:rPr>
        <w:t xml:space="preserve"> Complete the full course, even if symptoms improve.</w:t>
        <w:br w:type="textWrapping"/>
        <w:t xml:space="preserve"> </w:t>
      </w:r>
      <w:r w:rsidDel="00000000" w:rsidR="00000000" w:rsidRPr="00000000">
        <w:rPr>
          <w:rFonts w:ascii="Avenir" w:cs="Avenir" w:eastAsia="Avenir" w:hAnsi="Avenir"/>
          <w:b w:val="1"/>
          <w:rtl w:val="0"/>
        </w:rPr>
        <w:t xml:space="preserve">Optional:</w:t>
      </w:r>
      <w:r w:rsidDel="00000000" w:rsidR="00000000" w:rsidRPr="00000000">
        <w:rPr>
          <w:rFonts w:ascii="Avenir" w:cs="Avenir" w:eastAsia="Avenir" w:hAnsi="Avenir"/>
          <w:rtl w:val="0"/>
        </w:rPr>
        <w:t xml:space="preserve"> Sinnech (Arnica Montana) may help reduce swelling and bruising.</w:t>
        <w:br w:type="textWrapping"/>
        <w:t xml:space="preserve"> </w:t>
      </w: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Rest in a reclined position and use cushions to reduce pressure when sitting. Avoid long periods of upright sitting during the first week.</w:t>
        <w:br w:type="textWrapping"/>
        <w:t xml:space="preserve"> </w:t>
      </w:r>
      <w:r w:rsidDel="00000000" w:rsidR="00000000" w:rsidRPr="00000000">
        <w:rPr>
          <w:rFonts w:ascii="Avenir" w:cs="Avenir" w:eastAsia="Avenir" w:hAnsi="Avenir"/>
          <w:b w:val="1"/>
          <w:rtl w:val="0"/>
        </w:rPr>
        <w:t xml:space="preserve">Showering:</w:t>
      </w:r>
      <w:r w:rsidDel="00000000" w:rsidR="00000000" w:rsidRPr="00000000">
        <w:rPr>
          <w:rFonts w:ascii="Avenir" w:cs="Avenir" w:eastAsia="Avenir" w:hAnsi="Avenir"/>
          <w:rtl w:val="0"/>
        </w:rPr>
        <w:t xml:space="preserve"> Allowed the day after surgery. Gently cleanse with water and soap.</w:t>
        <w:br w:type="textWrapping"/>
        <w:t xml:space="preserve"> </w:t>
      </w:r>
      <w:r w:rsidDel="00000000" w:rsidR="00000000" w:rsidRPr="00000000">
        <w:rPr>
          <w:rFonts w:ascii="Avenir" w:cs="Avenir" w:eastAsia="Avenir" w:hAnsi="Avenir"/>
          <w:b w:val="1"/>
          <w:rtl w:val="0"/>
        </w:rPr>
        <w:t xml:space="preserve">Swimming &amp; Baths:</w:t>
      </w:r>
      <w:r w:rsidDel="00000000" w:rsidR="00000000" w:rsidRPr="00000000">
        <w:rPr>
          <w:rFonts w:ascii="Avenir" w:cs="Avenir" w:eastAsia="Avenir" w:hAnsi="Avenir"/>
          <w:rtl w:val="0"/>
        </w:rPr>
        <w:t xml:space="preserve"> Avoid soaking in water (tubs, pools, hot tubs) until incisions are fully healed—typically two weeks. Wait one month before using hot tubs.</w:t>
        <w:br w:type="textWrapping"/>
        <w:t xml:space="preserve"> </w:t>
      </w:r>
      <w:r w:rsidDel="00000000" w:rsidR="00000000" w:rsidRPr="00000000">
        <w:rPr>
          <w:rFonts w:ascii="Avenir" w:cs="Avenir" w:eastAsia="Avenir" w:hAnsi="Avenir"/>
          <w:b w:val="1"/>
          <w:rtl w:val="0"/>
        </w:rPr>
        <w:t xml:space="preserve">Menstrual Care:</w:t>
      </w:r>
      <w:r w:rsidDel="00000000" w:rsidR="00000000" w:rsidRPr="00000000">
        <w:rPr>
          <w:rFonts w:ascii="Avenir" w:cs="Avenir" w:eastAsia="Avenir" w:hAnsi="Avenir"/>
          <w:rtl w:val="0"/>
        </w:rPr>
        <w:t xml:space="preserve"> Use pads instead of tampons for at least 6 weeks.</w:t>
        <w:br w:type="textWrapping"/>
        <w:t xml:space="preserve"> </w:t>
      </w:r>
      <w:r w:rsidDel="00000000" w:rsidR="00000000" w:rsidRPr="00000000">
        <w:rPr>
          <w:rFonts w:ascii="Avenir" w:cs="Avenir" w:eastAsia="Avenir" w:hAnsi="Avenir"/>
          <w:b w:val="1"/>
          <w:rtl w:val="0"/>
        </w:rPr>
        <w:t xml:space="preserve">Compression:</w:t>
      </w:r>
      <w:r w:rsidDel="00000000" w:rsidR="00000000" w:rsidRPr="00000000">
        <w:rPr>
          <w:rFonts w:ascii="Avenir" w:cs="Avenir" w:eastAsia="Avenir" w:hAnsi="Avenir"/>
          <w:rtl w:val="0"/>
        </w:rPr>
        <w:t xml:space="preserve"> Not required, but loose clothing is recommended to avoid friction.</w:t>
        <w:br w:type="textWrapping"/>
        <w:t xml:space="preserve"> </w:t>
      </w:r>
      <w:r w:rsidDel="00000000" w:rsidR="00000000" w:rsidRPr="00000000">
        <w:rPr>
          <w:rFonts w:ascii="Avenir" w:cs="Avenir" w:eastAsia="Avenir" w:hAnsi="Avenir"/>
          <w:b w:val="1"/>
          <w:rtl w:val="0"/>
        </w:rPr>
        <w:t xml:space="preserve">Return to Work:</w:t>
      </w:r>
      <w:r w:rsidDel="00000000" w:rsidR="00000000" w:rsidRPr="00000000">
        <w:rPr>
          <w:rFonts w:ascii="Avenir" w:cs="Avenir" w:eastAsia="Avenir" w:hAnsi="Avenir"/>
          <w:rtl w:val="0"/>
        </w:rPr>
        <w:t xml:space="preserve"> Most patients take 5–7 days off. </w:t>
        <w:br w:type="textWrapping"/>
        <w:t xml:space="preserve"> </w:t>
      </w:r>
      <w:r w:rsidDel="00000000" w:rsidR="00000000" w:rsidRPr="00000000">
        <w:rPr>
          <w:rFonts w:ascii="Avenir" w:cs="Avenir" w:eastAsia="Avenir" w:hAnsi="Avenir"/>
          <w:b w:val="1"/>
          <w:rtl w:val="0"/>
        </w:rPr>
        <w:t xml:space="preserve">Sexual Activity:</w:t>
      </w:r>
      <w:r w:rsidDel="00000000" w:rsidR="00000000" w:rsidRPr="00000000">
        <w:rPr>
          <w:rFonts w:ascii="Avenir" w:cs="Avenir" w:eastAsia="Avenir" w:hAnsi="Avenir"/>
          <w:rtl w:val="0"/>
        </w:rPr>
        <w:t xml:space="preserve"> Avoid vaginal intercourse and sexual stimulation for at least 6 weeks or until cleared by your surgeon.</w:t>
      </w:r>
    </w:p>
    <w:p w:rsidR="00000000" w:rsidDel="00000000" w:rsidP="00000000" w:rsidRDefault="00000000" w:rsidRPr="00000000" w14:paraId="0000001D">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rFonts w:ascii="Avenir" w:cs="Avenir" w:eastAsia="Avenir" w:hAnsi="Avenir"/>
          <w:b w:val="1"/>
          <w:color w:val="000000"/>
          <w:sz w:val="26"/>
          <w:szCs w:val="26"/>
        </w:rPr>
      </w:pPr>
      <w:bookmarkStart w:colFirst="0" w:colLast="0" w:name="_z60tbyaumc8g" w:id="5"/>
      <w:bookmarkEnd w:id="5"/>
      <w:r w:rsidDel="00000000" w:rsidR="00000000" w:rsidRPr="00000000">
        <w:rPr>
          <w:rFonts w:ascii="Avenir" w:cs="Avenir" w:eastAsia="Avenir" w:hAnsi="Avenir"/>
          <w:b w:val="1"/>
          <w:color w:val="000000"/>
          <w:sz w:val="26"/>
          <w:szCs w:val="26"/>
          <w:rtl w:val="0"/>
        </w:rPr>
        <w:t xml:space="preserve">Recovery Expectations</w:t>
      </w:r>
    </w:p>
    <w:p w:rsidR="00000000" w:rsidDel="00000000" w:rsidP="00000000" w:rsidRDefault="00000000" w:rsidRPr="00000000" w14:paraId="0000001F">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Drainage:</w:t>
      </w:r>
      <w:r w:rsidDel="00000000" w:rsidR="00000000" w:rsidRPr="00000000">
        <w:rPr>
          <w:rFonts w:ascii="Avenir" w:cs="Avenir" w:eastAsia="Avenir" w:hAnsi="Avenir"/>
          <w:rtl w:val="0"/>
        </w:rPr>
        <w:t xml:space="preserve"> Blood-tinged drainage is common during the first week.</w:t>
        <w:br w:type="textWrapping"/>
        <w:t xml:space="preserve"> </w:t>
      </w:r>
      <w:r w:rsidDel="00000000" w:rsidR="00000000" w:rsidRPr="00000000">
        <w:rPr>
          <w:rFonts w:ascii="Avenir" w:cs="Avenir" w:eastAsia="Avenir" w:hAnsi="Avenir"/>
          <w:b w:val="1"/>
          <w:rtl w:val="0"/>
        </w:rPr>
        <w:t xml:space="preserve">Bruising &amp; Swelling:</w:t>
      </w:r>
      <w:r w:rsidDel="00000000" w:rsidR="00000000" w:rsidRPr="00000000">
        <w:rPr>
          <w:rFonts w:ascii="Avenir" w:cs="Avenir" w:eastAsia="Avenir" w:hAnsi="Avenir"/>
          <w:rtl w:val="0"/>
        </w:rPr>
        <w:t xml:space="preserve"> Expected and typically resolves over 2–3 weeks.</w:t>
        <w:br w:type="textWrapping"/>
        <w:t xml:space="preserve"> </w:t>
      </w:r>
      <w:r w:rsidDel="00000000" w:rsidR="00000000" w:rsidRPr="00000000">
        <w:rPr>
          <w:rFonts w:ascii="Avenir" w:cs="Avenir" w:eastAsia="Avenir" w:hAnsi="Avenir"/>
          <w:b w:val="1"/>
          <w:rtl w:val="0"/>
        </w:rPr>
        <w:t xml:space="preserve">Itching:</w:t>
      </w:r>
      <w:r w:rsidDel="00000000" w:rsidR="00000000" w:rsidRPr="00000000">
        <w:rPr>
          <w:rFonts w:ascii="Avenir" w:cs="Avenir" w:eastAsia="Avenir" w:hAnsi="Avenir"/>
          <w:rtl w:val="0"/>
        </w:rPr>
        <w:t xml:space="preserve"> Antihistamines like Benadryl may be used to relieve incision-related itching.</w:t>
        <w:br w:type="textWrapping"/>
        <w:t xml:space="preserve"> </w:t>
      </w:r>
      <w:r w:rsidDel="00000000" w:rsidR="00000000" w:rsidRPr="00000000">
        <w:rPr>
          <w:rFonts w:ascii="Avenir" w:cs="Avenir" w:eastAsia="Avenir" w:hAnsi="Avenir"/>
          <w:b w:val="1"/>
          <w:rtl w:val="0"/>
        </w:rPr>
        <w:t xml:space="preserve">Pain &amp; Sensitivity:</w:t>
      </w:r>
      <w:r w:rsidDel="00000000" w:rsidR="00000000" w:rsidRPr="00000000">
        <w:rPr>
          <w:rFonts w:ascii="Avenir" w:cs="Avenir" w:eastAsia="Avenir" w:hAnsi="Avenir"/>
          <w:rtl w:val="0"/>
        </w:rPr>
        <w:t xml:space="preserve"> Soreness, stinging, and fatigue are common and will gradually improve.</w:t>
        <w:br w:type="textWrapping"/>
        <w:t xml:space="preserve"> </w:t>
      </w:r>
      <w:r w:rsidDel="00000000" w:rsidR="00000000" w:rsidRPr="00000000">
        <w:rPr>
          <w:rFonts w:ascii="Avenir" w:cs="Avenir" w:eastAsia="Avenir" w:hAnsi="Avenir"/>
          <w:b w:val="1"/>
          <w:rtl w:val="0"/>
        </w:rPr>
        <w:t xml:space="preserve">Sensory Changes:</w:t>
      </w:r>
      <w:r w:rsidDel="00000000" w:rsidR="00000000" w:rsidRPr="00000000">
        <w:rPr>
          <w:rFonts w:ascii="Avenir" w:cs="Avenir" w:eastAsia="Avenir" w:hAnsi="Avenir"/>
          <w:rtl w:val="0"/>
        </w:rPr>
        <w:t xml:space="preserve"> Temporary changes in sensation (either reduced or heightened) are normal and usually resolve within weeks to months.</w:t>
        <w:br w:type="textWrapping"/>
      </w:r>
    </w:p>
    <w:p w:rsidR="00000000" w:rsidDel="00000000" w:rsidP="00000000" w:rsidRDefault="00000000" w:rsidRPr="00000000" w14:paraId="00000020">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Healing Timeline:</w:t>
      </w:r>
    </w:p>
    <w:p w:rsidR="00000000" w:rsidDel="00000000" w:rsidP="00000000" w:rsidRDefault="00000000" w:rsidRPr="00000000" w14:paraId="00000021">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1 Week: Most discomfort improves</w:t>
        <w:br w:type="textWrapping"/>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2–3 Weeks: Significant bruising fades</w:t>
        <w:br w:type="textWrapping"/>
      </w:r>
    </w:p>
    <w:p w:rsidR="00000000" w:rsidDel="00000000" w:rsidP="00000000" w:rsidRDefault="00000000" w:rsidRPr="00000000" w14:paraId="00000023">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3–6 Months: Final results become visible</w:t>
        <w:br w:type="textWrapping"/>
      </w:r>
    </w:p>
    <w:p w:rsidR="00000000" w:rsidDel="00000000" w:rsidP="00000000" w:rsidRDefault="00000000" w:rsidRPr="00000000" w14:paraId="0000002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rFonts w:ascii="Avenir" w:cs="Avenir" w:eastAsia="Avenir" w:hAnsi="Avenir"/>
          <w:b w:val="1"/>
          <w:color w:val="000000"/>
          <w:sz w:val="26"/>
          <w:szCs w:val="26"/>
        </w:rPr>
      </w:pPr>
      <w:bookmarkStart w:colFirst="0" w:colLast="0" w:name="_lbxuyvlp4qsw"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26">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27">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28">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29">
      <w:pPr>
        <w:numPr>
          <w:ilvl w:val="1"/>
          <w:numId w:val="4"/>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2A">
      <w:pPr>
        <w:numPr>
          <w:ilvl w:val="1"/>
          <w:numId w:val="4"/>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2B">
      <w:pPr>
        <w:numPr>
          <w:ilvl w:val="1"/>
          <w:numId w:val="4"/>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2C">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2D">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rFonts w:ascii="Avenir" w:cs="Avenir" w:eastAsia="Avenir" w:hAnsi="Avenir"/>
          <w:b w:val="1"/>
          <w:color w:val="000000"/>
          <w:sz w:val="26"/>
          <w:szCs w:val="26"/>
        </w:rPr>
      </w:pPr>
      <w:bookmarkStart w:colFirst="0" w:colLast="0" w:name="_pt3x2zcumkw8"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2F">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incision care, activity restrictions, symptom management, and healing timelines, please download the document below:</w:t>
      </w:r>
    </w:p>
    <w:p w:rsidR="00000000" w:rsidDel="00000000" w:rsidP="00000000" w:rsidRDefault="00000000" w:rsidRPr="00000000" w14:paraId="00000030">
      <w:pPr>
        <w:spacing w:after="240" w:before="240" w:lineRule="auto"/>
        <w:rPr>
          <w:rFonts w:ascii="Avenir" w:cs="Avenir" w:eastAsia="Avenir" w:hAnsi="Avenir"/>
          <w:b w:val="1"/>
        </w:rPr>
      </w:pPr>
      <w:r w:rsidDel="00000000" w:rsidR="00000000" w:rsidRPr="00000000">
        <w:rPr>
          <w:rFonts w:ascii="Avenir" w:cs="Avenir" w:eastAsia="Avenir" w:hAnsi="Avenir"/>
          <w:rtl w:val="0"/>
        </w:rPr>
        <w:br w:type="textWrapping"/>
        <w:t xml:space="preserve"> </w:t>
      </w:r>
      <w:r w:rsidDel="00000000" w:rsidR="00000000" w:rsidRPr="00000000">
        <w:rPr>
          <w:rFonts w:ascii="Avenir" w:cs="Avenir" w:eastAsia="Avenir" w:hAnsi="Avenir"/>
          <w:b w:val="1"/>
          <w:rtl w:val="0"/>
        </w:rPr>
        <w:t xml:space="preserve">[Download Labiaplasty Pre &amp; Post-Operative Instructions (PDF)]</w:t>
      </w:r>
    </w:p>
    <w:p w:rsidR="00000000" w:rsidDel="00000000" w:rsidP="00000000" w:rsidRDefault="00000000" w:rsidRPr="00000000" w14:paraId="00000031">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