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rPr>
          <w:rFonts w:ascii="Avenir" w:cs="Avenir" w:eastAsia="Avenir" w:hAnsi="Avenir"/>
          <w:color w:val="1c4587"/>
          <w:sz w:val="36"/>
          <w:szCs w:val="36"/>
        </w:rPr>
      </w:pPr>
      <w:bookmarkStart w:colFirst="0" w:colLast="0" w:name="_f8zaat3wrf1w" w:id="0"/>
      <w:bookmarkEnd w:id="0"/>
      <w:r w:rsidDel="00000000" w:rsidR="00000000" w:rsidRPr="00000000">
        <w:rPr>
          <w:rFonts w:ascii="Avenir" w:cs="Avenir" w:eastAsia="Avenir" w:hAnsi="Avenir"/>
          <w:color w:val="1c4587"/>
          <w:sz w:val="36"/>
          <w:szCs w:val="36"/>
          <w:rtl w:val="0"/>
        </w:rPr>
        <w:t xml:space="preserve">Rhinoplasty (Including Revisions) – Pre- and Post-Operative Instructions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rFonts w:ascii="Avenir" w:cs="Avenir" w:eastAsia="Avenir" w:hAnsi="Avenir"/>
          <w:b w:val="1"/>
          <w:color w:val="000000"/>
          <w:sz w:val="22"/>
          <w:szCs w:val="22"/>
        </w:rPr>
      </w:pPr>
      <w:bookmarkStart w:colFirst="0" w:colLast="0" w:name="_a9reww7espy5" w:id="1"/>
      <w:bookmarkEnd w:id="1"/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Please Read First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The information on this page provides a condensed overview of key preparation and recovery guidelines for rhinoplasty surgery. For complete instructions—including detailed timelines, medication protocols, and post-operative care—please download the full Pre-Operative and Post-Operative instruction documents below. These serve as your primary reference for a safe and successful recovery.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39huz7jqvso4" w:id="2"/>
      <w:bookmarkEnd w:id="2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What to Expect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Rhinoplasty is typically performed under general anesthesia and is an outpatient procedure. Recovery varies, with initial bruising and swelling resolving within weeks, while final results may take up to a year to fully develop.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before="280" w:lineRule="auto"/>
        <w:rPr>
          <w:rFonts w:ascii="Avenir" w:cs="Avenir" w:eastAsia="Avenir" w:hAnsi="Avenir"/>
          <w:sz w:val="34"/>
          <w:szCs w:val="34"/>
        </w:rPr>
      </w:pPr>
      <w:bookmarkStart w:colFirst="0" w:colLast="0" w:name="_fl8oeq1gbjjx" w:id="3"/>
      <w:bookmarkEnd w:id="3"/>
      <w:r w:rsidDel="00000000" w:rsidR="00000000" w:rsidRPr="00000000">
        <w:rPr>
          <w:rFonts w:ascii="Avenir" w:cs="Avenir" w:eastAsia="Avenir" w:hAnsi="Avenir"/>
          <w:sz w:val="34"/>
          <w:szCs w:val="34"/>
          <w:rtl w:val="0"/>
        </w:rPr>
        <w:t xml:space="preserve">Key Pre-Operative Guidelines (Summary)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Fasting: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No food or drink (including water, mints, or gum) for 8 hours before surgery.</w:t>
        <w:br w:type="textWrapping"/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Transportation: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 responsible adult must drive you home and stay with you for at least 1–2 days. Rideshare services are not permitted.</w:t>
        <w:br w:type="textWrapping"/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Medications: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Discontinue aspirin, NSAIDs, anticoagulants, and blood-thinning supplements as directed (typically 2–3 weeks prior).</w:t>
        <w:br w:type="textWrapping"/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Lifestyle Adjustments: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Cease smoking (including e-cigarettes) at least 4 weeks before and after surgery. Avoid alcohol for 2 weeks prior to your procedure.</w:t>
        <w:br w:type="textWrapping"/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Shopping List: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Tylenol (acetaminophen) – for mild pain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Vaseline or Aquaphor – to moisturize nasal area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Saline spray (Simply Saline or Pretz) – begin 10 days post-op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Optional: straws for easier hydration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Day of Surgery: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Shower or bathe but avoid lotions, perfumes, deodorant, or makeup.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Wear loose, comfortable, front-opening clothing.</w:t>
        <w:br w:type="textWrapping"/>
      </w:r>
    </w:p>
    <w:p w:rsidR="00000000" w:rsidDel="00000000" w:rsidP="00000000" w:rsidRDefault="00000000" w:rsidRPr="00000000" w14:paraId="00000011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uhxmziidje4c" w:id="4"/>
      <w:bookmarkEnd w:id="4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Key Post-Operative Guidelines (Summary)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Pain Management: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Use Tylenol (acetaminophen) as needed. Narcotic medication and anti-nausea medication (Zofran) may be prescribed.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Antibiotics: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Complete the full course, even if symptoms improve.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Mobility: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Begin light walking the day after surgery to support circulation and healing.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Activity Restrictions: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Avoid strenuous activity and overhead movements for at least 2 months.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Do not resume contact sports or yoga until cleared by your surgeon.</w:t>
        <w:br w:type="textWrapping"/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Sleep Position: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Sleep with your upper body elevated at a 45–60° angle. Avoid side sleeping for 1–2 weeks.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Showering: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Lukewarm showers from the neck down are allowed. Keep the nasal cast dry until the night before cast removal.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Swimming: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Avoid pools, hot tubs, lakes, and oceans for at least 6 months.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Sneezing: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Keep your mouth open to avoid pressure on the nose.</w:t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63gfxfw5lnhe" w:id="5"/>
      <w:bookmarkEnd w:id="5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Recovery Expectations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Swelling &amp; Bruising: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Common and most noticeable around the eyes. Typically improves within 3–4 weeks.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Breathing: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Nasal airflow may be restricted due to swelling but improves gradually.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Drainage: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Blood-tinged drainage may occur for the first 2 days. Use gauze as needed.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Sensory Changes &amp; Asymmetry: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Temporary changes or uneven swelling are normal during healing.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Implant-Free Recovery Timeline: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1–2 Weeks: Swelling and bruising begin to subside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1–3 Months: Continued improvement and visibility of results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6–12 Months: Final results take shape</w:t>
        <w:br w:type="textWrapping"/>
      </w:r>
    </w:p>
    <w:p w:rsidR="00000000" w:rsidDel="00000000" w:rsidP="00000000" w:rsidRDefault="00000000" w:rsidRPr="00000000" w14:paraId="0000001D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rFonts w:ascii="Avenir" w:cs="Avenir" w:eastAsia="Avenir" w:hAnsi="Avenir"/>
          <w:b w:val="1"/>
          <w:sz w:val="34"/>
          <w:szCs w:val="34"/>
        </w:rPr>
      </w:pPr>
      <w:bookmarkStart w:colFirst="0" w:colLast="0" w:name="_n5av2rrbyq6l" w:id="6"/>
      <w:bookmarkEnd w:id="6"/>
      <w:r w:rsidDel="00000000" w:rsidR="00000000" w:rsidRPr="00000000">
        <w:rPr>
          <w:rFonts w:ascii="Avenir" w:cs="Avenir" w:eastAsia="Avenir" w:hAnsi="Avenir"/>
          <w:b w:val="1"/>
          <w:sz w:val="34"/>
          <w:szCs w:val="34"/>
          <w:rtl w:val="0"/>
        </w:rPr>
        <w:t xml:space="preserve">Follow-Up and Support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Urgent Concerns: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Contact our office if you experience significant redness, warmth, drainage, fever over 101°F, or persistent pain unrelieved by medication.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Emergency Situations: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For difficulty breathing or chest pain, call 911 or go to the nearest emergency room.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Ongoing Communication: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non-urgent questions, please email clinicalrn@drshimching.com.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matters, contact the office directly from 9am - 5pm @ </w:t>
      </w:r>
      <w:r w:rsidDel="00000000" w:rsidR="00000000" w:rsidRPr="00000000">
        <w:rPr>
          <w:rFonts w:ascii="Avenir" w:cs="Avenir" w:eastAsia="Avenir" w:hAnsi="Avenir"/>
          <w:color w:val="0d0d0d"/>
          <w:rtl w:val="0"/>
        </w:rPr>
        <w:t xml:space="preserve">(808) 585-8855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or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 that occur after-hours, please use the physician exchange @ </w:t>
      </w:r>
      <w:r w:rsidDel="00000000" w:rsidR="00000000" w:rsidRPr="00000000">
        <w:rPr>
          <w:rFonts w:ascii="Avenir" w:cs="Avenir" w:eastAsia="Avenir" w:hAnsi="Avenir"/>
          <w:color w:val="0d0d0d"/>
          <w:rtl w:val="0"/>
        </w:rPr>
        <w:t xml:space="preserve"> (808) 524-2575.</w:t>
      </w:r>
      <w:r w:rsidDel="00000000" w:rsidR="00000000" w:rsidRPr="00000000">
        <w:rPr>
          <w:rFonts w:ascii="Avenir" w:cs="Avenir" w:eastAsia="Avenir" w:hAnsi="Avenir"/>
          <w:rtl w:val="0"/>
        </w:rPr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Appointments: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Follow-up visits are essential to ensure proper healing and address any concerns. Attend all scheduled appointments unless advised otherwise.</w:t>
        <w:br w:type="textWrapping"/>
      </w:r>
    </w:p>
    <w:p w:rsidR="00000000" w:rsidDel="00000000" w:rsidP="00000000" w:rsidRDefault="00000000" w:rsidRPr="00000000" w14:paraId="00000026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rFonts w:ascii="Avenir" w:cs="Avenir" w:eastAsia="Avenir" w:hAnsi="Avenir"/>
          <w:b w:val="1"/>
          <w:sz w:val="34"/>
          <w:szCs w:val="34"/>
        </w:rPr>
      </w:pPr>
      <w:bookmarkStart w:colFirst="0" w:colLast="0" w:name="_u6wf9ji6gbcj" w:id="7"/>
      <w:bookmarkEnd w:id="7"/>
      <w:r w:rsidDel="00000000" w:rsidR="00000000" w:rsidRPr="00000000">
        <w:rPr>
          <w:rFonts w:ascii="Avenir" w:cs="Avenir" w:eastAsia="Avenir" w:hAnsi="Avenir"/>
          <w:b w:val="1"/>
          <w:sz w:val="34"/>
          <w:szCs w:val="34"/>
          <w:rtl w:val="0"/>
        </w:rPr>
        <w:t xml:space="preserve">Download Complete Instructions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full details on medication guidelines, wound care, return to activity, and recovery milestones, please download both documents below: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Fonts w:ascii="Avenir" w:cs="Avenir" w:eastAsia="Avenir" w:hAnsi="Avenir"/>
          <w:rtl w:val="0"/>
        </w:rPr>
        <w:t xml:space="preserve">[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Download Rhinoplasty Pre &amp; Post-Operative Instructions (PDF)</w:t>
      </w:r>
      <w:r w:rsidDel="00000000" w:rsidR="00000000" w:rsidRPr="00000000">
        <w:rPr>
          <w:rFonts w:ascii="Avenir" w:cs="Avenir" w:eastAsia="Avenir" w:hAnsi="Avenir"/>
          <w:rtl w:val="0"/>
        </w:rPr>
        <w:t xml:space="preserve">]</w:t>
      </w:r>
    </w:p>
    <w:p w:rsidR="00000000" w:rsidDel="00000000" w:rsidP="00000000" w:rsidRDefault="00000000" w:rsidRPr="00000000" w14:paraId="0000002A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