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7D" w:rsidRDefault="0030197D" w:rsidP="0030197D">
      <w:pPr>
        <w:spacing w:after="0" w:line="240" w:lineRule="auto"/>
        <w:rPr>
          <w:rFonts w:ascii="Times New Roman" w:hAnsi="Times New Roman" w:cs="Times New Roman"/>
          <w:b/>
          <w:sz w:val="24"/>
          <w:szCs w:val="24"/>
          <w:u w:val="single"/>
        </w:rPr>
      </w:pPr>
      <w:r w:rsidRPr="0030197D">
        <w:rPr>
          <w:rFonts w:ascii="Times New Roman" w:hAnsi="Times New Roman" w:cs="Times New Roman"/>
          <w:b/>
          <w:sz w:val="24"/>
          <w:szCs w:val="24"/>
          <w:u w:val="single"/>
        </w:rPr>
        <w:t>PURPOSE</w:t>
      </w:r>
    </w:p>
    <w:p w:rsidR="0030197D" w:rsidRDefault="0030197D" w:rsidP="0030197D">
      <w:pPr>
        <w:spacing w:after="0" w:line="240" w:lineRule="auto"/>
        <w:rPr>
          <w:rFonts w:ascii="Times New Roman" w:hAnsi="Times New Roman" w:cs="Times New Roman"/>
          <w:b/>
          <w:sz w:val="24"/>
          <w:szCs w:val="24"/>
          <w:u w:val="single"/>
        </w:rPr>
      </w:pPr>
    </w:p>
    <w:p w:rsidR="0030197D" w:rsidRPr="00787915" w:rsidRDefault="00787915" w:rsidP="0017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Pr="00787915">
        <w:rPr>
          <w:rFonts w:ascii="Times New Roman" w:hAnsi="Times New Roman" w:cs="Times New Roman"/>
          <w:sz w:val="24"/>
          <w:szCs w:val="24"/>
        </w:rPr>
        <w:t xml:space="preserve"> describe </w:t>
      </w:r>
      <w:r>
        <w:rPr>
          <w:rFonts w:ascii="Times New Roman" w:hAnsi="Times New Roman" w:cs="Times New Roman"/>
          <w:sz w:val="24"/>
          <w:szCs w:val="24"/>
        </w:rPr>
        <w:t>the circumstances under which the PHI of a deceased individual may be used or disclosed</w:t>
      </w:r>
      <w:r w:rsidRPr="00787915">
        <w:rPr>
          <w:rFonts w:ascii="Times New Roman" w:hAnsi="Times New Roman" w:cs="Times New Roman"/>
          <w:sz w:val="24"/>
          <w:szCs w:val="24"/>
        </w:rPr>
        <w:t>.</w:t>
      </w:r>
    </w:p>
    <w:p w:rsidR="0030197D" w:rsidRPr="0030197D" w:rsidRDefault="0030197D" w:rsidP="0030197D">
      <w:pPr>
        <w:spacing w:after="0" w:line="240" w:lineRule="auto"/>
        <w:rPr>
          <w:rFonts w:ascii="Times New Roman" w:hAnsi="Times New Roman" w:cs="Times New Roman"/>
          <w:b/>
          <w:sz w:val="24"/>
          <w:szCs w:val="24"/>
          <w:u w:val="single"/>
        </w:rPr>
      </w:pPr>
    </w:p>
    <w:p w:rsidR="0030197D" w:rsidRDefault="0030197D" w:rsidP="0030197D">
      <w:pPr>
        <w:spacing w:after="0" w:line="240" w:lineRule="auto"/>
        <w:rPr>
          <w:rFonts w:ascii="Times New Roman" w:hAnsi="Times New Roman" w:cs="Times New Roman"/>
          <w:b/>
          <w:sz w:val="24"/>
          <w:szCs w:val="24"/>
          <w:u w:val="single"/>
        </w:rPr>
      </w:pPr>
      <w:r w:rsidRPr="0030197D">
        <w:rPr>
          <w:rFonts w:ascii="Times New Roman" w:hAnsi="Times New Roman" w:cs="Times New Roman"/>
          <w:b/>
          <w:sz w:val="24"/>
          <w:szCs w:val="24"/>
          <w:u w:val="single"/>
        </w:rPr>
        <w:t>POLICY</w:t>
      </w:r>
    </w:p>
    <w:p w:rsidR="00170B28" w:rsidRDefault="00170B28" w:rsidP="0030197D">
      <w:pPr>
        <w:spacing w:after="0" w:line="240" w:lineRule="auto"/>
        <w:rPr>
          <w:rFonts w:ascii="Times New Roman" w:hAnsi="Times New Roman" w:cs="Times New Roman"/>
          <w:b/>
          <w:sz w:val="24"/>
          <w:szCs w:val="24"/>
          <w:u w:val="single"/>
        </w:rPr>
      </w:pPr>
    </w:p>
    <w:p w:rsidR="00170B28" w:rsidRPr="00170B28" w:rsidRDefault="00170B28" w:rsidP="00170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HIPAA’s Privacy Rule applies to uses and disclosures of PHI for a period of fifty (50) years after the date of </w:t>
      </w:r>
      <w:r w:rsidR="00985EE7">
        <w:rPr>
          <w:rFonts w:ascii="Times New Roman" w:hAnsi="Times New Roman" w:cs="Times New Roman"/>
          <w:sz w:val="24"/>
          <w:szCs w:val="24"/>
        </w:rPr>
        <w:t xml:space="preserve">an individual’s death. However, </w:t>
      </w:r>
      <w:bookmarkStart w:id="0" w:name="_GoBack"/>
      <w:bookmarkEnd w:id="0"/>
      <w:r>
        <w:rPr>
          <w:rFonts w:ascii="Times New Roman" w:hAnsi="Times New Roman" w:cs="Times New Roman"/>
          <w:sz w:val="24"/>
          <w:szCs w:val="24"/>
        </w:rPr>
        <w:t xml:space="preserve">the Privacy Rule allows for certain uses and disclosures of a deceased individual’s PHI, including disclosures to </w:t>
      </w:r>
      <w:r w:rsidRPr="00170B28">
        <w:rPr>
          <w:rFonts w:ascii="Times New Roman" w:hAnsi="Times New Roman" w:cs="Times New Roman"/>
          <w:sz w:val="24"/>
          <w:szCs w:val="24"/>
        </w:rPr>
        <w:t>coroners, medical examiners</w:t>
      </w:r>
      <w:r>
        <w:rPr>
          <w:rFonts w:ascii="Times New Roman" w:hAnsi="Times New Roman" w:cs="Times New Roman"/>
          <w:sz w:val="24"/>
          <w:szCs w:val="24"/>
        </w:rPr>
        <w:t>,</w:t>
      </w:r>
      <w:r w:rsidRPr="00170B28">
        <w:rPr>
          <w:rFonts w:ascii="Times New Roman" w:hAnsi="Times New Roman" w:cs="Times New Roman"/>
          <w:sz w:val="24"/>
          <w:szCs w:val="24"/>
        </w:rPr>
        <w:t xml:space="preserve"> and funeral directors;</w:t>
      </w:r>
      <w:r>
        <w:rPr>
          <w:rFonts w:ascii="Times New Roman" w:hAnsi="Times New Roman" w:cs="Times New Roman"/>
          <w:sz w:val="24"/>
          <w:szCs w:val="24"/>
        </w:rPr>
        <w:t xml:space="preserve"> uses and disclosures</w:t>
      </w:r>
      <w:r w:rsidRPr="00170B28">
        <w:rPr>
          <w:rFonts w:ascii="Times New Roman" w:hAnsi="Times New Roman" w:cs="Times New Roman"/>
          <w:sz w:val="24"/>
          <w:szCs w:val="24"/>
        </w:rPr>
        <w:t xml:space="preserve"> for organ, eye and tissue donation; and</w:t>
      </w:r>
      <w:r>
        <w:rPr>
          <w:rFonts w:ascii="Times New Roman" w:hAnsi="Times New Roman" w:cs="Times New Roman"/>
          <w:sz w:val="24"/>
          <w:szCs w:val="24"/>
        </w:rPr>
        <w:t xml:space="preserve"> uses and disclosures</w:t>
      </w:r>
      <w:r w:rsidRPr="00170B28">
        <w:rPr>
          <w:rFonts w:ascii="Times New Roman" w:hAnsi="Times New Roman" w:cs="Times New Roman"/>
          <w:sz w:val="24"/>
          <w:szCs w:val="24"/>
        </w:rPr>
        <w:t xml:space="preserve"> </w:t>
      </w:r>
      <w:r>
        <w:rPr>
          <w:rFonts w:ascii="Times New Roman" w:hAnsi="Times New Roman" w:cs="Times New Roman"/>
          <w:sz w:val="24"/>
          <w:szCs w:val="24"/>
        </w:rPr>
        <w:t>for r</w:t>
      </w:r>
      <w:r w:rsidRPr="00170B28">
        <w:rPr>
          <w:rFonts w:ascii="Times New Roman" w:hAnsi="Times New Roman" w:cs="Times New Roman"/>
          <w:sz w:val="24"/>
          <w:szCs w:val="24"/>
        </w:rPr>
        <w:t>esearch purposes.</w:t>
      </w:r>
      <w:r>
        <w:rPr>
          <w:rFonts w:ascii="Times New Roman" w:hAnsi="Times New Roman" w:cs="Times New Roman"/>
          <w:sz w:val="24"/>
          <w:szCs w:val="24"/>
        </w:rPr>
        <w:t xml:space="preserve"> Unless a use or disclosure is</w:t>
      </w:r>
      <w:r w:rsidRPr="00170B28">
        <w:rPr>
          <w:rFonts w:ascii="Times New Roman" w:hAnsi="Times New Roman" w:cs="Times New Roman"/>
          <w:sz w:val="24"/>
          <w:szCs w:val="24"/>
        </w:rPr>
        <w:t xml:space="preserve"> expressly permitted by</w:t>
      </w:r>
      <w:r>
        <w:rPr>
          <w:rFonts w:ascii="Times New Roman" w:hAnsi="Times New Roman" w:cs="Times New Roman"/>
          <w:sz w:val="24"/>
          <w:szCs w:val="24"/>
        </w:rPr>
        <w:t xml:space="preserve"> the</w:t>
      </w:r>
      <w:r w:rsidRPr="00170B28">
        <w:rPr>
          <w:rFonts w:ascii="Times New Roman" w:hAnsi="Times New Roman" w:cs="Times New Roman"/>
          <w:sz w:val="24"/>
          <w:szCs w:val="24"/>
        </w:rPr>
        <w:t xml:space="preserve"> HIPAA</w:t>
      </w:r>
      <w:r>
        <w:rPr>
          <w:rFonts w:ascii="Times New Roman" w:hAnsi="Times New Roman" w:cs="Times New Roman"/>
          <w:sz w:val="24"/>
          <w:szCs w:val="24"/>
        </w:rPr>
        <w:t xml:space="preserve"> Privacy Regulations, [COVERED ENTITY] will protect the confidentiality and privacy of deceased individuals’ PHI to the same extent it is required to protect the confidentiality and privacy of living individuals’ PHI. </w:t>
      </w:r>
      <w:r w:rsidRPr="00170B28">
        <w:rPr>
          <w:rFonts w:ascii="Times New Roman" w:hAnsi="Times New Roman" w:cs="Times New Roman"/>
          <w:sz w:val="24"/>
          <w:szCs w:val="24"/>
        </w:rPr>
        <w:t xml:space="preserve"> </w:t>
      </w:r>
    </w:p>
    <w:p w:rsidR="0030197D" w:rsidRPr="0030197D" w:rsidRDefault="0030197D" w:rsidP="0030197D">
      <w:pPr>
        <w:spacing w:after="0" w:line="240" w:lineRule="auto"/>
        <w:rPr>
          <w:rFonts w:ascii="Times New Roman" w:hAnsi="Times New Roman" w:cs="Times New Roman"/>
          <w:b/>
          <w:sz w:val="24"/>
          <w:szCs w:val="24"/>
          <w:u w:val="single"/>
        </w:rPr>
      </w:pPr>
    </w:p>
    <w:p w:rsidR="0030197D" w:rsidRDefault="0030197D" w:rsidP="0030197D">
      <w:pPr>
        <w:spacing w:after="0" w:line="240" w:lineRule="auto"/>
        <w:rPr>
          <w:rFonts w:ascii="Times New Roman" w:hAnsi="Times New Roman" w:cs="Times New Roman"/>
          <w:b/>
          <w:sz w:val="24"/>
          <w:szCs w:val="24"/>
          <w:u w:val="single"/>
        </w:rPr>
      </w:pPr>
      <w:r w:rsidRPr="0030197D">
        <w:rPr>
          <w:rFonts w:ascii="Times New Roman" w:hAnsi="Times New Roman" w:cs="Times New Roman"/>
          <w:b/>
          <w:sz w:val="24"/>
          <w:szCs w:val="24"/>
          <w:u w:val="single"/>
        </w:rPr>
        <w:t>PROCEDURE</w:t>
      </w:r>
    </w:p>
    <w:p w:rsidR="00170B28" w:rsidRDefault="00170B28" w:rsidP="0030197D">
      <w:pPr>
        <w:spacing w:after="0" w:line="240" w:lineRule="auto"/>
        <w:rPr>
          <w:rFonts w:ascii="Times New Roman" w:hAnsi="Times New Roman" w:cs="Times New Roman"/>
          <w:b/>
          <w:sz w:val="24"/>
          <w:szCs w:val="24"/>
          <w:u w:val="single"/>
        </w:rPr>
      </w:pPr>
    </w:p>
    <w:p w:rsidR="00AA05EF" w:rsidRDefault="00AA05EF" w:rsidP="00C23852">
      <w:pPr>
        <w:spacing w:after="0" w:line="240" w:lineRule="auto"/>
        <w:jc w:val="both"/>
        <w:rPr>
          <w:rFonts w:ascii="Times New Roman" w:hAnsi="Times New Roman" w:cs="Times New Roman"/>
          <w:sz w:val="24"/>
          <w:szCs w:val="24"/>
        </w:rPr>
      </w:pPr>
      <w:r w:rsidRPr="00AA05EF">
        <w:rPr>
          <w:rFonts w:ascii="Times New Roman" w:hAnsi="Times New Roman" w:cs="Times New Roman"/>
          <w:sz w:val="24"/>
          <w:szCs w:val="24"/>
        </w:rPr>
        <w:t xml:space="preserve">1. </w:t>
      </w:r>
      <w:r w:rsidRPr="00AA05EF">
        <w:rPr>
          <w:rFonts w:ascii="Times New Roman" w:hAnsi="Times New Roman" w:cs="Times New Roman"/>
          <w:sz w:val="24"/>
          <w:szCs w:val="24"/>
        </w:rPr>
        <w:tab/>
      </w:r>
      <w:r w:rsidR="00170B28" w:rsidRPr="00AA05EF">
        <w:rPr>
          <w:rFonts w:ascii="Times New Roman" w:hAnsi="Times New Roman" w:cs="Times New Roman"/>
          <w:sz w:val="24"/>
          <w:szCs w:val="24"/>
          <w:u w:val="single"/>
        </w:rPr>
        <w:t>Disclosures to</w:t>
      </w:r>
      <w:r w:rsidRPr="00AA05EF">
        <w:rPr>
          <w:rFonts w:ascii="Times New Roman" w:hAnsi="Times New Roman" w:cs="Times New Roman"/>
          <w:sz w:val="24"/>
          <w:szCs w:val="24"/>
          <w:u w:val="single"/>
        </w:rPr>
        <w:t xml:space="preserve"> Coroners and Medical Examiners</w:t>
      </w:r>
      <w:r w:rsidRPr="00AA05EF">
        <w:rPr>
          <w:rFonts w:ascii="Times New Roman" w:hAnsi="Times New Roman" w:cs="Times New Roman"/>
          <w:sz w:val="24"/>
          <w:szCs w:val="24"/>
        </w:rPr>
        <w:t xml:space="preserve">. </w:t>
      </w:r>
      <w:r>
        <w:rPr>
          <w:rFonts w:ascii="Times New Roman" w:hAnsi="Times New Roman" w:cs="Times New Roman"/>
          <w:sz w:val="24"/>
          <w:szCs w:val="24"/>
        </w:rPr>
        <w:t>[COVERED ENTITY]</w:t>
      </w:r>
      <w:r w:rsidR="00170B28" w:rsidRPr="00AA05EF">
        <w:rPr>
          <w:rFonts w:ascii="Times New Roman" w:hAnsi="Times New Roman" w:cs="Times New Roman"/>
          <w:sz w:val="24"/>
          <w:szCs w:val="24"/>
        </w:rPr>
        <w:t xml:space="preserve"> may </w:t>
      </w:r>
      <w:r>
        <w:rPr>
          <w:rFonts w:ascii="Times New Roman" w:hAnsi="Times New Roman" w:cs="Times New Roman"/>
          <w:sz w:val="24"/>
          <w:szCs w:val="24"/>
        </w:rPr>
        <w:t>d</w:t>
      </w:r>
      <w:r w:rsidR="00170B28" w:rsidRPr="00AA05EF">
        <w:rPr>
          <w:rFonts w:ascii="Times New Roman" w:hAnsi="Times New Roman" w:cs="Times New Roman"/>
          <w:sz w:val="24"/>
          <w:szCs w:val="24"/>
        </w:rPr>
        <w:t>isclose PHI to a coro</w:t>
      </w:r>
      <w:r w:rsidRPr="00AA05EF">
        <w:rPr>
          <w:rFonts w:ascii="Times New Roman" w:hAnsi="Times New Roman" w:cs="Times New Roman"/>
          <w:sz w:val="24"/>
          <w:szCs w:val="24"/>
        </w:rPr>
        <w:t xml:space="preserve">ner or medical examiner for the </w:t>
      </w:r>
      <w:r w:rsidR="00170B28" w:rsidRPr="00AA05EF">
        <w:rPr>
          <w:rFonts w:ascii="Times New Roman" w:hAnsi="Times New Roman" w:cs="Times New Roman"/>
          <w:sz w:val="24"/>
          <w:szCs w:val="24"/>
        </w:rPr>
        <w:t xml:space="preserve">purpose of identifying a deceased </w:t>
      </w:r>
      <w:r>
        <w:rPr>
          <w:rFonts w:ascii="Times New Roman" w:hAnsi="Times New Roman" w:cs="Times New Roman"/>
          <w:sz w:val="24"/>
          <w:szCs w:val="24"/>
        </w:rPr>
        <w:t>i</w:t>
      </w:r>
      <w:r w:rsidR="00170B28" w:rsidRPr="00AA05EF">
        <w:rPr>
          <w:rFonts w:ascii="Times New Roman" w:hAnsi="Times New Roman" w:cs="Times New Roman"/>
          <w:sz w:val="24"/>
          <w:szCs w:val="24"/>
        </w:rPr>
        <w:t xml:space="preserve">ndividual, determining a </w:t>
      </w:r>
      <w:r w:rsidRPr="00AA05EF">
        <w:rPr>
          <w:rFonts w:ascii="Times New Roman" w:hAnsi="Times New Roman" w:cs="Times New Roman"/>
          <w:sz w:val="24"/>
          <w:szCs w:val="24"/>
        </w:rPr>
        <w:t xml:space="preserve">cause of death, or other duties </w:t>
      </w:r>
      <w:r w:rsidR="00170B28" w:rsidRPr="00AA05EF">
        <w:rPr>
          <w:rFonts w:ascii="Times New Roman" w:hAnsi="Times New Roman" w:cs="Times New Roman"/>
          <w:sz w:val="24"/>
          <w:szCs w:val="24"/>
        </w:rPr>
        <w:t xml:space="preserve">authorized by law. </w:t>
      </w:r>
    </w:p>
    <w:p w:rsidR="00AA05EF" w:rsidRDefault="00AA05EF" w:rsidP="00C23852">
      <w:pPr>
        <w:spacing w:after="0" w:line="240" w:lineRule="auto"/>
        <w:jc w:val="both"/>
        <w:rPr>
          <w:rFonts w:ascii="Times New Roman" w:hAnsi="Times New Roman" w:cs="Times New Roman"/>
          <w:sz w:val="24"/>
          <w:szCs w:val="24"/>
        </w:rPr>
      </w:pPr>
    </w:p>
    <w:p w:rsidR="00AA05EF" w:rsidRPr="00AA05EF" w:rsidRDefault="00AA05EF" w:rsidP="00C23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AA05EF">
        <w:rPr>
          <w:rFonts w:ascii="Times New Roman" w:hAnsi="Times New Roman" w:cs="Times New Roman"/>
          <w:sz w:val="24"/>
          <w:szCs w:val="24"/>
          <w:u w:val="single"/>
        </w:rPr>
        <w:t>Disclosures to Funeral Directors</w:t>
      </w:r>
      <w:r>
        <w:rPr>
          <w:rFonts w:ascii="Times New Roman" w:hAnsi="Times New Roman" w:cs="Times New Roman"/>
          <w:sz w:val="24"/>
          <w:szCs w:val="24"/>
        </w:rPr>
        <w:t>. [COVERED ENTITY]</w:t>
      </w:r>
      <w:r w:rsidRPr="00AA05EF">
        <w:rPr>
          <w:rFonts w:ascii="Times New Roman" w:hAnsi="Times New Roman" w:cs="Times New Roman"/>
          <w:sz w:val="24"/>
          <w:szCs w:val="24"/>
        </w:rPr>
        <w:t xml:space="preserve"> may </w:t>
      </w:r>
      <w:r>
        <w:rPr>
          <w:rFonts w:ascii="Times New Roman" w:hAnsi="Times New Roman" w:cs="Times New Roman"/>
          <w:sz w:val="24"/>
          <w:szCs w:val="24"/>
        </w:rPr>
        <w:t>d</w:t>
      </w:r>
      <w:r w:rsidRPr="00AA05EF">
        <w:rPr>
          <w:rFonts w:ascii="Times New Roman" w:hAnsi="Times New Roman" w:cs="Times New Roman"/>
          <w:sz w:val="24"/>
          <w:szCs w:val="24"/>
        </w:rPr>
        <w:t xml:space="preserve">isclose </w:t>
      </w:r>
      <w:r>
        <w:rPr>
          <w:rFonts w:ascii="Times New Roman" w:hAnsi="Times New Roman" w:cs="Times New Roman"/>
          <w:sz w:val="24"/>
          <w:szCs w:val="24"/>
        </w:rPr>
        <w:t xml:space="preserve">to a funeral director a deceased individual’s </w:t>
      </w:r>
      <w:r w:rsidRPr="00AA05EF">
        <w:rPr>
          <w:rFonts w:ascii="Times New Roman" w:hAnsi="Times New Roman" w:cs="Times New Roman"/>
          <w:sz w:val="24"/>
          <w:szCs w:val="24"/>
        </w:rPr>
        <w:t xml:space="preserve">PHI </w:t>
      </w:r>
      <w:r>
        <w:rPr>
          <w:rFonts w:ascii="Times New Roman" w:hAnsi="Times New Roman" w:cs="Times New Roman"/>
          <w:sz w:val="24"/>
          <w:szCs w:val="24"/>
        </w:rPr>
        <w:t>if necessary</w:t>
      </w:r>
      <w:r w:rsidRPr="00AA05EF">
        <w:rPr>
          <w:rFonts w:ascii="Times New Roman" w:hAnsi="Times New Roman" w:cs="Times New Roman"/>
          <w:sz w:val="24"/>
          <w:szCs w:val="24"/>
        </w:rPr>
        <w:t xml:space="preserve"> to carry out </w:t>
      </w:r>
      <w:r>
        <w:rPr>
          <w:rFonts w:ascii="Times New Roman" w:hAnsi="Times New Roman" w:cs="Times New Roman"/>
          <w:sz w:val="24"/>
          <w:szCs w:val="24"/>
        </w:rPr>
        <w:t>the funeral director’s</w:t>
      </w:r>
      <w:r w:rsidRPr="00AA05EF">
        <w:rPr>
          <w:rFonts w:ascii="Times New Roman" w:hAnsi="Times New Roman" w:cs="Times New Roman"/>
          <w:sz w:val="24"/>
          <w:szCs w:val="24"/>
        </w:rPr>
        <w:t xml:space="preserve"> duties with respe</w:t>
      </w:r>
      <w:r>
        <w:rPr>
          <w:rFonts w:ascii="Times New Roman" w:hAnsi="Times New Roman" w:cs="Times New Roman"/>
          <w:sz w:val="24"/>
          <w:szCs w:val="24"/>
        </w:rPr>
        <w:t xml:space="preserve">ct to the deceased individual. [COVERED ENTITY] may disclose to a funeral director a deceased individual’s PHI </w:t>
      </w:r>
      <w:r w:rsidRPr="00AA05EF">
        <w:rPr>
          <w:rFonts w:ascii="Times New Roman" w:hAnsi="Times New Roman" w:cs="Times New Roman"/>
          <w:sz w:val="24"/>
          <w:szCs w:val="24"/>
        </w:rPr>
        <w:t>prior to, and in reasonable anticipation of</w:t>
      </w:r>
      <w:r>
        <w:rPr>
          <w:rFonts w:ascii="Times New Roman" w:hAnsi="Times New Roman" w:cs="Times New Roman"/>
          <w:sz w:val="24"/>
          <w:szCs w:val="24"/>
        </w:rPr>
        <w:t>, an i</w:t>
      </w:r>
      <w:r w:rsidRPr="00AA05EF">
        <w:rPr>
          <w:rFonts w:ascii="Times New Roman" w:hAnsi="Times New Roman" w:cs="Times New Roman"/>
          <w:sz w:val="24"/>
          <w:szCs w:val="24"/>
        </w:rPr>
        <w:t>ndividual’s death</w:t>
      </w:r>
      <w:r>
        <w:rPr>
          <w:rFonts w:ascii="Times New Roman" w:hAnsi="Times New Roman" w:cs="Times New Roman"/>
          <w:sz w:val="24"/>
          <w:szCs w:val="24"/>
        </w:rPr>
        <w:t xml:space="preserve"> if </w:t>
      </w:r>
      <w:r w:rsidRPr="00AA05EF">
        <w:rPr>
          <w:rFonts w:ascii="Times New Roman" w:hAnsi="Times New Roman" w:cs="Times New Roman"/>
          <w:sz w:val="24"/>
          <w:szCs w:val="24"/>
        </w:rPr>
        <w:t xml:space="preserve">necessary for the funeral director to carry out </w:t>
      </w:r>
      <w:r>
        <w:rPr>
          <w:rFonts w:ascii="Times New Roman" w:hAnsi="Times New Roman" w:cs="Times New Roman"/>
          <w:sz w:val="24"/>
          <w:szCs w:val="24"/>
        </w:rPr>
        <w:t>his or her duties</w:t>
      </w:r>
      <w:r w:rsidRPr="00AA05EF">
        <w:rPr>
          <w:rFonts w:ascii="Times New Roman" w:hAnsi="Times New Roman" w:cs="Times New Roman"/>
          <w:sz w:val="24"/>
          <w:szCs w:val="24"/>
        </w:rPr>
        <w:t>.</w:t>
      </w:r>
    </w:p>
    <w:p w:rsidR="00AA05EF" w:rsidRDefault="00AA05EF" w:rsidP="00AA05EF">
      <w:pPr>
        <w:spacing w:after="0" w:line="240" w:lineRule="auto"/>
        <w:rPr>
          <w:rFonts w:ascii="Times New Roman" w:hAnsi="Times New Roman" w:cs="Times New Roman"/>
          <w:sz w:val="24"/>
          <w:szCs w:val="24"/>
        </w:rPr>
      </w:pPr>
    </w:p>
    <w:p w:rsidR="00AA05EF" w:rsidRDefault="00AA05EF" w:rsidP="00C23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23852">
        <w:rPr>
          <w:rFonts w:ascii="Times New Roman" w:hAnsi="Times New Roman" w:cs="Times New Roman"/>
          <w:sz w:val="24"/>
          <w:szCs w:val="24"/>
          <w:u w:val="single"/>
        </w:rPr>
        <w:t>Use and Disclosure</w:t>
      </w:r>
      <w:r w:rsidRPr="00AA05EF">
        <w:rPr>
          <w:rFonts w:ascii="Times New Roman" w:hAnsi="Times New Roman" w:cs="Times New Roman"/>
          <w:sz w:val="24"/>
          <w:szCs w:val="24"/>
          <w:u w:val="single"/>
        </w:rPr>
        <w:t xml:space="preserve"> of PHI for Organ, Eye, Tissue</w:t>
      </w:r>
      <w:r w:rsidR="00C23852">
        <w:rPr>
          <w:rFonts w:ascii="Times New Roman" w:hAnsi="Times New Roman" w:cs="Times New Roman"/>
          <w:sz w:val="24"/>
          <w:szCs w:val="24"/>
          <w:u w:val="single"/>
        </w:rPr>
        <w:t>, or</w:t>
      </w:r>
      <w:r w:rsidRPr="00AA05EF">
        <w:rPr>
          <w:rFonts w:ascii="Times New Roman" w:hAnsi="Times New Roman" w:cs="Times New Roman"/>
          <w:sz w:val="24"/>
          <w:szCs w:val="24"/>
          <w:u w:val="single"/>
        </w:rPr>
        <w:t xml:space="preserve"> Cadaver Donation Purposes</w:t>
      </w:r>
      <w:r>
        <w:rPr>
          <w:rFonts w:ascii="Times New Roman" w:hAnsi="Times New Roman" w:cs="Times New Roman"/>
          <w:sz w:val="24"/>
          <w:szCs w:val="24"/>
        </w:rPr>
        <w:t xml:space="preserve">. [COVERED ENTITY] may use or disclose </w:t>
      </w:r>
      <w:r w:rsidRPr="00AA05EF">
        <w:rPr>
          <w:rFonts w:ascii="Times New Roman" w:hAnsi="Times New Roman" w:cs="Times New Roman"/>
          <w:sz w:val="24"/>
          <w:szCs w:val="24"/>
        </w:rPr>
        <w:t>PHI for/to org</w:t>
      </w:r>
      <w:r>
        <w:rPr>
          <w:rFonts w:ascii="Times New Roman" w:hAnsi="Times New Roman" w:cs="Times New Roman"/>
          <w:sz w:val="24"/>
          <w:szCs w:val="24"/>
        </w:rPr>
        <w:t xml:space="preserve">an procurement organizations or </w:t>
      </w:r>
      <w:r w:rsidRPr="00AA05EF">
        <w:rPr>
          <w:rFonts w:ascii="Times New Roman" w:hAnsi="Times New Roman" w:cs="Times New Roman"/>
          <w:sz w:val="24"/>
          <w:szCs w:val="24"/>
        </w:rPr>
        <w:t xml:space="preserve">other entities engaged in the procurement, banking, </w:t>
      </w:r>
      <w:r>
        <w:rPr>
          <w:rFonts w:ascii="Times New Roman" w:hAnsi="Times New Roman" w:cs="Times New Roman"/>
          <w:sz w:val="24"/>
          <w:szCs w:val="24"/>
        </w:rPr>
        <w:t xml:space="preserve">or </w:t>
      </w:r>
      <w:r w:rsidRPr="00AA05EF">
        <w:rPr>
          <w:rFonts w:ascii="Times New Roman" w:hAnsi="Times New Roman" w:cs="Times New Roman"/>
          <w:sz w:val="24"/>
          <w:szCs w:val="24"/>
        </w:rPr>
        <w:t>transplantation of cadaveric organs, eyes</w:t>
      </w:r>
      <w:r>
        <w:rPr>
          <w:rFonts w:ascii="Times New Roman" w:hAnsi="Times New Roman" w:cs="Times New Roman"/>
          <w:sz w:val="24"/>
          <w:szCs w:val="24"/>
        </w:rPr>
        <w:t>,</w:t>
      </w:r>
      <w:r w:rsidRPr="00AA05EF">
        <w:rPr>
          <w:rFonts w:ascii="Times New Roman" w:hAnsi="Times New Roman" w:cs="Times New Roman"/>
          <w:sz w:val="24"/>
          <w:szCs w:val="24"/>
        </w:rPr>
        <w:t xml:space="preserve"> or</w:t>
      </w:r>
      <w:r w:rsidR="00C23852">
        <w:rPr>
          <w:rFonts w:ascii="Times New Roman" w:hAnsi="Times New Roman" w:cs="Times New Roman"/>
          <w:sz w:val="24"/>
          <w:szCs w:val="24"/>
        </w:rPr>
        <w:t xml:space="preserve"> </w:t>
      </w:r>
      <w:r w:rsidRPr="00AA05EF">
        <w:rPr>
          <w:rFonts w:ascii="Times New Roman" w:hAnsi="Times New Roman" w:cs="Times New Roman"/>
          <w:sz w:val="24"/>
          <w:szCs w:val="24"/>
        </w:rPr>
        <w:t>tissue for the purpose of facilitating organ, eye</w:t>
      </w:r>
      <w:r>
        <w:rPr>
          <w:rFonts w:ascii="Times New Roman" w:hAnsi="Times New Roman" w:cs="Times New Roman"/>
          <w:sz w:val="24"/>
          <w:szCs w:val="24"/>
        </w:rPr>
        <w:t>,</w:t>
      </w:r>
      <w:r w:rsidRPr="00AA05EF">
        <w:rPr>
          <w:rFonts w:ascii="Times New Roman" w:hAnsi="Times New Roman" w:cs="Times New Roman"/>
          <w:sz w:val="24"/>
          <w:szCs w:val="24"/>
        </w:rPr>
        <w:t xml:space="preserve"> or tissu</w:t>
      </w:r>
      <w:r>
        <w:rPr>
          <w:rFonts w:ascii="Times New Roman" w:hAnsi="Times New Roman" w:cs="Times New Roman"/>
          <w:sz w:val="24"/>
          <w:szCs w:val="24"/>
        </w:rPr>
        <w:t>e donation and transplantation.</w:t>
      </w:r>
    </w:p>
    <w:p w:rsidR="00AA05EF" w:rsidRDefault="00AA05EF" w:rsidP="00C23852">
      <w:pPr>
        <w:spacing w:after="0" w:line="240" w:lineRule="auto"/>
        <w:jc w:val="both"/>
        <w:rPr>
          <w:rFonts w:ascii="Times New Roman" w:hAnsi="Times New Roman" w:cs="Times New Roman"/>
          <w:sz w:val="24"/>
          <w:szCs w:val="24"/>
        </w:rPr>
      </w:pPr>
    </w:p>
    <w:p w:rsidR="00AA05EF" w:rsidRDefault="00AA05EF" w:rsidP="00C23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Pr="00C23852">
        <w:rPr>
          <w:rFonts w:ascii="Times New Roman" w:hAnsi="Times New Roman" w:cs="Times New Roman"/>
          <w:sz w:val="24"/>
          <w:szCs w:val="24"/>
          <w:u w:val="single"/>
        </w:rPr>
        <w:t>Disclosure to Law Enforcement Officials</w:t>
      </w:r>
      <w:r>
        <w:rPr>
          <w:rFonts w:ascii="Times New Roman" w:hAnsi="Times New Roman" w:cs="Times New Roman"/>
          <w:sz w:val="24"/>
          <w:szCs w:val="24"/>
        </w:rPr>
        <w:t>. [COVERED ENTITY]</w:t>
      </w:r>
      <w:r w:rsidRPr="00AA05EF">
        <w:rPr>
          <w:rFonts w:ascii="Times New Roman" w:hAnsi="Times New Roman" w:cs="Times New Roman"/>
          <w:sz w:val="24"/>
          <w:szCs w:val="24"/>
        </w:rPr>
        <w:t xml:space="preserve"> may </w:t>
      </w:r>
      <w:r>
        <w:rPr>
          <w:rFonts w:ascii="Times New Roman" w:hAnsi="Times New Roman" w:cs="Times New Roman"/>
          <w:sz w:val="24"/>
          <w:szCs w:val="24"/>
        </w:rPr>
        <w:t>d</w:t>
      </w:r>
      <w:r w:rsidRPr="00AA05EF">
        <w:rPr>
          <w:rFonts w:ascii="Times New Roman" w:hAnsi="Times New Roman" w:cs="Times New Roman"/>
          <w:sz w:val="24"/>
          <w:szCs w:val="24"/>
        </w:rPr>
        <w:t xml:space="preserve">isclose a </w:t>
      </w:r>
      <w:r>
        <w:rPr>
          <w:rFonts w:ascii="Times New Roman" w:hAnsi="Times New Roman" w:cs="Times New Roman"/>
          <w:sz w:val="24"/>
          <w:szCs w:val="24"/>
        </w:rPr>
        <w:t>deceased i</w:t>
      </w:r>
      <w:r w:rsidRPr="00AA05EF">
        <w:rPr>
          <w:rFonts w:ascii="Times New Roman" w:hAnsi="Times New Roman" w:cs="Times New Roman"/>
          <w:sz w:val="24"/>
          <w:szCs w:val="24"/>
        </w:rPr>
        <w:t>ndividual’s PH</w:t>
      </w:r>
      <w:r>
        <w:rPr>
          <w:rFonts w:ascii="Times New Roman" w:hAnsi="Times New Roman" w:cs="Times New Roman"/>
          <w:sz w:val="24"/>
          <w:szCs w:val="24"/>
        </w:rPr>
        <w:t xml:space="preserve">I to a law enforcement official </w:t>
      </w:r>
      <w:r w:rsidRPr="00AA05EF">
        <w:rPr>
          <w:rFonts w:ascii="Times New Roman" w:hAnsi="Times New Roman" w:cs="Times New Roman"/>
          <w:sz w:val="24"/>
          <w:szCs w:val="24"/>
        </w:rPr>
        <w:t xml:space="preserve">for the purpose of alerting law enforcement of the deceased </w:t>
      </w:r>
      <w:r>
        <w:rPr>
          <w:rFonts w:ascii="Times New Roman" w:hAnsi="Times New Roman" w:cs="Times New Roman"/>
          <w:sz w:val="24"/>
          <w:szCs w:val="24"/>
        </w:rPr>
        <w:t>i</w:t>
      </w:r>
      <w:r w:rsidRPr="00AA05EF">
        <w:rPr>
          <w:rFonts w:ascii="Times New Roman" w:hAnsi="Times New Roman" w:cs="Times New Roman"/>
          <w:sz w:val="24"/>
          <w:szCs w:val="24"/>
        </w:rPr>
        <w:t>n</w:t>
      </w:r>
      <w:r>
        <w:rPr>
          <w:rFonts w:ascii="Times New Roman" w:hAnsi="Times New Roman" w:cs="Times New Roman"/>
          <w:sz w:val="24"/>
          <w:szCs w:val="24"/>
        </w:rPr>
        <w:t xml:space="preserve">dividual’s death if [COVERED ENTITY] suspects that the death may have been the result of criminal conduct. </w:t>
      </w:r>
      <w:r w:rsidRPr="00AA05EF">
        <w:rPr>
          <w:rFonts w:ascii="Times New Roman" w:hAnsi="Times New Roman" w:cs="Times New Roman"/>
          <w:sz w:val="24"/>
          <w:szCs w:val="24"/>
        </w:rPr>
        <w:t xml:space="preserve"> </w:t>
      </w:r>
    </w:p>
    <w:p w:rsidR="00AA05EF" w:rsidRDefault="00AA05EF" w:rsidP="00AA05EF">
      <w:pPr>
        <w:spacing w:after="0" w:line="240" w:lineRule="auto"/>
        <w:rPr>
          <w:rFonts w:ascii="Times New Roman" w:hAnsi="Times New Roman" w:cs="Times New Roman"/>
          <w:sz w:val="24"/>
          <w:szCs w:val="24"/>
        </w:rPr>
      </w:pPr>
    </w:p>
    <w:p w:rsidR="00AA05EF" w:rsidRDefault="00AA05EF" w:rsidP="00C23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23852">
        <w:rPr>
          <w:rFonts w:ascii="Times New Roman" w:hAnsi="Times New Roman" w:cs="Times New Roman"/>
          <w:sz w:val="24"/>
          <w:szCs w:val="24"/>
          <w:u w:val="single"/>
        </w:rPr>
        <w:t>Disclosure of a Deceased Individual’s PHI for Research</w:t>
      </w:r>
      <w:r>
        <w:rPr>
          <w:rFonts w:ascii="Times New Roman" w:hAnsi="Times New Roman" w:cs="Times New Roman"/>
          <w:sz w:val="24"/>
          <w:szCs w:val="24"/>
        </w:rPr>
        <w:t>. [COVERED ENTITY] may disclose a deceased individual’s PHI to a researcher for research purposes provided it obtains from the researcher (a) a</w:t>
      </w:r>
      <w:r w:rsidRPr="00AA05EF">
        <w:rPr>
          <w:rFonts w:ascii="Times New Roman" w:hAnsi="Times New Roman" w:cs="Times New Roman"/>
          <w:sz w:val="24"/>
          <w:szCs w:val="24"/>
        </w:rPr>
        <w:t xml:space="preserve"> written representation that </w:t>
      </w:r>
      <w:r>
        <w:rPr>
          <w:rFonts w:ascii="Times New Roman" w:hAnsi="Times New Roman" w:cs="Times New Roman"/>
          <w:sz w:val="24"/>
          <w:szCs w:val="24"/>
        </w:rPr>
        <w:t>the use or disclosure</w:t>
      </w:r>
      <w:r w:rsidRPr="00AA05EF">
        <w:rPr>
          <w:rFonts w:ascii="Times New Roman" w:hAnsi="Times New Roman" w:cs="Times New Roman"/>
          <w:sz w:val="24"/>
          <w:szCs w:val="24"/>
        </w:rPr>
        <w:t xml:space="preserve"> is sought solely for </w:t>
      </w:r>
      <w:r>
        <w:rPr>
          <w:rFonts w:ascii="Times New Roman" w:hAnsi="Times New Roman" w:cs="Times New Roman"/>
          <w:sz w:val="24"/>
          <w:szCs w:val="24"/>
        </w:rPr>
        <w:t xml:space="preserve">research on </w:t>
      </w:r>
      <w:r w:rsidR="00C23852">
        <w:rPr>
          <w:rFonts w:ascii="Times New Roman" w:hAnsi="Times New Roman" w:cs="Times New Roman"/>
          <w:sz w:val="24"/>
          <w:szCs w:val="24"/>
        </w:rPr>
        <w:t xml:space="preserve">the PHI of decedents; and (b) a written representation that the PHI is necessary for such research purposes. Upon [COVERED ENTITY]’s request, the researcher must provide </w:t>
      </w:r>
      <w:r w:rsidRPr="00AA05EF">
        <w:rPr>
          <w:rFonts w:ascii="Times New Roman" w:hAnsi="Times New Roman" w:cs="Times New Roman"/>
          <w:sz w:val="24"/>
          <w:szCs w:val="24"/>
        </w:rPr>
        <w:t>do</w:t>
      </w:r>
      <w:r w:rsidR="00C23852">
        <w:rPr>
          <w:rFonts w:ascii="Times New Roman" w:hAnsi="Times New Roman" w:cs="Times New Roman"/>
          <w:sz w:val="24"/>
          <w:szCs w:val="24"/>
        </w:rPr>
        <w:t>cumentation of the death of the i</w:t>
      </w:r>
      <w:r w:rsidRPr="00AA05EF">
        <w:rPr>
          <w:rFonts w:ascii="Times New Roman" w:hAnsi="Times New Roman" w:cs="Times New Roman"/>
          <w:sz w:val="24"/>
          <w:szCs w:val="24"/>
        </w:rPr>
        <w:t xml:space="preserve">ndividual(s) whose PHI is requested. </w:t>
      </w:r>
    </w:p>
    <w:p w:rsidR="00AA05EF" w:rsidRPr="00AA05EF" w:rsidRDefault="00AA05EF" w:rsidP="00C23852">
      <w:pPr>
        <w:spacing w:after="0" w:line="240" w:lineRule="auto"/>
        <w:jc w:val="both"/>
        <w:rPr>
          <w:rFonts w:ascii="Times New Roman" w:hAnsi="Times New Roman" w:cs="Times New Roman"/>
          <w:sz w:val="24"/>
          <w:szCs w:val="24"/>
        </w:rPr>
      </w:pPr>
    </w:p>
    <w:p w:rsidR="00170B28" w:rsidRPr="0030197D" w:rsidRDefault="00170B28" w:rsidP="00C23852">
      <w:pPr>
        <w:spacing w:after="0" w:line="240" w:lineRule="auto"/>
        <w:jc w:val="both"/>
        <w:rPr>
          <w:rFonts w:ascii="Times New Roman" w:hAnsi="Times New Roman" w:cs="Times New Roman"/>
          <w:b/>
          <w:sz w:val="24"/>
          <w:szCs w:val="24"/>
          <w:u w:val="single"/>
        </w:rPr>
      </w:pPr>
    </w:p>
    <w:sectPr w:rsidR="00170B28" w:rsidRPr="003019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F8" w:rsidRDefault="00E960F8" w:rsidP="0030197D">
      <w:pPr>
        <w:spacing w:after="0" w:line="240" w:lineRule="auto"/>
      </w:pPr>
      <w:r>
        <w:separator/>
      </w:r>
    </w:p>
  </w:endnote>
  <w:endnote w:type="continuationSeparator" w:id="0">
    <w:p w:rsidR="00E960F8" w:rsidRDefault="00E960F8" w:rsidP="0030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E7" w:rsidRPr="005E7736" w:rsidRDefault="00985EE7" w:rsidP="00985EE7">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985EE7" w:rsidRDefault="00985EE7">
    <w:pPr>
      <w:pStyle w:val="Footer"/>
    </w:pPr>
  </w:p>
  <w:p w:rsidR="00985EE7" w:rsidRDefault="0098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F8" w:rsidRDefault="00E960F8" w:rsidP="0030197D">
      <w:pPr>
        <w:spacing w:after="0" w:line="240" w:lineRule="auto"/>
      </w:pPr>
      <w:r>
        <w:separator/>
      </w:r>
    </w:p>
  </w:footnote>
  <w:footnote w:type="continuationSeparator" w:id="0">
    <w:p w:rsidR="00E960F8" w:rsidRDefault="00E960F8" w:rsidP="0030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7D" w:rsidRDefault="0030197D">
    <w:pPr>
      <w:pStyle w:val="Header"/>
    </w:pPr>
  </w:p>
  <w:tbl>
    <w:tblPr>
      <w:tblStyle w:val="TableGrid"/>
      <w:tblW w:w="0" w:type="auto"/>
      <w:tblLook w:val="04A0" w:firstRow="1" w:lastRow="0" w:firstColumn="1" w:lastColumn="0" w:noHBand="0" w:noVBand="1"/>
    </w:tblPr>
    <w:tblGrid>
      <w:gridCol w:w="2335"/>
      <w:gridCol w:w="4680"/>
      <w:gridCol w:w="2335"/>
    </w:tblGrid>
    <w:tr w:rsidR="0030197D" w:rsidTr="003D3670">
      <w:trPr>
        <w:trHeight w:val="1979"/>
      </w:trPr>
      <w:tc>
        <w:tcPr>
          <w:tcW w:w="2335" w:type="dxa"/>
          <w:shd w:val="clear" w:color="auto" w:fill="D9D9D9" w:themeFill="background1" w:themeFillShade="D9"/>
        </w:tcPr>
        <w:p w:rsidR="0030197D" w:rsidRPr="001B434C" w:rsidRDefault="0030197D" w:rsidP="0030197D">
          <w:pPr>
            <w:rPr>
              <w:rFonts w:ascii="Times New Roman" w:hAnsi="Times New Roman"/>
              <w:sz w:val="24"/>
              <w:szCs w:val="24"/>
            </w:rPr>
          </w:pPr>
          <w:r w:rsidRPr="001B434C">
            <w:rPr>
              <w:rFonts w:ascii="Times New Roman" w:hAnsi="Times New Roman"/>
              <w:sz w:val="24"/>
              <w:szCs w:val="24"/>
            </w:rPr>
            <w:t>[COVERED ENTITY NAME &amp; LOGO]</w:t>
          </w:r>
        </w:p>
        <w:p w:rsidR="0030197D" w:rsidRPr="001B434C" w:rsidRDefault="0030197D" w:rsidP="0030197D">
          <w:pPr>
            <w:jc w:val="center"/>
            <w:rPr>
              <w:rFonts w:ascii="Times New Roman" w:hAnsi="Times New Roman"/>
              <w:sz w:val="24"/>
              <w:szCs w:val="24"/>
            </w:rPr>
          </w:pPr>
        </w:p>
      </w:tc>
      <w:tc>
        <w:tcPr>
          <w:tcW w:w="4680" w:type="dxa"/>
          <w:shd w:val="clear" w:color="auto" w:fill="D9D9D9" w:themeFill="background1" w:themeFillShade="D9"/>
        </w:tcPr>
        <w:p w:rsidR="0030197D" w:rsidRPr="001B434C" w:rsidRDefault="0030197D" w:rsidP="0030197D">
          <w:pPr>
            <w:jc w:val="center"/>
            <w:rPr>
              <w:rFonts w:ascii="Times New Roman" w:hAnsi="Times New Roman"/>
              <w:sz w:val="24"/>
              <w:szCs w:val="24"/>
            </w:rPr>
          </w:pPr>
        </w:p>
        <w:p w:rsidR="0030197D" w:rsidRPr="004A41C5" w:rsidRDefault="0030197D" w:rsidP="0030197D">
          <w:pPr>
            <w:jc w:val="center"/>
            <w:rPr>
              <w:rFonts w:ascii="Times New Roman" w:hAnsi="Times New Roman"/>
              <w:b/>
              <w:sz w:val="24"/>
              <w:szCs w:val="24"/>
            </w:rPr>
          </w:pPr>
          <w:r>
            <w:rPr>
              <w:rFonts w:ascii="Times New Roman" w:hAnsi="Times New Roman"/>
              <w:b/>
              <w:sz w:val="24"/>
              <w:szCs w:val="24"/>
            </w:rPr>
            <w:t>Policy and Procedure</w:t>
          </w:r>
        </w:p>
        <w:p w:rsidR="0030197D" w:rsidRDefault="0030197D" w:rsidP="0030197D">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30197D" w:rsidRPr="004A41C5" w:rsidRDefault="0030197D" w:rsidP="0030197D">
          <w:pPr>
            <w:jc w:val="center"/>
            <w:rPr>
              <w:rFonts w:ascii="Times New Roman" w:hAnsi="Times New Roman"/>
              <w:b/>
              <w:sz w:val="24"/>
              <w:szCs w:val="24"/>
            </w:rPr>
          </w:pPr>
        </w:p>
        <w:p w:rsidR="0030197D" w:rsidRPr="004A41C5" w:rsidRDefault="0030197D" w:rsidP="0030197D">
          <w:pPr>
            <w:jc w:val="center"/>
            <w:rPr>
              <w:rFonts w:ascii="Times New Roman" w:hAnsi="Times New Roman"/>
              <w:b/>
              <w:sz w:val="24"/>
              <w:szCs w:val="24"/>
            </w:rPr>
          </w:pPr>
          <w:r>
            <w:rPr>
              <w:rFonts w:ascii="Times New Roman" w:hAnsi="Times New Roman"/>
              <w:b/>
              <w:sz w:val="24"/>
              <w:szCs w:val="24"/>
            </w:rPr>
            <w:t>DISCLOSURES OF PROTECTED HEALTH INFORMATION ABOUT DECEASED INDIVIDUALS</w:t>
          </w:r>
        </w:p>
        <w:p w:rsidR="0030197D" w:rsidRPr="001B434C" w:rsidRDefault="0030197D" w:rsidP="0030197D">
          <w:pPr>
            <w:jc w:val="center"/>
            <w:rPr>
              <w:rFonts w:ascii="Times New Roman" w:hAnsi="Times New Roman"/>
              <w:sz w:val="24"/>
              <w:szCs w:val="24"/>
            </w:rPr>
          </w:pPr>
        </w:p>
      </w:tc>
      <w:tc>
        <w:tcPr>
          <w:tcW w:w="2335" w:type="dxa"/>
          <w:shd w:val="clear" w:color="auto" w:fill="D9D9D9" w:themeFill="background1" w:themeFillShade="D9"/>
        </w:tcPr>
        <w:p w:rsidR="0030197D" w:rsidRPr="004A41C5" w:rsidRDefault="0030197D" w:rsidP="0030197D">
          <w:pPr>
            <w:rPr>
              <w:rFonts w:ascii="Times New Roman" w:hAnsi="Times New Roman"/>
              <w:sz w:val="20"/>
            </w:rPr>
          </w:pPr>
          <w:r w:rsidRPr="004A41C5">
            <w:rPr>
              <w:rFonts w:ascii="Times New Roman" w:hAnsi="Times New Roman"/>
              <w:sz w:val="20"/>
            </w:rPr>
            <w:t>No:</w:t>
          </w:r>
        </w:p>
        <w:p w:rsidR="0030197D" w:rsidRPr="004A41C5" w:rsidRDefault="0030197D" w:rsidP="0030197D">
          <w:pPr>
            <w:rPr>
              <w:rFonts w:ascii="Times New Roman" w:hAnsi="Times New Roman"/>
              <w:sz w:val="20"/>
            </w:rPr>
          </w:pPr>
        </w:p>
        <w:p w:rsidR="0030197D" w:rsidRPr="004A41C5" w:rsidRDefault="0030197D" w:rsidP="0030197D">
          <w:pPr>
            <w:rPr>
              <w:rFonts w:ascii="Times New Roman" w:hAnsi="Times New Roman"/>
              <w:sz w:val="20"/>
            </w:rPr>
          </w:pPr>
          <w:r w:rsidRPr="004A41C5">
            <w:rPr>
              <w:rFonts w:ascii="Times New Roman" w:hAnsi="Times New Roman"/>
              <w:sz w:val="20"/>
            </w:rPr>
            <w:t>Effective Date:</w:t>
          </w:r>
        </w:p>
        <w:p w:rsidR="0030197D" w:rsidRPr="004A41C5" w:rsidRDefault="0030197D" w:rsidP="0030197D">
          <w:pPr>
            <w:rPr>
              <w:rFonts w:ascii="Times New Roman" w:hAnsi="Times New Roman"/>
              <w:sz w:val="20"/>
            </w:rPr>
          </w:pPr>
        </w:p>
        <w:p w:rsidR="0030197D" w:rsidRDefault="0030197D" w:rsidP="0030197D">
          <w:pPr>
            <w:rPr>
              <w:rFonts w:ascii="Times New Roman" w:hAnsi="Times New Roman"/>
              <w:sz w:val="20"/>
            </w:rPr>
          </w:pPr>
        </w:p>
        <w:p w:rsidR="0030197D" w:rsidRPr="001B434C" w:rsidRDefault="0030197D" w:rsidP="0030197D">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30197D" w:rsidRDefault="0030197D">
    <w:pPr>
      <w:pStyle w:val="Header"/>
    </w:pPr>
  </w:p>
  <w:p w:rsidR="0030197D" w:rsidRDefault="00301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7D"/>
    <w:rsid w:val="00170B28"/>
    <w:rsid w:val="0030197D"/>
    <w:rsid w:val="005466BB"/>
    <w:rsid w:val="00787915"/>
    <w:rsid w:val="00985EE7"/>
    <w:rsid w:val="00AA05EF"/>
    <w:rsid w:val="00C23852"/>
    <w:rsid w:val="00E9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9F07D-2984-4E2A-9573-A8514697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7D"/>
  </w:style>
  <w:style w:type="paragraph" w:styleId="Footer">
    <w:name w:val="footer"/>
    <w:basedOn w:val="Normal"/>
    <w:link w:val="FooterChar"/>
    <w:uiPriority w:val="99"/>
    <w:unhideWhenUsed/>
    <w:rsid w:val="0030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7D"/>
  </w:style>
  <w:style w:type="table" w:styleId="TableGrid">
    <w:name w:val="Table Grid"/>
    <w:basedOn w:val="TableNormal"/>
    <w:uiPriority w:val="39"/>
    <w:rsid w:val="0030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2017-12-15T12:50:00Z</dcterms:created>
  <dcterms:modified xsi:type="dcterms:W3CDTF">2018-02-09T17:21:00Z</dcterms:modified>
</cp:coreProperties>
</file>