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widowControl w:val="0"/>
        <w:spacing w:after="160" w:line="240" w:lineRule="auto"/>
        <w:jc w:val="center"/>
        <w:rPr>
          <w:vertAlign w:val="baseline"/>
        </w:rPr>
      </w:pPr>
      <w:bookmarkStart w:colFirst="0" w:colLast="0" w:name="_heading=h.vxskbe9spiov" w:id="0"/>
      <w:bookmarkEnd w:id="0"/>
      <w:r w:rsidDel="00000000" w:rsidR="00000000" w:rsidRPr="00000000">
        <w:rPr>
          <w:vertAlign w:val="baseline"/>
          <w:rtl w:val="0"/>
        </w:rPr>
        <w:t xml:space="preserve">Open call per coproduzioni di </w:t>
      </w:r>
    </w:p>
    <w:p w:rsidR="00000000" w:rsidDel="00000000" w:rsidP="00000000" w:rsidRDefault="00000000" w:rsidRPr="00000000" w14:paraId="00000002">
      <w:pPr>
        <w:pStyle w:val="Title"/>
        <w:keepNext w:val="0"/>
        <w:keepLines w:val="0"/>
        <w:widowControl w:val="0"/>
        <w:spacing w:after="160" w:line="240" w:lineRule="auto"/>
        <w:jc w:val="center"/>
        <w:rPr>
          <w:vertAlign w:val="baseline"/>
        </w:rPr>
      </w:pPr>
      <w:bookmarkStart w:colFirst="0" w:colLast="0" w:name="_heading=h.7qmf1ody8bq1" w:id="1"/>
      <w:bookmarkEnd w:id="1"/>
      <w:r w:rsidDel="00000000" w:rsidR="00000000" w:rsidRPr="00000000">
        <w:rPr>
          <w:vertAlign w:val="baseline"/>
          <w:rtl w:val="0"/>
        </w:rPr>
        <w:t xml:space="preserve">Europe Beyond Access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Siete artisti o artiste sord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e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e/o con disabilità residenti in Europa, appassionat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di danza, coreografia o movimento? Avete esperienza nella guida di un processo artistico?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Europe Beyond Access vi invita a candidarvi per ottenere un sostegno per una coproduzione ed esprimere così la vostra visione artistica!</w:t>
      </w:r>
    </w:p>
    <w:p w:rsidR="00000000" w:rsidDel="00000000" w:rsidP="00000000" w:rsidRDefault="00000000" w:rsidRPr="00000000" w14:paraId="00000006">
      <w:pPr>
        <w:rPr>
          <w:rFonts w:ascii="Inter Light" w:cs="Inter Light" w:eastAsia="Inter Light" w:hAnsi="Inter Ligh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2"/>
      <w:bookmarkEnd w:id="2"/>
      <w:r w:rsidDel="00000000" w:rsidR="00000000" w:rsidRPr="00000000">
        <w:rPr>
          <w:rFonts w:ascii="Inter Light" w:cs="Inter Light" w:eastAsia="Inter Light" w:hAnsi="Inter L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Open call europea per artisti sordi e/o disabili alla ricerca di co-produttori per nuovi lavori artistici concernen</w:t>
      </w:r>
      <w:r w:rsidDel="00000000" w:rsidR="00000000" w:rsidRPr="00000000">
        <w:rPr>
          <w:rFonts w:ascii="Inter Light" w:cs="Inter Light" w:eastAsia="Inter Light" w:hAnsi="Inter Light"/>
          <w:b w:val="1"/>
          <w:sz w:val="28"/>
          <w:szCs w:val="28"/>
          <w:rtl w:val="0"/>
        </w:rPr>
        <w:t xml:space="preserve">t</w:t>
      </w:r>
      <w:r w:rsidDel="00000000" w:rsidR="00000000" w:rsidRPr="00000000">
        <w:rPr>
          <w:rFonts w:ascii="Inter Light" w:cs="Inter Light" w:eastAsia="Inter Light" w:hAnsi="Inter Light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 la pratica della danza, la coreografia o il movimento</w:t>
      </w:r>
      <w:r w:rsidDel="00000000" w:rsidR="00000000" w:rsidRPr="00000000">
        <w:rPr>
          <w:rFonts w:ascii="Inter Light" w:cs="Inter Light" w:eastAsia="Inter Light" w:hAnsi="Inter Light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Subtitle"/>
        <w:widowControl w:val="1"/>
        <w:spacing w:after="160" w:line="276" w:lineRule="auto"/>
        <w:rPr>
          <w:vertAlign w:val="baseline"/>
        </w:rPr>
      </w:pPr>
      <w:bookmarkStart w:colFirst="0" w:colLast="0" w:name="_heading=h.s9o6i92urpev" w:id="3"/>
      <w:bookmarkEnd w:id="3"/>
      <w:r w:rsidDel="00000000" w:rsidR="00000000" w:rsidRPr="00000000">
        <w:rPr>
          <w:vertAlign w:val="baseline"/>
          <w:rtl w:val="0"/>
        </w:rPr>
        <w:t xml:space="preserve">Introduzione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4"/>
      <w:bookmarkEnd w:id="4"/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Questa open call è pubblicata dai partner di Europe Beyond Access ("EBA").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fob9te" w:id="5"/>
      <w:bookmarkEnd w:id="5"/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EBA è gestito da un gruppo formato da dieci organizzazioni europee di danza e arti performative, tra cui centri per la danza, spazi artistici </w:t>
        <w:br w:type="textWrapping"/>
        <w:t xml:space="preserve">polivalenti, compagnie di danza e festival. 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 partner desiderano sostenere la creazione di nuovi lavori di artisti e artiste sord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e/o con disabilità provenienti da tutta Europa, adatti a tournée internazionali.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Inter" w:cs="Inter" w:eastAsia="Inter" w:hAnsi="Inter"/>
          <w:color w:val="000000"/>
          <w:sz w:val="28"/>
          <w:szCs w:val="28"/>
          <w:highlight w:val="white"/>
          <w:rtl w:val="0"/>
        </w:rPr>
        <w:t xml:space="preserve">Il nostro scopo è sostenere artisti e artiste affinché sviluppino lavori più ambiziosi e innovativi.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Sosterremo almeno tre nuove produzioni/progetti artistici. Ogni progetto riceverà un sostegno alla coproduzione che va da 15.000 a 40.000 euro.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Ogni progetto sarà presentato da almeno due centri, compagnie o </w:t>
        <w:br w:type="textWrapping"/>
        <w:t xml:space="preserve">festival dei nostri partner.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Nella prima fase della candidatura, vi chiediamo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solo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una manifestazione di interesse.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Per maggiori informazioni, vi invitiamo a consultare la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8"/>
          <w:szCs w:val="28"/>
          <w:highlight w:val="white"/>
          <w:rtl w:val="0"/>
        </w:rPr>
        <w:t xml:space="preserve">Guida alla candidatura per coproduzioni EBA.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Subtitle"/>
        <w:widowControl w:val="1"/>
        <w:spacing w:after="160" w:line="276" w:lineRule="auto"/>
        <w:rPr>
          <w:vertAlign w:val="baseline"/>
        </w:rPr>
      </w:pPr>
      <w:bookmarkStart w:colFirst="0" w:colLast="0" w:name="_heading=h.vhf8nnotdghw" w:id="6"/>
      <w:bookmarkEnd w:id="6"/>
      <w:r w:rsidDel="00000000" w:rsidR="00000000" w:rsidRPr="00000000">
        <w:rPr>
          <w:vertAlign w:val="baseline"/>
          <w:rtl w:val="0"/>
        </w:rPr>
        <w:t xml:space="preserve">Date fondamentali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Inter Medium" w:cs="Inter Medium" w:eastAsia="Inter Medium" w:hAnsi="Inter Medium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 Medium" w:cs="Inter Medium" w:eastAsia="Inter Medium" w:hAnsi="Inter Medium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Fase 1 - Manifestazione di interesse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19 marzo 2024: lancio della open call.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4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aprile 2024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, ore 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15h - 16:30 CEST (14h -15:30 BST)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: webinar informativo facoltativo per i candidati: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Registratevi qui al webinar: </w:t>
      </w:r>
    </w:p>
    <w:p w:rsidR="00000000" w:rsidDel="00000000" w:rsidP="00000000" w:rsidRDefault="00000000" w:rsidRPr="00000000" w14:paraId="00000018">
      <w:pPr>
        <w:ind w:left="720" w:firstLine="0"/>
        <w:rPr>
          <w:rFonts w:ascii="Inter" w:cs="Inter" w:eastAsia="Inter" w:hAnsi="Inter"/>
          <w:sz w:val="28"/>
          <w:szCs w:val="28"/>
        </w:rPr>
      </w:pPr>
      <w:hyperlink r:id="rId7">
        <w:r w:rsidDel="00000000" w:rsidR="00000000" w:rsidRPr="00000000">
          <w:rPr>
            <w:rFonts w:ascii="Inter" w:cs="Inter" w:eastAsia="Inter" w:hAnsi="Inter"/>
            <w:color w:val="1155cc"/>
            <w:sz w:val="28"/>
            <w:szCs w:val="28"/>
            <w:u w:val="single"/>
            <w:rtl w:val="0"/>
          </w:rPr>
          <w:t xml:space="preserve">https://zoom.us/webinar/register/WN_QmeCptPxSBeOSGGpenTjSQ</w:t>
        </w:r>
      </w:hyperlink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9">
      <w:pPr>
        <w:ind w:left="720" w:firstLine="0"/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720" w:firstLine="0"/>
        <w:rPr/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La registrazione del webinar sarà resa disponibile sul sito web </w:t>
      </w:r>
      <w:hyperlink r:id="rId8">
        <w:r w:rsidDel="00000000" w:rsidR="00000000" w:rsidRPr="00000000">
          <w:rPr>
            <w:rFonts w:ascii="Inter" w:cs="Inter" w:eastAsia="Inter" w:hAnsi="Inter"/>
            <w:color w:val="0563c1"/>
            <w:sz w:val="28"/>
            <w:szCs w:val="28"/>
            <w:u w:val="single"/>
            <w:rtl w:val="0"/>
          </w:rPr>
          <w:t xml:space="preserve">www.EuropeBeyondAccess.com.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29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 aprile: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pubblicazione delle risposte alle “domande più frequenti” sul sito di EB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9 maggio 2024, ore 23:59 (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CEST): termine per inviare le </w:t>
        <w:br w:type="textWrapping"/>
        <w:t xml:space="preserve">manifestazioni di interesse.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</w:t>
      </w:r>
      <w:r w:rsidDel="00000000" w:rsidR="00000000" w:rsidRPr="00000000">
        <w:rPr>
          <w:rFonts w:ascii="Inter" w:cs="Inter" w:eastAsia="Inter" w:hAnsi="Inter"/>
          <w:sz w:val="28"/>
          <w:szCs w:val="28"/>
          <w:highlight w:val="white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 giugno 2024: si informano i candidati se sono stati selezionati.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 Medium" w:cs="Inter Medium" w:eastAsia="Inter Medium" w:hAnsi="Inter Medium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Fase 2 - Sviluppo delle idee e candidatura completa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sz w:val="28"/>
          <w:szCs w:val="28"/>
          <w:highlight w:val="white"/>
          <w:rtl w:val="0"/>
        </w:rPr>
        <w:t xml:space="preserve">Luglio/agosto 2024: i candidati selezionati incontrano online i partner del progetto.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Sviluppo di idee e budget.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18 settembre 2024, ore 23:59 (CEST): termine per inviare le </w:t>
        <w:br w:type="textWrapping"/>
        <w:t xml:space="preserve">candidature finali.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27 ottobre 2024: vengono annunciate le coproduzioni e i candidati che non sono stati selezionati ricevono un avviso e un feedback.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Inter Medium" w:cs="Inter Medium" w:eastAsia="Inter Medium" w:hAnsi="Inter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Inter Medium" w:cs="Inter Medium" w:eastAsia="Inter Medium" w:hAnsi="Inter Medium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 Medium" w:cs="Inter Medium" w:eastAsia="Inter Medium" w:hAnsi="Inter Medium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Coproduzione e presentazione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Da novembre 2024: sviluppo e preproduzione.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2025-2026: prove e produzione (le date dipendono dai progetti scelti).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Da settembre 2025 a giugno 2027: presentazione nei centri/festival dei partner EBA (le date dipendono dal lavoro scelto).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Subtitle"/>
        <w:widowControl w:val="1"/>
        <w:spacing w:after="160" w:line="276" w:lineRule="auto"/>
        <w:rPr/>
      </w:pPr>
      <w:bookmarkStart w:colFirst="0" w:colLast="0" w:name="_heading=h.okyz4kt0pcvx" w:id="7"/>
      <w:bookmarkEnd w:id="7"/>
      <w:r w:rsidDel="00000000" w:rsidR="00000000" w:rsidRPr="00000000">
        <w:rPr>
          <w:vertAlign w:val="baseline"/>
          <w:rtl w:val="0"/>
        </w:rPr>
        <w:t xml:space="preserve">Chi può candidarsi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Utilizziamo entrambi i termini "artista con disabilità" e "artista disabile". Siamo consapevoli che Paesi e lingue diverse usano una terminologia </w:t>
        <w:br w:type="textWrapping"/>
        <w:t xml:space="preserve">diversa. Siamo consapevoli che persone diverse si definiscono in modi diversi e che le persone si auto-definiscono come preferiscono.</w:t>
      </w:r>
      <w:r w:rsidDel="00000000" w:rsidR="00000000" w:rsidRPr="00000000">
        <w:rPr>
          <w:rFonts w:ascii="Inter" w:cs="Inter" w:eastAsia="Inter" w:hAnsi="Inter"/>
          <w:b w:val="1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Il nostro approccio si basa su un modello sociale di disabilità che </w:t>
        <w:br w:type="textWrapping"/>
        <w:t xml:space="preserve">riconosce che le persone sono rese disabili dalle barriere </w:t>
        <w:br w:type="textWrapping"/>
        <w:t xml:space="preserve">comportamentali e ambientali della società, non da una loro </w:t>
        <w:br w:type="textWrapping"/>
        <w:t xml:space="preserve">menomazione o differenza.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znysh7" w:id="8"/>
      <w:bookmarkEnd w:id="8"/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 vi auto-definite sordi o disabili, potete candidarvi.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coproduzioni EBA devono essere guidate da uno o più artisti sordi e/o disabili oppure le produzioni possono essere guidate da collettivi che </w:t>
        <w:br w:type="textWrapping"/>
        <w:t xml:space="preserve">includono artisti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 e artiste con disabilità in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ruoli di guida paritari.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La domanda di candidatura deve essere presentata dall'artista o dagli artisti sordi e/o disabili che guidano il lavoro o da chi lavora nel quadro della relativa collaborazione.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L'artista o gli artisti che guidano il lavoro devono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avere già esperienza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nella realizzazione di lavori in contesti locali, nazionali o internazionali.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proposte possono provenire da artisti e artiste indipendenti con o senza un produttore o un sostegno alla produzione*; le proposte possono anche provenire da artisti e artiste che lavorano con compagnie esistenti.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Siamo disponibili a ricevere proposte per progetti che hanno già, o avranno, altri co-produttori o il sostegno di altri finanziamenti. Vi faremo domande a questo proposito nel quadro del processo di candidatura.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Gli artisti o le artiste devono risiedere in uno dei Paesi dell'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Unione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Europea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 in uno dei seguenti Paesi: Albania, Armenia,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Bosnia-Erzegovina, Georgia, Islanda, Kosovo, Liechtenstein, Macedonia del Nord, Montenegro, Norvegia, Regno Unito, Serbia, Svizzera, Tunisia, Turchia e Ucraina.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before="120" w:line="276" w:lineRule="auto"/>
        <w:ind w:right="-20"/>
        <w:rPr/>
      </w:pPr>
      <w:bookmarkStart w:colFirst="0" w:colLast="0" w:name="_heading=h.2et92p0" w:id="9"/>
      <w:bookmarkEnd w:id="9"/>
      <w:r w:rsidDel="00000000" w:rsidR="00000000" w:rsidRPr="00000000">
        <w:rPr>
          <w:rFonts w:ascii="Inter" w:cs="Inter" w:eastAsia="Inter" w:hAnsi="Inter"/>
          <w:color w:val="000000"/>
          <w:sz w:val="28"/>
          <w:szCs w:val="28"/>
          <w:highlight w:val="white"/>
          <w:rtl w:val="0"/>
        </w:rPr>
        <w:t xml:space="preserve">*Invitiamo artisti e artiste individuali che non hanno un produttore o un sostegno alla produzione a consultare la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8"/>
          <w:szCs w:val="28"/>
          <w:highlight w:val="white"/>
          <w:rtl w:val="0"/>
        </w:rPr>
        <w:t xml:space="preserve">Guida alla candidatura per coproduzioni EBA </w:t>
      </w:r>
      <w:r w:rsidDel="00000000" w:rsidR="00000000" w:rsidRPr="00000000">
        <w:rPr>
          <w:rFonts w:ascii="Inter" w:cs="Inter" w:eastAsia="Inter" w:hAnsi="Inter"/>
          <w:color w:val="000000"/>
          <w:sz w:val="28"/>
          <w:szCs w:val="28"/>
          <w:highlight w:val="white"/>
          <w:rtl w:val="0"/>
        </w:rPr>
        <w:t xml:space="preserve">per avere maggiori informazioni su come potrebbe configurarsi questa coproduzione nel loro caso specifico e su cosa devono fare per perfezionare la candidatura.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Subtitle"/>
        <w:widowControl w:val="1"/>
        <w:shd w:fill="ffffff" w:val="clear"/>
        <w:spacing w:before="240" w:line="276" w:lineRule="auto"/>
        <w:ind w:right="-20"/>
        <w:rPr/>
      </w:pPr>
      <w:bookmarkStart w:colFirst="0" w:colLast="0" w:name="_heading=h.1yxlbsrqoi1k" w:id="10"/>
      <w:bookmarkEnd w:id="10"/>
      <w:r w:rsidDel="00000000" w:rsidR="00000000" w:rsidRPr="00000000">
        <w:rPr>
          <w:vertAlign w:val="baseline"/>
          <w:rtl w:val="0"/>
        </w:rPr>
        <w:t xml:space="preserve">Cosa cerchiamo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40" w:line="276" w:lineRule="auto"/>
        <w:ind w:left="0" w:right="-2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Il nostro scopo è sostenere artisti e artiste affinché sviluppino lavori più </w:t>
        <w:br w:type="textWrapping"/>
        <w:t xml:space="preserve">ambiziosi e innovativi.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P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otrebbe trattarsi, per esempio, di una prima </w:t>
        <w:br w:type="textWrapping"/>
        <w:t xml:space="preserve">produzione internazionale e/o dell'inclusione di più collaboratori. </w:t>
        <w:br w:type="textWrapping"/>
        <w:t xml:space="preserve">Le proposte devono comunque essere realizzabili e rappresentare un’evoluzione logica della vostra attività o carriera.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Cerchiamo nuovi lavori che possano essere presentati da due o più </w:t>
        <w:br w:type="textWrapping"/>
        <w:t xml:space="preserve">centri, compagnie o festival dei nostri partner. Siamo flessibili sulle </w:t>
        <w:br w:type="textWrapping"/>
        <w:t xml:space="preserve">modalità di presentazione dei lavori ma devono prestarsi ad essere </w:t>
        <w:br w:type="textWrapping"/>
        <w:t xml:space="preserve">presentati in sedi diverse.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20" w:line="276" w:lineRule="auto"/>
        <w:ind w:left="0" w:right="-2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Siamo alla ricerca di nuove idee e nuovi progetti: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sotto la guida artistica di artisti e artiste sord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e/o disabili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basati sulla pratica della danza, sulla coreografia o sul </w:t>
        <w:br w:type="textWrapping"/>
        <w:t xml:space="preserve">movimento, o su progetti multidisciplinari che esplorano il corpo e il movimento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presentati su un palcoscenico o in un formato alternativo (ad esempio: film, installazioni o progetti site-specific)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 altissima qualità artistica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che affrontano l'accessibilità come parte integrante della pratica artistica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08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che si occupano delle esigenze degli artisti coinvolti nel </w:t>
        <w:br w:type="textWrapping"/>
        <w:t xml:space="preserve">processo creativo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Fonts w:ascii="Inter" w:cs="Inter" w:eastAsia="Inter" w:hAnsi="Inter"/>
          <w:color w:val="000000"/>
          <w:sz w:val="28"/>
          <w:szCs w:val="28"/>
          <w:highlight w:val="white"/>
          <w:rtl w:val="0"/>
        </w:rPr>
        <w:t xml:space="preserve">Le idee e i progetti presentati possono trovarsi in varie fasi del proprio sviluppo, ma non devono ancora essere in produzione</w:t>
      </w:r>
      <w:r w:rsidDel="00000000" w:rsidR="00000000" w:rsidRPr="00000000">
        <w:rPr>
          <w:rFonts w:ascii="Inter" w:cs="Inter" w:eastAsia="Inter" w:hAnsi="Inter"/>
          <w:color w:val="000000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Inter" w:cs="Inter" w:eastAsia="Inter" w:hAnsi="Inter"/>
          <w:color w:val="000000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Subtitle"/>
        <w:widowControl w:val="1"/>
        <w:spacing w:line="276" w:lineRule="auto"/>
        <w:rPr/>
      </w:pPr>
      <w:bookmarkStart w:colFirst="0" w:colLast="0" w:name="_heading=h.ds2xkniuyv73" w:id="11"/>
      <w:bookmarkEnd w:id="11"/>
      <w:r w:rsidDel="00000000" w:rsidR="00000000" w:rsidRPr="00000000">
        <w:rPr>
          <w:vertAlign w:val="baseline"/>
          <w:rtl w:val="0"/>
        </w:rPr>
        <w:t xml:space="preserve">Qual è il budget disponibile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 contribuire alla realizzazione del lavoro, vi offriamo un finanziamento per la coproduzione che va da 15.000 a 40.000 euro per progetto.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 la presentazione del vostro lavoro nei centri e ai festival dei nostri partner saranno negoziati dei compensi a parte durante il nostro </w:t>
        <w:br w:type="textWrapping"/>
        <w:t xml:space="preserve">processo di selezione. Il processo di selezione terrà conto della </w:t>
        <w:br w:type="textWrapping"/>
        <w:t xml:space="preserve">sostenibilità economica dei lavori finiti per la presentazione da parte dei nostri partner.</w:t>
      </w:r>
    </w:p>
    <w:p w:rsidR="00000000" w:rsidDel="00000000" w:rsidP="00000000" w:rsidRDefault="00000000" w:rsidRPr="00000000" w14:paraId="00000045">
      <w:pPr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Il sostegno alla coproduzione EBA può essere utilizzato per coprire </w:t>
        <w:br w:type="textWrapping"/>
        <w:t xml:space="preserve">interamente o solo in parte i costi del progetto.   </w:t>
      </w:r>
    </w:p>
    <w:p w:rsidR="00000000" w:rsidDel="00000000" w:rsidP="00000000" w:rsidRDefault="00000000" w:rsidRPr="00000000" w14:paraId="00000047">
      <w:pPr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Nella prima fase della candidatura, vi chiederemo di fornirci una stima del budget del progetto, che dovrà includere qualsiasi altra entrata (già certa o da assicurarsi in futuro). </w:t>
      </w:r>
      <w:r w:rsidDel="00000000" w:rsidR="00000000" w:rsidRPr="00000000">
        <w:rPr>
          <w:rFonts w:ascii="Inter" w:cs="Inter" w:eastAsia="Inter" w:hAnsi="Inter"/>
          <w:color w:val="000000"/>
          <w:sz w:val="28"/>
          <w:szCs w:val="28"/>
          <w:rtl w:val="0"/>
        </w:rPr>
        <w:t xml:space="preserve">Un bilancio più dettagliato sarà richiesto nella seconda fase del processo di candidatura. Se verrete selezionati per la seconda fase, vi forniremo assistenza per elaborare il budget.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Inter" w:cs="Inter" w:eastAsia="Inter" w:hAnsi="Int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Fonts w:ascii="Inter" w:cs="Inter" w:eastAsia="Inter" w:hAnsi="Inter"/>
          <w:color w:val="000000"/>
          <w:sz w:val="28"/>
          <w:szCs w:val="28"/>
          <w:rtl w:val="0"/>
        </w:rPr>
        <w:t xml:space="preserve">Il budget stimato del progetto per la prima fase del processo di candidatura - la manifestazione di interesse - deve tenere conto di: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compensi per 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artisti e artiste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collaboratori e staff (che devono tutti essere correttamente retribuiti)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eventuali tasse locali dovute per il lavoro del team, che vanno </w:t>
        <w:br w:type="textWrapping"/>
        <w:t xml:space="preserve">incluse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scenografia/accessori/costumi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diritti di proprietà intellettuale e artistica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costi di accesso per il vostro team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spese di vitto, alloggio e viaggio, se necessarie, durante la </w:t>
        <w:br w:type="textWrapping"/>
        <w:t xml:space="preserve">realizzazione del lavoro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spazio per le prove, se necessario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costi di noleggio delle attrezzature tecniche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assicurazione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qualsiasi altro costo relativo alla creazione di un lavoro nel vostro contesto locale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Subtitle"/>
        <w:widowControl w:val="1"/>
        <w:rPr/>
      </w:pPr>
      <w:bookmarkStart w:colFirst="0" w:colLast="0" w:name="_heading=h.crn6md3dlzgw" w:id="12"/>
      <w:bookmarkEnd w:id="12"/>
      <w:r w:rsidDel="00000000" w:rsidR="00000000" w:rsidRPr="00000000">
        <w:rPr>
          <w:vertAlign w:val="baseline"/>
          <w:rtl w:val="0"/>
        </w:rPr>
        <w:t xml:space="preserve">Presentazioni EBA del vostro lavoro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 verrete selezionati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 o selezionate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avrete la possibilità di discutere delle possibili sedi e date di presentazione del vostro lavoro. In tale contesto vi verrà chiesto di stimare i costi previsti per la presentazione del vostro lavoro e per portarlo in tournée.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 compensi, le spese di vitto, alloggio e viaggio saranno coperti dai </w:t>
        <w:br w:type="textWrapping"/>
        <w:t xml:space="preserve">partner ospitanti/che presentano il lavoro. I costi per il marketing e lo sviluppo del pubblico, relativi alle presentazioni nelle sedi, agli eventi e ai festival dei partner saranno a loro carico.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Subtitle"/>
        <w:widowControl w:val="1"/>
        <w:rPr/>
      </w:pPr>
      <w:bookmarkStart w:colFirst="0" w:colLast="0" w:name="_heading=h.lgxjyqgo7snu" w:id="13"/>
      <w:bookmarkEnd w:id="13"/>
      <w:r w:rsidDel="00000000" w:rsidR="00000000" w:rsidRPr="00000000">
        <w:rPr>
          <w:vertAlign w:val="baseline"/>
          <w:rtl w:val="0"/>
        </w:rPr>
        <w:t xml:space="preserve">Come candidarsi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Il termine per presentare le manifestazioni di interesse è il 19 maggio 2024 alle ore 23:59 (CEST).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Inter" w:cs="Inter" w:eastAsia="Inter" w:hAnsi="Inter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Le manifestazioni di interesse devono essere presentate utilizzando il </w:t>
      </w:r>
      <w:r w:rsidDel="00000000" w:rsidR="00000000" w:rsidRPr="00000000">
        <w:rPr>
          <w:rFonts w:ascii="Inter" w:cs="Inter" w:eastAsia="Inter" w:hAnsi="Inter"/>
          <w:b w:val="1"/>
          <w:sz w:val="28"/>
          <w:szCs w:val="28"/>
          <w:rtl w:val="0"/>
        </w:rPr>
        <w:t xml:space="preserve">modulo di candidatura per co-produzioni EBA </w:t>
      </w:r>
      <w:hyperlink r:id="rId9">
        <w:r w:rsidDel="00000000" w:rsidR="00000000" w:rsidRPr="00000000">
          <w:rPr>
            <w:rFonts w:ascii="Inter" w:cs="Inter" w:eastAsia="Inter" w:hAnsi="Inter"/>
            <w:b w:val="1"/>
            <w:color w:val="1155cc"/>
            <w:sz w:val="28"/>
            <w:szCs w:val="28"/>
            <w:highlight w:val="white"/>
            <w:u w:val="single"/>
            <w:rtl w:val="0"/>
          </w:rPr>
          <w:t xml:space="preserve">https://accessiblesurveys.com/survey/ebacoproductions2024?forcelatest=true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 partner EBA selezioneranno fino a sei progetti che parteciperanno alla fase 2.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 verrete selezionati o selez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ionate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incontrerete online i partner interessati al vostro progetto. Vi verrà chiesto di sviluppare le vostre idee e di presentare un budget più dettagliato. Vi forniremo assistenza durante questo processo.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Riceverete anche una retribuzione pari a 750 euro per aiutarvi a </w:t>
        <w:br w:type="textWrapping"/>
        <w:t xml:space="preserve">dedicare del tempo al processo. Questa somma può essere anche </w:t>
        <w:br w:type="textWrapping"/>
        <w:t xml:space="preserve">utilizzata, per esempio, per farsi assistere facendo esaminare il budget a 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un produttore o una produttrice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espert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a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o per coprire i costi di accesso.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Gli artisti selezionati saranno invitati a presentare la candidatura </w:t>
      </w:r>
      <w:r w:rsidDel="00000000" w:rsidR="00000000" w:rsidRPr="00000000"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finale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entro il 18 settembre 2024, ore 23:59 (CEST).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Subtitle"/>
        <w:widowControl w:val="1"/>
        <w:rPr>
          <w:vertAlign w:val="baseline"/>
        </w:rPr>
      </w:pPr>
      <w:bookmarkStart w:colFirst="0" w:colLast="0" w:name="_heading=h.7xuutu3v2fa" w:id="14"/>
      <w:bookmarkEnd w:id="14"/>
      <w:r w:rsidDel="00000000" w:rsidR="00000000" w:rsidRPr="00000000">
        <w:rPr>
          <w:vertAlign w:val="baseline"/>
          <w:rtl w:val="0"/>
        </w:rPr>
        <w:t xml:space="preserve">Rendere accessibile il processo di candidatura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vertAlign w:val="baseline"/>
          <w:rtl w:val="0"/>
        </w:rPr>
        <w:t xml:space="preserve">Modulo di candidatura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manifestazioni di interesse devono essere presentate utilizzando la piattaforma dedicata.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Questa piattaforma applicativa è stata realizzata in modo specifico per facilitare l'accesso. Accoglie candidature scritte, audio o video nella </w:t>
        <w:br w:type="textWrapping"/>
        <w:t xml:space="preserve">lingua dei segni.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Se avete ulteriori esigenze di accesso che non abbiamo considerato nel bando, vi preghiamo di inviarci un'e-mail all'indirizzo</w:t>
        <w:br w:type="textWrapping"/>
      </w:r>
      <w:hyperlink r:id="rId10">
        <w:r w:rsidDel="00000000" w:rsidR="00000000" w:rsidRPr="00000000">
          <w:rPr>
            <w:rFonts w:ascii="Inter" w:cs="Inter" w:eastAsia="Inter" w:hAnsi="Inter"/>
            <w:b w:val="0"/>
            <w:i w:val="0"/>
            <w:smallCaps w:val="0"/>
            <w:strike w:val="0"/>
            <w:color w:val="0563c1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info@europebeyondaccess.com</w:t>
        </w:r>
      </w:hyperlink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candidature scritte possono essere presentate in qualsiasi lingua </w:t>
        <w:br w:type="textWrapping"/>
        <w:t xml:space="preserve">nazionale. Tuttavia, solo se le candidature sono scritte in una delle </w:t>
        <w:br w:type="textWrapping"/>
        <w:t xml:space="preserve">seguenti lingue, un essere umano correggerà per la commissione di </w:t>
        <w:br w:type="textWrapping"/>
        <w:t xml:space="preserve">selezione la traduzione in inglese della vostra candidatura fatta con</w:t>
        <w:br w:type="textWrapping"/>
        <w:t xml:space="preserve">l'intelligenza artificiale: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Catalano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Francese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Greco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Inglese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Italiano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Irlandese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Norvegese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Olandese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Polacco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Portoghese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Spagnolo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Svedese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Tedesco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Non possiamo garantire l'accuratezza delle traduzioni delle candidature presentate in lingue diverse da quelle elencate sopra.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 domande nella lingua dei segni possono essere accolte solo se </w:t>
        <w:br w:type="textWrapping"/>
        <w:t xml:space="preserve">presentate in una delle seguenti lingue dei segni o nella lingua dei segni internazionale;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britannica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bookmarkStart w:colFirst="0" w:colLast="0" w:name="_heading=h.tyjcwt" w:id="15"/>
      <w:bookmarkEnd w:id="15"/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catalana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francese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greca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irlandese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italiana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norvegese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olandese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polacca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portoghese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spagnola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svedese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Lingua dei segni tedesca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 Medium" w:cs="Inter Medium" w:eastAsia="Inter Medium" w:hAnsi="Inter Medium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 Medium" w:cs="Inter Medium" w:eastAsia="Inter Medium" w:hAnsi="Inter Medium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 Medium" w:cs="Inter Medium" w:eastAsia="Inter Medium" w:hAnsi="Inter Medium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Webinar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 Medium" w:cs="Inter Medium" w:eastAsia="Inter Medium" w:hAnsi="Inter Medium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Per i candidati </w:t>
      </w:r>
      <w:r w:rsidDel="00000000" w:rsidR="00000000" w:rsidRPr="00000000">
        <w:rPr>
          <w:rFonts w:ascii="Inter" w:cs="Inter" w:eastAsia="Inter" w:hAnsi="Inter"/>
          <w:sz w:val="28"/>
          <w:szCs w:val="28"/>
          <w:rtl w:val="0"/>
        </w:rPr>
        <w:t xml:space="preserve">e le candidate 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sarà organizzato un webinar informativo online per illustrare più nel dettaglio le coproduzioni EBA. Il webinar si terrà in inglese, nella lingua dei segni internazionale, con sottotitoli in inglese e la traduzione dei sottotitoli in altre lingue europee utilizzando l’intelligenza artificiale.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-----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Europe Beyond Access è co-finanziato dal programma Europa Creativa dell'Unione europea.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L'ammissibilità degli artisti britannici è sostenuta dal British Council, che è partner associato di EBA.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dy6vkm" w:id="16"/>
      <w:bookmarkEnd w:id="16"/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Finanziato dall'Unione europea. Le opinioni espresse appartengono, </w:t>
        <w:br w:type="textWrapping"/>
        <w:t xml:space="preserve">tuttavia, al solo o ai soli autori e non riflettono necessariamente le </w:t>
        <w:br w:type="textWrapping"/>
        <w:t xml:space="preserve">opinioni dell'Unione europea o dell’Agenzia esecutiva europea per</w:t>
        <w:br w:type="textWrapping"/>
        <w:t xml:space="preserve">l’istruzione e la cultura (EACEA). Né l'Unione europea né l'EACEA </w:t>
        <w:br w:type="textWrapping"/>
        <w:t xml:space="preserve">possono esserne ritenute responsabili.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 w:orient="portrait"/>
      <w:pgMar w:bottom="1457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ourier New"/>
  <w:font w:name="Inter SemiBold">
    <w:embedRegular w:fontKey="{00000000-0000-0000-0000-000000000000}" r:id="rId1" w:subsetted="0"/>
    <w:embedBold w:fontKey="{00000000-0000-0000-0000-000000000000}" r:id="rId2" w:subsetted="0"/>
  </w:font>
  <w:font w:name="Inter Light">
    <w:embedRegular w:fontKey="{00000000-0000-0000-0000-000000000000}" r:id="rId3" w:subsetted="0"/>
    <w:embedBold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68</wp:posOffset>
          </wp:positionH>
          <wp:positionV relativeFrom="paragraph">
            <wp:posOffset>0</wp:posOffset>
          </wp:positionV>
          <wp:extent cx="6119996" cy="475561"/>
          <wp:effectExtent b="0" l="0" r="0" t="0"/>
          <wp:wrapTopAndBottom distB="0" dist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9996" cy="47556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-704849</wp:posOffset>
          </wp:positionH>
          <wp:positionV relativeFrom="paragraph">
            <wp:posOffset>-361949</wp:posOffset>
          </wp:positionV>
          <wp:extent cx="7543800" cy="1312611"/>
          <wp:effectExtent b="0" l="0" r="0" t="0"/>
          <wp:wrapTopAndBottom distB="0" distT="0"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43800" cy="131261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0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</w:rPr>
    </w:lvl>
    <w:lvl w:ilvl="1">
      <w:start w:val="0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0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0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0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0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0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0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0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0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0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0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0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0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0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0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6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○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0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0"/>
      <w:numFmt w:val="bullet"/>
      <w:lvlText w:val="○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0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0"/>
      <w:numFmt w:val="bullet"/>
      <w:lvlText w:val="○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0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7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0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0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0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0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0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0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0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0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60" w:line="276" w:lineRule="auto"/>
      <w:jc w:val="center"/>
    </w:pPr>
    <w:rPr>
      <w:rFonts w:ascii="Inter" w:cs="Inter" w:eastAsia="Inter" w:hAnsi="Inter"/>
      <w:b w:val="1"/>
      <w:sz w:val="48"/>
      <w:szCs w:val="48"/>
    </w:rPr>
  </w:style>
  <w:style w:type="paragraph" w:styleId="Normale" w:default="1">
    <w:name w:val="Normal"/>
    <w:qFormat w:val="1"/>
    <w:pPr>
      <w:suppressAutoHyphens w:val="1"/>
    </w:p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Standard" w:customStyle="1">
    <w:name w:val="Standard"/>
    <w:pPr>
      <w:suppressAutoHyphens w:val="1"/>
    </w:pPr>
  </w:style>
  <w:style w:type="paragraph" w:styleId="Heading" w:customStyle="1">
    <w:name w:val="Heading"/>
    <w:basedOn w:val="Standard"/>
    <w:next w:val="Textbody"/>
    <w:pPr>
      <w:keepNext w:val="1"/>
      <w:spacing w:after="120" w:before="240"/>
    </w:pPr>
    <w:rPr>
      <w:rFonts w:ascii="Arial" w:hAnsi="Arial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paragraph" w:styleId="Intestazione">
    <w:name w:val="header"/>
    <w:basedOn w:val="Standard"/>
    <w:pPr>
      <w:suppressLineNumbers w:val="1"/>
      <w:tabs>
        <w:tab w:val="center" w:pos="4819"/>
        <w:tab w:val="right" w:pos="9638"/>
      </w:tabs>
    </w:pPr>
  </w:style>
  <w:style w:type="paragraph" w:styleId="TableContents" w:customStyle="1">
    <w:name w:val="Table Contents"/>
    <w:basedOn w:val="Standard"/>
    <w:pPr>
      <w:suppressLineNumbers w:val="1"/>
    </w:pPr>
  </w:style>
  <w:style w:type="paragraph" w:styleId="Pidipagina">
    <w:name w:val="footer"/>
    <w:basedOn w:val="Standard"/>
    <w:pPr>
      <w:suppressLineNumbers w:val="1"/>
      <w:tabs>
        <w:tab w:val="center" w:pos="4819"/>
        <w:tab w:val="right" w:pos="9638"/>
      </w:tabs>
    </w:pPr>
  </w:style>
  <w:style w:type="paragraph" w:styleId="Paragrafoelenco">
    <w:name w:val="List Paragraph"/>
    <w:basedOn w:val="Normale"/>
    <w:pPr>
      <w:widowControl w:val="1"/>
      <w:suppressAutoHyphens w:val="0"/>
      <w:spacing w:after="160" w:line="276" w:lineRule="auto"/>
      <w:ind w:left="720"/>
      <w:textAlignment w:val="auto"/>
    </w:pPr>
    <w:rPr>
      <w:rFonts w:ascii="Calibri" w:cs="Times New Roman" w:eastAsia="Calibri" w:hAnsi="Calibri"/>
      <w:lang w:bidi="ar-SA" w:eastAsia="en-US" w:val="en-GB"/>
    </w:rPr>
  </w:style>
  <w:style w:type="character" w:styleId="normaltextrun" w:customStyle="1">
    <w:name w:val="normaltextrun"/>
    <w:basedOn w:val="Carpredefinitoparagrafo"/>
  </w:style>
  <w:style w:type="character" w:styleId="eop" w:customStyle="1">
    <w:name w:val="eop"/>
    <w:basedOn w:val="Carpredefinitoparagrafo"/>
  </w:style>
  <w:style w:type="paragraph" w:styleId="paragraph" w:customStyle="1">
    <w:name w:val="paragraph"/>
    <w:basedOn w:val="Normale"/>
    <w:pPr>
      <w:widowControl w:val="1"/>
      <w:suppressAutoHyphens w:val="0"/>
      <w:spacing w:after="100" w:before="100"/>
      <w:textAlignment w:val="auto"/>
    </w:pPr>
    <w:rPr>
      <w:rFonts w:cs="Times New Roman" w:eastAsia="Times New Roman"/>
      <w:kern w:val="0"/>
      <w:lang w:bidi="ar-SA" w:eastAsia="en-GB" w:val="en-GB"/>
    </w:rPr>
  </w:style>
  <w:style w:type="character" w:styleId="Collegamentoipertestuale">
    <w:name w:val="Hyperlink"/>
    <w:basedOn w:val="Carpredefinitoparagrafo"/>
    <w:rPr>
      <w:color w:val="0563c1"/>
      <w:u w:val="single"/>
    </w:rPr>
  </w:style>
  <w:style w:type="paragraph" w:styleId="P68B1DB1-Normal1" w:customStyle="1">
    <w:name w:val="P68B1DB1-Normal1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Times New Roman" w:eastAsia="Times New Roman" w:hAnsi="Calibri"/>
      <w:b w:val="1"/>
      <w:sz w:val="28"/>
      <w:szCs w:val="20"/>
      <w:lang w:bidi="ar-SA" w:eastAsia="it-IT" w:val="fr-FR"/>
    </w:rPr>
  </w:style>
  <w:style w:type="paragraph" w:styleId="P68B1DB1-Normal2" w:customStyle="1">
    <w:name w:val="P68B1DB1-Normal2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Times New Roman" w:eastAsia="Times New Roman" w:hAnsi="Calibri"/>
      <w:sz w:val="22"/>
      <w:szCs w:val="20"/>
      <w:lang w:bidi="ar-SA" w:eastAsia="it-IT" w:val="fr-FR"/>
    </w:rPr>
  </w:style>
  <w:style w:type="paragraph" w:styleId="P68B1DB1-Normal3" w:customStyle="1">
    <w:name w:val="P68B1DB1-Normal3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Times New Roman" w:eastAsia="Times New Roman" w:hAnsi="Calibri"/>
      <w:b w:val="1"/>
      <w:i w:val="1"/>
      <w:sz w:val="22"/>
      <w:szCs w:val="20"/>
      <w:lang w:bidi="ar-SA" w:eastAsia="it-IT" w:val="fr-FR"/>
    </w:rPr>
  </w:style>
  <w:style w:type="paragraph" w:styleId="P68B1DB1-Normal4" w:customStyle="1">
    <w:name w:val="P68B1DB1-Normal4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Times New Roman" w:eastAsia="Times New Roman" w:hAnsi="Calibri"/>
      <w:sz w:val="22"/>
      <w:szCs w:val="20"/>
      <w:lang w:bidi="ar-SA" w:eastAsia="it-IT" w:val="fr-FR"/>
    </w:rPr>
  </w:style>
  <w:style w:type="paragraph" w:styleId="P68B1DB1-Normal5" w:customStyle="1">
    <w:name w:val="P68B1DB1-Normal5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Times New Roman" w:eastAsia="Times New Roman" w:hAnsi="Calibri"/>
      <w:sz w:val="22"/>
      <w:szCs w:val="20"/>
      <w:lang w:bidi="ar-SA" w:eastAsia="it-IT" w:val="fr-FR"/>
    </w:rPr>
  </w:style>
  <w:style w:type="paragraph" w:styleId="P68B1DB1-Normal6" w:customStyle="1">
    <w:name w:val="P68B1DB1-Normal6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Times New Roman" w:eastAsia="Times New Roman" w:hAnsi="Calibri"/>
      <w:i w:val="1"/>
      <w:sz w:val="22"/>
      <w:szCs w:val="20"/>
      <w:lang w:bidi="ar-SA" w:eastAsia="it-IT" w:val="fr-FR"/>
    </w:rPr>
  </w:style>
  <w:style w:type="paragraph" w:styleId="P68B1DB1-ListParagraph7" w:customStyle="1">
    <w:name w:val="P68B1DB1-ListParagraph7"/>
    <w:basedOn w:val="Paragrafoelenco"/>
    <w:rPr>
      <w:rFonts w:eastAsia="Times New Roman"/>
      <w:sz w:val="22"/>
      <w:szCs w:val="20"/>
      <w:lang w:eastAsia="it-IT" w:val="fr-FR"/>
    </w:rPr>
  </w:style>
  <w:style w:type="paragraph" w:styleId="P68B1DB1-Normal8" w:customStyle="1">
    <w:name w:val="P68B1DB1-Normal8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Times New Roman" w:eastAsia="Times New Roman" w:hAnsi="Calibri"/>
      <w:i w:val="1"/>
      <w:sz w:val="22"/>
      <w:szCs w:val="20"/>
      <w:lang w:bidi="ar-SA" w:eastAsia="it-IT" w:val="fr-FR"/>
    </w:rPr>
  </w:style>
  <w:style w:type="paragraph" w:styleId="P68B1DB1-ListParagraph9" w:customStyle="1">
    <w:name w:val="P68B1DB1-ListParagraph9"/>
    <w:basedOn w:val="Paragrafoelenco"/>
    <w:rPr>
      <w:rFonts w:eastAsia="Times New Roman"/>
      <w:sz w:val="22"/>
      <w:szCs w:val="20"/>
      <w:lang w:eastAsia="it-IT" w:val="fr-FR"/>
    </w:rPr>
  </w:style>
  <w:style w:type="paragraph" w:styleId="P68B1DB1-Normal10" w:customStyle="1">
    <w:name w:val="P68B1DB1-Normal10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Aptos" w:eastAsia="Aptos" w:hAnsi="Calibri"/>
      <w:color w:val="000000"/>
      <w:sz w:val="22"/>
      <w:szCs w:val="20"/>
      <w:lang w:bidi="ar-SA" w:eastAsia="it-IT" w:val="fr-FR"/>
    </w:rPr>
  </w:style>
  <w:style w:type="paragraph" w:styleId="P68B1DB1-Normal11" w:customStyle="1">
    <w:name w:val="P68B1DB1-Normal11"/>
    <w:basedOn w:val="Normale"/>
    <w:pPr>
      <w:widowControl w:val="1"/>
      <w:suppressAutoHyphens w:val="0"/>
      <w:spacing w:after="160" w:line="276" w:lineRule="auto"/>
      <w:textAlignment w:val="auto"/>
    </w:pPr>
    <w:rPr>
      <w:rFonts w:ascii="Calibri" w:cs="Calibri" w:eastAsia="Calibri" w:hAnsi="Calibri"/>
      <w:sz w:val="22"/>
      <w:szCs w:val="20"/>
      <w:lang w:bidi="ar-SA" w:eastAsia="it-IT" w:val="fr-FR"/>
    </w:rPr>
  </w:style>
  <w:style w:type="paragraph" w:styleId="P68B1DB1-ListParagraph12" w:customStyle="1">
    <w:name w:val="P68B1DB1-ListParagraph12"/>
    <w:basedOn w:val="Paragrafoelenco"/>
    <w:rPr>
      <w:rFonts w:cs="Calibri"/>
      <w:sz w:val="22"/>
      <w:szCs w:val="20"/>
      <w:lang w:eastAsia="it-IT" w:val="fr-FR"/>
    </w:rPr>
  </w:style>
  <w:style w:type="paragraph" w:styleId="P68B1DB1-paragraph13" w:customStyle="1">
    <w:name w:val="P68B1DB1-paragraph13"/>
    <w:basedOn w:val="paragraph"/>
    <w:rPr>
      <w:rFonts w:ascii="Calibri" w:hAnsi="Calibri"/>
      <w:color w:val="000000"/>
      <w:sz w:val="22"/>
      <w:szCs w:val="20"/>
      <w:lang w:eastAsia="it-IT" w:val="fr-FR"/>
    </w:rPr>
  </w:style>
  <w:style w:type="character" w:styleId="PidipaginaCarattere" w:customStyle="1">
    <w:name w:val="Piè di pagina Carattere"/>
    <w:basedOn w:val="Carpredefinitoparagrafo"/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D64F8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160" w:line="276" w:lineRule="auto"/>
    </w:pPr>
    <w:rPr>
      <w:rFonts w:ascii="Inter SemiBold" w:cs="Inter SemiBold" w:eastAsia="Inter SemiBold" w:hAnsi="Inter SemiBold"/>
      <w:b w:val="1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info@europebeyondaccess.com" TargetMode="External"/><Relationship Id="rId12" Type="http://schemas.openxmlformats.org/officeDocument/2006/relationships/footer" Target="footer1.xml"/><Relationship Id="rId9" Type="http://schemas.openxmlformats.org/officeDocument/2006/relationships/hyperlink" Target="https://accessiblesurveys.com/survey/ebacoproductions2024?forcelatest=tru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om.us/webinar/register/WN_QmeCptPxSBeOSGGpenTjSQ" TargetMode="External"/><Relationship Id="rId8" Type="http://schemas.openxmlformats.org/officeDocument/2006/relationships/hyperlink" Target="http://www.europebeyondaccess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SemiBold-regular.ttf"/><Relationship Id="rId2" Type="http://schemas.openxmlformats.org/officeDocument/2006/relationships/font" Target="fonts/InterSemiBold-bold.ttf"/><Relationship Id="rId3" Type="http://schemas.openxmlformats.org/officeDocument/2006/relationships/font" Target="fonts/InterLight-regular.ttf"/><Relationship Id="rId4" Type="http://schemas.openxmlformats.org/officeDocument/2006/relationships/font" Target="fonts/InterLight-bold.ttf"/><Relationship Id="rId10" Type="http://schemas.openxmlformats.org/officeDocument/2006/relationships/font" Target="fonts/InterMedium-bold.ttf"/><Relationship Id="rId9" Type="http://schemas.openxmlformats.org/officeDocument/2006/relationships/font" Target="fonts/InterMedium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qxTgmlOMqHzgnyKz40gJNnOL9g==">CgMxLjAyDmgudnhza2JlOXNwaW92Mg5oLjdxbWYxb2R5OGJxMTIIaC5namRneHMyDmguczlvNmk5MnVycGV2MgloLjMwajB6bGwyCWguMWZvYjl0ZTIOaC52aGY4bm5vdGRnaHcyDmgub2t5ejRrdDBwY3Z4MgloLjN6bnlzaDcyCWguMmV0OTJwMDIOaC4xeXhsYnNycW9pMWsyDmguZHMyeGtuaXV5djczMg5oLmNybjZtZDNkbHpndzIOaC5sZ3hqeXFnbzdzbnUyDWguN3h1dXR1M3YyZmEyCGgudHlqY3d0MgloLjNkeTZ2a204AHIhMVVGaUJKNVZDWG5PMmpOZjBFMkRibl9ZakxZRVpsd2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2024-03-13T14:44:00Z</dcterms:created>
  <dc:creator>Leonardo G.</dc:creator>
</cp:coreProperties>
</file>