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D7B29" w14:textId="61A3A766" w:rsidR="00AA773C" w:rsidRDefault="00FA159A" w:rsidP="004870BD">
      <w:pPr>
        <w:pStyle w:val="Overskrift1"/>
      </w:pPr>
      <w:r>
        <w:t>Forældrekredsmøde d.1</w:t>
      </w:r>
      <w:r w:rsidR="005C291E">
        <w:t>7</w:t>
      </w:r>
      <w:r>
        <w:t>-09-202</w:t>
      </w:r>
      <w:r w:rsidR="005C291E">
        <w:t>5</w:t>
      </w:r>
    </w:p>
    <w:p w14:paraId="3E321145" w14:textId="48218612" w:rsidR="00FA159A" w:rsidRDefault="00FA159A">
      <w:r>
        <w:t>Kære forældrekreds</w:t>
      </w:r>
    </w:p>
    <w:p w14:paraId="48C6C977" w14:textId="32D7CFCA" w:rsidR="00FA159A" w:rsidRPr="0006190C" w:rsidRDefault="00FA159A">
      <w:pPr>
        <w:rPr>
          <w:b/>
          <w:bCs/>
        </w:rPr>
      </w:pPr>
      <w:r w:rsidRPr="0006190C">
        <w:rPr>
          <w:b/>
          <w:bCs/>
        </w:rPr>
        <w:t xml:space="preserve">Slide 1 </w:t>
      </w:r>
      <w:r w:rsidR="00A25B76" w:rsidRPr="0006190C">
        <w:rPr>
          <w:b/>
          <w:bCs/>
        </w:rPr>
        <w:t xml:space="preserve">- </w:t>
      </w:r>
      <w:r w:rsidR="00795FFD">
        <w:rPr>
          <w:b/>
          <w:bCs/>
        </w:rPr>
        <w:t>H</w:t>
      </w:r>
      <w:r w:rsidRPr="0006190C">
        <w:rPr>
          <w:b/>
          <w:bCs/>
        </w:rPr>
        <w:t>istorie</w:t>
      </w:r>
    </w:p>
    <w:p w14:paraId="2E6EE2E5" w14:textId="2B90F1EB" w:rsidR="00012C13" w:rsidRDefault="00FA159A">
      <w:r>
        <w:t xml:space="preserve">NGG </w:t>
      </w:r>
      <w:r w:rsidR="007D790B">
        <w:t xml:space="preserve">startede </w:t>
      </w:r>
      <w:r w:rsidR="00814068">
        <w:t>med visionen om at skabe en unik gymnasieskole i Nordsjælland</w:t>
      </w:r>
      <w:r w:rsidR="00173B6F">
        <w:t>, og det er vi blevet. Med dansk og international g</w:t>
      </w:r>
      <w:r w:rsidR="001458A9">
        <w:t>ymnasie</w:t>
      </w:r>
      <w:r w:rsidR="00173B6F">
        <w:t>skole</w:t>
      </w:r>
      <w:r w:rsidR="0079310C">
        <w:t xml:space="preserve"> med tilhørende mini forskole</w:t>
      </w:r>
      <w:r w:rsidR="00BA6154">
        <w:t xml:space="preserve"> </w:t>
      </w:r>
      <w:r w:rsidR="0003005D">
        <w:t xml:space="preserve">med </w:t>
      </w:r>
      <w:r w:rsidR="009D059A">
        <w:t>så mange</w:t>
      </w:r>
      <w:r w:rsidR="0003005D">
        <w:t xml:space="preserve"> muligheder for </w:t>
      </w:r>
      <w:r w:rsidR="009D059A">
        <w:t xml:space="preserve">vores </w:t>
      </w:r>
      <w:r w:rsidR="0003005D">
        <w:t xml:space="preserve">elever af både akademisk, sportslig og musisk </w:t>
      </w:r>
      <w:proofErr w:type="gramStart"/>
      <w:r w:rsidR="0003005D">
        <w:t>art</w:t>
      </w:r>
      <w:r w:rsidR="009D059A">
        <w:t>,  så</w:t>
      </w:r>
      <w:proofErr w:type="gramEnd"/>
      <w:r w:rsidR="009D059A">
        <w:t xml:space="preserve"> er vi unikke i Danmark.</w:t>
      </w:r>
      <w:r w:rsidR="000B0A6D">
        <w:t xml:space="preserve"> Og vi evaluerer hele tiden med samfundet som perspektiv.</w:t>
      </w:r>
    </w:p>
    <w:p w14:paraId="7234DCBF" w14:textId="0A5B4C42" w:rsidR="00570DDA" w:rsidRDefault="000B0A6D">
      <w:r>
        <w:t>H</w:t>
      </w:r>
      <w:r w:rsidR="00570DDA">
        <w:t xml:space="preserve">eldigvis </w:t>
      </w:r>
      <w:r w:rsidR="002B7A88">
        <w:t>synes mange, at vi har en rigtig god skole og et stærkt</w:t>
      </w:r>
      <w:r w:rsidR="004916EB">
        <w:t xml:space="preserve"> </w:t>
      </w:r>
      <w:r w:rsidR="002B7A88">
        <w:t>værdigrundlag</w:t>
      </w:r>
      <w:r w:rsidR="004916EB">
        <w:t xml:space="preserve"> med spændende projekter i vente</w:t>
      </w:r>
      <w:r w:rsidR="00D743AB">
        <w:t xml:space="preserve">, hvilket har betydet at vi i år </w:t>
      </w:r>
      <w:r w:rsidR="000F2441">
        <w:t xml:space="preserve">har et meget flot elevtal og venteliste </w:t>
      </w:r>
      <w:r w:rsidR="00EC6A8F">
        <w:t>på flere årgange.</w:t>
      </w:r>
    </w:p>
    <w:p w14:paraId="6007855B" w14:textId="7DF48471" w:rsidR="00BF6D6C" w:rsidRPr="0079417D" w:rsidRDefault="00A309D6">
      <w:pPr>
        <w:rPr>
          <w:b/>
          <w:bCs/>
          <w:lang w:val="en-US"/>
        </w:rPr>
      </w:pPr>
      <w:r w:rsidRPr="0079417D">
        <w:rPr>
          <w:b/>
          <w:bCs/>
          <w:lang w:val="en-US"/>
        </w:rPr>
        <w:t xml:space="preserve">Slide 2 </w:t>
      </w:r>
      <w:r w:rsidR="00025865" w:rsidRPr="0079417D">
        <w:rPr>
          <w:b/>
          <w:bCs/>
          <w:lang w:val="en-US"/>
        </w:rPr>
        <w:t xml:space="preserve">– </w:t>
      </w:r>
      <w:r w:rsidR="0079417D" w:rsidRPr="0079417D">
        <w:rPr>
          <w:b/>
          <w:bCs/>
          <w:lang w:val="en-US"/>
        </w:rPr>
        <w:t>A part of s</w:t>
      </w:r>
      <w:r w:rsidR="0079417D">
        <w:rPr>
          <w:b/>
          <w:bCs/>
          <w:lang w:val="en-US"/>
        </w:rPr>
        <w:t>omething bigger</w:t>
      </w:r>
    </w:p>
    <w:p w14:paraId="637C08C6" w14:textId="18DF812D" w:rsidR="00BA55C9" w:rsidRDefault="00BA55C9">
      <w:r>
        <w:t>Vi har som privatskole ikke helt frie rammer, men er u</w:t>
      </w:r>
      <w:r w:rsidR="00E60C37">
        <w:t>nd</w:t>
      </w:r>
      <w:r>
        <w:t>erlagt styrelse</w:t>
      </w:r>
      <w:r w:rsidR="00E60C37">
        <w:t xml:space="preserve">r for uddannelse. Herunder er der dog </w:t>
      </w:r>
      <w:r w:rsidR="008B4329">
        <w:t xml:space="preserve">visse </w:t>
      </w:r>
      <w:r w:rsidR="00E60C37">
        <w:t>frihedsgrader som privatskole</w:t>
      </w:r>
      <w:r w:rsidR="00293741">
        <w:t xml:space="preserve"> i forhold til folkeskolen. De</w:t>
      </w:r>
      <w:r w:rsidR="00EC44DA">
        <w:t>nne frihed</w:t>
      </w:r>
      <w:r w:rsidR="00293741">
        <w:t xml:space="preserve"> betyder også at statstilskuddet er </w:t>
      </w:r>
      <w:proofErr w:type="gramStart"/>
      <w:r w:rsidR="00293741">
        <w:t>mindre(</w:t>
      </w:r>
      <w:proofErr w:type="gramEnd"/>
      <w:r w:rsidR="00293741">
        <w:t>76%),</w:t>
      </w:r>
      <w:r w:rsidR="004B3ABB">
        <w:t xml:space="preserve"> </w:t>
      </w:r>
      <w:r w:rsidR="00293741">
        <w:t xml:space="preserve">som skal dækkes med skolepenge. </w:t>
      </w:r>
      <w:r w:rsidR="00EC44DA">
        <w:t>Det betyder også at vi har en tilsynsførende Ebbe Forsberg, som vi valgte</w:t>
      </w:r>
      <w:r w:rsidR="00414C7F">
        <w:t xml:space="preserve"> på forældrekredsmødet</w:t>
      </w:r>
      <w:r w:rsidR="00EC44DA">
        <w:t xml:space="preserve"> i maj </w:t>
      </w:r>
      <w:r w:rsidR="00414C7F">
        <w:t>2024</w:t>
      </w:r>
      <w:r w:rsidR="00E7264B">
        <w:t xml:space="preserve">. Ebbe vil besøge skolen et par gange i løbet af skoleåret og observere undervisningen og sikre at den lever op til </w:t>
      </w:r>
      <w:r w:rsidR="00DC4397">
        <w:t>forventningerne. I kan læse den sidste rapport inde på vores hjemmeside.</w:t>
      </w:r>
    </w:p>
    <w:p w14:paraId="4E3C065B" w14:textId="032716AC" w:rsidR="00887CEB" w:rsidRDefault="00EC2DFD">
      <w:r>
        <w:t>Vi er også tilknytte</w:t>
      </w:r>
      <w:r w:rsidR="00CC3C30">
        <w:t>t</w:t>
      </w:r>
      <w:r w:rsidR="0000581B">
        <w:t xml:space="preserve"> DISN</w:t>
      </w:r>
      <w:r w:rsidR="006256E5">
        <w:t>, som</w:t>
      </w:r>
      <w:r w:rsidR="00ED1D55">
        <w:t xml:space="preserve"> </w:t>
      </w:r>
      <w:r w:rsidR="006256E5">
        <w:t>er netværket for de</w:t>
      </w:r>
      <w:r w:rsidR="00ED1D55">
        <w:t xml:space="preserve"> </w:t>
      </w:r>
      <w:r w:rsidR="006256E5">
        <w:t xml:space="preserve">internationale skoler i </w:t>
      </w:r>
      <w:r w:rsidR="00ED1D55">
        <w:t>Danmark</w:t>
      </w:r>
      <w:r w:rsidR="00C16286">
        <w:t xml:space="preserve"> samt vores</w:t>
      </w:r>
      <w:r>
        <w:t xml:space="preserve"> privatskoleforening</w:t>
      </w:r>
      <w:r w:rsidR="00C16286">
        <w:t xml:space="preserve"> som rummer alle vores skoletyper</w:t>
      </w:r>
      <w:r w:rsidR="00790833">
        <w:t xml:space="preserve">, hvor vi finder skoler </w:t>
      </w:r>
      <w:r w:rsidR="00195FF5">
        <w:t xml:space="preserve">delvist </w:t>
      </w:r>
      <w:r w:rsidR="00790833">
        <w:t>magen til vores type med grundskol</w:t>
      </w:r>
      <w:r w:rsidR="00195FF5">
        <w:t>e og gymnasium.</w:t>
      </w:r>
    </w:p>
    <w:p w14:paraId="1B6B9838" w14:textId="02D0565D" w:rsidR="00887CEB" w:rsidRPr="0006190C" w:rsidRDefault="00887CEB">
      <w:pPr>
        <w:rPr>
          <w:b/>
          <w:bCs/>
        </w:rPr>
      </w:pPr>
      <w:r w:rsidRPr="0006190C">
        <w:rPr>
          <w:b/>
          <w:bCs/>
        </w:rPr>
        <w:t>Slide 3</w:t>
      </w:r>
      <w:r w:rsidR="00A25B76" w:rsidRPr="0006190C">
        <w:rPr>
          <w:b/>
          <w:bCs/>
        </w:rPr>
        <w:t xml:space="preserve"> – de 7 samfundsløfter</w:t>
      </w:r>
    </w:p>
    <w:p w14:paraId="05D4B09F" w14:textId="221DD1B3" w:rsidR="00887CEB" w:rsidRDefault="00F00A1B">
      <w:r>
        <w:t xml:space="preserve">Foreningen </w:t>
      </w:r>
      <w:r w:rsidR="00B6151D">
        <w:t xml:space="preserve">er meget </w:t>
      </w:r>
      <w:r w:rsidR="001F2F22">
        <w:t>bevidst om,</w:t>
      </w:r>
      <w:r w:rsidR="00B6151D">
        <w:t xml:space="preserve"> at de private skoler selvfølgelig også har et kæmpe samfundsansvar eftersom en større og større del af </w:t>
      </w:r>
      <w:r w:rsidR="001F2F22">
        <w:t xml:space="preserve">børn og unge vælger denne skoletype. I den forbindelse har </w:t>
      </w:r>
      <w:r w:rsidR="00072573">
        <w:t>foreningen</w:t>
      </w:r>
      <w:r w:rsidR="001F2F22">
        <w:t xml:space="preserve"> de seneste år</w:t>
      </w:r>
      <w:r w:rsidR="00072573">
        <w:t xml:space="preserve"> udarbejdet</w:t>
      </w:r>
      <w:r w:rsidR="00887CEB">
        <w:t xml:space="preserve"> </w:t>
      </w:r>
      <w:r>
        <w:t xml:space="preserve">7 samfundsløfter, som </w:t>
      </w:r>
      <w:r w:rsidR="0026309B">
        <w:t>skolerne skal forsøge at leve efter så vidt det er muligt.</w:t>
      </w:r>
      <w:r w:rsidR="00887CEB">
        <w:t xml:space="preserve"> </w:t>
      </w:r>
    </w:p>
    <w:p w14:paraId="48D028E7" w14:textId="15C5A780" w:rsidR="00012C13" w:rsidRPr="0006190C" w:rsidRDefault="00012C13">
      <w:pPr>
        <w:rPr>
          <w:b/>
          <w:bCs/>
        </w:rPr>
      </w:pPr>
      <w:r w:rsidRPr="0006190C">
        <w:rPr>
          <w:b/>
          <w:bCs/>
        </w:rPr>
        <w:t xml:space="preserve">Slide </w:t>
      </w:r>
      <w:r w:rsidR="00A25B76" w:rsidRPr="0006190C">
        <w:rPr>
          <w:b/>
          <w:bCs/>
        </w:rPr>
        <w:t>4</w:t>
      </w:r>
      <w:r w:rsidRPr="0006190C">
        <w:rPr>
          <w:b/>
          <w:bCs/>
        </w:rPr>
        <w:t xml:space="preserve"> </w:t>
      </w:r>
      <w:r w:rsidR="00DD2731" w:rsidRPr="0006190C">
        <w:rPr>
          <w:b/>
          <w:bCs/>
        </w:rPr>
        <w:t xml:space="preserve">– skolen skaber værdi </w:t>
      </w:r>
    </w:p>
    <w:p w14:paraId="38B80174" w14:textId="7DF3ACD2" w:rsidR="00012C13" w:rsidRDefault="00012C13">
      <w:r w:rsidRPr="00012C13">
        <w:t>Læring skaber værdi for s</w:t>
      </w:r>
      <w:r>
        <w:t>kolen</w:t>
      </w:r>
      <w:r w:rsidR="00DD2731">
        <w:t>,</w:t>
      </w:r>
      <w:r>
        <w:t xml:space="preserve"> og det er det vi levere</w:t>
      </w:r>
      <w:r w:rsidR="00DD2731">
        <w:t>r hver eneste dag på mange forskellige niveauer og i mange sammenhænge</w:t>
      </w:r>
      <w:r>
        <w:t>.</w:t>
      </w:r>
      <w:r w:rsidR="00DD2731">
        <w:t xml:space="preserve"> Læring kommer i mange former og med mange perspektiver og platforme. Læring ses både i et fagligt perspektiv men også gennem et personligt </w:t>
      </w:r>
      <w:r w:rsidR="003C0A99">
        <w:t>perspektiv,</w:t>
      </w:r>
      <w:r w:rsidR="00DD2731">
        <w:t xml:space="preserve"> hvor det er vores opgave sammen med jer forældre at forme det enkelte barn, det enkelte unge menneske til at favne den nutid vi lever i, den fremtid der kommer og til at reflektere over de informationer, de konstant konfronteres med både i og uden for skoletiden</w:t>
      </w:r>
      <w:r w:rsidR="003C0A99">
        <w:t>.</w:t>
      </w:r>
    </w:p>
    <w:p w14:paraId="4B927B64" w14:textId="50DF0309" w:rsidR="00AF0EAB" w:rsidRPr="00AF0EAB" w:rsidRDefault="00AF0EAB">
      <w:r w:rsidRPr="00AF0EAB">
        <w:t>Det er ikke uvant f</w:t>
      </w:r>
      <w:r>
        <w:t xml:space="preserve">or os at </w:t>
      </w:r>
      <w:r w:rsidR="004F7A54">
        <w:t xml:space="preserve">tage imod nye elever på skole, det er en af vores nicher at tilbyde pladser i vores klasser </w:t>
      </w:r>
      <w:r w:rsidR="00D10B2E">
        <w:t xml:space="preserve">også selvom det sker midt i et skoleår. På nogle årgange starter vi helt nye klasser, når der er mulighed for det. </w:t>
      </w:r>
      <w:r w:rsidR="001A7F7D">
        <w:t xml:space="preserve">Mest relevant for den danske afdeling, så </w:t>
      </w:r>
      <w:r w:rsidR="00343D82">
        <w:t>forsøger</w:t>
      </w:r>
      <w:r w:rsidR="001A7F7D">
        <w:t xml:space="preserve"> vi</w:t>
      </w:r>
      <w:r w:rsidR="00343D82">
        <w:t xml:space="preserve"> altid at kigge på fordelingen af elever i klasserne mht. køn og hvilke skoler eleverne</w:t>
      </w:r>
      <w:r w:rsidR="001A7F7D">
        <w:t xml:space="preserve"> </w:t>
      </w:r>
      <w:r w:rsidR="00343D82">
        <w:t>kommer fra,</w:t>
      </w:r>
      <w:r w:rsidR="001A7F7D">
        <w:t xml:space="preserve"> </w:t>
      </w:r>
      <w:r w:rsidR="0047208F">
        <w:t>og hvis det er muligt fordele eleverne i vores klasser</w:t>
      </w:r>
      <w:r w:rsidR="00BF7A7F">
        <w:t>, og</w:t>
      </w:r>
      <w:r w:rsidR="008C1D0A">
        <w:t xml:space="preserve"> vores</w:t>
      </w:r>
      <w:r w:rsidR="00BF7A7F">
        <w:t xml:space="preserve"> overbevisning er at børn/unge skal have mulighed for en frisk start hos os, hvis vi kan se potentiale heri. Det er vores opgave, at få klasserne til at fungere</w:t>
      </w:r>
      <w:r w:rsidR="001E2F11">
        <w:t>, og det ansvar tager vi selvfølgelig på os.</w:t>
      </w:r>
    </w:p>
    <w:p w14:paraId="6B168AEF" w14:textId="66F0A9BF" w:rsidR="003C0A99" w:rsidRPr="00D10B2E" w:rsidRDefault="003C0A99">
      <w:pPr>
        <w:rPr>
          <w:b/>
          <w:bCs/>
        </w:rPr>
      </w:pPr>
      <w:r w:rsidRPr="00D10B2E">
        <w:rPr>
          <w:b/>
          <w:bCs/>
        </w:rPr>
        <w:lastRenderedPageBreak/>
        <w:t xml:space="preserve">Slide </w:t>
      </w:r>
      <w:r w:rsidR="002D5E35" w:rsidRPr="00D10B2E">
        <w:rPr>
          <w:b/>
          <w:bCs/>
        </w:rPr>
        <w:t>5</w:t>
      </w:r>
      <w:r w:rsidRPr="00D10B2E">
        <w:rPr>
          <w:b/>
          <w:bCs/>
        </w:rPr>
        <w:t xml:space="preserve"> – ”Upcycling Knowledge”</w:t>
      </w:r>
    </w:p>
    <w:p w14:paraId="1A39B361" w14:textId="304FB1B3" w:rsidR="00FA159A" w:rsidRDefault="001E2F11">
      <w:proofErr w:type="spellStart"/>
      <w:r>
        <w:t>NGG’s</w:t>
      </w:r>
      <w:proofErr w:type="spellEnd"/>
      <w:r>
        <w:t xml:space="preserve"> unikke sammensætning med</w:t>
      </w:r>
      <w:r w:rsidR="00012C13">
        <w:t xml:space="preserve"> 1</w:t>
      </w:r>
      <w:r w:rsidR="003C0A99">
        <w:t>4</w:t>
      </w:r>
      <w:r w:rsidR="00012C13">
        <w:t xml:space="preserve"> uddannelsestrin </w:t>
      </w:r>
      <w:r>
        <w:t xml:space="preserve">og undervisning </w:t>
      </w:r>
      <w:r w:rsidR="00012C13">
        <w:t>på tværs mellem dansk og international kultur</w:t>
      </w:r>
      <w:r w:rsidR="00587B19">
        <w:t>, giver os nogle muligheder</w:t>
      </w:r>
      <w:r w:rsidR="007277CF">
        <w:t>, som ingen andre har, og det skal selvfølgelig udforskes</w:t>
      </w:r>
      <w:r w:rsidR="003C0A99">
        <w:t xml:space="preserve">. </w:t>
      </w:r>
    </w:p>
    <w:p w14:paraId="62D563B9" w14:textId="77777777" w:rsidR="00910F1A" w:rsidRDefault="003C0A99">
      <w:r>
        <w:t xml:space="preserve">Vores helhedsskolestruktur og unikhed skal vi blive ved med at forstærke og udnytte til at frembringe nye videns platforme, nye samarbejder og perspektivere gammel læring over i nye læringssituationer der pludselig kan give en anden værdi for andre. </w:t>
      </w:r>
    </w:p>
    <w:p w14:paraId="42D4A3C7" w14:textId="709C0B60" w:rsidR="003C0A99" w:rsidRDefault="003C0A99">
      <w:r>
        <w:t>Vi ser</w:t>
      </w:r>
      <w:r w:rsidR="0019785E">
        <w:t>,</w:t>
      </w:r>
      <w:r>
        <w:t xml:space="preserve"> hvor stor succes skolen har med vores IPC -program i vores </w:t>
      </w:r>
      <w:proofErr w:type="spellStart"/>
      <w:r>
        <w:t>primary</w:t>
      </w:r>
      <w:proofErr w:type="spellEnd"/>
      <w:r w:rsidR="00A300BB">
        <w:t xml:space="preserve"> og </w:t>
      </w:r>
      <w:proofErr w:type="spellStart"/>
      <w:r w:rsidR="00A300BB">
        <w:t>lower</w:t>
      </w:r>
      <w:proofErr w:type="spellEnd"/>
      <w:r w:rsidR="00A300BB">
        <w:t xml:space="preserve"> </w:t>
      </w:r>
      <w:proofErr w:type="spellStart"/>
      <w:r w:rsidR="00A300BB">
        <w:t>secundary</w:t>
      </w:r>
      <w:proofErr w:type="spellEnd"/>
      <w:r>
        <w:t xml:space="preserve"> på vores internationale afdeling</w:t>
      </w:r>
      <w:r w:rsidR="0019785E">
        <w:t xml:space="preserve">. Et program hvor vi sidder med i inderkredsen omkring udviklingen og er en af de førende skoler på verdensplan. </w:t>
      </w:r>
      <w:r w:rsidR="00A300BB">
        <w:t xml:space="preserve">Det </w:t>
      </w:r>
      <w:r w:rsidR="0019785E">
        <w:t>er oplagt til at skabe spændende læring på tværs mellem dansk og international afdeling. Det kan åbne op for nye refleksioner og dermed ny viden, når vi skaber nye samarbejdsrelationer på</w:t>
      </w:r>
      <w:r w:rsidR="00F41139">
        <w:t xml:space="preserve"> </w:t>
      </w:r>
      <w:r w:rsidR="0019785E">
        <w:t>tværs af kulturer.</w:t>
      </w:r>
    </w:p>
    <w:p w14:paraId="3061A141" w14:textId="6B845AA2" w:rsidR="0019785E" w:rsidRDefault="0019785E">
      <w:r>
        <w:t xml:space="preserve">Men også på langs når identiteter skabes – overgangen til 7./8.klasse og </w:t>
      </w:r>
      <w:r w:rsidR="00F41139">
        <w:t xml:space="preserve">fra </w:t>
      </w:r>
      <w:proofErr w:type="spellStart"/>
      <w:r w:rsidR="00F41139">
        <w:t>lower</w:t>
      </w:r>
      <w:proofErr w:type="spellEnd"/>
      <w:r w:rsidR="00F41139">
        <w:t xml:space="preserve"> til </w:t>
      </w:r>
      <w:r>
        <w:t xml:space="preserve">upper </w:t>
      </w:r>
      <w:proofErr w:type="spellStart"/>
      <w:r>
        <w:t>secundary</w:t>
      </w:r>
      <w:proofErr w:type="spellEnd"/>
      <w:r>
        <w:t xml:space="preserve"> eller til gymnasiet. Her er meget andet fokus end den klassiske læring ude i klasserummene. Her kigges mod omgivelserne, mod klassen og samfundet. </w:t>
      </w:r>
      <w:r w:rsidR="007244F9">
        <w:t>Her betyder værdier ekstremt meget, da den unge testes i mange sammenhænge. Her er det ikke altid at den voksne trænger lige så stærkt igennem som en lidt ældre elev. Derfor kan inspiration fra ældre studerende ofte understøtte lærerens faglige pointer enormt meget og hjælpe til et andet perspektiv. I dag har vi brobygningsuger</w:t>
      </w:r>
      <w:r w:rsidR="000B12F3">
        <w:t xml:space="preserve">, exitpoints </w:t>
      </w:r>
      <w:r w:rsidR="007244F9">
        <w:t xml:space="preserve">og </w:t>
      </w:r>
      <w:proofErr w:type="spellStart"/>
      <w:r w:rsidR="007244F9">
        <w:t>sportscollege</w:t>
      </w:r>
      <w:proofErr w:type="spellEnd"/>
      <w:r w:rsidR="007244F9">
        <w:t>/</w:t>
      </w:r>
      <w:proofErr w:type="spellStart"/>
      <w:r w:rsidR="007244F9">
        <w:t>musicacademy</w:t>
      </w:r>
      <w:proofErr w:type="spellEnd"/>
      <w:r w:rsidR="007244F9">
        <w:t xml:space="preserve">, hvor </w:t>
      </w:r>
      <w:r w:rsidR="004B040F">
        <w:t>ældre og yngre elever</w:t>
      </w:r>
      <w:r w:rsidR="007244F9">
        <w:t xml:space="preserve"> samarbejder om læring og det ønsker vi at udnytte endnu mere.</w:t>
      </w:r>
    </w:p>
    <w:p w14:paraId="130F6476" w14:textId="34329DCA" w:rsidR="007244F9" w:rsidRDefault="004B040F">
      <w:r>
        <w:t xml:space="preserve">Også </w:t>
      </w:r>
      <w:r w:rsidR="00712BCD">
        <w:t xml:space="preserve">med vores 5-årige gymnasielinjer fra 8.kl </w:t>
      </w:r>
      <w:proofErr w:type="gramStart"/>
      <w:r w:rsidR="00712BCD">
        <w:t>på  den</w:t>
      </w:r>
      <w:proofErr w:type="gramEnd"/>
      <w:r w:rsidR="00712BCD">
        <w:t xml:space="preserve"> danske afdeling er tanken at give mulighed </w:t>
      </w:r>
      <w:r w:rsidR="0019531C">
        <w:t>til fæ</w:t>
      </w:r>
      <w:r w:rsidR="006F1481">
        <w:t>lles inspiration og</w:t>
      </w:r>
      <w:r w:rsidR="00E16B70">
        <w:t xml:space="preserve"> </w:t>
      </w:r>
      <w:r w:rsidR="006F1481">
        <w:t>læring gennem formidling og eksperimenter</w:t>
      </w:r>
      <w:r w:rsidR="00E16B70">
        <w:t xml:space="preserve"> mellem klasser.</w:t>
      </w:r>
    </w:p>
    <w:p w14:paraId="16F59A4F" w14:textId="1456B13A" w:rsidR="007244F9" w:rsidRDefault="007244F9">
      <w:r>
        <w:t xml:space="preserve">Det vi har lært er, at disse fællesskaber der opstår omkring en samlet </w:t>
      </w:r>
      <w:proofErr w:type="gramStart"/>
      <w:r>
        <w:t>interesse</w:t>
      </w:r>
      <w:proofErr w:type="gramEnd"/>
      <w:r>
        <w:t xml:space="preserve"> skaber et fundament, hvor stærke værdier og høj faglighed kan udspringe, hvis vi bruger det rigtigt.</w:t>
      </w:r>
    </w:p>
    <w:p w14:paraId="467B2A5C" w14:textId="259D9A6D" w:rsidR="002D5A22" w:rsidRDefault="002D5A22">
      <w:r>
        <w:t>Også i vores SFO ”Svanereden” sker lege og fællesskab på tværs</w:t>
      </w:r>
      <w:r w:rsidR="00A30B1C">
        <w:t xml:space="preserve"> mellemkulturer </w:t>
      </w:r>
      <w:proofErr w:type="gramStart"/>
      <w:r w:rsidR="00A30B1C">
        <w:t>og  årgange</w:t>
      </w:r>
      <w:proofErr w:type="gramEnd"/>
      <w:r>
        <w:t xml:space="preserve">. </w:t>
      </w:r>
      <w:r w:rsidR="00A30B1C">
        <w:t xml:space="preserve">Vi arbejder fortsat på at etablere et </w:t>
      </w:r>
      <w:r>
        <w:t xml:space="preserve">klubtilbud for </w:t>
      </w:r>
      <w:r w:rsidR="00A30B1C">
        <w:t>de lidt ældre børn</w:t>
      </w:r>
      <w:r w:rsidR="00EF7CF3">
        <w:t>.</w:t>
      </w:r>
    </w:p>
    <w:p w14:paraId="6D2B1D55" w14:textId="331BB7DB" w:rsidR="00727DB5" w:rsidRPr="00276A50" w:rsidRDefault="00B63758">
      <w:pPr>
        <w:rPr>
          <w:b/>
          <w:bCs/>
        </w:rPr>
      </w:pPr>
      <w:r w:rsidRPr="00276A50">
        <w:rPr>
          <w:b/>
          <w:bCs/>
        </w:rPr>
        <w:t xml:space="preserve">Slide </w:t>
      </w:r>
      <w:r w:rsidR="00D8204E" w:rsidRPr="00276A50">
        <w:rPr>
          <w:b/>
          <w:bCs/>
        </w:rPr>
        <w:t>8</w:t>
      </w:r>
      <w:r w:rsidRPr="00276A50">
        <w:rPr>
          <w:b/>
          <w:bCs/>
        </w:rPr>
        <w:t xml:space="preserve"> </w:t>
      </w:r>
      <w:r w:rsidR="00FD29AE">
        <w:rPr>
          <w:b/>
          <w:bCs/>
        </w:rPr>
        <w:t>–</w:t>
      </w:r>
      <w:r w:rsidRPr="00276A50">
        <w:rPr>
          <w:b/>
          <w:bCs/>
        </w:rPr>
        <w:t xml:space="preserve"> </w:t>
      </w:r>
      <w:proofErr w:type="spellStart"/>
      <w:r w:rsidR="00FD29AE">
        <w:rPr>
          <w:b/>
          <w:bCs/>
        </w:rPr>
        <w:t>Actionpoints</w:t>
      </w:r>
      <w:proofErr w:type="spellEnd"/>
      <w:r w:rsidR="00FD29AE">
        <w:rPr>
          <w:b/>
          <w:bCs/>
        </w:rPr>
        <w:t>:</w:t>
      </w:r>
    </w:p>
    <w:p w14:paraId="1456503D" w14:textId="77D4B762" w:rsidR="00BB700D" w:rsidRDefault="00BB700D">
      <w:pPr>
        <w:rPr>
          <w:b/>
          <w:bCs/>
        </w:rPr>
      </w:pPr>
      <w:proofErr w:type="gramStart"/>
      <w:r>
        <w:rPr>
          <w:b/>
          <w:bCs/>
        </w:rPr>
        <w:t>Teknologi</w:t>
      </w:r>
      <w:r w:rsidR="005E7574">
        <w:rPr>
          <w:b/>
          <w:bCs/>
        </w:rPr>
        <w:t>,  AI</w:t>
      </w:r>
      <w:proofErr w:type="gramEnd"/>
      <w:r w:rsidR="005E7574">
        <w:rPr>
          <w:b/>
          <w:bCs/>
        </w:rPr>
        <w:t xml:space="preserve"> og analog undervisning</w:t>
      </w:r>
    </w:p>
    <w:p w14:paraId="2BEB4750" w14:textId="58DCC236" w:rsidR="005E7574" w:rsidRDefault="00E8442C">
      <w:r>
        <w:t xml:space="preserve">Når vi taler teknologi i </w:t>
      </w:r>
      <w:proofErr w:type="gramStart"/>
      <w:r>
        <w:t>undervisningen</w:t>
      </w:r>
      <w:proofErr w:type="gramEnd"/>
      <w:r>
        <w:t xml:space="preserve"> er det vigtigt </w:t>
      </w:r>
    </w:p>
    <w:p w14:paraId="0E641E48" w14:textId="31708216" w:rsidR="00E8442C" w:rsidRDefault="00E8442C" w:rsidP="00E8442C">
      <w:pPr>
        <w:pStyle w:val="Listeafsnit"/>
        <w:numPr>
          <w:ilvl w:val="0"/>
          <w:numId w:val="3"/>
        </w:numPr>
      </w:pPr>
      <w:r>
        <w:t xml:space="preserve">At skabe plads til </w:t>
      </w:r>
      <w:r w:rsidR="00F71FE2">
        <w:t>analog undervisning</w:t>
      </w:r>
      <w:r w:rsidR="002F1A36">
        <w:t>, hvor skærmene er lukket</w:t>
      </w:r>
    </w:p>
    <w:p w14:paraId="35737911" w14:textId="222B0139" w:rsidR="002F1A36" w:rsidRDefault="002F1A36" w:rsidP="00E8442C">
      <w:pPr>
        <w:pStyle w:val="Listeafsnit"/>
        <w:numPr>
          <w:ilvl w:val="0"/>
          <w:numId w:val="3"/>
        </w:numPr>
      </w:pPr>
      <w:r>
        <w:t>At skabe klar struktur</w:t>
      </w:r>
      <w:r w:rsidR="00A64EFF">
        <w:t xml:space="preserve"> og forståelse</w:t>
      </w:r>
      <w:r>
        <w:t xml:space="preserve"> for brug af skærme</w:t>
      </w:r>
      <w:r w:rsidR="00A64EFF">
        <w:t>, og det er lærerens ansvar at varetage disse forventninger</w:t>
      </w:r>
    </w:p>
    <w:p w14:paraId="6DFB6F2A" w14:textId="5DAB5390" w:rsidR="00A64EFF" w:rsidRDefault="00A64EFF" w:rsidP="00E8442C">
      <w:pPr>
        <w:pStyle w:val="Listeafsnit"/>
        <w:numPr>
          <w:ilvl w:val="0"/>
          <w:numId w:val="3"/>
        </w:numPr>
      </w:pPr>
      <w:r>
        <w:t xml:space="preserve">At imødekomme AI som et læringsværktøj </w:t>
      </w:r>
      <w:r w:rsidR="00025418">
        <w:t>til styrkelse af processen mod læring</w:t>
      </w:r>
    </w:p>
    <w:p w14:paraId="1BF9BB2C" w14:textId="1FCD0CE5" w:rsidR="00025418" w:rsidRPr="005E7574" w:rsidRDefault="00025418" w:rsidP="00025418">
      <w:r>
        <w:t xml:space="preserve">Skolen er i gang med eksekvering på alle 3 parametre og </w:t>
      </w:r>
      <w:r w:rsidR="00BB267C">
        <w:t>på implementering af en fornuftig værdibaseret tilgang til brugen af teknologi i undervisningen. Det er kommet for at blive og eksamener er i gang med at blive lavet om i henhold til de nye værktøjer</w:t>
      </w:r>
      <w:r w:rsidR="00AE54CD">
        <w:t>, så NGG skal selvfølgelig holde sig i front.</w:t>
      </w:r>
    </w:p>
    <w:p w14:paraId="1237CB72" w14:textId="78DF0E6F" w:rsidR="00B63758" w:rsidRDefault="00AE54CD">
      <w:pPr>
        <w:rPr>
          <w:b/>
          <w:bCs/>
        </w:rPr>
      </w:pPr>
      <w:r>
        <w:rPr>
          <w:b/>
          <w:bCs/>
        </w:rPr>
        <w:t>Skriftligt arbejde</w:t>
      </w:r>
    </w:p>
    <w:p w14:paraId="62D0348C" w14:textId="63C24CB6" w:rsidR="00AE54CD" w:rsidRDefault="00831BB6">
      <w:r w:rsidRPr="00831BB6">
        <w:lastRenderedPageBreak/>
        <w:t>At arbejde skriftligt er udfordret af teknologien og så</w:t>
      </w:r>
      <w:r>
        <w:t xml:space="preserve"> </w:t>
      </w:r>
      <w:r w:rsidRPr="00831BB6">
        <w:t>længe det fortsat er en del af kravene i skolen, skal NGG finde en god måde at højne arbejdet med læring via skriftlighed</w:t>
      </w:r>
      <w:r w:rsidR="00253F3C">
        <w:t>. Derfor er det et fokusområde for alle afdelinger i år.</w:t>
      </w:r>
    </w:p>
    <w:p w14:paraId="6BA8C264" w14:textId="27A859F8" w:rsidR="00253F3C" w:rsidRDefault="00EC53CB">
      <w:pPr>
        <w:rPr>
          <w:b/>
          <w:bCs/>
        </w:rPr>
      </w:pPr>
      <w:r>
        <w:rPr>
          <w:b/>
          <w:bCs/>
        </w:rPr>
        <w:t>Samarbejde på tværs og på langs</w:t>
      </w:r>
      <w:r w:rsidR="00D73248">
        <w:rPr>
          <w:b/>
          <w:bCs/>
        </w:rPr>
        <w:t xml:space="preserve"> af NGG</w:t>
      </w:r>
    </w:p>
    <w:p w14:paraId="3C3D9FAB" w14:textId="28321126" w:rsidR="00D73248" w:rsidRDefault="00D73248">
      <w:r>
        <w:t xml:space="preserve">Som nævnt før er der initiativer i gang for </w:t>
      </w:r>
      <w:r w:rsidR="00272A06">
        <w:t>tværgående samarbejde og brobygning på langs af klasser og årgange.</w:t>
      </w:r>
    </w:p>
    <w:p w14:paraId="70F4CC49" w14:textId="77777777" w:rsidR="00687E85" w:rsidRDefault="009F521A">
      <w:pPr>
        <w:rPr>
          <w:b/>
          <w:bCs/>
        </w:rPr>
      </w:pPr>
      <w:r>
        <w:rPr>
          <w:b/>
          <w:bCs/>
        </w:rPr>
        <w:t>Modulundervisning</w:t>
      </w:r>
      <w:r w:rsidR="007210AB" w:rsidRPr="007210AB">
        <w:rPr>
          <w:b/>
          <w:bCs/>
        </w:rPr>
        <w:t xml:space="preserve"> </w:t>
      </w:r>
    </w:p>
    <w:p w14:paraId="7F6B231B" w14:textId="62499CC9" w:rsidR="0081268A" w:rsidRDefault="007210AB">
      <w:r>
        <w:t xml:space="preserve"> </w:t>
      </w:r>
      <w:r w:rsidR="00687E85">
        <w:t>Der arbejdes med sparring og erfaringsudveksling på ugentlig basis i faggrupper og på tværs for at lære af hinanden. I nogle fag og for</w:t>
      </w:r>
      <w:r w:rsidR="001E18A5">
        <w:t xml:space="preserve"> </w:t>
      </w:r>
      <w:r w:rsidR="00687E85">
        <w:t xml:space="preserve">nogle lærere giver det </w:t>
      </w:r>
      <w:r w:rsidR="0065236D">
        <w:t xml:space="preserve">høj værdi, imens det for andre ikke betyder det store. </w:t>
      </w:r>
      <w:r w:rsidR="005970BF">
        <w:t>Vi bruger elevevalueringerne til også at få input til hele tiden</w:t>
      </w:r>
      <w:r w:rsidR="001E18A5">
        <w:t xml:space="preserve"> at blive endnu bedre</w:t>
      </w:r>
      <w:r w:rsidR="00E24D97">
        <w:t>.</w:t>
      </w:r>
    </w:p>
    <w:p w14:paraId="3A05052F" w14:textId="162EE91D" w:rsidR="00812D56" w:rsidRPr="00863DEB" w:rsidRDefault="00812D56">
      <w:pPr>
        <w:rPr>
          <w:b/>
          <w:bCs/>
        </w:rPr>
      </w:pPr>
      <w:r w:rsidRPr="00863DEB">
        <w:rPr>
          <w:b/>
          <w:bCs/>
        </w:rPr>
        <w:t>Kantinen</w:t>
      </w:r>
    </w:p>
    <w:p w14:paraId="5D9B3DD8" w14:textId="3EDFBA01" w:rsidR="00812D56" w:rsidRDefault="00812D56">
      <w:r>
        <w:t>Vi kører et andet koncept</w:t>
      </w:r>
      <w:r w:rsidR="003C529E">
        <w:t>, så man kan mærke det fremtidige fokus, der vil være på højere kvalitet i kantinemaden og vi støtter selvfølgelig vores kantine</w:t>
      </w:r>
      <w:r w:rsidR="00863DEB">
        <w:t xml:space="preserve"> i deres tiltag.</w:t>
      </w:r>
    </w:p>
    <w:p w14:paraId="3900CE47" w14:textId="11EE4950" w:rsidR="00131447" w:rsidRPr="00C46060" w:rsidRDefault="00131447">
      <w:pPr>
        <w:rPr>
          <w:b/>
          <w:bCs/>
        </w:rPr>
      </w:pPr>
      <w:r w:rsidRPr="00C46060">
        <w:rPr>
          <w:b/>
          <w:bCs/>
        </w:rPr>
        <w:t>Flytning</w:t>
      </w:r>
    </w:p>
    <w:p w14:paraId="15245613" w14:textId="6057029D" w:rsidR="00131447" w:rsidRDefault="00131447">
      <w:r>
        <w:t xml:space="preserve">Flytteplan </w:t>
      </w:r>
      <w:r w:rsidR="00C46060">
        <w:t>til december og januar vil blive sendt ud.</w:t>
      </w:r>
    </w:p>
    <w:p w14:paraId="5672BFE8" w14:textId="77777777" w:rsidR="009C0670" w:rsidRDefault="00431268">
      <w:pPr>
        <w:rPr>
          <w:b/>
          <w:bCs/>
        </w:rPr>
      </w:pPr>
      <w:r w:rsidRPr="009C0670">
        <w:rPr>
          <w:b/>
          <w:bCs/>
        </w:rPr>
        <w:t xml:space="preserve">Nye skolemøbler og skærme </w:t>
      </w:r>
    </w:p>
    <w:p w14:paraId="622179C2" w14:textId="092CA3D2" w:rsidR="00431268" w:rsidRPr="00F61187" w:rsidRDefault="009C0670">
      <w:r w:rsidRPr="00F61187">
        <w:t>De gamle</w:t>
      </w:r>
      <w:r w:rsidR="00F61187" w:rsidRPr="00F61187">
        <w:t xml:space="preserve"> </w:t>
      </w:r>
      <w:r w:rsidRPr="00F61187">
        <w:t xml:space="preserve">møbler udskiftes </w:t>
      </w:r>
      <w:r w:rsidR="00F61187" w:rsidRPr="00F61187">
        <w:t>og alle lokaler får store interaktive skærme i den nye bygning</w:t>
      </w:r>
      <w:r w:rsidR="00F61187">
        <w:t xml:space="preserve"> – aftalen er faldet på plads.</w:t>
      </w:r>
    </w:p>
    <w:p w14:paraId="2DFAD027" w14:textId="77777777" w:rsidR="00766B0A" w:rsidRDefault="00DD135E">
      <w:r w:rsidRPr="00557716">
        <w:rPr>
          <w:b/>
          <w:bCs/>
        </w:rPr>
        <w:t>Trafikken</w:t>
      </w:r>
      <w:r>
        <w:t xml:space="preserve"> </w:t>
      </w:r>
    </w:p>
    <w:p w14:paraId="6B83F8AA" w14:textId="6D5AE639" w:rsidR="00766B0A" w:rsidRDefault="00477EF4">
      <w:r>
        <w:t>Vi har skrevet til kommunen omkring</w:t>
      </w:r>
    </w:p>
    <w:p w14:paraId="36975539" w14:textId="0C6C6775" w:rsidR="00477EF4" w:rsidRDefault="00F41525" w:rsidP="00477EF4">
      <w:pPr>
        <w:pStyle w:val="Listeafsnit"/>
        <w:numPr>
          <w:ilvl w:val="0"/>
          <w:numId w:val="4"/>
        </w:numPr>
      </w:pPr>
      <w:r>
        <w:t xml:space="preserve">Lyskryds ved indkørsel til </w:t>
      </w:r>
      <w:proofErr w:type="spellStart"/>
      <w:r>
        <w:t>Cirkehus</w:t>
      </w:r>
      <w:proofErr w:type="spellEnd"/>
    </w:p>
    <w:p w14:paraId="12B90CA3" w14:textId="16D347A2" w:rsidR="00F41525" w:rsidRDefault="00F41525" w:rsidP="00477EF4">
      <w:pPr>
        <w:pStyle w:val="Listeafsnit"/>
        <w:numPr>
          <w:ilvl w:val="0"/>
          <w:numId w:val="4"/>
        </w:numPr>
      </w:pPr>
      <w:r>
        <w:t xml:space="preserve">Udvidelse af busstoppested </w:t>
      </w:r>
      <w:r w:rsidR="009516F5">
        <w:t>ved rundkørsel</w:t>
      </w:r>
    </w:p>
    <w:p w14:paraId="57A0FA47" w14:textId="1FB44482" w:rsidR="009516F5" w:rsidRDefault="009516F5" w:rsidP="00477EF4">
      <w:pPr>
        <w:pStyle w:val="Listeafsnit"/>
        <w:numPr>
          <w:ilvl w:val="0"/>
          <w:numId w:val="4"/>
        </w:numPr>
      </w:pPr>
      <w:r>
        <w:t>Etablering hastighedsbegrænsning på Kongevejen</w:t>
      </w:r>
    </w:p>
    <w:p w14:paraId="497B2E64" w14:textId="717B18E5" w:rsidR="007E718F" w:rsidRDefault="007E718F" w:rsidP="007E718F">
      <w:r>
        <w:t>Vi afventer svar.</w:t>
      </w:r>
    </w:p>
    <w:p w14:paraId="32792A99" w14:textId="1F8FD250" w:rsidR="00EF5D9C" w:rsidRDefault="0018632B">
      <w:r>
        <w:t xml:space="preserve">Slide 8 – </w:t>
      </w:r>
      <w:r w:rsidRPr="008D2C4C">
        <w:rPr>
          <w:b/>
          <w:bCs/>
        </w:rPr>
        <w:t>Ny skolebygning</w:t>
      </w:r>
    </w:p>
    <w:p w14:paraId="79CCB58F" w14:textId="504F8E33" w:rsidR="0018632B" w:rsidRDefault="00D317C0" w:rsidP="00D317C0">
      <w:pPr>
        <w:pStyle w:val="Listeafsnit"/>
        <w:numPr>
          <w:ilvl w:val="0"/>
          <w:numId w:val="2"/>
        </w:numPr>
      </w:pPr>
      <w:r>
        <w:t>Processen er godt i gang I kan følge med på hjemmesiden</w:t>
      </w:r>
    </w:p>
    <w:p w14:paraId="38147141" w14:textId="216D95D6" w:rsidR="00D317C0" w:rsidRDefault="00D317C0" w:rsidP="00D317C0">
      <w:pPr>
        <w:pStyle w:val="Listeafsnit"/>
        <w:numPr>
          <w:ilvl w:val="0"/>
          <w:numId w:val="2"/>
        </w:numPr>
      </w:pPr>
      <w:r>
        <w:t xml:space="preserve">Elevrådene </w:t>
      </w:r>
      <w:r w:rsidR="0028703C">
        <w:t xml:space="preserve">og lærerne skal involveres det kommende år omkring indretning og design af </w:t>
      </w:r>
      <w:proofErr w:type="spellStart"/>
      <w:r w:rsidR="0028703C">
        <w:t>indemiljøer</w:t>
      </w:r>
      <w:proofErr w:type="spellEnd"/>
      <w:r w:rsidR="0007403E">
        <w:t>/studiemiljøer</w:t>
      </w:r>
    </w:p>
    <w:p w14:paraId="731747B1" w14:textId="2CB9334D" w:rsidR="0007403E" w:rsidRDefault="004870BD" w:rsidP="00D317C0">
      <w:pPr>
        <w:pStyle w:val="Listeafsnit"/>
        <w:numPr>
          <w:ilvl w:val="0"/>
          <w:numId w:val="2"/>
        </w:numPr>
      </w:pPr>
      <w:r>
        <w:t xml:space="preserve">NGG Støtteforening og </w:t>
      </w:r>
      <w:r w:rsidR="0007403E">
        <w:t>Fundraising er vigtig</w:t>
      </w:r>
      <w:r>
        <w:t>e</w:t>
      </w:r>
      <w:r w:rsidR="0007403E">
        <w:t xml:space="preserve"> del</w:t>
      </w:r>
      <w:r>
        <w:t>e</w:t>
      </w:r>
      <w:r w:rsidR="0007403E">
        <w:t xml:space="preserve"> af processen</w:t>
      </w:r>
      <w:r>
        <w:t>.</w:t>
      </w:r>
    </w:p>
    <w:p w14:paraId="22279A27" w14:textId="0961EE63" w:rsidR="006E7426" w:rsidRDefault="006E7426" w:rsidP="00D317C0">
      <w:pPr>
        <w:pStyle w:val="Listeafsnit"/>
        <w:numPr>
          <w:ilvl w:val="0"/>
          <w:numId w:val="2"/>
        </w:numPr>
      </w:pPr>
      <w:r>
        <w:t xml:space="preserve">Flytteproces er i planlægningsfase og vil iværksættes december. </w:t>
      </w:r>
    </w:p>
    <w:p w14:paraId="0AD3E1DF" w14:textId="77777777" w:rsidR="00DE3C33" w:rsidRPr="00DE3C33" w:rsidRDefault="00DE3C33" w:rsidP="00DE3C33">
      <w:pPr>
        <w:pStyle w:val="Listeafsnit"/>
      </w:pPr>
      <w:r w:rsidRPr="00DE3C33">
        <w:rPr>
          <w:b/>
          <w:bCs/>
        </w:rPr>
        <w:t>Uge 49-50: Flytning etape-1</w:t>
      </w:r>
    </w:p>
    <w:p w14:paraId="7D8CEBF8" w14:textId="77777777" w:rsidR="00DE3C33" w:rsidRPr="00DE3C33" w:rsidRDefault="00DE3C33" w:rsidP="00DE3C33">
      <w:pPr>
        <w:pStyle w:val="Listeafsnit"/>
        <w:numPr>
          <w:ilvl w:val="0"/>
          <w:numId w:val="5"/>
        </w:numPr>
      </w:pPr>
      <w:r w:rsidRPr="00DE3C33">
        <w:t>Nedpakning og flytning af 1.del</w:t>
      </w:r>
    </w:p>
    <w:p w14:paraId="22457FA2" w14:textId="77777777" w:rsidR="00DE3C33" w:rsidRPr="00DE3C33" w:rsidRDefault="00DE3C33" w:rsidP="00DE3C33">
      <w:pPr>
        <w:pStyle w:val="Listeafsnit"/>
      </w:pPr>
      <w:r w:rsidRPr="00DE3C33">
        <w:rPr>
          <w:b/>
          <w:bCs/>
        </w:rPr>
        <w:t>Uge 51: Flytning etape-2</w:t>
      </w:r>
    </w:p>
    <w:p w14:paraId="5F3E2B1D" w14:textId="77777777" w:rsidR="00DE3C33" w:rsidRPr="00DE3C33" w:rsidRDefault="00DE3C33" w:rsidP="00DE3C33">
      <w:pPr>
        <w:pStyle w:val="Listeafsnit"/>
        <w:numPr>
          <w:ilvl w:val="0"/>
          <w:numId w:val="6"/>
        </w:numPr>
      </w:pPr>
      <w:r w:rsidRPr="00DE3C33">
        <w:t xml:space="preserve">Omlagt undervisning – elever hjemme (0.-3.kl. først </w:t>
      </w:r>
      <w:proofErr w:type="spellStart"/>
      <w:r w:rsidRPr="00DE3C33">
        <w:t>tors</w:t>
      </w:r>
      <w:proofErr w:type="spellEnd"/>
      <w:r w:rsidRPr="00DE3C33">
        <w:t>/</w:t>
      </w:r>
      <w:proofErr w:type="spellStart"/>
      <w:r w:rsidRPr="00DE3C33">
        <w:t>fre</w:t>
      </w:r>
      <w:proofErr w:type="spellEnd"/>
      <w:r w:rsidRPr="00DE3C33">
        <w:t>)</w:t>
      </w:r>
    </w:p>
    <w:p w14:paraId="584DB722" w14:textId="6F08D964" w:rsidR="00DE3C33" w:rsidRDefault="00DE3C33" w:rsidP="00DE3C33">
      <w:pPr>
        <w:pStyle w:val="Listeafsnit"/>
      </w:pPr>
      <w:r w:rsidRPr="00DE3C33">
        <w:t>Nedpakning og flytning af 2. del</w:t>
      </w:r>
    </w:p>
    <w:p w14:paraId="143E1A52" w14:textId="1B714BBE" w:rsidR="002912B2" w:rsidRPr="005C291E" w:rsidRDefault="002912B2" w:rsidP="006C3EA4"/>
    <w:sectPr w:rsidR="002912B2" w:rsidRPr="005C291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DEB"/>
    <w:multiLevelType w:val="hybridMultilevel"/>
    <w:tmpl w:val="268E733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DF39A4"/>
    <w:multiLevelType w:val="hybridMultilevel"/>
    <w:tmpl w:val="30129C98"/>
    <w:lvl w:ilvl="0" w:tplc="13446C48">
      <w:start w:val="1"/>
      <w:numFmt w:val="bullet"/>
      <w:lvlText w:val="•"/>
      <w:lvlJc w:val="left"/>
      <w:pPr>
        <w:tabs>
          <w:tab w:val="num" w:pos="720"/>
        </w:tabs>
        <w:ind w:left="720" w:hanging="360"/>
      </w:pPr>
      <w:rPr>
        <w:rFonts w:ascii="Arial" w:hAnsi="Arial" w:hint="default"/>
      </w:rPr>
    </w:lvl>
    <w:lvl w:ilvl="1" w:tplc="72523000" w:tentative="1">
      <w:start w:val="1"/>
      <w:numFmt w:val="bullet"/>
      <w:lvlText w:val="•"/>
      <w:lvlJc w:val="left"/>
      <w:pPr>
        <w:tabs>
          <w:tab w:val="num" w:pos="1440"/>
        </w:tabs>
        <w:ind w:left="1440" w:hanging="360"/>
      </w:pPr>
      <w:rPr>
        <w:rFonts w:ascii="Arial" w:hAnsi="Arial" w:hint="default"/>
      </w:rPr>
    </w:lvl>
    <w:lvl w:ilvl="2" w:tplc="EAFEB068" w:tentative="1">
      <w:start w:val="1"/>
      <w:numFmt w:val="bullet"/>
      <w:lvlText w:val="•"/>
      <w:lvlJc w:val="left"/>
      <w:pPr>
        <w:tabs>
          <w:tab w:val="num" w:pos="2160"/>
        </w:tabs>
        <w:ind w:left="2160" w:hanging="360"/>
      </w:pPr>
      <w:rPr>
        <w:rFonts w:ascii="Arial" w:hAnsi="Arial" w:hint="default"/>
      </w:rPr>
    </w:lvl>
    <w:lvl w:ilvl="3" w:tplc="0472F93C" w:tentative="1">
      <w:start w:val="1"/>
      <w:numFmt w:val="bullet"/>
      <w:lvlText w:val="•"/>
      <w:lvlJc w:val="left"/>
      <w:pPr>
        <w:tabs>
          <w:tab w:val="num" w:pos="2880"/>
        </w:tabs>
        <w:ind w:left="2880" w:hanging="360"/>
      </w:pPr>
      <w:rPr>
        <w:rFonts w:ascii="Arial" w:hAnsi="Arial" w:hint="default"/>
      </w:rPr>
    </w:lvl>
    <w:lvl w:ilvl="4" w:tplc="0A524008" w:tentative="1">
      <w:start w:val="1"/>
      <w:numFmt w:val="bullet"/>
      <w:lvlText w:val="•"/>
      <w:lvlJc w:val="left"/>
      <w:pPr>
        <w:tabs>
          <w:tab w:val="num" w:pos="3600"/>
        </w:tabs>
        <w:ind w:left="3600" w:hanging="360"/>
      </w:pPr>
      <w:rPr>
        <w:rFonts w:ascii="Arial" w:hAnsi="Arial" w:hint="default"/>
      </w:rPr>
    </w:lvl>
    <w:lvl w:ilvl="5" w:tplc="D80860BE" w:tentative="1">
      <w:start w:val="1"/>
      <w:numFmt w:val="bullet"/>
      <w:lvlText w:val="•"/>
      <w:lvlJc w:val="left"/>
      <w:pPr>
        <w:tabs>
          <w:tab w:val="num" w:pos="4320"/>
        </w:tabs>
        <w:ind w:left="4320" w:hanging="360"/>
      </w:pPr>
      <w:rPr>
        <w:rFonts w:ascii="Arial" w:hAnsi="Arial" w:hint="default"/>
      </w:rPr>
    </w:lvl>
    <w:lvl w:ilvl="6" w:tplc="BD0AC2FC" w:tentative="1">
      <w:start w:val="1"/>
      <w:numFmt w:val="bullet"/>
      <w:lvlText w:val="•"/>
      <w:lvlJc w:val="left"/>
      <w:pPr>
        <w:tabs>
          <w:tab w:val="num" w:pos="5040"/>
        </w:tabs>
        <w:ind w:left="5040" w:hanging="360"/>
      </w:pPr>
      <w:rPr>
        <w:rFonts w:ascii="Arial" w:hAnsi="Arial" w:hint="default"/>
      </w:rPr>
    </w:lvl>
    <w:lvl w:ilvl="7" w:tplc="BB3C685E" w:tentative="1">
      <w:start w:val="1"/>
      <w:numFmt w:val="bullet"/>
      <w:lvlText w:val="•"/>
      <w:lvlJc w:val="left"/>
      <w:pPr>
        <w:tabs>
          <w:tab w:val="num" w:pos="5760"/>
        </w:tabs>
        <w:ind w:left="5760" w:hanging="360"/>
      </w:pPr>
      <w:rPr>
        <w:rFonts w:ascii="Arial" w:hAnsi="Arial" w:hint="default"/>
      </w:rPr>
    </w:lvl>
    <w:lvl w:ilvl="8" w:tplc="4E2C419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DA64844"/>
    <w:multiLevelType w:val="hybridMultilevel"/>
    <w:tmpl w:val="A15CAFDA"/>
    <w:lvl w:ilvl="0" w:tplc="22CAF626">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DB80B14"/>
    <w:multiLevelType w:val="hybridMultilevel"/>
    <w:tmpl w:val="FE9C4876"/>
    <w:lvl w:ilvl="0" w:tplc="C0C862C0">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691225F6"/>
    <w:multiLevelType w:val="hybridMultilevel"/>
    <w:tmpl w:val="E9DA0EE6"/>
    <w:lvl w:ilvl="0" w:tplc="F4307E18">
      <w:start w:val="1"/>
      <w:numFmt w:val="bullet"/>
      <w:lvlText w:val="•"/>
      <w:lvlJc w:val="left"/>
      <w:pPr>
        <w:tabs>
          <w:tab w:val="num" w:pos="720"/>
        </w:tabs>
        <w:ind w:left="720" w:hanging="360"/>
      </w:pPr>
      <w:rPr>
        <w:rFonts w:ascii="Arial" w:hAnsi="Arial" w:hint="default"/>
      </w:rPr>
    </w:lvl>
    <w:lvl w:ilvl="1" w:tplc="C6E84F5C" w:tentative="1">
      <w:start w:val="1"/>
      <w:numFmt w:val="bullet"/>
      <w:lvlText w:val="•"/>
      <w:lvlJc w:val="left"/>
      <w:pPr>
        <w:tabs>
          <w:tab w:val="num" w:pos="1440"/>
        </w:tabs>
        <w:ind w:left="1440" w:hanging="360"/>
      </w:pPr>
      <w:rPr>
        <w:rFonts w:ascii="Arial" w:hAnsi="Arial" w:hint="default"/>
      </w:rPr>
    </w:lvl>
    <w:lvl w:ilvl="2" w:tplc="FAA896A0" w:tentative="1">
      <w:start w:val="1"/>
      <w:numFmt w:val="bullet"/>
      <w:lvlText w:val="•"/>
      <w:lvlJc w:val="left"/>
      <w:pPr>
        <w:tabs>
          <w:tab w:val="num" w:pos="2160"/>
        </w:tabs>
        <w:ind w:left="2160" w:hanging="360"/>
      </w:pPr>
      <w:rPr>
        <w:rFonts w:ascii="Arial" w:hAnsi="Arial" w:hint="default"/>
      </w:rPr>
    </w:lvl>
    <w:lvl w:ilvl="3" w:tplc="FF26FBD0" w:tentative="1">
      <w:start w:val="1"/>
      <w:numFmt w:val="bullet"/>
      <w:lvlText w:val="•"/>
      <w:lvlJc w:val="left"/>
      <w:pPr>
        <w:tabs>
          <w:tab w:val="num" w:pos="2880"/>
        </w:tabs>
        <w:ind w:left="2880" w:hanging="360"/>
      </w:pPr>
      <w:rPr>
        <w:rFonts w:ascii="Arial" w:hAnsi="Arial" w:hint="default"/>
      </w:rPr>
    </w:lvl>
    <w:lvl w:ilvl="4" w:tplc="141CE1C0" w:tentative="1">
      <w:start w:val="1"/>
      <w:numFmt w:val="bullet"/>
      <w:lvlText w:val="•"/>
      <w:lvlJc w:val="left"/>
      <w:pPr>
        <w:tabs>
          <w:tab w:val="num" w:pos="3600"/>
        </w:tabs>
        <w:ind w:left="3600" w:hanging="360"/>
      </w:pPr>
      <w:rPr>
        <w:rFonts w:ascii="Arial" w:hAnsi="Arial" w:hint="default"/>
      </w:rPr>
    </w:lvl>
    <w:lvl w:ilvl="5" w:tplc="2EE8FE90" w:tentative="1">
      <w:start w:val="1"/>
      <w:numFmt w:val="bullet"/>
      <w:lvlText w:val="•"/>
      <w:lvlJc w:val="left"/>
      <w:pPr>
        <w:tabs>
          <w:tab w:val="num" w:pos="4320"/>
        </w:tabs>
        <w:ind w:left="4320" w:hanging="360"/>
      </w:pPr>
      <w:rPr>
        <w:rFonts w:ascii="Arial" w:hAnsi="Arial" w:hint="default"/>
      </w:rPr>
    </w:lvl>
    <w:lvl w:ilvl="6" w:tplc="80C2192A" w:tentative="1">
      <w:start w:val="1"/>
      <w:numFmt w:val="bullet"/>
      <w:lvlText w:val="•"/>
      <w:lvlJc w:val="left"/>
      <w:pPr>
        <w:tabs>
          <w:tab w:val="num" w:pos="5040"/>
        </w:tabs>
        <w:ind w:left="5040" w:hanging="360"/>
      </w:pPr>
      <w:rPr>
        <w:rFonts w:ascii="Arial" w:hAnsi="Arial" w:hint="default"/>
      </w:rPr>
    </w:lvl>
    <w:lvl w:ilvl="7" w:tplc="C5609668" w:tentative="1">
      <w:start w:val="1"/>
      <w:numFmt w:val="bullet"/>
      <w:lvlText w:val="•"/>
      <w:lvlJc w:val="left"/>
      <w:pPr>
        <w:tabs>
          <w:tab w:val="num" w:pos="5760"/>
        </w:tabs>
        <w:ind w:left="5760" w:hanging="360"/>
      </w:pPr>
      <w:rPr>
        <w:rFonts w:ascii="Arial" w:hAnsi="Arial" w:hint="default"/>
      </w:rPr>
    </w:lvl>
    <w:lvl w:ilvl="8" w:tplc="AA7288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4301F1E"/>
    <w:multiLevelType w:val="hybridMultilevel"/>
    <w:tmpl w:val="0E3A137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33070977">
    <w:abstractNumId w:val="3"/>
  </w:num>
  <w:num w:numId="2" w16cid:durableId="425539797">
    <w:abstractNumId w:val="2"/>
  </w:num>
  <w:num w:numId="3" w16cid:durableId="1204561982">
    <w:abstractNumId w:val="0"/>
  </w:num>
  <w:num w:numId="4" w16cid:durableId="1543832992">
    <w:abstractNumId w:val="5"/>
  </w:num>
  <w:num w:numId="5" w16cid:durableId="760226911">
    <w:abstractNumId w:val="1"/>
  </w:num>
  <w:num w:numId="6" w16cid:durableId="923225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9A"/>
    <w:rsid w:val="0000581B"/>
    <w:rsid w:val="00012C13"/>
    <w:rsid w:val="00025418"/>
    <w:rsid w:val="00025865"/>
    <w:rsid w:val="0003005D"/>
    <w:rsid w:val="000446D7"/>
    <w:rsid w:val="00051034"/>
    <w:rsid w:val="00055082"/>
    <w:rsid w:val="0006190C"/>
    <w:rsid w:val="00072573"/>
    <w:rsid w:val="0007403E"/>
    <w:rsid w:val="00095698"/>
    <w:rsid w:val="000B0A6D"/>
    <w:rsid w:val="000B12F3"/>
    <w:rsid w:val="000D2303"/>
    <w:rsid w:val="000D2500"/>
    <w:rsid w:val="000D6784"/>
    <w:rsid w:val="000F2441"/>
    <w:rsid w:val="000F2C6A"/>
    <w:rsid w:val="0010409F"/>
    <w:rsid w:val="00125D87"/>
    <w:rsid w:val="00131447"/>
    <w:rsid w:val="0014068D"/>
    <w:rsid w:val="001458A9"/>
    <w:rsid w:val="00173B6F"/>
    <w:rsid w:val="001806D6"/>
    <w:rsid w:val="0018632B"/>
    <w:rsid w:val="00192524"/>
    <w:rsid w:val="00194DC8"/>
    <w:rsid w:val="0019531C"/>
    <w:rsid w:val="00195FF5"/>
    <w:rsid w:val="001973E8"/>
    <w:rsid w:val="0019785E"/>
    <w:rsid w:val="001A7F7D"/>
    <w:rsid w:val="001B70AB"/>
    <w:rsid w:val="001C1594"/>
    <w:rsid w:val="001E18A5"/>
    <w:rsid w:val="001E2F11"/>
    <w:rsid w:val="001E630C"/>
    <w:rsid w:val="001F2F22"/>
    <w:rsid w:val="00253F3C"/>
    <w:rsid w:val="0026309B"/>
    <w:rsid w:val="00272A06"/>
    <w:rsid w:val="00276A50"/>
    <w:rsid w:val="00286B59"/>
    <w:rsid w:val="0028703C"/>
    <w:rsid w:val="00290238"/>
    <w:rsid w:val="00290494"/>
    <w:rsid w:val="002912B2"/>
    <w:rsid w:val="00293741"/>
    <w:rsid w:val="002B7A88"/>
    <w:rsid w:val="002D0C26"/>
    <w:rsid w:val="002D5A22"/>
    <w:rsid w:val="002D5E35"/>
    <w:rsid w:val="002D5F25"/>
    <w:rsid w:val="002F1A36"/>
    <w:rsid w:val="002F29CE"/>
    <w:rsid w:val="003020C0"/>
    <w:rsid w:val="0031139B"/>
    <w:rsid w:val="00312DFE"/>
    <w:rsid w:val="0031375D"/>
    <w:rsid w:val="0031517C"/>
    <w:rsid w:val="00326C32"/>
    <w:rsid w:val="00343D82"/>
    <w:rsid w:val="003522DF"/>
    <w:rsid w:val="003522E9"/>
    <w:rsid w:val="00353699"/>
    <w:rsid w:val="003550BE"/>
    <w:rsid w:val="003652D9"/>
    <w:rsid w:val="00365FCA"/>
    <w:rsid w:val="003C0A99"/>
    <w:rsid w:val="003C529E"/>
    <w:rsid w:val="0040181A"/>
    <w:rsid w:val="00407D35"/>
    <w:rsid w:val="00414C7F"/>
    <w:rsid w:val="00431268"/>
    <w:rsid w:val="004319EB"/>
    <w:rsid w:val="00435159"/>
    <w:rsid w:val="0047208F"/>
    <w:rsid w:val="004737B6"/>
    <w:rsid w:val="00477EF4"/>
    <w:rsid w:val="004870BD"/>
    <w:rsid w:val="004916EB"/>
    <w:rsid w:val="004B040F"/>
    <w:rsid w:val="004B3ABB"/>
    <w:rsid w:val="004B6575"/>
    <w:rsid w:val="004D6311"/>
    <w:rsid w:val="004F6439"/>
    <w:rsid w:val="004F7A54"/>
    <w:rsid w:val="00525CAA"/>
    <w:rsid w:val="00533FF7"/>
    <w:rsid w:val="00541D18"/>
    <w:rsid w:val="00554140"/>
    <w:rsid w:val="00557716"/>
    <w:rsid w:val="00570DDA"/>
    <w:rsid w:val="00574BE5"/>
    <w:rsid w:val="0057561E"/>
    <w:rsid w:val="00577CDB"/>
    <w:rsid w:val="00580C72"/>
    <w:rsid w:val="00583FA0"/>
    <w:rsid w:val="00587B19"/>
    <w:rsid w:val="005970BF"/>
    <w:rsid w:val="005A6DAE"/>
    <w:rsid w:val="005C291E"/>
    <w:rsid w:val="005E7574"/>
    <w:rsid w:val="005F7AE6"/>
    <w:rsid w:val="006256E5"/>
    <w:rsid w:val="00642C5E"/>
    <w:rsid w:val="0065236D"/>
    <w:rsid w:val="00667E06"/>
    <w:rsid w:val="00670EFD"/>
    <w:rsid w:val="006738D8"/>
    <w:rsid w:val="00680675"/>
    <w:rsid w:val="006823E3"/>
    <w:rsid w:val="0068381E"/>
    <w:rsid w:val="00684232"/>
    <w:rsid w:val="00687E85"/>
    <w:rsid w:val="006B17EF"/>
    <w:rsid w:val="006C3EA4"/>
    <w:rsid w:val="006C5992"/>
    <w:rsid w:val="006E7426"/>
    <w:rsid w:val="006F1481"/>
    <w:rsid w:val="00712BCD"/>
    <w:rsid w:val="007210AB"/>
    <w:rsid w:val="007244F9"/>
    <w:rsid w:val="007247EE"/>
    <w:rsid w:val="0072777B"/>
    <w:rsid w:val="007277CF"/>
    <w:rsid w:val="00727DB5"/>
    <w:rsid w:val="00730035"/>
    <w:rsid w:val="00747D62"/>
    <w:rsid w:val="00766B0A"/>
    <w:rsid w:val="00790833"/>
    <w:rsid w:val="007927CF"/>
    <w:rsid w:val="0079310C"/>
    <w:rsid w:val="0079417D"/>
    <w:rsid w:val="00795FFD"/>
    <w:rsid w:val="007A4D26"/>
    <w:rsid w:val="007D150A"/>
    <w:rsid w:val="007D790B"/>
    <w:rsid w:val="007E718F"/>
    <w:rsid w:val="008000FA"/>
    <w:rsid w:val="0081268A"/>
    <w:rsid w:val="00812D56"/>
    <w:rsid w:val="00814068"/>
    <w:rsid w:val="00831BB6"/>
    <w:rsid w:val="008418CD"/>
    <w:rsid w:val="00863DEB"/>
    <w:rsid w:val="00871DCF"/>
    <w:rsid w:val="00887CEB"/>
    <w:rsid w:val="008B4329"/>
    <w:rsid w:val="008C1D0A"/>
    <w:rsid w:val="008C30B0"/>
    <w:rsid w:val="008D2816"/>
    <w:rsid w:val="008D2C4C"/>
    <w:rsid w:val="008E5E1E"/>
    <w:rsid w:val="008F4736"/>
    <w:rsid w:val="00910F1A"/>
    <w:rsid w:val="00931830"/>
    <w:rsid w:val="00945717"/>
    <w:rsid w:val="009516F5"/>
    <w:rsid w:val="009834F8"/>
    <w:rsid w:val="009B34F5"/>
    <w:rsid w:val="009B5957"/>
    <w:rsid w:val="009C0670"/>
    <w:rsid w:val="009D059A"/>
    <w:rsid w:val="009F521A"/>
    <w:rsid w:val="00A226D7"/>
    <w:rsid w:val="00A25B76"/>
    <w:rsid w:val="00A266E8"/>
    <w:rsid w:val="00A300BB"/>
    <w:rsid w:val="00A309D6"/>
    <w:rsid w:val="00A30B1C"/>
    <w:rsid w:val="00A63B38"/>
    <w:rsid w:val="00A64EFF"/>
    <w:rsid w:val="00A66F21"/>
    <w:rsid w:val="00A73359"/>
    <w:rsid w:val="00A95C9A"/>
    <w:rsid w:val="00AA13B5"/>
    <w:rsid w:val="00AA773C"/>
    <w:rsid w:val="00AB377D"/>
    <w:rsid w:val="00AC1D6C"/>
    <w:rsid w:val="00AC7F85"/>
    <w:rsid w:val="00AE54CD"/>
    <w:rsid w:val="00AF0EAB"/>
    <w:rsid w:val="00B03C0A"/>
    <w:rsid w:val="00B056A5"/>
    <w:rsid w:val="00B06004"/>
    <w:rsid w:val="00B1669A"/>
    <w:rsid w:val="00B3409E"/>
    <w:rsid w:val="00B6151D"/>
    <w:rsid w:val="00B63758"/>
    <w:rsid w:val="00BA55C9"/>
    <w:rsid w:val="00BA6154"/>
    <w:rsid w:val="00BB267C"/>
    <w:rsid w:val="00BB700D"/>
    <w:rsid w:val="00BC58CD"/>
    <w:rsid w:val="00BD501B"/>
    <w:rsid w:val="00BE5ED4"/>
    <w:rsid w:val="00BF6D6C"/>
    <w:rsid w:val="00BF7A7F"/>
    <w:rsid w:val="00C16286"/>
    <w:rsid w:val="00C32337"/>
    <w:rsid w:val="00C46060"/>
    <w:rsid w:val="00C52A36"/>
    <w:rsid w:val="00C9209F"/>
    <w:rsid w:val="00C96ECF"/>
    <w:rsid w:val="00CC3C30"/>
    <w:rsid w:val="00CE346D"/>
    <w:rsid w:val="00CE5722"/>
    <w:rsid w:val="00D10B2E"/>
    <w:rsid w:val="00D22FF3"/>
    <w:rsid w:val="00D317C0"/>
    <w:rsid w:val="00D71C61"/>
    <w:rsid w:val="00D73248"/>
    <w:rsid w:val="00D743AB"/>
    <w:rsid w:val="00D8204E"/>
    <w:rsid w:val="00D96D17"/>
    <w:rsid w:val="00DA3EF1"/>
    <w:rsid w:val="00DC4397"/>
    <w:rsid w:val="00DC6109"/>
    <w:rsid w:val="00DC7FCC"/>
    <w:rsid w:val="00DD135E"/>
    <w:rsid w:val="00DD2731"/>
    <w:rsid w:val="00DE3C33"/>
    <w:rsid w:val="00E16B70"/>
    <w:rsid w:val="00E230BA"/>
    <w:rsid w:val="00E24D97"/>
    <w:rsid w:val="00E30E3F"/>
    <w:rsid w:val="00E34F37"/>
    <w:rsid w:val="00E44950"/>
    <w:rsid w:val="00E540E3"/>
    <w:rsid w:val="00E55BFE"/>
    <w:rsid w:val="00E60567"/>
    <w:rsid w:val="00E60C37"/>
    <w:rsid w:val="00E7264B"/>
    <w:rsid w:val="00E8442C"/>
    <w:rsid w:val="00EC1034"/>
    <w:rsid w:val="00EC2DFD"/>
    <w:rsid w:val="00EC44DA"/>
    <w:rsid w:val="00EC53CB"/>
    <w:rsid w:val="00EC6A8F"/>
    <w:rsid w:val="00ED14B3"/>
    <w:rsid w:val="00ED1D55"/>
    <w:rsid w:val="00ED44B8"/>
    <w:rsid w:val="00EF0C51"/>
    <w:rsid w:val="00EF5165"/>
    <w:rsid w:val="00EF5D9C"/>
    <w:rsid w:val="00EF7CF3"/>
    <w:rsid w:val="00F00A1B"/>
    <w:rsid w:val="00F41139"/>
    <w:rsid w:val="00F41525"/>
    <w:rsid w:val="00F61187"/>
    <w:rsid w:val="00F65843"/>
    <w:rsid w:val="00F71FE2"/>
    <w:rsid w:val="00F7252A"/>
    <w:rsid w:val="00F9012A"/>
    <w:rsid w:val="00F90914"/>
    <w:rsid w:val="00FA159A"/>
    <w:rsid w:val="00FA4B83"/>
    <w:rsid w:val="00FC4E78"/>
    <w:rsid w:val="00FD13FD"/>
    <w:rsid w:val="00FD29AE"/>
    <w:rsid w:val="00FD3F4C"/>
    <w:rsid w:val="00FF11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9ACD8"/>
  <w15:chartTrackingRefBased/>
  <w15:docId w15:val="{6C30EFB4-4803-49B0-8DCC-B2682EFF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A1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A1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A159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A159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A159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A159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A159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A159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A159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A159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A159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A159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A159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A159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A159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A159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A159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A159A"/>
    <w:rPr>
      <w:rFonts w:eastAsiaTheme="majorEastAsia" w:cstheme="majorBidi"/>
      <w:color w:val="272727" w:themeColor="text1" w:themeTint="D8"/>
    </w:rPr>
  </w:style>
  <w:style w:type="paragraph" w:styleId="Titel">
    <w:name w:val="Title"/>
    <w:basedOn w:val="Normal"/>
    <w:next w:val="Normal"/>
    <w:link w:val="TitelTegn"/>
    <w:uiPriority w:val="10"/>
    <w:qFormat/>
    <w:rsid w:val="00FA1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A159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A159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A159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A159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A159A"/>
    <w:rPr>
      <w:i/>
      <w:iCs/>
      <w:color w:val="404040" w:themeColor="text1" w:themeTint="BF"/>
    </w:rPr>
  </w:style>
  <w:style w:type="paragraph" w:styleId="Listeafsnit">
    <w:name w:val="List Paragraph"/>
    <w:basedOn w:val="Normal"/>
    <w:uiPriority w:val="34"/>
    <w:qFormat/>
    <w:rsid w:val="00FA159A"/>
    <w:pPr>
      <w:ind w:left="720"/>
      <w:contextualSpacing/>
    </w:pPr>
  </w:style>
  <w:style w:type="character" w:styleId="Kraftigfremhvning">
    <w:name w:val="Intense Emphasis"/>
    <w:basedOn w:val="Standardskrifttypeiafsnit"/>
    <w:uiPriority w:val="21"/>
    <w:qFormat/>
    <w:rsid w:val="00FA159A"/>
    <w:rPr>
      <w:i/>
      <w:iCs/>
      <w:color w:val="0F4761" w:themeColor="accent1" w:themeShade="BF"/>
    </w:rPr>
  </w:style>
  <w:style w:type="paragraph" w:styleId="Strktcitat">
    <w:name w:val="Intense Quote"/>
    <w:basedOn w:val="Normal"/>
    <w:next w:val="Normal"/>
    <w:link w:val="StrktcitatTegn"/>
    <w:uiPriority w:val="30"/>
    <w:qFormat/>
    <w:rsid w:val="00FA1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A159A"/>
    <w:rPr>
      <w:i/>
      <w:iCs/>
      <w:color w:val="0F4761" w:themeColor="accent1" w:themeShade="BF"/>
    </w:rPr>
  </w:style>
  <w:style w:type="character" w:styleId="Kraftighenvisning">
    <w:name w:val="Intense Reference"/>
    <w:basedOn w:val="Standardskrifttypeiafsnit"/>
    <w:uiPriority w:val="32"/>
    <w:qFormat/>
    <w:rsid w:val="00FA15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7356">
      <w:bodyDiv w:val="1"/>
      <w:marLeft w:val="0"/>
      <w:marRight w:val="0"/>
      <w:marTop w:val="0"/>
      <w:marBottom w:val="0"/>
      <w:divBdr>
        <w:top w:val="none" w:sz="0" w:space="0" w:color="auto"/>
        <w:left w:val="none" w:sz="0" w:space="0" w:color="auto"/>
        <w:bottom w:val="none" w:sz="0" w:space="0" w:color="auto"/>
        <w:right w:val="none" w:sz="0" w:space="0" w:color="auto"/>
      </w:divBdr>
    </w:div>
    <w:div w:id="507914509">
      <w:bodyDiv w:val="1"/>
      <w:marLeft w:val="0"/>
      <w:marRight w:val="0"/>
      <w:marTop w:val="0"/>
      <w:marBottom w:val="0"/>
      <w:divBdr>
        <w:top w:val="none" w:sz="0" w:space="0" w:color="auto"/>
        <w:left w:val="none" w:sz="0" w:space="0" w:color="auto"/>
        <w:bottom w:val="none" w:sz="0" w:space="0" w:color="auto"/>
        <w:right w:val="none" w:sz="0" w:space="0" w:color="auto"/>
      </w:divBdr>
    </w:div>
    <w:div w:id="1135485957">
      <w:bodyDiv w:val="1"/>
      <w:marLeft w:val="0"/>
      <w:marRight w:val="0"/>
      <w:marTop w:val="0"/>
      <w:marBottom w:val="0"/>
      <w:divBdr>
        <w:top w:val="none" w:sz="0" w:space="0" w:color="auto"/>
        <w:left w:val="none" w:sz="0" w:space="0" w:color="auto"/>
        <w:bottom w:val="none" w:sz="0" w:space="0" w:color="auto"/>
        <w:right w:val="none" w:sz="0" w:space="0" w:color="auto"/>
      </w:divBdr>
    </w:div>
    <w:div w:id="116269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1215</TotalTime>
  <Pages>3</Pages>
  <Words>1249</Words>
  <Characters>6410</Characters>
  <Application>Microsoft Office Word</Application>
  <DocSecurity>0</DocSecurity>
  <Lines>100</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Nicolai Thrane</dc:creator>
  <cp:keywords/>
  <dc:description/>
  <cp:lastModifiedBy>Thomas Nicolai Thrane</cp:lastModifiedBy>
  <cp:revision>91</cp:revision>
  <cp:lastPrinted>2025-09-12T06:28:00Z</cp:lastPrinted>
  <dcterms:created xsi:type="dcterms:W3CDTF">2025-09-12T06:29:00Z</dcterms:created>
  <dcterms:modified xsi:type="dcterms:W3CDTF">2025-09-17T16:16:00Z</dcterms:modified>
</cp:coreProperties>
</file>