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685A" w14:textId="63A87160" w:rsidR="00141775" w:rsidRPr="00FA698B" w:rsidRDefault="00141775" w:rsidP="00141775">
      <w:pPr>
        <w:rPr>
          <w:rFonts w:ascii="Verdana" w:hAnsi="Verdana"/>
        </w:rPr>
      </w:pPr>
      <w:r w:rsidRPr="00FA698B">
        <w:rPr>
          <w:rStyle w:val="Strong"/>
          <w:rFonts w:ascii="Verdana" w:hAnsi="Verdana"/>
          <w:color w:val="323338"/>
          <w:sz w:val="36"/>
          <w:szCs w:val="36"/>
          <w:bdr w:val="none" w:sz="0" w:space="0" w:color="auto" w:frame="1"/>
        </w:rPr>
        <w:t xml:space="preserve">Preparing your students/group for the </w:t>
      </w:r>
      <w:r w:rsidR="00D11302">
        <w:rPr>
          <w:rStyle w:val="Strong"/>
          <w:rFonts w:ascii="Verdana" w:hAnsi="Verdana"/>
          <w:color w:val="323338"/>
          <w:sz w:val="36"/>
          <w:szCs w:val="36"/>
          <w:bdr w:val="none" w:sz="0" w:space="0" w:color="auto" w:frame="1"/>
        </w:rPr>
        <w:t>Schengen</w:t>
      </w:r>
      <w:r w:rsidRPr="00FA698B">
        <w:rPr>
          <w:rStyle w:val="Strong"/>
          <w:rFonts w:ascii="Verdana" w:hAnsi="Verdana"/>
          <w:color w:val="323338"/>
          <w:sz w:val="36"/>
          <w:szCs w:val="36"/>
          <w:bdr w:val="none" w:sz="0" w:space="0" w:color="auto" w:frame="1"/>
        </w:rPr>
        <w:t xml:space="preserve"> border</w:t>
      </w:r>
      <w:r w:rsidR="00D11302">
        <w:rPr>
          <w:rStyle w:val="Strong"/>
          <w:rFonts w:ascii="Verdana" w:hAnsi="Verdana"/>
          <w:color w:val="323338"/>
          <w:sz w:val="36"/>
          <w:szCs w:val="36"/>
          <w:bdr w:val="none" w:sz="0" w:space="0" w:color="auto" w:frame="1"/>
        </w:rPr>
        <w:t xml:space="preserve"> entry</w:t>
      </w:r>
      <w:r w:rsidRPr="00FA698B">
        <w:rPr>
          <w:rStyle w:val="Strong"/>
          <w:rFonts w:ascii="Verdana" w:hAnsi="Verdana"/>
          <w:color w:val="323338"/>
          <w:sz w:val="36"/>
          <w:szCs w:val="36"/>
          <w:bdr w:val="none" w:sz="0" w:space="0" w:color="auto" w:frame="1"/>
        </w:rPr>
        <w:t xml:space="preserve"> questions</w:t>
      </w:r>
    </w:p>
    <w:p w14:paraId="1BB315C5" w14:textId="141461F1" w:rsidR="00141775" w:rsidRPr="00FA698B" w:rsidRDefault="004E1DDF" w:rsidP="00141775">
      <w:pPr>
        <w:rPr>
          <w:rFonts w:ascii="Verdana" w:hAnsi="Verdana"/>
        </w:rPr>
      </w:pPr>
      <w:r>
        <w:rPr>
          <w:rFonts w:ascii="Verdana" w:hAnsi="Verdana"/>
        </w:rPr>
        <w:t xml:space="preserve">Where the </w:t>
      </w:r>
      <w:r w:rsidRPr="00FA698B">
        <w:rPr>
          <w:rFonts w:ascii="Verdana" w:hAnsi="Verdana"/>
        </w:rPr>
        <w:t>Entry/Exit System (EES)</w:t>
      </w:r>
      <w:r>
        <w:rPr>
          <w:rFonts w:ascii="Verdana" w:hAnsi="Verdana"/>
        </w:rPr>
        <w:t xml:space="preserve"> is live, </w:t>
      </w:r>
      <w:r w:rsidRPr="004E1DDF">
        <w:rPr>
          <w:rFonts w:ascii="Verdana" w:hAnsi="Verdana"/>
        </w:rPr>
        <w:t>border officials will now be asking the seven standard Schengen entry questions to all passengers more frequently.</w:t>
      </w:r>
      <w:r>
        <w:rPr>
          <w:rFonts w:ascii="Verdana" w:hAnsi="Verdana"/>
        </w:rPr>
        <w:t xml:space="preserve"> </w:t>
      </w:r>
      <w:r w:rsidR="00141775" w:rsidRPr="00FA698B">
        <w:rPr>
          <w:rFonts w:ascii="Verdana" w:hAnsi="Verdana"/>
        </w:rPr>
        <w:t>This handout has been created to help you support your students in preparing</w:t>
      </w:r>
      <w:r>
        <w:rPr>
          <w:rFonts w:ascii="Verdana" w:hAnsi="Verdana"/>
        </w:rPr>
        <w:t xml:space="preserve"> their answers.</w:t>
      </w:r>
    </w:p>
    <w:p w14:paraId="4056EE93" w14:textId="77777777" w:rsidR="00141775" w:rsidRPr="00FA698B" w:rsidRDefault="00141775" w:rsidP="00141775">
      <w:pPr>
        <w:rPr>
          <w:rFonts w:ascii="Verdana" w:hAnsi="Verdana"/>
        </w:rPr>
      </w:pPr>
      <w:r w:rsidRPr="00FA698B">
        <w:rPr>
          <w:rStyle w:val="Strong"/>
          <w:rFonts w:ascii="Verdana" w:hAnsi="Verdana"/>
          <w:bdr w:val="none" w:sz="0" w:space="0" w:color="auto" w:frame="1"/>
        </w:rPr>
        <w:t>How to use this handout:</w:t>
      </w:r>
    </w:p>
    <w:p w14:paraId="620B463B" w14:textId="131D0492" w:rsidR="00141775" w:rsidRPr="00FA698B" w:rsidRDefault="00141775" w:rsidP="00141775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FA698B">
        <w:rPr>
          <w:rFonts w:ascii="Verdana" w:hAnsi="Verdana"/>
        </w:rPr>
        <w:t>Teachers/</w:t>
      </w:r>
      <w:r w:rsidR="004E1DDF">
        <w:rPr>
          <w:rFonts w:ascii="Verdana" w:hAnsi="Verdana"/>
        </w:rPr>
        <w:t>p</w:t>
      </w:r>
      <w:r w:rsidRPr="00FA698B">
        <w:rPr>
          <w:rFonts w:ascii="Verdana" w:hAnsi="Verdana"/>
        </w:rPr>
        <w:t>arty leaders should </w:t>
      </w:r>
      <w:r w:rsidRPr="00FA698B">
        <w:rPr>
          <w:rStyle w:val="Strong"/>
          <w:rFonts w:ascii="Verdana" w:hAnsi="Verdana"/>
          <w:bdr w:val="none" w:sz="0" w:space="0" w:color="auto" w:frame="1"/>
        </w:rPr>
        <w:t>fill in the answers</w:t>
      </w:r>
      <w:r w:rsidRPr="00FA698B">
        <w:rPr>
          <w:rFonts w:ascii="Verdana" w:hAnsi="Verdana"/>
          <w:b/>
          <w:bCs/>
        </w:rPr>
        <w:t> </w:t>
      </w:r>
      <w:r w:rsidRPr="00FA698B">
        <w:rPr>
          <w:rFonts w:ascii="Verdana" w:hAnsi="Verdana"/>
        </w:rPr>
        <w:t>before sharing the handout with students.</w:t>
      </w:r>
    </w:p>
    <w:p w14:paraId="45A3D186" w14:textId="190A11DF" w:rsidR="00141775" w:rsidRPr="00FA698B" w:rsidRDefault="00141775" w:rsidP="00141775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FA698B">
        <w:rPr>
          <w:rFonts w:ascii="Verdana" w:hAnsi="Verdana"/>
        </w:rPr>
        <w:t>For extra peace of mind, you could also choose to answer the questions in the local language, so the handout can be handed to border officials if needed.</w:t>
      </w:r>
    </w:p>
    <w:p w14:paraId="282E9C4C" w14:textId="448E36ED" w:rsidR="00141775" w:rsidRPr="00FA698B" w:rsidRDefault="00141775" w:rsidP="00141775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FA698B">
        <w:rPr>
          <w:rFonts w:ascii="Verdana" w:hAnsi="Verdana"/>
        </w:rPr>
        <w:t>We recommend </w:t>
      </w:r>
      <w:r w:rsidRPr="00FA698B">
        <w:rPr>
          <w:rStyle w:val="Strong"/>
          <w:rFonts w:ascii="Verdana" w:hAnsi="Verdana"/>
          <w:bdr w:val="none" w:sz="0" w:space="0" w:color="auto" w:frame="1"/>
        </w:rPr>
        <w:t>printing this handout on school-headed paper</w:t>
      </w:r>
      <w:r w:rsidRPr="00FA698B">
        <w:rPr>
          <w:rFonts w:ascii="Verdana" w:hAnsi="Verdana"/>
        </w:rPr>
        <w:t> to give it an official context and emphasise its importance.</w:t>
      </w:r>
    </w:p>
    <w:p w14:paraId="34F6ED60" w14:textId="5BBF1BA2" w:rsidR="00141775" w:rsidRPr="00FA698B" w:rsidRDefault="00141775" w:rsidP="00141775">
      <w:pPr>
        <w:rPr>
          <w:rFonts w:ascii="Verdana" w:hAnsi="Verdana"/>
        </w:rPr>
      </w:pPr>
      <w:r w:rsidRPr="00FA698B">
        <w:rPr>
          <w:rFonts w:ascii="Verdana" w:hAnsi="Verdana"/>
        </w:rPr>
        <w:t>Once completed by the teacher/party leader, the handout can be distributed to students to help them understand the types of questions they may be asked and feel more confident when travelling.</w:t>
      </w:r>
    </w:p>
    <w:p w14:paraId="10128F1D" w14:textId="77777777" w:rsidR="00141775" w:rsidRPr="00FA698B" w:rsidRDefault="00141775" w:rsidP="00141775">
      <w:pPr>
        <w:rPr>
          <w:rFonts w:ascii="Verdana" w:hAnsi="Verdana"/>
        </w:rPr>
      </w:pPr>
    </w:p>
    <w:p w14:paraId="7FFD41C8" w14:textId="77777777" w:rsidR="00141775" w:rsidRPr="00FA698B" w:rsidRDefault="00141775" w:rsidP="00141775">
      <w:pPr>
        <w:rPr>
          <w:rFonts w:ascii="Verdana" w:hAnsi="Verdana"/>
        </w:rPr>
      </w:pPr>
      <w:r w:rsidRPr="00FA698B">
        <w:rPr>
          <w:rStyle w:val="Strong"/>
          <w:rFonts w:ascii="Verdana" w:hAnsi="Verdana"/>
          <w:color w:val="323338"/>
          <w:bdr w:val="none" w:sz="0" w:space="0" w:color="auto" w:frame="1"/>
        </w:rPr>
        <w:t>1. What is the purpose of your visit?</w:t>
      </w:r>
    </w:p>
    <w:p w14:paraId="67ADA6E0" w14:textId="4C9E7DAF" w:rsidR="00FA698B" w:rsidRDefault="00FA698B" w:rsidP="00FA698B">
      <w:pPr>
        <w:framePr w:w="8981" w:h="1781" w:hSpace="180" w:wrap="around" w:vAnchor="text" w:hAnchor="page" w:x="1481" w:y="8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F7AC03C" w14:textId="1C7C544E" w:rsidR="00141775" w:rsidRDefault="00141775" w:rsidP="00141775">
      <w:pPr>
        <w:rPr>
          <w:rFonts w:ascii="Verdana" w:hAnsi="Verdana"/>
        </w:rPr>
      </w:pPr>
      <w:r w:rsidRPr="00FA698B">
        <w:rPr>
          <w:rFonts w:ascii="Verdana" w:hAnsi="Verdana"/>
        </w:rPr>
        <w:t>You will be asked to explain why you are entering the Schengen Area, for example, for tourism, business, or visiting family.</w:t>
      </w:r>
    </w:p>
    <w:p w14:paraId="7B53C951" w14:textId="77777777" w:rsidR="00FA698B" w:rsidRPr="00FA698B" w:rsidRDefault="00FA698B" w:rsidP="00141775">
      <w:pPr>
        <w:rPr>
          <w:rFonts w:ascii="Verdana" w:hAnsi="Verdana"/>
        </w:rPr>
      </w:pPr>
    </w:p>
    <w:p w14:paraId="4D63EDA4" w14:textId="77777777" w:rsidR="00141775" w:rsidRPr="00FA698B" w:rsidRDefault="00141775" w:rsidP="00141775">
      <w:pPr>
        <w:rPr>
          <w:rFonts w:ascii="Verdana" w:hAnsi="Verdana"/>
        </w:rPr>
      </w:pPr>
      <w:r w:rsidRPr="00FA698B">
        <w:rPr>
          <w:rStyle w:val="Strong"/>
          <w:rFonts w:ascii="Verdana" w:hAnsi="Verdana"/>
          <w:color w:val="323338"/>
          <w:bdr w:val="none" w:sz="0" w:space="0" w:color="auto" w:frame="1"/>
        </w:rPr>
        <w:t>2. Where will you be staying?</w:t>
      </w:r>
    </w:p>
    <w:p w14:paraId="0BE7CFB2" w14:textId="77777777" w:rsidR="00FA698B" w:rsidRDefault="00FA698B" w:rsidP="00FA698B">
      <w:pPr>
        <w:framePr w:w="8941" w:h="1681" w:hSpace="180" w:wrap="around" w:vAnchor="text" w:hAnchor="page" w:x="1521" w:y="7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DA08A3E" w14:textId="77777777" w:rsidR="00141775" w:rsidRPr="00FA698B" w:rsidRDefault="00141775" w:rsidP="00141775">
      <w:pPr>
        <w:rPr>
          <w:rFonts w:ascii="Verdana" w:hAnsi="Verdana"/>
        </w:rPr>
      </w:pPr>
      <w:r w:rsidRPr="00FA698B">
        <w:rPr>
          <w:rFonts w:ascii="Verdana" w:hAnsi="Verdana"/>
        </w:rPr>
        <w:t>You should be prepared to provide details of your accommodation, such as hotel bookings or an invitation letter from a host.</w:t>
      </w:r>
    </w:p>
    <w:p w14:paraId="62E421F2" w14:textId="77777777" w:rsidR="00141775" w:rsidRPr="00FA698B" w:rsidRDefault="00141775" w:rsidP="00141775">
      <w:pPr>
        <w:rPr>
          <w:rFonts w:ascii="Verdana" w:hAnsi="Verdana"/>
        </w:rPr>
      </w:pPr>
      <w:r w:rsidRPr="00FA698B">
        <w:rPr>
          <w:rStyle w:val="Strong"/>
          <w:rFonts w:ascii="Verdana" w:hAnsi="Verdana"/>
          <w:color w:val="323338"/>
          <w:bdr w:val="none" w:sz="0" w:space="0" w:color="auto" w:frame="1"/>
        </w:rPr>
        <w:lastRenderedPageBreak/>
        <w:t>3. How long do you plan to stay?</w:t>
      </w:r>
    </w:p>
    <w:p w14:paraId="6368AFEC" w14:textId="77777777" w:rsidR="00FA698B" w:rsidRDefault="00FA698B" w:rsidP="00FA698B">
      <w:pPr>
        <w:framePr w:w="8881" w:h="1901" w:hSpace="180" w:wrap="around" w:vAnchor="text" w:hAnchor="page" w:x="1521" w:y="7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4F72E4F" w14:textId="77777777" w:rsidR="00141775" w:rsidRPr="00FA698B" w:rsidRDefault="00141775" w:rsidP="00141775">
      <w:pPr>
        <w:rPr>
          <w:rFonts w:ascii="Verdana" w:hAnsi="Verdana"/>
        </w:rPr>
      </w:pPr>
      <w:r w:rsidRPr="00FA698B">
        <w:rPr>
          <w:rFonts w:ascii="Verdana" w:hAnsi="Verdana"/>
        </w:rPr>
        <w:t>You must justify the length of your intended stay, as non-EU nationals are generally limited to 90 days in any 180-day period.</w:t>
      </w:r>
    </w:p>
    <w:p w14:paraId="6DF3C8BF" w14:textId="77777777" w:rsidR="00141775" w:rsidRPr="00FA698B" w:rsidRDefault="00141775" w:rsidP="00141775">
      <w:pPr>
        <w:rPr>
          <w:rFonts w:ascii="Verdana" w:hAnsi="Verdana"/>
        </w:rPr>
      </w:pPr>
    </w:p>
    <w:p w14:paraId="79B86E07" w14:textId="77777777" w:rsidR="00141775" w:rsidRPr="00FA698B" w:rsidRDefault="00141775" w:rsidP="00141775">
      <w:pPr>
        <w:rPr>
          <w:rFonts w:ascii="Verdana" w:hAnsi="Verdana"/>
        </w:rPr>
      </w:pPr>
      <w:r w:rsidRPr="00FA698B">
        <w:rPr>
          <w:rStyle w:val="Strong"/>
          <w:rFonts w:ascii="Verdana" w:hAnsi="Verdana"/>
          <w:color w:val="323338"/>
          <w:bdr w:val="none" w:sz="0" w:space="0" w:color="auto" w:frame="1"/>
        </w:rPr>
        <w:t>4. Do you have sufficient funds for your stay?</w:t>
      </w:r>
    </w:p>
    <w:p w14:paraId="2B975B2B" w14:textId="77777777" w:rsidR="00FA698B" w:rsidRDefault="00FA698B" w:rsidP="00FA698B">
      <w:pPr>
        <w:framePr w:w="8901" w:h="1881" w:hSpace="180" w:wrap="around" w:vAnchor="text" w:hAnchor="page" w:x="1481" w:y="7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336200E0" w14:textId="77777777" w:rsidR="00141775" w:rsidRPr="00FA698B" w:rsidRDefault="00141775" w:rsidP="00141775">
      <w:pPr>
        <w:rPr>
          <w:rFonts w:ascii="Verdana" w:hAnsi="Verdana"/>
        </w:rPr>
      </w:pPr>
      <w:r w:rsidRPr="00FA698B">
        <w:rPr>
          <w:rFonts w:ascii="Verdana" w:hAnsi="Verdana"/>
        </w:rPr>
        <w:t>You should be able to demonstrate that you have enough money to support yourself during your visit.</w:t>
      </w:r>
    </w:p>
    <w:p w14:paraId="5DD76700" w14:textId="77777777" w:rsidR="00FA698B" w:rsidRPr="00FA698B" w:rsidRDefault="00FA698B" w:rsidP="00141775">
      <w:pPr>
        <w:rPr>
          <w:rFonts w:ascii="Verdana" w:hAnsi="Verdana"/>
        </w:rPr>
      </w:pPr>
    </w:p>
    <w:p w14:paraId="51C84E71" w14:textId="77777777" w:rsidR="00141775" w:rsidRPr="00FA698B" w:rsidRDefault="00141775" w:rsidP="00141775">
      <w:pPr>
        <w:rPr>
          <w:rFonts w:ascii="Verdana" w:hAnsi="Verdana"/>
        </w:rPr>
      </w:pPr>
      <w:r w:rsidRPr="00FA698B">
        <w:rPr>
          <w:rStyle w:val="Strong"/>
          <w:rFonts w:ascii="Verdana" w:hAnsi="Verdana"/>
          <w:color w:val="323338"/>
          <w:bdr w:val="none" w:sz="0" w:space="0" w:color="auto" w:frame="1"/>
        </w:rPr>
        <w:t>5. What is your nationality?</w:t>
      </w:r>
    </w:p>
    <w:p w14:paraId="7720762A" w14:textId="77777777" w:rsidR="00FA698B" w:rsidRDefault="00FA698B" w:rsidP="00FA698B">
      <w:pPr>
        <w:framePr w:w="8901" w:h="1901" w:hSpace="180" w:wrap="around" w:vAnchor="text" w:hAnchor="page" w:x="1501" w:y="8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920B72F" w14:textId="33621F45" w:rsidR="00FA698B" w:rsidRPr="00FA698B" w:rsidRDefault="00141775" w:rsidP="00141775">
      <w:pPr>
        <w:rPr>
          <w:rFonts w:ascii="Verdana" w:hAnsi="Verdana"/>
        </w:rPr>
      </w:pPr>
      <w:r w:rsidRPr="00FA698B">
        <w:rPr>
          <w:rFonts w:ascii="Verdana" w:hAnsi="Verdana"/>
        </w:rPr>
        <w:t>Be ready to state your nationality to verify the visa or visa-free entry requirements applicable to you.</w:t>
      </w:r>
    </w:p>
    <w:p w14:paraId="2E5698BE" w14:textId="77777777" w:rsidR="00141775" w:rsidRPr="00FA698B" w:rsidRDefault="00141775" w:rsidP="00141775">
      <w:pPr>
        <w:rPr>
          <w:rFonts w:ascii="Verdana" w:hAnsi="Verdana"/>
        </w:rPr>
      </w:pPr>
    </w:p>
    <w:p w14:paraId="2AC2800B" w14:textId="77777777" w:rsidR="00141775" w:rsidRPr="00FA698B" w:rsidRDefault="00141775" w:rsidP="00141775">
      <w:pPr>
        <w:rPr>
          <w:rFonts w:ascii="Verdana" w:hAnsi="Verdana"/>
        </w:rPr>
      </w:pPr>
      <w:r w:rsidRPr="00FA698B">
        <w:rPr>
          <w:rStyle w:val="Strong"/>
          <w:rFonts w:ascii="Verdana" w:hAnsi="Verdana"/>
          <w:color w:val="323338"/>
          <w:bdr w:val="none" w:sz="0" w:space="0" w:color="auto" w:frame="1"/>
        </w:rPr>
        <w:t>6. Have you visited the Schengen Area before?</w:t>
      </w:r>
    </w:p>
    <w:p w14:paraId="3A304B57" w14:textId="77777777" w:rsidR="00FA698B" w:rsidRDefault="00FA698B" w:rsidP="00FA698B">
      <w:pPr>
        <w:framePr w:w="8901" w:h="1941" w:hSpace="180" w:wrap="around" w:vAnchor="text" w:hAnchor="page" w:x="1501" w:y="8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2B6FDD1" w14:textId="77777777" w:rsidR="00141775" w:rsidRPr="00FA698B" w:rsidRDefault="00141775" w:rsidP="00141775">
      <w:pPr>
        <w:rPr>
          <w:rFonts w:ascii="Verdana" w:hAnsi="Verdana"/>
        </w:rPr>
      </w:pPr>
      <w:r w:rsidRPr="00FA698B">
        <w:rPr>
          <w:rFonts w:ascii="Verdana" w:hAnsi="Verdana"/>
        </w:rPr>
        <w:t>Answering this helps the officer understand your travel history and ensures you are not overstaying your previous visits.</w:t>
      </w:r>
    </w:p>
    <w:p w14:paraId="4133E9E8" w14:textId="77777777" w:rsidR="00141775" w:rsidRPr="00FA698B" w:rsidRDefault="00141775" w:rsidP="00141775">
      <w:pPr>
        <w:rPr>
          <w:rFonts w:ascii="Verdana" w:hAnsi="Verdana"/>
        </w:rPr>
      </w:pPr>
      <w:r w:rsidRPr="00FA698B">
        <w:rPr>
          <w:rStyle w:val="Strong"/>
          <w:rFonts w:ascii="Verdana" w:hAnsi="Verdana"/>
          <w:color w:val="323338"/>
          <w:bdr w:val="none" w:sz="0" w:space="0" w:color="auto" w:frame="1"/>
        </w:rPr>
        <w:lastRenderedPageBreak/>
        <w:t>7. Can you provide proof of onward travel?</w:t>
      </w:r>
    </w:p>
    <w:p w14:paraId="7FA13ED9" w14:textId="77777777" w:rsidR="00141775" w:rsidRPr="00FA698B" w:rsidRDefault="00141775" w:rsidP="00141775">
      <w:pPr>
        <w:rPr>
          <w:rFonts w:ascii="Verdana" w:hAnsi="Verdana"/>
        </w:rPr>
      </w:pPr>
      <w:r w:rsidRPr="00FA698B">
        <w:rPr>
          <w:rFonts w:ascii="Verdana" w:hAnsi="Verdana"/>
        </w:rPr>
        <w:t>You may need to show a return or onward ticket to prove you intend to leave the Schengen Area.</w:t>
      </w:r>
    </w:p>
    <w:p w14:paraId="57163587" w14:textId="77777777" w:rsidR="00FA698B" w:rsidRDefault="00FA698B" w:rsidP="00FA698B">
      <w:pPr>
        <w:framePr w:w="8761" w:h="1961" w:hSpace="180" w:wrap="around" w:vAnchor="text" w:hAnchor="page" w:x="1481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F1BBBC5" w14:textId="77777777" w:rsidR="00BA28CF" w:rsidRPr="00FA698B" w:rsidRDefault="00BA28CF" w:rsidP="00141775">
      <w:pPr>
        <w:rPr>
          <w:rFonts w:ascii="Verdana" w:hAnsi="Verdana"/>
        </w:rPr>
      </w:pPr>
    </w:p>
    <w:sectPr w:rsidR="00BA28CF" w:rsidRPr="00FA6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A4F4E"/>
    <w:multiLevelType w:val="hybridMultilevel"/>
    <w:tmpl w:val="433A8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064EA"/>
    <w:multiLevelType w:val="multilevel"/>
    <w:tmpl w:val="83B0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705319">
    <w:abstractNumId w:val="1"/>
  </w:num>
  <w:num w:numId="2" w16cid:durableId="206833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75"/>
    <w:rsid w:val="00141775"/>
    <w:rsid w:val="00215B8C"/>
    <w:rsid w:val="004E1DDF"/>
    <w:rsid w:val="004F045B"/>
    <w:rsid w:val="004F058D"/>
    <w:rsid w:val="00562DF9"/>
    <w:rsid w:val="00BA28CF"/>
    <w:rsid w:val="00C63DEE"/>
    <w:rsid w:val="00D11302"/>
    <w:rsid w:val="00FA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C24A1"/>
  <w15:chartTrackingRefBased/>
  <w15:docId w15:val="{ED379AD6-555B-48B3-AE09-292160F9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1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1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1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77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41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141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EEFB906D246547A674C160FF277BB1" ma:contentTypeVersion="19" ma:contentTypeDescription="Create a new document." ma:contentTypeScope="" ma:versionID="240c8d7f92999771b71d82649a2b1de4">
  <xsd:schema xmlns:xsd="http://www.w3.org/2001/XMLSchema" xmlns:xs="http://www.w3.org/2001/XMLSchema" xmlns:p="http://schemas.microsoft.com/office/2006/metadata/properties" xmlns:ns2="e4457492-62e4-41a0-92b4-1a369522ea95" xmlns:ns3="6135e1d2-b53f-4f64-8565-476dc3391ffb" targetNamespace="http://schemas.microsoft.com/office/2006/metadata/properties" ma:root="true" ma:fieldsID="f3b92552ad1d3f75ee72023d204e4a2d" ns2:_="" ns3:_="">
    <xsd:import namespace="e4457492-62e4-41a0-92b4-1a369522ea95"/>
    <xsd:import namespace="6135e1d2-b53f-4f64-8565-476dc3391f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57492-62e4-41a0-92b4-1a369522e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7a54d4-473c-46e9-be81-2a95d129e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5e1d2-b53f-4f64-8565-476dc3391f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fa2bdd-1146-439d-bc65-4019ffd4e10d}" ma:internalName="TaxCatchAll" ma:showField="CatchAllData" ma:web="6135e1d2-b53f-4f64-8565-476dc3391f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35e1d2-b53f-4f64-8565-476dc3391ffb" xsi:nil="true"/>
    <_Flow_SignoffStatus xmlns="e4457492-62e4-41a0-92b4-1a369522ea95" xsi:nil="true"/>
    <lcf76f155ced4ddcb4097134ff3c332f xmlns="e4457492-62e4-41a0-92b4-1a369522ea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A38214-FA96-45D9-9041-C8EA36322D38}"/>
</file>

<file path=customXml/itemProps2.xml><?xml version="1.0" encoding="utf-8"?>
<ds:datastoreItem xmlns:ds="http://schemas.openxmlformats.org/officeDocument/2006/customXml" ds:itemID="{D37FE0E1-8BA2-4902-80EF-F2C6DB7CB6DA}"/>
</file>

<file path=customXml/itemProps3.xml><?xml version="1.0" encoding="utf-8"?>
<ds:datastoreItem xmlns:ds="http://schemas.openxmlformats.org/officeDocument/2006/customXml" ds:itemID="{1F87F464-C206-4E17-8D9C-A80AF5CAC3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Wylie</dc:creator>
  <cp:keywords/>
  <dc:description/>
  <cp:lastModifiedBy>Katie Wylie</cp:lastModifiedBy>
  <cp:revision>5</cp:revision>
  <dcterms:created xsi:type="dcterms:W3CDTF">2025-09-23T15:00:00Z</dcterms:created>
  <dcterms:modified xsi:type="dcterms:W3CDTF">2025-09-24T13:05:00Z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0x01010085EEFB906D246547A674C160FF277BB1</vt:lpwstr>
  </property>
</Properties>
</file>