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EB" w:rsidRDefault="00F839EB" w:rsidP="005D1262">
      <w:pPr>
        <w:rPr>
          <w:rFonts w:ascii="Verdana" w:eastAsia="ヒラギノ角ゴ Pro W3" w:hAnsi="Verdana"/>
          <w:sz w:val="20"/>
        </w:rPr>
      </w:pPr>
    </w:p>
    <w:p w:rsidR="00631FFB" w:rsidRDefault="00631FFB" w:rsidP="005D1262">
      <w:pPr>
        <w:rPr>
          <w:rFonts w:ascii="Verdana" w:eastAsia="ヒラギノ角ゴ Pro W3" w:hAnsi="Verdana"/>
          <w:sz w:val="20"/>
        </w:rPr>
      </w:pPr>
    </w:p>
    <w:p w:rsidR="005D1262" w:rsidRDefault="005D1262" w:rsidP="005D1262">
      <w:pPr>
        <w:rPr>
          <w:rFonts w:ascii="Verdana" w:eastAsia="ヒラギノ角ゴ Pro W3" w:hAnsi="Verdana"/>
          <w:sz w:val="20"/>
        </w:rPr>
      </w:pPr>
    </w:p>
    <w:p w:rsidR="005D1262" w:rsidRPr="005D1262" w:rsidRDefault="006D6271" w:rsidP="005D1262">
      <w:pPr>
        <w:jc w:val="center"/>
        <w:rPr>
          <w:b/>
          <w:sz w:val="32"/>
          <w:szCs w:val="32"/>
        </w:rPr>
      </w:pPr>
      <w:r>
        <w:rPr>
          <w:b/>
          <w:sz w:val="32"/>
          <w:szCs w:val="32"/>
        </w:rPr>
        <w:t>Bestyrelsesmøde tirsdag den 12. marts 2019</w:t>
      </w:r>
      <w:r w:rsidR="005D1262" w:rsidRPr="005D1262">
        <w:rPr>
          <w:b/>
          <w:sz w:val="32"/>
          <w:szCs w:val="32"/>
        </w:rPr>
        <w:t>, kl. 16.00</w:t>
      </w:r>
    </w:p>
    <w:p w:rsidR="005D1262" w:rsidRPr="005D1262" w:rsidRDefault="005D1262" w:rsidP="005D1262">
      <w:pPr>
        <w:rPr>
          <w:sz w:val="32"/>
          <w:szCs w:val="32"/>
        </w:rPr>
      </w:pPr>
    </w:p>
    <w:p w:rsidR="005D1262" w:rsidRPr="005D1262" w:rsidRDefault="005D1262" w:rsidP="005D1262">
      <w:pPr>
        <w:rPr>
          <w:sz w:val="32"/>
          <w:szCs w:val="32"/>
        </w:rPr>
      </w:pPr>
    </w:p>
    <w:p w:rsidR="005D1262" w:rsidRPr="005D1262" w:rsidRDefault="00747D1C" w:rsidP="005D1262">
      <w:pPr>
        <w:jc w:val="center"/>
        <w:rPr>
          <w:b/>
          <w:sz w:val="32"/>
          <w:szCs w:val="32"/>
        </w:rPr>
      </w:pPr>
      <w:r>
        <w:rPr>
          <w:b/>
          <w:sz w:val="32"/>
          <w:szCs w:val="32"/>
        </w:rPr>
        <w:t>Referat</w:t>
      </w:r>
    </w:p>
    <w:p w:rsidR="005D1262" w:rsidRPr="00645677" w:rsidRDefault="005D1262" w:rsidP="005D1262">
      <w:pPr>
        <w:rPr>
          <w:szCs w:val="24"/>
        </w:rPr>
      </w:pPr>
    </w:p>
    <w:p w:rsidR="00BA4C04" w:rsidRPr="00645677" w:rsidRDefault="00BA4C04" w:rsidP="005D1262">
      <w:pPr>
        <w:rPr>
          <w:szCs w:val="24"/>
        </w:rPr>
      </w:pPr>
      <w:r w:rsidRPr="00645677">
        <w:rPr>
          <w:szCs w:val="24"/>
        </w:rPr>
        <w:t xml:space="preserve">Til stede: </w:t>
      </w:r>
      <w:r w:rsidR="00B45997" w:rsidRPr="00645677">
        <w:rPr>
          <w:szCs w:val="24"/>
        </w:rPr>
        <w:t>Frank Edelmann Christensen</w:t>
      </w:r>
      <w:r w:rsidR="00C23E29" w:rsidRPr="00645677">
        <w:rPr>
          <w:szCs w:val="24"/>
        </w:rPr>
        <w:t xml:space="preserve"> (FEC)</w:t>
      </w:r>
      <w:r w:rsidR="00B45997" w:rsidRPr="00645677">
        <w:rPr>
          <w:szCs w:val="24"/>
        </w:rPr>
        <w:t>, Benny Würtz</w:t>
      </w:r>
      <w:r w:rsidR="00C23E29" w:rsidRPr="00645677">
        <w:rPr>
          <w:szCs w:val="24"/>
        </w:rPr>
        <w:t xml:space="preserve"> (BW)</w:t>
      </w:r>
      <w:r w:rsidR="00B45997" w:rsidRPr="00645677">
        <w:rPr>
          <w:szCs w:val="24"/>
        </w:rPr>
        <w:t>, Helle Rootzén</w:t>
      </w:r>
      <w:r w:rsidR="00C23E29" w:rsidRPr="00645677">
        <w:rPr>
          <w:szCs w:val="24"/>
        </w:rPr>
        <w:t xml:space="preserve"> (HR)</w:t>
      </w:r>
      <w:r w:rsidR="00B45997" w:rsidRPr="00645677">
        <w:rPr>
          <w:szCs w:val="24"/>
        </w:rPr>
        <w:t>, Daniel E. Hansen</w:t>
      </w:r>
      <w:r w:rsidR="00C23E29" w:rsidRPr="00645677">
        <w:rPr>
          <w:szCs w:val="24"/>
        </w:rPr>
        <w:t xml:space="preserve"> (DEH)</w:t>
      </w:r>
      <w:r w:rsidR="00B45997" w:rsidRPr="00645677">
        <w:rPr>
          <w:szCs w:val="24"/>
        </w:rPr>
        <w:t xml:space="preserve">, Jesper </w:t>
      </w:r>
      <w:r w:rsidR="009234B2" w:rsidRPr="00645677">
        <w:rPr>
          <w:szCs w:val="24"/>
        </w:rPr>
        <w:t>Lykkegaard</w:t>
      </w:r>
      <w:r w:rsidR="00C23E29" w:rsidRPr="00645677">
        <w:rPr>
          <w:szCs w:val="24"/>
        </w:rPr>
        <w:t xml:space="preserve"> (JL)</w:t>
      </w:r>
      <w:r w:rsidR="00B45997" w:rsidRPr="00645677">
        <w:rPr>
          <w:szCs w:val="24"/>
        </w:rPr>
        <w:t xml:space="preserve">, Christian </w:t>
      </w:r>
      <w:r w:rsidR="009234B2" w:rsidRPr="00645677">
        <w:rPr>
          <w:szCs w:val="24"/>
        </w:rPr>
        <w:t xml:space="preserve">Stenmann </w:t>
      </w:r>
      <w:r w:rsidR="00B45997" w:rsidRPr="00645677">
        <w:rPr>
          <w:szCs w:val="24"/>
        </w:rPr>
        <w:t>Kiirdal</w:t>
      </w:r>
      <w:r w:rsidR="00C23E29" w:rsidRPr="00645677">
        <w:rPr>
          <w:szCs w:val="24"/>
        </w:rPr>
        <w:t xml:space="preserve"> (CSK)</w:t>
      </w:r>
      <w:r w:rsidR="00B45997" w:rsidRPr="00645677">
        <w:rPr>
          <w:szCs w:val="24"/>
        </w:rPr>
        <w:t>, Magnus</w:t>
      </w:r>
      <w:r w:rsidR="00C23E29" w:rsidRPr="00645677">
        <w:rPr>
          <w:szCs w:val="24"/>
        </w:rPr>
        <w:t xml:space="preserve"> Fabricius (MF)</w:t>
      </w:r>
      <w:r w:rsidR="00B45997" w:rsidRPr="00645677">
        <w:rPr>
          <w:szCs w:val="24"/>
        </w:rPr>
        <w:t>, David</w:t>
      </w:r>
      <w:r w:rsidR="009234B2" w:rsidRPr="00645677">
        <w:rPr>
          <w:szCs w:val="24"/>
        </w:rPr>
        <w:t xml:space="preserve"> Cano</w:t>
      </w:r>
      <w:r w:rsidR="00C23E29" w:rsidRPr="00645677">
        <w:rPr>
          <w:szCs w:val="24"/>
        </w:rPr>
        <w:t xml:space="preserve"> (DC)</w:t>
      </w:r>
      <w:r w:rsidR="00B45997" w:rsidRPr="00645677">
        <w:rPr>
          <w:szCs w:val="24"/>
        </w:rPr>
        <w:t>, Lone Häckert</w:t>
      </w:r>
      <w:r w:rsidR="00C23E29" w:rsidRPr="00645677">
        <w:rPr>
          <w:szCs w:val="24"/>
        </w:rPr>
        <w:t xml:space="preserve"> (LH)</w:t>
      </w:r>
      <w:r w:rsidR="00B45997" w:rsidRPr="00645677">
        <w:rPr>
          <w:szCs w:val="24"/>
        </w:rPr>
        <w:t>, Anders Kloppenborg</w:t>
      </w:r>
      <w:r w:rsidR="00C23E29" w:rsidRPr="00645677">
        <w:rPr>
          <w:szCs w:val="24"/>
        </w:rPr>
        <w:t xml:space="preserve"> (AK)</w:t>
      </w:r>
      <w:r w:rsidR="00B45997" w:rsidRPr="00645677">
        <w:rPr>
          <w:szCs w:val="24"/>
        </w:rPr>
        <w:t>, Niels Hjuler Kristensen (referent).</w:t>
      </w:r>
    </w:p>
    <w:p w:rsidR="00B45997" w:rsidRPr="00645677" w:rsidRDefault="00B45997" w:rsidP="005D1262">
      <w:pPr>
        <w:rPr>
          <w:szCs w:val="24"/>
        </w:rPr>
      </w:pPr>
    </w:p>
    <w:p w:rsidR="00B45997" w:rsidRPr="00645677" w:rsidRDefault="00B45997" w:rsidP="005D1262">
      <w:pPr>
        <w:rPr>
          <w:szCs w:val="24"/>
        </w:rPr>
      </w:pPr>
      <w:r w:rsidRPr="00645677">
        <w:rPr>
          <w:szCs w:val="24"/>
        </w:rPr>
        <w:t>Carsten Blicher, PwC</w:t>
      </w:r>
      <w:r w:rsidR="00105B38">
        <w:rPr>
          <w:szCs w:val="24"/>
        </w:rPr>
        <w:t xml:space="preserve"> deltog i mødet under punkt 1.</w:t>
      </w:r>
    </w:p>
    <w:p w:rsidR="00B45997" w:rsidRPr="00645677" w:rsidRDefault="00B45997" w:rsidP="005D1262">
      <w:pPr>
        <w:rPr>
          <w:szCs w:val="24"/>
        </w:rPr>
      </w:pPr>
    </w:p>
    <w:p w:rsidR="00B45997" w:rsidRPr="00645677" w:rsidRDefault="00B45997" w:rsidP="005D1262">
      <w:pPr>
        <w:rPr>
          <w:szCs w:val="24"/>
        </w:rPr>
      </w:pPr>
      <w:r w:rsidRPr="00645677">
        <w:rPr>
          <w:szCs w:val="24"/>
        </w:rPr>
        <w:t>Fraværende med afbud: Morten Eskildsen.</w:t>
      </w:r>
    </w:p>
    <w:p w:rsidR="00BA4C04" w:rsidRPr="00645677" w:rsidRDefault="00BA4C04" w:rsidP="005D1262">
      <w:pPr>
        <w:rPr>
          <w:szCs w:val="24"/>
        </w:rPr>
      </w:pPr>
    </w:p>
    <w:p w:rsidR="005D1262" w:rsidRPr="00645677" w:rsidRDefault="005D1262" w:rsidP="005D1262">
      <w:pPr>
        <w:rPr>
          <w:b/>
          <w:szCs w:val="24"/>
        </w:rPr>
      </w:pPr>
    </w:p>
    <w:p w:rsidR="005D1262" w:rsidRPr="00645677" w:rsidRDefault="006D6271" w:rsidP="006D6271">
      <w:pPr>
        <w:pStyle w:val="Listeafsnit"/>
        <w:numPr>
          <w:ilvl w:val="0"/>
          <w:numId w:val="7"/>
        </w:numPr>
        <w:rPr>
          <w:szCs w:val="24"/>
          <w:u w:val="single"/>
        </w:rPr>
      </w:pPr>
      <w:r w:rsidRPr="00645677">
        <w:rPr>
          <w:szCs w:val="24"/>
          <w:u w:val="single"/>
        </w:rPr>
        <w:t>Årsrapport og revisionsprotokollat 2018</w:t>
      </w:r>
    </w:p>
    <w:p w:rsidR="006D6271" w:rsidRPr="00645677" w:rsidRDefault="006D6271" w:rsidP="006D6271">
      <w:pPr>
        <w:ind w:left="360"/>
        <w:rPr>
          <w:szCs w:val="24"/>
          <w:u w:val="single"/>
        </w:rPr>
      </w:pPr>
    </w:p>
    <w:p w:rsidR="009234B2" w:rsidRPr="00645677" w:rsidRDefault="005F7840" w:rsidP="006D6271">
      <w:pPr>
        <w:rPr>
          <w:szCs w:val="24"/>
        </w:rPr>
      </w:pPr>
      <w:r w:rsidRPr="00645677">
        <w:rPr>
          <w:szCs w:val="24"/>
        </w:rPr>
        <w:t xml:space="preserve">Skolens revisor, </w:t>
      </w:r>
      <w:r w:rsidR="00B45997" w:rsidRPr="00645677">
        <w:rPr>
          <w:szCs w:val="24"/>
        </w:rPr>
        <w:t>Carsten Blicher</w:t>
      </w:r>
      <w:r w:rsidRPr="00645677">
        <w:rPr>
          <w:szCs w:val="24"/>
        </w:rPr>
        <w:t>,</w:t>
      </w:r>
      <w:r w:rsidR="00B45997" w:rsidRPr="00645677">
        <w:rPr>
          <w:szCs w:val="24"/>
        </w:rPr>
        <w:t xml:space="preserve"> gennemgik årsrapporten</w:t>
      </w:r>
      <w:r w:rsidR="00D85822" w:rsidRPr="00645677">
        <w:rPr>
          <w:szCs w:val="24"/>
        </w:rPr>
        <w:t xml:space="preserve">, </w:t>
      </w:r>
      <w:r w:rsidR="00B45997" w:rsidRPr="00645677">
        <w:rPr>
          <w:szCs w:val="24"/>
        </w:rPr>
        <w:t>revisionsprotokollat 2018</w:t>
      </w:r>
      <w:r w:rsidR="00E825B5" w:rsidRPr="00645677">
        <w:rPr>
          <w:szCs w:val="24"/>
        </w:rPr>
        <w:t xml:space="preserve"> </w:t>
      </w:r>
      <w:r w:rsidR="00D85822" w:rsidRPr="00645677">
        <w:rPr>
          <w:szCs w:val="24"/>
        </w:rPr>
        <w:t>samt instruks</w:t>
      </w:r>
      <w:r w:rsidR="00200E44">
        <w:rPr>
          <w:szCs w:val="24"/>
        </w:rPr>
        <w:t>en</w:t>
      </w:r>
      <w:r w:rsidR="00D85822" w:rsidRPr="00645677">
        <w:rPr>
          <w:szCs w:val="24"/>
        </w:rPr>
        <w:t xml:space="preserve"> til revisionsprotokollatet </w:t>
      </w:r>
      <w:r w:rsidR="00E825B5" w:rsidRPr="00645677">
        <w:rPr>
          <w:szCs w:val="24"/>
        </w:rPr>
        <w:t xml:space="preserve">og konstaterede, at der for første </w:t>
      </w:r>
      <w:r w:rsidR="00B45997" w:rsidRPr="00645677">
        <w:rPr>
          <w:szCs w:val="24"/>
        </w:rPr>
        <w:t xml:space="preserve">gang i </w:t>
      </w:r>
      <w:r w:rsidR="00E825B5" w:rsidRPr="00645677">
        <w:rPr>
          <w:szCs w:val="24"/>
        </w:rPr>
        <w:t>gymnasie</w:t>
      </w:r>
      <w:r w:rsidR="00B45997" w:rsidRPr="00645677">
        <w:rPr>
          <w:szCs w:val="24"/>
        </w:rPr>
        <w:t>selv</w:t>
      </w:r>
      <w:r w:rsidR="00E825B5" w:rsidRPr="00645677">
        <w:rPr>
          <w:szCs w:val="24"/>
        </w:rPr>
        <w:t>ejet</w:t>
      </w:r>
      <w:r w:rsidR="00B45997" w:rsidRPr="00645677">
        <w:rPr>
          <w:szCs w:val="24"/>
        </w:rPr>
        <w:t>s tid er</w:t>
      </w:r>
      <w:r w:rsidR="00E825B5" w:rsidRPr="00645677">
        <w:rPr>
          <w:szCs w:val="24"/>
        </w:rPr>
        <w:t xml:space="preserve"> et</w:t>
      </w:r>
      <w:r w:rsidR="00B45997" w:rsidRPr="00645677">
        <w:rPr>
          <w:szCs w:val="24"/>
        </w:rPr>
        <w:t xml:space="preserve"> underskud</w:t>
      </w:r>
      <w:r w:rsidR="00E825B5" w:rsidRPr="00645677">
        <w:rPr>
          <w:szCs w:val="24"/>
        </w:rPr>
        <w:t xml:space="preserve"> på resultatopgørelsen på ca. 467.000 kr.</w:t>
      </w:r>
      <w:r w:rsidR="00D85822" w:rsidRPr="00645677">
        <w:rPr>
          <w:szCs w:val="24"/>
        </w:rPr>
        <w:t xml:space="preserve"> Revisor bemærkede samtidig, at dette </w:t>
      </w:r>
      <w:r w:rsidR="00E825B5" w:rsidRPr="00645677">
        <w:rPr>
          <w:szCs w:val="24"/>
        </w:rPr>
        <w:t>ikke er et stort underskud</w:t>
      </w:r>
      <w:r w:rsidR="00D85822" w:rsidRPr="00645677">
        <w:rPr>
          <w:szCs w:val="24"/>
        </w:rPr>
        <w:t xml:space="preserve"> s</w:t>
      </w:r>
      <w:r w:rsidR="00200E44">
        <w:rPr>
          <w:szCs w:val="24"/>
        </w:rPr>
        <w:t>e</w:t>
      </w:r>
      <w:r w:rsidR="00D85822" w:rsidRPr="00645677">
        <w:rPr>
          <w:szCs w:val="24"/>
        </w:rPr>
        <w:t>t i forhold til en samlet omsætni</w:t>
      </w:r>
      <w:r w:rsidR="00645677">
        <w:rPr>
          <w:szCs w:val="24"/>
        </w:rPr>
        <w:t>n</w:t>
      </w:r>
      <w:r w:rsidR="00D85822" w:rsidRPr="00645677">
        <w:rPr>
          <w:szCs w:val="24"/>
        </w:rPr>
        <w:t xml:space="preserve">g på mere end 90 mio. </w:t>
      </w:r>
      <w:r w:rsidR="00C23E29" w:rsidRPr="00645677">
        <w:rPr>
          <w:szCs w:val="24"/>
        </w:rPr>
        <w:t>k</w:t>
      </w:r>
      <w:r w:rsidR="00D85822" w:rsidRPr="00645677">
        <w:rPr>
          <w:szCs w:val="24"/>
        </w:rPr>
        <w:t>r</w:t>
      </w:r>
      <w:r w:rsidR="00E825B5" w:rsidRPr="00645677">
        <w:rPr>
          <w:szCs w:val="24"/>
        </w:rPr>
        <w:t xml:space="preserve">. Revisor konstaterede, at der gennem de senere år på indtægtssiden </w:t>
      </w:r>
      <w:r w:rsidR="00C23E29" w:rsidRPr="00645677">
        <w:rPr>
          <w:szCs w:val="24"/>
        </w:rPr>
        <w:t>har været</w:t>
      </w:r>
      <w:r w:rsidR="00E825B5" w:rsidRPr="00645677">
        <w:rPr>
          <w:szCs w:val="24"/>
        </w:rPr>
        <w:t xml:space="preserve"> et mindre tilskud på trods af stigende aktivitet, hvilket har betydet, at der har været gennemført effektiviseringer for at nå det samme resultat. Revisor konstaterede, at skolen er m</w:t>
      </w:r>
      <w:r w:rsidR="009234B2" w:rsidRPr="00645677">
        <w:rPr>
          <w:szCs w:val="24"/>
        </w:rPr>
        <w:t>eget veldrevet på det regnskabsmæssige område</w:t>
      </w:r>
      <w:r w:rsidR="00E825B5" w:rsidRPr="00645677">
        <w:rPr>
          <w:szCs w:val="24"/>
        </w:rPr>
        <w:t>, og var i det hele taget betrygget i forhold til skolens drift og økonomistyring</w:t>
      </w:r>
      <w:r w:rsidR="009234B2" w:rsidRPr="00645677">
        <w:rPr>
          <w:szCs w:val="24"/>
        </w:rPr>
        <w:t>.</w:t>
      </w:r>
      <w:r w:rsidR="00B67F82" w:rsidRPr="00645677">
        <w:rPr>
          <w:szCs w:val="24"/>
        </w:rPr>
        <w:t xml:space="preserve"> </w:t>
      </w:r>
    </w:p>
    <w:p w:rsidR="00A83B0C" w:rsidRPr="00645677" w:rsidRDefault="00A83B0C" w:rsidP="006D6271">
      <w:pPr>
        <w:rPr>
          <w:szCs w:val="24"/>
        </w:rPr>
      </w:pPr>
    </w:p>
    <w:p w:rsidR="00D85822" w:rsidRPr="00645677" w:rsidRDefault="00A83B0C" w:rsidP="006D6271">
      <w:pPr>
        <w:rPr>
          <w:szCs w:val="24"/>
        </w:rPr>
      </w:pPr>
      <w:r w:rsidRPr="00645677">
        <w:rPr>
          <w:szCs w:val="24"/>
        </w:rPr>
        <w:t>DEH</w:t>
      </w:r>
      <w:r w:rsidR="00E825B5" w:rsidRPr="00645677">
        <w:rPr>
          <w:szCs w:val="24"/>
        </w:rPr>
        <w:t xml:space="preserve"> spurgte om, hvorvidt der er retningslinjer </w:t>
      </w:r>
      <w:r w:rsidR="00D85822" w:rsidRPr="00645677">
        <w:rPr>
          <w:szCs w:val="24"/>
        </w:rPr>
        <w:t xml:space="preserve">og disponeringsregler i forbindelse med skolens indgåelse af </w:t>
      </w:r>
      <w:r w:rsidRPr="00645677">
        <w:rPr>
          <w:szCs w:val="24"/>
        </w:rPr>
        <w:t>aftaler over et vist beløb</w:t>
      </w:r>
      <w:r w:rsidR="00D85822" w:rsidRPr="00645677">
        <w:rPr>
          <w:szCs w:val="24"/>
        </w:rPr>
        <w:t>.</w:t>
      </w:r>
    </w:p>
    <w:p w:rsidR="00A83B0C" w:rsidRPr="00645677" w:rsidRDefault="00D85822" w:rsidP="006D6271">
      <w:pPr>
        <w:rPr>
          <w:szCs w:val="24"/>
        </w:rPr>
      </w:pPr>
      <w:r w:rsidRPr="00645677">
        <w:rPr>
          <w:szCs w:val="24"/>
        </w:rPr>
        <w:t xml:space="preserve"> </w:t>
      </w:r>
    </w:p>
    <w:p w:rsidR="00A83B0C" w:rsidRPr="00645677" w:rsidRDefault="00A83B0C" w:rsidP="006D6271">
      <w:pPr>
        <w:rPr>
          <w:szCs w:val="24"/>
        </w:rPr>
      </w:pPr>
      <w:r w:rsidRPr="00645677">
        <w:rPr>
          <w:szCs w:val="24"/>
        </w:rPr>
        <w:t>AK</w:t>
      </w:r>
      <w:r w:rsidR="00D85822" w:rsidRPr="00645677">
        <w:rPr>
          <w:szCs w:val="24"/>
        </w:rPr>
        <w:t xml:space="preserve"> henviste til skolens r</w:t>
      </w:r>
      <w:r w:rsidRPr="00645677">
        <w:rPr>
          <w:szCs w:val="24"/>
        </w:rPr>
        <w:t>egnskabsinstruks, der er opdateret og underskrevet.</w:t>
      </w:r>
    </w:p>
    <w:p w:rsidR="00A83B0C" w:rsidRPr="00645677" w:rsidRDefault="00A83B0C" w:rsidP="006D6271">
      <w:pPr>
        <w:rPr>
          <w:szCs w:val="24"/>
        </w:rPr>
      </w:pPr>
    </w:p>
    <w:p w:rsidR="005D1262" w:rsidRPr="00645677" w:rsidRDefault="00A83B0C" w:rsidP="005D1262">
      <w:pPr>
        <w:rPr>
          <w:szCs w:val="24"/>
        </w:rPr>
      </w:pPr>
      <w:r w:rsidRPr="00645677">
        <w:rPr>
          <w:szCs w:val="24"/>
        </w:rPr>
        <w:t>DEH</w:t>
      </w:r>
      <w:r w:rsidR="00D85822" w:rsidRPr="00645677">
        <w:rPr>
          <w:szCs w:val="24"/>
        </w:rPr>
        <w:t xml:space="preserve"> spurgte ind til procedurer i forbindelse med </w:t>
      </w:r>
      <w:r w:rsidR="00C23E29" w:rsidRPr="00645677">
        <w:rPr>
          <w:szCs w:val="24"/>
        </w:rPr>
        <w:t xml:space="preserve">revisors </w:t>
      </w:r>
      <w:r w:rsidR="00D85822" w:rsidRPr="00645677">
        <w:rPr>
          <w:szCs w:val="24"/>
        </w:rPr>
        <w:t>b</w:t>
      </w:r>
      <w:r w:rsidRPr="00645677">
        <w:rPr>
          <w:szCs w:val="24"/>
        </w:rPr>
        <w:t>eholdningseftersyn</w:t>
      </w:r>
      <w:r w:rsidR="00D85822" w:rsidRPr="00645677">
        <w:rPr>
          <w:szCs w:val="24"/>
        </w:rPr>
        <w:t>.</w:t>
      </w:r>
    </w:p>
    <w:p w:rsidR="00A83B0C" w:rsidRPr="00645677" w:rsidRDefault="00A83B0C" w:rsidP="005D1262">
      <w:pPr>
        <w:rPr>
          <w:szCs w:val="24"/>
        </w:rPr>
      </w:pPr>
    </w:p>
    <w:p w:rsidR="00D85822" w:rsidRPr="00645677" w:rsidRDefault="00D85822" w:rsidP="005D1262">
      <w:pPr>
        <w:rPr>
          <w:szCs w:val="24"/>
        </w:rPr>
      </w:pPr>
      <w:r w:rsidRPr="00645677">
        <w:rPr>
          <w:szCs w:val="24"/>
        </w:rPr>
        <w:t>Revisor svarede, at man har v</w:t>
      </w:r>
      <w:r w:rsidR="00A83B0C" w:rsidRPr="00645677">
        <w:rPr>
          <w:szCs w:val="24"/>
        </w:rPr>
        <w:t xml:space="preserve">urderet, at det ikke </w:t>
      </w:r>
      <w:r w:rsidRPr="00645677">
        <w:rPr>
          <w:szCs w:val="24"/>
        </w:rPr>
        <w:t>har den samme betydning som tidligere, da betalinger i dag foregår elektronisk, hvorfor skolens kontantbeholdning er minimal/ikke eksisterende.</w:t>
      </w:r>
    </w:p>
    <w:p w:rsidR="00A83B0C" w:rsidRPr="00645677" w:rsidRDefault="00D85822" w:rsidP="005D1262">
      <w:pPr>
        <w:rPr>
          <w:szCs w:val="24"/>
        </w:rPr>
      </w:pPr>
      <w:r w:rsidRPr="00645677">
        <w:rPr>
          <w:szCs w:val="24"/>
        </w:rPr>
        <w:t xml:space="preserve"> </w:t>
      </w:r>
    </w:p>
    <w:p w:rsidR="00A83B0C" w:rsidRPr="00645677" w:rsidRDefault="00A83B0C" w:rsidP="005D1262">
      <w:pPr>
        <w:rPr>
          <w:szCs w:val="24"/>
        </w:rPr>
      </w:pPr>
      <w:r w:rsidRPr="00645677">
        <w:rPr>
          <w:szCs w:val="24"/>
        </w:rPr>
        <w:t>DEH</w:t>
      </w:r>
      <w:r w:rsidR="00D85822" w:rsidRPr="00645677">
        <w:rPr>
          <w:szCs w:val="24"/>
        </w:rPr>
        <w:t xml:space="preserve"> stillede spørgsmål vedrørende</w:t>
      </w:r>
      <w:r w:rsidR="00200E44">
        <w:rPr>
          <w:szCs w:val="24"/>
        </w:rPr>
        <w:t xml:space="preserve"> </w:t>
      </w:r>
      <w:r w:rsidR="00D85822" w:rsidRPr="00645677">
        <w:rPr>
          <w:szCs w:val="24"/>
        </w:rPr>
        <w:t>h</w:t>
      </w:r>
      <w:r w:rsidRPr="00645677">
        <w:rPr>
          <w:szCs w:val="24"/>
        </w:rPr>
        <w:t>abilitetskrav</w:t>
      </w:r>
      <w:r w:rsidR="00D85822" w:rsidRPr="00645677">
        <w:rPr>
          <w:szCs w:val="24"/>
        </w:rPr>
        <w:t xml:space="preserve"> i forbindelse med årsrapporten.</w:t>
      </w:r>
    </w:p>
    <w:p w:rsidR="00A83B0C" w:rsidRPr="00645677" w:rsidRDefault="00A83B0C" w:rsidP="005D1262">
      <w:pPr>
        <w:rPr>
          <w:szCs w:val="24"/>
        </w:rPr>
      </w:pPr>
    </w:p>
    <w:p w:rsidR="00A83B0C" w:rsidRPr="00645677" w:rsidRDefault="00A83B0C" w:rsidP="005D1262">
      <w:pPr>
        <w:rPr>
          <w:szCs w:val="24"/>
        </w:rPr>
      </w:pPr>
      <w:r w:rsidRPr="00645677">
        <w:rPr>
          <w:szCs w:val="24"/>
        </w:rPr>
        <w:t>FEC</w:t>
      </w:r>
      <w:r w:rsidR="00D85822" w:rsidRPr="00645677">
        <w:rPr>
          <w:szCs w:val="24"/>
        </w:rPr>
        <w:t xml:space="preserve"> svarede, at man ikke må </w:t>
      </w:r>
      <w:r w:rsidRPr="00645677">
        <w:rPr>
          <w:szCs w:val="24"/>
        </w:rPr>
        <w:t>sidde i bestyrelser eller ledelse</w:t>
      </w:r>
      <w:r w:rsidR="00D85822" w:rsidRPr="00645677">
        <w:rPr>
          <w:szCs w:val="24"/>
        </w:rPr>
        <w:t>r</w:t>
      </w:r>
      <w:r w:rsidR="00200E44">
        <w:rPr>
          <w:szCs w:val="24"/>
        </w:rPr>
        <w:t xml:space="preserve"> i virksomheder og organisationer</w:t>
      </w:r>
      <w:r w:rsidRPr="00645677">
        <w:rPr>
          <w:szCs w:val="24"/>
        </w:rPr>
        <w:t>, som vi har store handler med (fx ejendomsselska</w:t>
      </w:r>
      <w:r w:rsidR="00D85822" w:rsidRPr="00645677">
        <w:rPr>
          <w:szCs w:val="24"/>
        </w:rPr>
        <w:t>b</w:t>
      </w:r>
      <w:r w:rsidRPr="00645677">
        <w:rPr>
          <w:szCs w:val="24"/>
        </w:rPr>
        <w:t>er).</w:t>
      </w:r>
    </w:p>
    <w:p w:rsidR="00A83B0C" w:rsidRPr="00645677" w:rsidRDefault="00A83B0C" w:rsidP="005D1262">
      <w:pPr>
        <w:rPr>
          <w:szCs w:val="24"/>
        </w:rPr>
      </w:pPr>
    </w:p>
    <w:p w:rsidR="00A83B0C" w:rsidRPr="00645677" w:rsidRDefault="00A83B0C" w:rsidP="005D1262">
      <w:pPr>
        <w:rPr>
          <w:szCs w:val="24"/>
        </w:rPr>
      </w:pPr>
      <w:r w:rsidRPr="00645677">
        <w:rPr>
          <w:szCs w:val="24"/>
        </w:rPr>
        <w:lastRenderedPageBreak/>
        <w:t>DEH</w:t>
      </w:r>
      <w:r w:rsidR="00D85822" w:rsidRPr="00645677">
        <w:rPr>
          <w:szCs w:val="24"/>
        </w:rPr>
        <w:t xml:space="preserve"> udtrykte tilfredshed med bemærkningerne i p</w:t>
      </w:r>
      <w:r w:rsidRPr="00645677">
        <w:rPr>
          <w:szCs w:val="24"/>
        </w:rPr>
        <w:t>rotokollatet</w:t>
      </w:r>
      <w:r w:rsidR="00E54ED2">
        <w:rPr>
          <w:szCs w:val="24"/>
        </w:rPr>
        <w:t xml:space="preserve"> </w:t>
      </w:r>
      <w:r w:rsidR="00D85822" w:rsidRPr="00645677">
        <w:rPr>
          <w:szCs w:val="24"/>
        </w:rPr>
        <w:t xml:space="preserve">om at sikre </w:t>
      </w:r>
      <w:r w:rsidRPr="00645677">
        <w:rPr>
          <w:szCs w:val="24"/>
        </w:rPr>
        <w:t>balancen i regnskabet i f</w:t>
      </w:r>
      <w:r w:rsidR="00D85822" w:rsidRPr="00645677">
        <w:rPr>
          <w:szCs w:val="24"/>
        </w:rPr>
        <w:t>orhold til budgetfremskrivningerne og den usikkerhed der eksisterer i forhold til, hvorvidt 2 pct.-besparelserne fortsætter efter 2020</w:t>
      </w:r>
      <w:r w:rsidRPr="00645677">
        <w:rPr>
          <w:szCs w:val="24"/>
        </w:rPr>
        <w:t>.</w:t>
      </w:r>
    </w:p>
    <w:p w:rsidR="00A83B0C" w:rsidRPr="00645677" w:rsidRDefault="00A83B0C" w:rsidP="005D1262">
      <w:pPr>
        <w:rPr>
          <w:szCs w:val="24"/>
        </w:rPr>
      </w:pPr>
    </w:p>
    <w:p w:rsidR="00D85822" w:rsidRPr="00645677" w:rsidRDefault="00D85822" w:rsidP="005D1262">
      <w:pPr>
        <w:rPr>
          <w:szCs w:val="24"/>
        </w:rPr>
      </w:pPr>
      <w:r w:rsidRPr="00645677">
        <w:rPr>
          <w:szCs w:val="24"/>
        </w:rPr>
        <w:t>Herefter underskrev bestyrelsens medlemmer de tre regnskabsdokumenter.</w:t>
      </w:r>
    </w:p>
    <w:p w:rsidR="0025610E" w:rsidRPr="00645677" w:rsidRDefault="00D85822" w:rsidP="005D1262">
      <w:pPr>
        <w:rPr>
          <w:szCs w:val="24"/>
        </w:rPr>
      </w:pPr>
      <w:r w:rsidRPr="00645677">
        <w:rPr>
          <w:szCs w:val="24"/>
        </w:rPr>
        <w:t xml:space="preserve"> </w:t>
      </w:r>
    </w:p>
    <w:p w:rsidR="00D85822" w:rsidRPr="00645677" w:rsidRDefault="00B46624" w:rsidP="005D1262">
      <w:pPr>
        <w:rPr>
          <w:szCs w:val="24"/>
        </w:rPr>
      </w:pPr>
      <w:r w:rsidRPr="00645677">
        <w:rPr>
          <w:szCs w:val="24"/>
        </w:rPr>
        <w:t>AK</w:t>
      </w:r>
      <w:r w:rsidR="00D85822" w:rsidRPr="00645677">
        <w:rPr>
          <w:szCs w:val="24"/>
        </w:rPr>
        <w:t xml:space="preserve"> læste revisors c</w:t>
      </w:r>
      <w:r w:rsidR="0025610E" w:rsidRPr="00645677">
        <w:rPr>
          <w:szCs w:val="24"/>
        </w:rPr>
        <w:t>heckliste</w:t>
      </w:r>
      <w:r w:rsidRPr="00645677">
        <w:rPr>
          <w:szCs w:val="24"/>
        </w:rPr>
        <w:t xml:space="preserve"> </w:t>
      </w:r>
      <w:r w:rsidR="00D85822" w:rsidRPr="00645677">
        <w:rPr>
          <w:szCs w:val="24"/>
        </w:rPr>
        <w:t>vedrørende gennemgangen af regnskabet op.</w:t>
      </w:r>
    </w:p>
    <w:p w:rsidR="00B46624" w:rsidRPr="00645677" w:rsidRDefault="00D85822" w:rsidP="005D1262">
      <w:pPr>
        <w:rPr>
          <w:szCs w:val="24"/>
        </w:rPr>
      </w:pPr>
      <w:r w:rsidRPr="00645677">
        <w:rPr>
          <w:szCs w:val="24"/>
        </w:rPr>
        <w:t xml:space="preserve"> </w:t>
      </w:r>
    </w:p>
    <w:p w:rsidR="00B46624" w:rsidRPr="00645677" w:rsidRDefault="00D85822" w:rsidP="005D1262">
      <w:pPr>
        <w:rPr>
          <w:szCs w:val="24"/>
        </w:rPr>
      </w:pPr>
      <w:r w:rsidRPr="00645677">
        <w:rPr>
          <w:szCs w:val="24"/>
        </w:rPr>
        <w:t>Bestyrelsens medlemmer havde ingen</w:t>
      </w:r>
      <w:r w:rsidR="00B46624" w:rsidRPr="00645677">
        <w:rPr>
          <w:szCs w:val="24"/>
        </w:rPr>
        <w:t xml:space="preserve"> bemærkninger til de oplæste punkter.</w:t>
      </w:r>
    </w:p>
    <w:p w:rsidR="00645677" w:rsidRDefault="00645677" w:rsidP="00645677">
      <w:pPr>
        <w:rPr>
          <w:szCs w:val="24"/>
        </w:rPr>
      </w:pPr>
    </w:p>
    <w:p w:rsidR="00105B38" w:rsidRDefault="00105B38" w:rsidP="00645677">
      <w:pPr>
        <w:rPr>
          <w:szCs w:val="24"/>
        </w:rPr>
      </w:pPr>
    </w:p>
    <w:p w:rsidR="005D1262" w:rsidRPr="00645677" w:rsidRDefault="006D6271" w:rsidP="00645677">
      <w:pPr>
        <w:pStyle w:val="Listeafsnit"/>
        <w:numPr>
          <w:ilvl w:val="0"/>
          <w:numId w:val="7"/>
        </w:numPr>
        <w:rPr>
          <w:szCs w:val="24"/>
        </w:rPr>
      </w:pPr>
      <w:r w:rsidRPr="00645677">
        <w:rPr>
          <w:szCs w:val="24"/>
          <w:u w:val="single"/>
        </w:rPr>
        <w:t>Godkendelse af dagsorden.</w:t>
      </w:r>
    </w:p>
    <w:p w:rsidR="004D4307" w:rsidRPr="00645677" w:rsidRDefault="004D4307" w:rsidP="004D4307">
      <w:pPr>
        <w:pStyle w:val="Listeafsnit"/>
        <w:rPr>
          <w:b/>
          <w:szCs w:val="24"/>
        </w:rPr>
      </w:pPr>
    </w:p>
    <w:p w:rsidR="006D6271" w:rsidRPr="00645677" w:rsidRDefault="00B46624" w:rsidP="006D6271">
      <w:pPr>
        <w:rPr>
          <w:szCs w:val="24"/>
        </w:rPr>
      </w:pPr>
      <w:r w:rsidRPr="00645677">
        <w:rPr>
          <w:szCs w:val="24"/>
        </w:rPr>
        <w:t>Dagsorden</w:t>
      </w:r>
      <w:r w:rsidR="00645677">
        <w:rPr>
          <w:szCs w:val="24"/>
        </w:rPr>
        <w:t>en blev</w:t>
      </w:r>
      <w:r w:rsidRPr="00645677">
        <w:rPr>
          <w:szCs w:val="24"/>
        </w:rPr>
        <w:t xml:space="preserve"> godkendt</w:t>
      </w:r>
      <w:r w:rsidR="00E54ED2">
        <w:rPr>
          <w:szCs w:val="24"/>
        </w:rPr>
        <w:t xml:space="preserve"> uden bemærkninger</w:t>
      </w:r>
      <w:r w:rsidRPr="00645677">
        <w:rPr>
          <w:szCs w:val="24"/>
        </w:rPr>
        <w:t>.</w:t>
      </w:r>
    </w:p>
    <w:p w:rsidR="0025610E" w:rsidRPr="00645677" w:rsidRDefault="0025610E" w:rsidP="006D6271">
      <w:pPr>
        <w:rPr>
          <w:b/>
          <w:szCs w:val="24"/>
        </w:rPr>
      </w:pPr>
    </w:p>
    <w:p w:rsidR="0025610E" w:rsidRPr="00645677" w:rsidRDefault="0025610E" w:rsidP="006D6271">
      <w:pPr>
        <w:rPr>
          <w:b/>
          <w:szCs w:val="24"/>
        </w:rPr>
      </w:pPr>
    </w:p>
    <w:p w:rsidR="006D6271" w:rsidRPr="00645677" w:rsidRDefault="006D6271" w:rsidP="006D6271">
      <w:pPr>
        <w:pStyle w:val="Listeafsnit"/>
        <w:numPr>
          <w:ilvl w:val="0"/>
          <w:numId w:val="7"/>
        </w:numPr>
        <w:rPr>
          <w:b/>
          <w:szCs w:val="24"/>
        </w:rPr>
      </w:pPr>
      <w:r w:rsidRPr="00645677">
        <w:rPr>
          <w:szCs w:val="24"/>
          <w:u w:val="single"/>
        </w:rPr>
        <w:t>Underskrift af referatet fra bestyrelsesmødet d. 17. dec. 2018</w:t>
      </w:r>
    </w:p>
    <w:p w:rsidR="00B46624" w:rsidRPr="00645677" w:rsidRDefault="00B46624" w:rsidP="005D1262">
      <w:pPr>
        <w:rPr>
          <w:b/>
          <w:szCs w:val="24"/>
        </w:rPr>
      </w:pPr>
    </w:p>
    <w:p w:rsidR="00B46624" w:rsidRPr="00645677" w:rsidRDefault="00645677" w:rsidP="005D1262">
      <w:pPr>
        <w:rPr>
          <w:szCs w:val="24"/>
        </w:rPr>
      </w:pPr>
      <w:r>
        <w:rPr>
          <w:szCs w:val="24"/>
        </w:rPr>
        <w:t>Referatet blev u</w:t>
      </w:r>
      <w:r w:rsidR="00B46624" w:rsidRPr="00645677">
        <w:rPr>
          <w:szCs w:val="24"/>
        </w:rPr>
        <w:t>nderskrevet</w:t>
      </w:r>
      <w:r>
        <w:rPr>
          <w:szCs w:val="24"/>
        </w:rPr>
        <w:t xml:space="preserve"> uden bemærkninger.</w:t>
      </w:r>
    </w:p>
    <w:p w:rsidR="00B46624" w:rsidRPr="00645677" w:rsidRDefault="00B46624" w:rsidP="005D1262">
      <w:pPr>
        <w:rPr>
          <w:b/>
          <w:szCs w:val="24"/>
        </w:rPr>
      </w:pPr>
    </w:p>
    <w:p w:rsidR="004D4307" w:rsidRPr="00645677" w:rsidRDefault="004D4307" w:rsidP="004D4307">
      <w:pPr>
        <w:rPr>
          <w:szCs w:val="24"/>
        </w:rPr>
      </w:pPr>
    </w:p>
    <w:p w:rsidR="004D4307" w:rsidRPr="00645677" w:rsidRDefault="004D4307" w:rsidP="004D4307">
      <w:pPr>
        <w:pStyle w:val="Listeafsnit"/>
        <w:numPr>
          <w:ilvl w:val="0"/>
          <w:numId w:val="7"/>
        </w:numPr>
        <w:rPr>
          <w:b/>
          <w:szCs w:val="24"/>
        </w:rPr>
      </w:pPr>
      <w:r w:rsidRPr="00645677">
        <w:rPr>
          <w:szCs w:val="24"/>
          <w:u w:val="single"/>
        </w:rPr>
        <w:t>Aktuelle sager:</w:t>
      </w:r>
    </w:p>
    <w:p w:rsidR="004D4307" w:rsidRPr="00645677" w:rsidRDefault="004D4307" w:rsidP="004D4307">
      <w:pPr>
        <w:pStyle w:val="Listeafsnit"/>
        <w:rPr>
          <w:szCs w:val="24"/>
          <w:u w:val="single"/>
        </w:rPr>
      </w:pPr>
    </w:p>
    <w:p w:rsidR="004D4307" w:rsidRPr="00645677" w:rsidRDefault="004D4307" w:rsidP="00B46624">
      <w:pPr>
        <w:rPr>
          <w:b/>
          <w:szCs w:val="24"/>
        </w:rPr>
      </w:pPr>
      <w:r w:rsidRPr="00645677">
        <w:rPr>
          <w:b/>
          <w:szCs w:val="24"/>
        </w:rPr>
        <w:t>Ansøgertal til skoleåret 2019-2020</w:t>
      </w:r>
    </w:p>
    <w:p w:rsidR="00B46624" w:rsidRPr="00645677" w:rsidRDefault="00B46624" w:rsidP="00B46624">
      <w:pPr>
        <w:rPr>
          <w:b/>
          <w:szCs w:val="24"/>
        </w:rPr>
      </w:pPr>
    </w:p>
    <w:p w:rsidR="00B46624" w:rsidRPr="00645677" w:rsidRDefault="005D3A27" w:rsidP="00B46624">
      <w:pPr>
        <w:rPr>
          <w:color w:val="FF0000"/>
          <w:szCs w:val="24"/>
        </w:rPr>
      </w:pPr>
      <w:r>
        <w:rPr>
          <w:szCs w:val="24"/>
        </w:rPr>
        <w:t>AK gennemgik år</w:t>
      </w:r>
      <w:r w:rsidR="004A35BB">
        <w:rPr>
          <w:szCs w:val="24"/>
        </w:rPr>
        <w:t xml:space="preserve">ets søgetal. Overordnet er der </w:t>
      </w:r>
      <w:bookmarkStart w:id="0" w:name="_GoBack"/>
      <w:bookmarkEnd w:id="0"/>
      <w:r>
        <w:rPr>
          <w:szCs w:val="24"/>
        </w:rPr>
        <w:t xml:space="preserve">i år </w:t>
      </w:r>
      <w:r w:rsidR="00B46624" w:rsidRPr="00645677">
        <w:rPr>
          <w:szCs w:val="24"/>
        </w:rPr>
        <w:t>513 ansøgere</w:t>
      </w:r>
      <w:r>
        <w:rPr>
          <w:szCs w:val="24"/>
        </w:rPr>
        <w:t>, hvilket</w:t>
      </w:r>
      <w:r w:rsidR="00FE0D09">
        <w:rPr>
          <w:szCs w:val="24"/>
        </w:rPr>
        <w:t xml:space="preserve"> er</w:t>
      </w:r>
      <w:r>
        <w:rPr>
          <w:szCs w:val="24"/>
        </w:rPr>
        <w:t xml:space="preserve"> </w:t>
      </w:r>
      <w:r w:rsidR="00B74421">
        <w:rPr>
          <w:szCs w:val="24"/>
        </w:rPr>
        <w:t>tre flere end sidste år</w:t>
      </w:r>
      <w:r w:rsidR="00B46624" w:rsidRPr="00645677">
        <w:rPr>
          <w:szCs w:val="24"/>
        </w:rPr>
        <w:t>.</w:t>
      </w:r>
      <w:r w:rsidR="00B74421">
        <w:rPr>
          <w:szCs w:val="24"/>
        </w:rPr>
        <w:t xml:space="preserve"> Fordelingen af ansøgere på uddannelsesretninger er:</w:t>
      </w:r>
      <w:r w:rsidR="00B46624" w:rsidRPr="00645677">
        <w:rPr>
          <w:szCs w:val="24"/>
        </w:rPr>
        <w:t xml:space="preserve"> 250 stx</w:t>
      </w:r>
      <w:r w:rsidR="00B74421">
        <w:rPr>
          <w:szCs w:val="24"/>
        </w:rPr>
        <w:t>-ansøgere</w:t>
      </w:r>
      <w:r w:rsidR="00B46624" w:rsidRPr="00645677">
        <w:rPr>
          <w:szCs w:val="24"/>
        </w:rPr>
        <w:t>, 37 hf</w:t>
      </w:r>
      <w:r w:rsidR="00B74421">
        <w:rPr>
          <w:szCs w:val="24"/>
        </w:rPr>
        <w:t>-ansøgere</w:t>
      </w:r>
      <w:r w:rsidR="00B46624" w:rsidRPr="00645677">
        <w:rPr>
          <w:szCs w:val="24"/>
        </w:rPr>
        <w:t>, 97 pre-IB</w:t>
      </w:r>
      <w:r w:rsidR="00B74421">
        <w:rPr>
          <w:szCs w:val="24"/>
        </w:rPr>
        <w:t>-ansøgere</w:t>
      </w:r>
      <w:r w:rsidR="00B46624" w:rsidRPr="00645677">
        <w:rPr>
          <w:szCs w:val="24"/>
        </w:rPr>
        <w:t>, 127 IB</w:t>
      </w:r>
      <w:r w:rsidR="00B74421">
        <w:rPr>
          <w:szCs w:val="24"/>
        </w:rPr>
        <w:t>-ansøgere og 93 ansøgere til</w:t>
      </w:r>
      <w:r w:rsidR="00B46624" w:rsidRPr="00645677">
        <w:rPr>
          <w:szCs w:val="24"/>
        </w:rPr>
        <w:t xml:space="preserve"> Kostskolen</w:t>
      </w:r>
      <w:r w:rsidR="00B74421">
        <w:rPr>
          <w:szCs w:val="24"/>
        </w:rPr>
        <w:t>.</w:t>
      </w:r>
    </w:p>
    <w:p w:rsidR="00B46624" w:rsidRPr="00645677" w:rsidRDefault="00B46624" w:rsidP="00B46624">
      <w:pPr>
        <w:rPr>
          <w:szCs w:val="24"/>
        </w:rPr>
      </w:pPr>
    </w:p>
    <w:p w:rsidR="00B46624" w:rsidRPr="00645677" w:rsidRDefault="00B74421" w:rsidP="00B46624">
      <w:pPr>
        <w:rPr>
          <w:szCs w:val="24"/>
        </w:rPr>
      </w:pPr>
      <w:r>
        <w:rPr>
          <w:szCs w:val="24"/>
        </w:rPr>
        <w:t xml:space="preserve">I forhold til planlægningen af næste skoleår forventes der oprettet: </w:t>
      </w:r>
      <w:r w:rsidR="00B46624" w:rsidRPr="00645677">
        <w:rPr>
          <w:szCs w:val="24"/>
        </w:rPr>
        <w:t>9 stx</w:t>
      </w:r>
      <w:r>
        <w:rPr>
          <w:szCs w:val="24"/>
        </w:rPr>
        <w:t>-klasser</w:t>
      </w:r>
      <w:r w:rsidR="00B46624" w:rsidRPr="00645677">
        <w:rPr>
          <w:szCs w:val="24"/>
        </w:rPr>
        <w:t>, 3 pre-IB</w:t>
      </w:r>
      <w:r>
        <w:rPr>
          <w:szCs w:val="24"/>
        </w:rPr>
        <w:t>-klasser</w:t>
      </w:r>
      <w:r w:rsidR="00B46624" w:rsidRPr="00645677">
        <w:rPr>
          <w:szCs w:val="24"/>
        </w:rPr>
        <w:t xml:space="preserve">, </w:t>
      </w:r>
      <w:r>
        <w:rPr>
          <w:szCs w:val="24"/>
        </w:rPr>
        <w:t>1</w:t>
      </w:r>
      <w:r w:rsidR="00CB3E31" w:rsidRPr="00645677">
        <w:rPr>
          <w:szCs w:val="24"/>
        </w:rPr>
        <w:t xml:space="preserve"> </w:t>
      </w:r>
      <w:r w:rsidR="00B46624" w:rsidRPr="00645677">
        <w:rPr>
          <w:szCs w:val="24"/>
        </w:rPr>
        <w:t>hf</w:t>
      </w:r>
      <w:r>
        <w:rPr>
          <w:szCs w:val="24"/>
        </w:rPr>
        <w:t>-klasse og</w:t>
      </w:r>
      <w:r w:rsidR="00B46624" w:rsidRPr="00645677">
        <w:rPr>
          <w:szCs w:val="24"/>
        </w:rPr>
        <w:t xml:space="preserve"> 5 spor på IB. </w:t>
      </w:r>
      <w:r>
        <w:rPr>
          <w:szCs w:val="24"/>
        </w:rPr>
        <w:t>Søgningen vurderes at være t</w:t>
      </w:r>
      <w:r w:rsidR="00B46624" w:rsidRPr="00645677">
        <w:rPr>
          <w:szCs w:val="24"/>
        </w:rPr>
        <w:t>ilfredsstillende.</w:t>
      </w:r>
      <w:r w:rsidR="00DF7F4A">
        <w:rPr>
          <w:szCs w:val="24"/>
        </w:rPr>
        <w:t xml:space="preserve"> I forhold til hf overvejes det at oprette 2 klasser </w:t>
      </w:r>
      <w:r w:rsidR="0041171C">
        <w:rPr>
          <w:szCs w:val="24"/>
        </w:rPr>
        <w:t>i næste skoleår</w:t>
      </w:r>
      <w:r w:rsidR="00DF7F4A">
        <w:rPr>
          <w:szCs w:val="24"/>
        </w:rPr>
        <w:t>.</w:t>
      </w:r>
    </w:p>
    <w:p w:rsidR="00B46624" w:rsidRPr="00645677" w:rsidRDefault="00B46624" w:rsidP="00B46624">
      <w:pPr>
        <w:rPr>
          <w:szCs w:val="24"/>
        </w:rPr>
      </w:pPr>
    </w:p>
    <w:p w:rsidR="00CB3E31" w:rsidRPr="00645677" w:rsidRDefault="00B46624" w:rsidP="00F35BB8">
      <w:pPr>
        <w:rPr>
          <w:szCs w:val="24"/>
        </w:rPr>
      </w:pPr>
      <w:r w:rsidRPr="00645677">
        <w:rPr>
          <w:szCs w:val="24"/>
        </w:rPr>
        <w:t>BW</w:t>
      </w:r>
      <w:r w:rsidR="00A41F04">
        <w:rPr>
          <w:szCs w:val="24"/>
        </w:rPr>
        <w:t xml:space="preserve"> spurgte ind til kravene i forbindelse med optagelse på hf fra 9. klasse, herunder om karakterkravene er de samme som for stx</w:t>
      </w:r>
      <w:r w:rsidR="0041171C">
        <w:rPr>
          <w:szCs w:val="24"/>
        </w:rPr>
        <w:t>. BW spurgte desuden om</w:t>
      </w:r>
      <w:r w:rsidR="00A41F04">
        <w:rPr>
          <w:szCs w:val="24"/>
        </w:rPr>
        <w:t xml:space="preserve">, hvad skolen har gjort for at </w:t>
      </w:r>
      <w:r w:rsidR="00F35BB8">
        <w:rPr>
          <w:szCs w:val="24"/>
        </w:rPr>
        <w:t>markedsføre hf som et attraktivt uddannelsesvalg, som eleverne vælger til.</w:t>
      </w:r>
    </w:p>
    <w:p w:rsidR="00CB3E31" w:rsidRPr="00645677" w:rsidRDefault="00CB3E31" w:rsidP="00B46624">
      <w:pPr>
        <w:rPr>
          <w:szCs w:val="24"/>
        </w:rPr>
      </w:pPr>
    </w:p>
    <w:p w:rsidR="00CB3E31" w:rsidRPr="00645677" w:rsidRDefault="00CB3E31" w:rsidP="00B46624">
      <w:pPr>
        <w:rPr>
          <w:szCs w:val="24"/>
        </w:rPr>
      </w:pPr>
      <w:r w:rsidRPr="00645677">
        <w:rPr>
          <w:szCs w:val="24"/>
        </w:rPr>
        <w:t>AK</w:t>
      </w:r>
      <w:r w:rsidR="00F35BB8">
        <w:rPr>
          <w:szCs w:val="24"/>
        </w:rPr>
        <w:t xml:space="preserve"> og LH svarede, at der ikke er kommet helt så mange ansøgere, som skolen havde forestillet sig. Skolen er opmærksom på markedsføringen af uddannelsen som virkelighedsnær med fokus på det mere praktiske og projektorienterede. Det kan dog være svært at komme i kontakt med potentielle hf-ansøgere, da </w:t>
      </w:r>
      <w:r w:rsidRPr="00645677">
        <w:rPr>
          <w:szCs w:val="24"/>
        </w:rPr>
        <w:t xml:space="preserve">hf’ere ikke besøger </w:t>
      </w:r>
      <w:r w:rsidR="00F35BB8">
        <w:rPr>
          <w:szCs w:val="24"/>
        </w:rPr>
        <w:t xml:space="preserve">skolerne </w:t>
      </w:r>
      <w:r w:rsidRPr="00645677">
        <w:rPr>
          <w:szCs w:val="24"/>
        </w:rPr>
        <w:t>på samme måde</w:t>
      </w:r>
      <w:r w:rsidR="00F35BB8">
        <w:rPr>
          <w:szCs w:val="24"/>
        </w:rPr>
        <w:t xml:space="preserve"> som eksempelvis potentielle stx-ansøgere.</w:t>
      </w:r>
    </w:p>
    <w:p w:rsidR="00CB3E31" w:rsidRPr="00645677" w:rsidRDefault="00CB3E31" w:rsidP="00B46624">
      <w:pPr>
        <w:rPr>
          <w:szCs w:val="24"/>
        </w:rPr>
      </w:pPr>
    </w:p>
    <w:p w:rsidR="00CB3E31" w:rsidRPr="00645677" w:rsidRDefault="00CB3E31" w:rsidP="00B46624">
      <w:pPr>
        <w:rPr>
          <w:szCs w:val="24"/>
        </w:rPr>
      </w:pPr>
      <w:r w:rsidRPr="00645677">
        <w:rPr>
          <w:szCs w:val="24"/>
        </w:rPr>
        <w:t>M</w:t>
      </w:r>
      <w:r w:rsidR="001B6112">
        <w:rPr>
          <w:szCs w:val="24"/>
        </w:rPr>
        <w:t xml:space="preserve">F </w:t>
      </w:r>
      <w:r w:rsidR="009048AD">
        <w:rPr>
          <w:szCs w:val="24"/>
        </w:rPr>
        <w:t>fremførte, at h</w:t>
      </w:r>
      <w:r w:rsidRPr="00645677">
        <w:rPr>
          <w:szCs w:val="24"/>
        </w:rPr>
        <w:t>f er tabubelagt</w:t>
      </w:r>
      <w:r w:rsidR="009048AD">
        <w:rPr>
          <w:szCs w:val="24"/>
        </w:rPr>
        <w:t xml:space="preserve"> og a</w:t>
      </w:r>
      <w:r w:rsidR="005669E5">
        <w:rPr>
          <w:szCs w:val="24"/>
        </w:rPr>
        <w:t>f</w:t>
      </w:r>
      <w:r w:rsidR="009048AD">
        <w:rPr>
          <w:szCs w:val="24"/>
        </w:rPr>
        <w:t xml:space="preserve"> de unge i området ikke betragtes som et attraktivt alternativ</w:t>
      </w:r>
      <w:r w:rsidRPr="00645677">
        <w:rPr>
          <w:szCs w:val="24"/>
        </w:rPr>
        <w:t>.</w:t>
      </w:r>
      <w:r w:rsidR="009048AD">
        <w:rPr>
          <w:szCs w:val="24"/>
        </w:rPr>
        <w:t xml:space="preserve"> Spørgsmålet er, om det ikke er s</w:t>
      </w:r>
      <w:r w:rsidRPr="00645677">
        <w:rPr>
          <w:szCs w:val="24"/>
        </w:rPr>
        <w:t>pild af ressourcer</w:t>
      </w:r>
      <w:r w:rsidR="009048AD">
        <w:rPr>
          <w:szCs w:val="24"/>
        </w:rPr>
        <w:t xml:space="preserve"> at markedsføre hf.</w:t>
      </w:r>
    </w:p>
    <w:p w:rsidR="00CB3E31" w:rsidRPr="00645677" w:rsidRDefault="00CB3E31" w:rsidP="00B46624">
      <w:pPr>
        <w:rPr>
          <w:szCs w:val="24"/>
        </w:rPr>
      </w:pPr>
    </w:p>
    <w:p w:rsidR="00CB3E31" w:rsidRPr="00645677" w:rsidRDefault="00CB3E31" w:rsidP="00B46624">
      <w:pPr>
        <w:rPr>
          <w:szCs w:val="24"/>
        </w:rPr>
      </w:pPr>
      <w:r w:rsidRPr="00645677">
        <w:rPr>
          <w:szCs w:val="24"/>
        </w:rPr>
        <w:lastRenderedPageBreak/>
        <w:t>CSK</w:t>
      </w:r>
      <w:r w:rsidR="009048AD">
        <w:rPr>
          <w:szCs w:val="24"/>
        </w:rPr>
        <w:t xml:space="preserve"> anførte, at der er en mindre stigning i antallet af </w:t>
      </w:r>
      <w:r w:rsidRPr="00645677">
        <w:rPr>
          <w:szCs w:val="24"/>
        </w:rPr>
        <w:t>ansøgere</w:t>
      </w:r>
      <w:r w:rsidR="009048AD">
        <w:rPr>
          <w:szCs w:val="24"/>
        </w:rPr>
        <w:t xml:space="preserve">, så der næsten er elever til </w:t>
      </w:r>
      <w:r w:rsidRPr="00645677">
        <w:rPr>
          <w:szCs w:val="24"/>
        </w:rPr>
        <w:t>2 klasser</w:t>
      </w:r>
      <w:r w:rsidR="009048AD">
        <w:rPr>
          <w:szCs w:val="24"/>
        </w:rPr>
        <w:t xml:space="preserve"> og mente</w:t>
      </w:r>
      <w:r w:rsidR="00FE0D09">
        <w:rPr>
          <w:szCs w:val="24"/>
        </w:rPr>
        <w:t>, at det godt kan skyldes den</w:t>
      </w:r>
      <w:r w:rsidR="009048AD">
        <w:rPr>
          <w:szCs w:val="24"/>
        </w:rPr>
        <w:t xml:space="preserve"> ekstra indsats fra skolen i forhold til udvikling og markedsføring af det nye hf-tilbud.</w:t>
      </w:r>
    </w:p>
    <w:p w:rsidR="00CB3E31" w:rsidRPr="00645677" w:rsidRDefault="00CB3E31" w:rsidP="00B46624">
      <w:pPr>
        <w:rPr>
          <w:szCs w:val="24"/>
        </w:rPr>
      </w:pPr>
    </w:p>
    <w:p w:rsidR="00CB3E31" w:rsidRDefault="00CB3E31" w:rsidP="00B46624">
      <w:pPr>
        <w:rPr>
          <w:szCs w:val="24"/>
        </w:rPr>
      </w:pPr>
      <w:r w:rsidRPr="00645677">
        <w:rPr>
          <w:szCs w:val="24"/>
        </w:rPr>
        <w:t>AK</w:t>
      </w:r>
      <w:r w:rsidR="0081351F">
        <w:rPr>
          <w:szCs w:val="24"/>
        </w:rPr>
        <w:t xml:space="preserve"> pegede på </w:t>
      </w:r>
      <w:r w:rsidRPr="00645677">
        <w:rPr>
          <w:szCs w:val="24"/>
        </w:rPr>
        <w:t>Frederiksborg</w:t>
      </w:r>
      <w:r w:rsidR="0081351F">
        <w:rPr>
          <w:szCs w:val="24"/>
        </w:rPr>
        <w:t xml:space="preserve"> Gymnasium som en skole</w:t>
      </w:r>
      <w:r w:rsidR="00000467">
        <w:rPr>
          <w:szCs w:val="24"/>
        </w:rPr>
        <w:t>, som får mange</w:t>
      </w:r>
      <w:r w:rsidR="0081351F">
        <w:rPr>
          <w:szCs w:val="24"/>
        </w:rPr>
        <w:t xml:space="preserve"> ansøgere til hf</w:t>
      </w:r>
      <w:r w:rsidR="00000467">
        <w:rPr>
          <w:szCs w:val="24"/>
        </w:rPr>
        <w:t xml:space="preserve">, og som nok også er et mere traditionelt hf-område. </w:t>
      </w:r>
    </w:p>
    <w:p w:rsidR="00000467" w:rsidRPr="00645677" w:rsidRDefault="00000467" w:rsidP="00B46624">
      <w:pPr>
        <w:rPr>
          <w:szCs w:val="24"/>
        </w:rPr>
      </w:pPr>
    </w:p>
    <w:p w:rsidR="00000467" w:rsidRDefault="00CB3E31" w:rsidP="00B46624">
      <w:pPr>
        <w:rPr>
          <w:szCs w:val="24"/>
        </w:rPr>
      </w:pPr>
      <w:r w:rsidRPr="00645677">
        <w:rPr>
          <w:szCs w:val="24"/>
        </w:rPr>
        <w:t>DEH</w:t>
      </w:r>
      <w:r w:rsidR="00000467">
        <w:rPr>
          <w:szCs w:val="24"/>
        </w:rPr>
        <w:t xml:space="preserve"> efterlyste flere forklaringer </w:t>
      </w:r>
      <w:r w:rsidR="005669E5">
        <w:rPr>
          <w:szCs w:val="24"/>
        </w:rPr>
        <w:t xml:space="preserve">på </w:t>
      </w:r>
      <w:r w:rsidR="00000467">
        <w:rPr>
          <w:szCs w:val="24"/>
        </w:rPr>
        <w:t>og årsager til, at der er en svag stigning i antallet af hf-ansøgere.</w:t>
      </w:r>
    </w:p>
    <w:p w:rsidR="00CB3E31" w:rsidRPr="00645677" w:rsidRDefault="00000467" w:rsidP="00B46624">
      <w:pPr>
        <w:rPr>
          <w:szCs w:val="24"/>
        </w:rPr>
      </w:pPr>
      <w:r w:rsidRPr="00645677">
        <w:rPr>
          <w:szCs w:val="24"/>
        </w:rPr>
        <w:t xml:space="preserve"> </w:t>
      </w:r>
    </w:p>
    <w:p w:rsidR="00CB3E31" w:rsidRPr="00645677" w:rsidRDefault="00CB3E31" w:rsidP="00B46624">
      <w:pPr>
        <w:rPr>
          <w:szCs w:val="24"/>
        </w:rPr>
      </w:pPr>
      <w:r w:rsidRPr="00645677">
        <w:rPr>
          <w:szCs w:val="24"/>
        </w:rPr>
        <w:t>JL</w:t>
      </w:r>
      <w:r w:rsidR="00000467">
        <w:rPr>
          <w:szCs w:val="24"/>
        </w:rPr>
        <w:t xml:space="preserve"> pegede på den p</w:t>
      </w:r>
      <w:r w:rsidRPr="00645677">
        <w:rPr>
          <w:szCs w:val="24"/>
        </w:rPr>
        <w:t>rojektbasere</w:t>
      </w:r>
      <w:r w:rsidR="005669E5">
        <w:rPr>
          <w:szCs w:val="24"/>
        </w:rPr>
        <w:t>de</w:t>
      </w:r>
      <w:r w:rsidRPr="00645677">
        <w:rPr>
          <w:szCs w:val="24"/>
        </w:rPr>
        <w:t xml:space="preserve"> læring i grundskolen</w:t>
      </w:r>
      <w:r w:rsidR="005669E5">
        <w:rPr>
          <w:szCs w:val="24"/>
        </w:rPr>
        <w:t>,</w:t>
      </w:r>
      <w:r w:rsidR="00000467">
        <w:rPr>
          <w:szCs w:val="24"/>
        </w:rPr>
        <w:t xml:space="preserve"> herunder</w:t>
      </w:r>
      <w:r w:rsidRPr="00645677">
        <w:rPr>
          <w:szCs w:val="24"/>
        </w:rPr>
        <w:t xml:space="preserve"> Craft på Vedbæk Skole</w:t>
      </w:r>
      <w:r w:rsidR="00000467">
        <w:rPr>
          <w:szCs w:val="24"/>
        </w:rPr>
        <w:t>, hvor der anvendes en anden og mere projektorienteret tilgang til undervisningen</w:t>
      </w:r>
      <w:r w:rsidRPr="00645677">
        <w:rPr>
          <w:szCs w:val="24"/>
        </w:rPr>
        <w:t>.</w:t>
      </w:r>
      <w:r w:rsidR="00000467">
        <w:rPr>
          <w:szCs w:val="24"/>
        </w:rPr>
        <w:t xml:space="preserve"> JL foreslog et </w:t>
      </w:r>
      <w:r w:rsidRPr="00645677">
        <w:rPr>
          <w:szCs w:val="24"/>
        </w:rPr>
        <w:t>overgangsforløb til hf</w:t>
      </w:r>
      <w:r w:rsidR="00000467">
        <w:rPr>
          <w:szCs w:val="24"/>
        </w:rPr>
        <w:t xml:space="preserve"> baseret på tættere samarbejde mellem grundskolen og BG</w:t>
      </w:r>
      <w:r w:rsidRPr="00645677">
        <w:rPr>
          <w:szCs w:val="24"/>
        </w:rPr>
        <w:t xml:space="preserve">. En </w:t>
      </w:r>
      <w:r w:rsidR="00000467">
        <w:rPr>
          <w:szCs w:val="24"/>
        </w:rPr>
        <w:t xml:space="preserve">anden </w:t>
      </w:r>
      <w:r w:rsidRPr="00645677">
        <w:rPr>
          <w:szCs w:val="24"/>
        </w:rPr>
        <w:t>pædagogisk tilgang</w:t>
      </w:r>
      <w:r w:rsidR="00000467">
        <w:rPr>
          <w:szCs w:val="24"/>
        </w:rPr>
        <w:t xml:space="preserve"> med et</w:t>
      </w:r>
      <w:r w:rsidRPr="00645677">
        <w:rPr>
          <w:szCs w:val="24"/>
        </w:rPr>
        <w:t xml:space="preserve"> </w:t>
      </w:r>
      <w:r w:rsidR="00000467">
        <w:rPr>
          <w:szCs w:val="24"/>
        </w:rPr>
        <w:t>a</w:t>
      </w:r>
      <w:r w:rsidRPr="00645677">
        <w:rPr>
          <w:szCs w:val="24"/>
        </w:rPr>
        <w:t>nvendelsesorienteret hf</w:t>
      </w:r>
      <w:r w:rsidR="00000467">
        <w:rPr>
          <w:szCs w:val="24"/>
        </w:rPr>
        <w:t xml:space="preserve"> kan også være en mulighed</w:t>
      </w:r>
      <w:r w:rsidR="00FE0D09">
        <w:rPr>
          <w:szCs w:val="24"/>
        </w:rPr>
        <w:t>,</w:t>
      </w:r>
      <w:r w:rsidR="00000467">
        <w:rPr>
          <w:szCs w:val="24"/>
        </w:rPr>
        <w:t xml:space="preserve"> og </w:t>
      </w:r>
      <w:r w:rsidR="005669E5">
        <w:rPr>
          <w:szCs w:val="24"/>
        </w:rPr>
        <w:t xml:space="preserve">JL </w:t>
      </w:r>
      <w:r w:rsidR="00000467">
        <w:rPr>
          <w:szCs w:val="24"/>
        </w:rPr>
        <w:t>pegede i den forbindelse på erfaringerne fra</w:t>
      </w:r>
      <w:r w:rsidRPr="00645677">
        <w:rPr>
          <w:szCs w:val="24"/>
        </w:rPr>
        <w:t xml:space="preserve"> Bornholms Gymnasium</w:t>
      </w:r>
      <w:r w:rsidR="00000467">
        <w:rPr>
          <w:szCs w:val="24"/>
        </w:rPr>
        <w:t>, hvor man har arbejdet med</w:t>
      </w:r>
      <w:r w:rsidRPr="00645677">
        <w:rPr>
          <w:szCs w:val="24"/>
        </w:rPr>
        <w:t xml:space="preserve"> anvendelsesorienteret naturvidenskab.</w:t>
      </w:r>
    </w:p>
    <w:p w:rsidR="00E07107" w:rsidRPr="00645677" w:rsidRDefault="00E07107" w:rsidP="00B46624">
      <w:pPr>
        <w:rPr>
          <w:szCs w:val="24"/>
        </w:rPr>
      </w:pPr>
    </w:p>
    <w:p w:rsidR="00000467" w:rsidRDefault="00E07107" w:rsidP="00B46624">
      <w:pPr>
        <w:rPr>
          <w:szCs w:val="24"/>
        </w:rPr>
      </w:pPr>
      <w:r w:rsidRPr="00645677">
        <w:rPr>
          <w:szCs w:val="24"/>
        </w:rPr>
        <w:t>F</w:t>
      </w:r>
      <w:r w:rsidR="00631FFB">
        <w:rPr>
          <w:szCs w:val="24"/>
        </w:rPr>
        <w:t>E</w:t>
      </w:r>
      <w:r w:rsidRPr="00645677">
        <w:rPr>
          <w:szCs w:val="24"/>
        </w:rPr>
        <w:t>C</w:t>
      </w:r>
      <w:r w:rsidR="00000467">
        <w:rPr>
          <w:szCs w:val="24"/>
        </w:rPr>
        <w:t xml:space="preserve"> betegnede udviklingen som</w:t>
      </w:r>
      <w:r w:rsidRPr="00645677">
        <w:rPr>
          <w:szCs w:val="24"/>
        </w:rPr>
        <w:t xml:space="preserve"> </w:t>
      </w:r>
      <w:r w:rsidR="00000467">
        <w:rPr>
          <w:szCs w:val="24"/>
        </w:rPr>
        <w:t>m</w:t>
      </w:r>
      <w:r w:rsidRPr="00645677">
        <w:rPr>
          <w:szCs w:val="24"/>
        </w:rPr>
        <w:t>ere end tilfredsstillende</w:t>
      </w:r>
      <w:r w:rsidR="00000467">
        <w:rPr>
          <w:szCs w:val="24"/>
        </w:rPr>
        <w:t xml:space="preserve"> og understregede, at bestyrelsen bakker op om 2 hf-klasser, hvis det viser sig, at der er basis for dette i forbindelse med planlægningen af næste skoleår.</w:t>
      </w:r>
    </w:p>
    <w:p w:rsidR="00000467" w:rsidRDefault="00000467" w:rsidP="00B46624">
      <w:pPr>
        <w:rPr>
          <w:szCs w:val="24"/>
        </w:rPr>
      </w:pPr>
    </w:p>
    <w:p w:rsidR="00E07107" w:rsidRPr="00645677" w:rsidRDefault="00E07107" w:rsidP="00B46624">
      <w:pPr>
        <w:rPr>
          <w:szCs w:val="24"/>
        </w:rPr>
      </w:pPr>
      <w:r w:rsidRPr="00645677">
        <w:rPr>
          <w:szCs w:val="24"/>
        </w:rPr>
        <w:t>BW</w:t>
      </w:r>
      <w:r w:rsidR="00F519D0">
        <w:rPr>
          <w:szCs w:val="24"/>
        </w:rPr>
        <w:t xml:space="preserve"> opfordrede til at give hf</w:t>
      </w:r>
      <w:r w:rsidR="008719D5">
        <w:rPr>
          <w:szCs w:val="24"/>
        </w:rPr>
        <w:t>-uddannelsen særlig opmærksomhed på bestyrelsens strategiseminar i efteråret.</w:t>
      </w:r>
    </w:p>
    <w:p w:rsidR="00B46624" w:rsidRPr="00645677" w:rsidRDefault="00B46624" w:rsidP="00B46624">
      <w:pPr>
        <w:rPr>
          <w:b/>
          <w:szCs w:val="24"/>
        </w:rPr>
      </w:pPr>
    </w:p>
    <w:p w:rsidR="00E07107" w:rsidRPr="00645677" w:rsidRDefault="00E07107" w:rsidP="00B46624">
      <w:pPr>
        <w:rPr>
          <w:b/>
          <w:szCs w:val="24"/>
        </w:rPr>
      </w:pPr>
    </w:p>
    <w:p w:rsidR="006D6271" w:rsidRPr="00645677" w:rsidRDefault="004D4307" w:rsidP="00B46624">
      <w:pPr>
        <w:rPr>
          <w:b/>
          <w:szCs w:val="24"/>
        </w:rPr>
      </w:pPr>
      <w:r w:rsidRPr="00645677">
        <w:rPr>
          <w:b/>
          <w:szCs w:val="24"/>
        </w:rPr>
        <w:t>Status på 2</w:t>
      </w:r>
      <w:r w:rsidR="005669E5">
        <w:rPr>
          <w:b/>
          <w:szCs w:val="24"/>
        </w:rPr>
        <w:t xml:space="preserve"> pct.</w:t>
      </w:r>
      <w:r w:rsidRPr="00645677">
        <w:rPr>
          <w:b/>
          <w:szCs w:val="24"/>
        </w:rPr>
        <w:t>-besparelsen</w:t>
      </w:r>
    </w:p>
    <w:p w:rsidR="006D6271" w:rsidRPr="00645677" w:rsidRDefault="006D6271" w:rsidP="006D6271">
      <w:pPr>
        <w:pStyle w:val="Listeafsnit"/>
        <w:rPr>
          <w:szCs w:val="24"/>
        </w:rPr>
      </w:pPr>
    </w:p>
    <w:p w:rsidR="002B7978" w:rsidRDefault="00E07107" w:rsidP="002B7978">
      <w:pPr>
        <w:rPr>
          <w:szCs w:val="24"/>
        </w:rPr>
      </w:pPr>
      <w:r w:rsidRPr="00645677">
        <w:rPr>
          <w:szCs w:val="24"/>
        </w:rPr>
        <w:t>AK</w:t>
      </w:r>
      <w:r w:rsidR="00953DF2">
        <w:rPr>
          <w:szCs w:val="24"/>
        </w:rPr>
        <w:t xml:space="preserve"> orienterede om </w:t>
      </w:r>
      <w:r w:rsidR="00A36641">
        <w:rPr>
          <w:szCs w:val="24"/>
        </w:rPr>
        <w:t xml:space="preserve">status i forbindelse med regeringens 2 pct.-besparelser. </w:t>
      </w:r>
      <w:r w:rsidR="002B7978">
        <w:rPr>
          <w:szCs w:val="24"/>
        </w:rPr>
        <w:t>Det er endnu uklart, hvorvidt besparelserne fortsætter efter 2019, men det kan ikke udelukkes, at de fortsætter efter 2019.</w:t>
      </w:r>
    </w:p>
    <w:p w:rsidR="00E07107" w:rsidRPr="00645677" w:rsidRDefault="002B7978" w:rsidP="002B7978">
      <w:pPr>
        <w:rPr>
          <w:szCs w:val="24"/>
        </w:rPr>
      </w:pPr>
      <w:r w:rsidRPr="00645677">
        <w:rPr>
          <w:szCs w:val="24"/>
        </w:rPr>
        <w:t xml:space="preserve"> </w:t>
      </w:r>
    </w:p>
    <w:p w:rsidR="00E07107" w:rsidRPr="0000300E" w:rsidRDefault="002B7978" w:rsidP="005D1262">
      <w:pPr>
        <w:rPr>
          <w:color w:val="FF0000"/>
          <w:szCs w:val="24"/>
        </w:rPr>
      </w:pPr>
      <w:r>
        <w:rPr>
          <w:szCs w:val="24"/>
        </w:rPr>
        <w:t>BG’s ledelse vil fremlægge et r</w:t>
      </w:r>
      <w:r w:rsidR="00E07107" w:rsidRPr="00645677">
        <w:rPr>
          <w:szCs w:val="24"/>
        </w:rPr>
        <w:t xml:space="preserve">evideret budget på </w:t>
      </w:r>
      <w:r w:rsidR="00217289">
        <w:rPr>
          <w:szCs w:val="24"/>
        </w:rPr>
        <w:t xml:space="preserve">bestyrelsens </w:t>
      </w:r>
      <w:r w:rsidR="00E07107" w:rsidRPr="00645677">
        <w:rPr>
          <w:szCs w:val="24"/>
        </w:rPr>
        <w:t xml:space="preserve">junimøde med </w:t>
      </w:r>
      <w:r>
        <w:rPr>
          <w:szCs w:val="24"/>
        </w:rPr>
        <w:t>konsekvens</w:t>
      </w:r>
      <w:r w:rsidR="00E07107" w:rsidRPr="00645677">
        <w:rPr>
          <w:szCs w:val="24"/>
        </w:rPr>
        <w:t xml:space="preserve">beregninger. </w:t>
      </w:r>
      <w:r>
        <w:rPr>
          <w:szCs w:val="24"/>
        </w:rPr>
        <w:t xml:space="preserve">Er der fortsat ikke nogen politisk afklaring med hensyn til, hvorvidt 2 pct.-besparelserne fortsætter fremlægges et </w:t>
      </w:r>
      <w:r w:rsidR="00FE0D09">
        <w:rPr>
          <w:szCs w:val="24"/>
        </w:rPr>
        <w:t xml:space="preserve">revideret </w:t>
      </w:r>
      <w:r w:rsidR="00E07107" w:rsidRPr="00645677">
        <w:rPr>
          <w:szCs w:val="24"/>
        </w:rPr>
        <w:t>budget</w:t>
      </w:r>
      <w:r>
        <w:rPr>
          <w:szCs w:val="24"/>
        </w:rPr>
        <w:t>,</w:t>
      </w:r>
      <w:r w:rsidR="00FE0D09">
        <w:rPr>
          <w:szCs w:val="24"/>
        </w:rPr>
        <w:t xml:space="preserve"> der tager højde for den i Finanslov 2019 vedtagne årlige 2%-besparelse gældende for overslagsårene 2020, 2021 og 2022</w:t>
      </w:r>
      <w:r w:rsidR="00E07107" w:rsidRPr="00645677">
        <w:rPr>
          <w:szCs w:val="24"/>
        </w:rPr>
        <w:t xml:space="preserve">. </w:t>
      </w:r>
    </w:p>
    <w:p w:rsidR="00E07107" w:rsidRPr="00645677" w:rsidRDefault="00E07107" w:rsidP="005D1262">
      <w:pPr>
        <w:rPr>
          <w:szCs w:val="24"/>
        </w:rPr>
      </w:pPr>
    </w:p>
    <w:p w:rsidR="00E07107" w:rsidRPr="00645677" w:rsidRDefault="00E07107" w:rsidP="005D1262">
      <w:pPr>
        <w:rPr>
          <w:szCs w:val="24"/>
        </w:rPr>
      </w:pPr>
      <w:r w:rsidRPr="00645677">
        <w:rPr>
          <w:szCs w:val="24"/>
        </w:rPr>
        <w:t>DEH</w:t>
      </w:r>
      <w:r w:rsidR="00FD20C5">
        <w:rPr>
          <w:szCs w:val="24"/>
        </w:rPr>
        <w:t xml:space="preserve"> udtrykte ønske om at handle med ret</w:t>
      </w:r>
      <w:r w:rsidRPr="00645677">
        <w:rPr>
          <w:szCs w:val="24"/>
        </w:rPr>
        <w:t xml:space="preserve">tidig omhu </w:t>
      </w:r>
      <w:r w:rsidR="00A10B13">
        <w:rPr>
          <w:szCs w:val="24"/>
        </w:rPr>
        <w:t xml:space="preserve">for derigennem </w:t>
      </w:r>
      <w:r w:rsidRPr="00645677">
        <w:rPr>
          <w:szCs w:val="24"/>
        </w:rPr>
        <w:t>at sikre den fornødne tid til at gennemføre</w:t>
      </w:r>
      <w:r w:rsidR="00A10B13">
        <w:rPr>
          <w:szCs w:val="24"/>
        </w:rPr>
        <w:t xml:space="preserve"> ændringer</w:t>
      </w:r>
      <w:r w:rsidR="009C3D16">
        <w:rPr>
          <w:szCs w:val="24"/>
        </w:rPr>
        <w:t xml:space="preserve"> på baggrund af en eventuel </w:t>
      </w:r>
      <w:r w:rsidR="004E1943">
        <w:rPr>
          <w:szCs w:val="24"/>
        </w:rPr>
        <w:t>videreførelse</w:t>
      </w:r>
      <w:r w:rsidR="009C3D16">
        <w:rPr>
          <w:szCs w:val="24"/>
        </w:rPr>
        <w:t xml:space="preserve"> af 2 pct.-besparelserne</w:t>
      </w:r>
      <w:r w:rsidR="004E1943">
        <w:rPr>
          <w:szCs w:val="24"/>
        </w:rPr>
        <w:t xml:space="preserve"> ud over 2019</w:t>
      </w:r>
      <w:r w:rsidRPr="00645677">
        <w:rPr>
          <w:szCs w:val="24"/>
        </w:rPr>
        <w:t xml:space="preserve">. </w:t>
      </w:r>
      <w:r w:rsidR="00A10B13">
        <w:rPr>
          <w:szCs w:val="24"/>
        </w:rPr>
        <w:t xml:space="preserve">DEH </w:t>
      </w:r>
      <w:r w:rsidR="009C3D16">
        <w:rPr>
          <w:szCs w:val="24"/>
        </w:rPr>
        <w:t>understregede nødvendigheden i</w:t>
      </w:r>
      <w:r w:rsidR="00A10B13">
        <w:rPr>
          <w:szCs w:val="24"/>
        </w:rPr>
        <w:t xml:space="preserve"> at sikre balance </w:t>
      </w:r>
      <w:r w:rsidR="003440F3">
        <w:rPr>
          <w:szCs w:val="24"/>
        </w:rPr>
        <w:t>på</w:t>
      </w:r>
      <w:r w:rsidR="00A10B13">
        <w:rPr>
          <w:szCs w:val="24"/>
        </w:rPr>
        <w:t xml:space="preserve"> driften og fraråde</w:t>
      </w:r>
      <w:r w:rsidR="009C3D16">
        <w:rPr>
          <w:szCs w:val="24"/>
        </w:rPr>
        <w:t>de</w:t>
      </w:r>
      <w:r w:rsidRPr="00645677">
        <w:rPr>
          <w:szCs w:val="24"/>
        </w:rPr>
        <w:t xml:space="preserve"> låntagning</w:t>
      </w:r>
      <w:r w:rsidR="00A10B13">
        <w:rPr>
          <w:szCs w:val="24"/>
        </w:rPr>
        <w:t xml:space="preserve"> til at </w:t>
      </w:r>
      <w:r w:rsidR="003440F3">
        <w:rPr>
          <w:szCs w:val="24"/>
        </w:rPr>
        <w:t>dække</w:t>
      </w:r>
      <w:r w:rsidR="00A10B13">
        <w:rPr>
          <w:szCs w:val="24"/>
        </w:rPr>
        <w:t xml:space="preserve"> drift</w:t>
      </w:r>
      <w:r w:rsidR="003440F3">
        <w:rPr>
          <w:szCs w:val="24"/>
        </w:rPr>
        <w:t>sudgifter</w:t>
      </w:r>
      <w:r w:rsidRPr="00645677">
        <w:rPr>
          <w:szCs w:val="24"/>
        </w:rPr>
        <w:t>.</w:t>
      </w:r>
      <w:r w:rsidR="00A10B13">
        <w:rPr>
          <w:szCs w:val="24"/>
        </w:rPr>
        <w:t xml:space="preserve"> Der er tale </w:t>
      </w:r>
      <w:r w:rsidR="009C3D16">
        <w:rPr>
          <w:szCs w:val="24"/>
        </w:rPr>
        <w:t xml:space="preserve">om en bunden opgave, hvor skolen bør tage </w:t>
      </w:r>
      <w:r w:rsidRPr="00645677">
        <w:rPr>
          <w:szCs w:val="24"/>
        </w:rPr>
        <w:t xml:space="preserve">bestik af </w:t>
      </w:r>
      <w:r w:rsidR="009C3D16">
        <w:rPr>
          <w:szCs w:val="24"/>
        </w:rPr>
        <w:t xml:space="preserve">den politiske </w:t>
      </w:r>
      <w:r w:rsidRPr="00645677">
        <w:rPr>
          <w:szCs w:val="24"/>
        </w:rPr>
        <w:t>udvikling.</w:t>
      </w:r>
    </w:p>
    <w:p w:rsidR="00E07107" w:rsidRPr="00645677" w:rsidRDefault="00FD20C5" w:rsidP="00FD20C5">
      <w:pPr>
        <w:tabs>
          <w:tab w:val="left" w:pos="3231"/>
        </w:tabs>
        <w:rPr>
          <w:szCs w:val="24"/>
        </w:rPr>
      </w:pPr>
      <w:r>
        <w:rPr>
          <w:szCs w:val="24"/>
        </w:rPr>
        <w:tab/>
      </w:r>
    </w:p>
    <w:p w:rsidR="00E07107" w:rsidRPr="00645677" w:rsidRDefault="00E07107" w:rsidP="005D1262">
      <w:pPr>
        <w:rPr>
          <w:szCs w:val="24"/>
        </w:rPr>
      </w:pPr>
      <w:r w:rsidRPr="00645677">
        <w:rPr>
          <w:szCs w:val="24"/>
        </w:rPr>
        <w:t>BW</w:t>
      </w:r>
      <w:r w:rsidR="004E1943">
        <w:rPr>
          <w:szCs w:val="24"/>
        </w:rPr>
        <w:t xml:space="preserve"> var enig i betragtningerne om at sikre balance på budgettet.</w:t>
      </w:r>
      <w:r w:rsidRPr="00645677">
        <w:rPr>
          <w:szCs w:val="24"/>
        </w:rPr>
        <w:t xml:space="preserve"> </w:t>
      </w:r>
      <w:r w:rsidR="004E1943">
        <w:rPr>
          <w:szCs w:val="24"/>
        </w:rPr>
        <w:t>De</w:t>
      </w:r>
      <w:r w:rsidR="003440F3">
        <w:rPr>
          <w:szCs w:val="24"/>
        </w:rPr>
        <w:t xml:space="preserve">t er </w:t>
      </w:r>
      <w:r w:rsidR="004E1943">
        <w:rPr>
          <w:szCs w:val="24"/>
        </w:rPr>
        <w:t>nødvendigt at s</w:t>
      </w:r>
      <w:r w:rsidRPr="00645677">
        <w:rPr>
          <w:szCs w:val="24"/>
        </w:rPr>
        <w:t xml:space="preserve">kære </w:t>
      </w:r>
      <w:r w:rsidR="004E1943">
        <w:rPr>
          <w:szCs w:val="24"/>
        </w:rPr>
        <w:t xml:space="preserve">udgifterne til og samtidig at arbejde på at </w:t>
      </w:r>
      <w:r w:rsidRPr="00645677">
        <w:rPr>
          <w:szCs w:val="24"/>
        </w:rPr>
        <w:t>øge indtægterne</w:t>
      </w:r>
      <w:r w:rsidR="004E1943">
        <w:rPr>
          <w:szCs w:val="24"/>
        </w:rPr>
        <w:t xml:space="preserve"> </w:t>
      </w:r>
      <w:r w:rsidR="003440F3">
        <w:rPr>
          <w:szCs w:val="24"/>
        </w:rPr>
        <w:t>for</w:t>
      </w:r>
      <w:r w:rsidR="004E1943">
        <w:rPr>
          <w:szCs w:val="24"/>
        </w:rPr>
        <w:t xml:space="preserve"> der</w:t>
      </w:r>
      <w:r w:rsidR="003440F3">
        <w:rPr>
          <w:szCs w:val="24"/>
        </w:rPr>
        <w:t>igennem at</w:t>
      </w:r>
      <w:r w:rsidRPr="00645677">
        <w:rPr>
          <w:szCs w:val="24"/>
        </w:rPr>
        <w:t xml:space="preserve"> </w:t>
      </w:r>
      <w:r w:rsidR="004E1943">
        <w:rPr>
          <w:szCs w:val="24"/>
        </w:rPr>
        <w:t>i</w:t>
      </w:r>
      <w:r w:rsidRPr="00645677">
        <w:rPr>
          <w:szCs w:val="24"/>
        </w:rPr>
        <w:t>nvestere sig ud af de</w:t>
      </w:r>
      <w:r w:rsidR="004E1943">
        <w:rPr>
          <w:szCs w:val="24"/>
        </w:rPr>
        <w:t>n budgetmæssige klemme.</w:t>
      </w:r>
    </w:p>
    <w:p w:rsidR="00E07107" w:rsidRPr="00645677" w:rsidRDefault="00E07107" w:rsidP="005D1262">
      <w:pPr>
        <w:rPr>
          <w:szCs w:val="24"/>
        </w:rPr>
      </w:pPr>
    </w:p>
    <w:p w:rsidR="004E1943" w:rsidRDefault="00E07107" w:rsidP="005D1262">
      <w:pPr>
        <w:rPr>
          <w:szCs w:val="24"/>
        </w:rPr>
      </w:pPr>
      <w:r w:rsidRPr="00645677">
        <w:rPr>
          <w:szCs w:val="24"/>
        </w:rPr>
        <w:t>AK</w:t>
      </w:r>
      <w:r w:rsidR="004E1943">
        <w:rPr>
          <w:szCs w:val="24"/>
        </w:rPr>
        <w:t xml:space="preserve"> pegede på muligheden for at g</w:t>
      </w:r>
      <w:r w:rsidRPr="00645677">
        <w:rPr>
          <w:szCs w:val="24"/>
        </w:rPr>
        <w:t xml:space="preserve">enoptage </w:t>
      </w:r>
      <w:r w:rsidR="004E1943">
        <w:rPr>
          <w:szCs w:val="24"/>
        </w:rPr>
        <w:t xml:space="preserve">arbejdet med etablere et Middle Years Programme (MYP) </w:t>
      </w:r>
      <w:r w:rsidRPr="00645677">
        <w:rPr>
          <w:szCs w:val="24"/>
        </w:rPr>
        <w:t>i kommunens bygning</w:t>
      </w:r>
      <w:r w:rsidR="005C5CB2">
        <w:rPr>
          <w:szCs w:val="24"/>
        </w:rPr>
        <w:t>er som</w:t>
      </w:r>
      <w:r w:rsidRPr="00645677">
        <w:rPr>
          <w:szCs w:val="24"/>
        </w:rPr>
        <w:t xml:space="preserve"> en mulighed. </w:t>
      </w:r>
      <w:r w:rsidR="004E1943">
        <w:rPr>
          <w:szCs w:val="24"/>
        </w:rPr>
        <w:t xml:space="preserve">Tidligere analyser har vist, at der er et behov for </w:t>
      </w:r>
      <w:r w:rsidR="004E1943">
        <w:rPr>
          <w:szCs w:val="24"/>
        </w:rPr>
        <w:lastRenderedPageBreak/>
        <w:t xml:space="preserve">et internationalt program i kommunen, og ekspertisen er til stede på BG </w:t>
      </w:r>
      <w:r w:rsidR="005C5CB2">
        <w:rPr>
          <w:szCs w:val="24"/>
        </w:rPr>
        <w:t>via</w:t>
      </w:r>
      <w:r w:rsidR="004E1943">
        <w:rPr>
          <w:szCs w:val="24"/>
        </w:rPr>
        <w:t xml:space="preserve"> vores IB-afdeling og IB DP Programmet.</w:t>
      </w:r>
    </w:p>
    <w:p w:rsidR="00105B38" w:rsidRDefault="00105B38" w:rsidP="005D1262">
      <w:pPr>
        <w:rPr>
          <w:szCs w:val="24"/>
        </w:rPr>
      </w:pPr>
    </w:p>
    <w:p w:rsidR="00A068EE" w:rsidRDefault="00E07107" w:rsidP="005D1262">
      <w:pPr>
        <w:rPr>
          <w:szCs w:val="24"/>
        </w:rPr>
      </w:pPr>
      <w:r w:rsidRPr="00645677">
        <w:rPr>
          <w:szCs w:val="24"/>
        </w:rPr>
        <w:t>F</w:t>
      </w:r>
      <w:r w:rsidR="00631FFB">
        <w:rPr>
          <w:szCs w:val="24"/>
        </w:rPr>
        <w:t>E</w:t>
      </w:r>
      <w:r w:rsidRPr="00645677">
        <w:rPr>
          <w:szCs w:val="24"/>
        </w:rPr>
        <w:t>C</w:t>
      </w:r>
      <w:r w:rsidR="00A068EE">
        <w:rPr>
          <w:szCs w:val="24"/>
        </w:rPr>
        <w:t xml:space="preserve"> fremførte, at etableringen af et MYP-program vil gavne både kommunen og skolen, og opfordrede til at </w:t>
      </w:r>
      <w:r w:rsidR="005C5CB2">
        <w:rPr>
          <w:szCs w:val="24"/>
        </w:rPr>
        <w:t xml:space="preserve">skolen </w:t>
      </w:r>
      <w:r w:rsidR="00A068EE">
        <w:rPr>
          <w:szCs w:val="24"/>
        </w:rPr>
        <w:t>indsende</w:t>
      </w:r>
      <w:r w:rsidR="005C5CB2">
        <w:rPr>
          <w:szCs w:val="24"/>
        </w:rPr>
        <w:t>r</w:t>
      </w:r>
      <w:r w:rsidR="00A068EE">
        <w:rPr>
          <w:szCs w:val="24"/>
        </w:rPr>
        <w:t xml:space="preserve"> ansøgningen til undervisningsministeren efter det kommende folketingsvalg.</w:t>
      </w:r>
    </w:p>
    <w:p w:rsidR="00D1682A" w:rsidRPr="00645677" w:rsidRDefault="00A068EE" w:rsidP="005D1262">
      <w:pPr>
        <w:rPr>
          <w:szCs w:val="24"/>
        </w:rPr>
      </w:pPr>
      <w:r w:rsidRPr="00645677">
        <w:rPr>
          <w:szCs w:val="24"/>
        </w:rPr>
        <w:t xml:space="preserve"> </w:t>
      </w:r>
    </w:p>
    <w:p w:rsidR="00D1682A" w:rsidRPr="00645677" w:rsidRDefault="00D1682A" w:rsidP="005D1262">
      <w:pPr>
        <w:rPr>
          <w:szCs w:val="24"/>
        </w:rPr>
      </w:pPr>
      <w:r w:rsidRPr="00645677">
        <w:rPr>
          <w:szCs w:val="24"/>
        </w:rPr>
        <w:t>DEH</w:t>
      </w:r>
      <w:r w:rsidR="00A068EE">
        <w:rPr>
          <w:szCs w:val="24"/>
        </w:rPr>
        <w:t xml:space="preserve"> pegede på nødvendigheden i at arbejde på såvel det korte sigt </w:t>
      </w:r>
      <w:r w:rsidR="004904B5">
        <w:rPr>
          <w:szCs w:val="24"/>
        </w:rPr>
        <w:t>som</w:t>
      </w:r>
      <w:r w:rsidR="00A068EE">
        <w:rPr>
          <w:szCs w:val="24"/>
        </w:rPr>
        <w:t xml:space="preserve"> de</w:t>
      </w:r>
      <w:r w:rsidR="004904B5">
        <w:rPr>
          <w:szCs w:val="24"/>
        </w:rPr>
        <w:t>t</w:t>
      </w:r>
      <w:r w:rsidR="00A068EE">
        <w:rPr>
          <w:szCs w:val="24"/>
        </w:rPr>
        <w:t xml:space="preserve"> mere langsigtede</w:t>
      </w:r>
      <w:r w:rsidR="004904B5">
        <w:rPr>
          <w:szCs w:val="24"/>
        </w:rPr>
        <w:t xml:space="preserve"> sigt</w:t>
      </w:r>
      <w:r w:rsidR="00A068EE">
        <w:rPr>
          <w:szCs w:val="24"/>
        </w:rPr>
        <w:t xml:space="preserve"> med at øge skolens indtægter.</w:t>
      </w:r>
    </w:p>
    <w:p w:rsidR="00D1682A" w:rsidRPr="00645677" w:rsidRDefault="00D1682A" w:rsidP="005D1262">
      <w:pPr>
        <w:rPr>
          <w:szCs w:val="24"/>
        </w:rPr>
      </w:pPr>
    </w:p>
    <w:p w:rsidR="00D1682A" w:rsidRPr="00645677" w:rsidRDefault="00D1682A" w:rsidP="005D1262">
      <w:pPr>
        <w:rPr>
          <w:szCs w:val="24"/>
        </w:rPr>
      </w:pPr>
      <w:r w:rsidRPr="00645677">
        <w:rPr>
          <w:szCs w:val="24"/>
        </w:rPr>
        <w:t>CSK</w:t>
      </w:r>
      <w:r w:rsidR="00A068EE">
        <w:rPr>
          <w:szCs w:val="24"/>
        </w:rPr>
        <w:t xml:space="preserve"> understregede, at såvel bestyrelse som ledelse </w:t>
      </w:r>
      <w:r w:rsidRPr="00645677">
        <w:rPr>
          <w:szCs w:val="24"/>
        </w:rPr>
        <w:t xml:space="preserve">har vist rettidig omhu, </w:t>
      </w:r>
      <w:r w:rsidR="002D3AE7">
        <w:rPr>
          <w:szCs w:val="24"/>
        </w:rPr>
        <w:t>og</w:t>
      </w:r>
      <w:r w:rsidRPr="00645677">
        <w:rPr>
          <w:szCs w:val="24"/>
        </w:rPr>
        <w:t xml:space="preserve"> </w:t>
      </w:r>
      <w:r w:rsidR="00A068EE">
        <w:rPr>
          <w:szCs w:val="24"/>
        </w:rPr>
        <w:t xml:space="preserve">at det er </w:t>
      </w:r>
      <w:r w:rsidRPr="00645677">
        <w:rPr>
          <w:szCs w:val="24"/>
        </w:rPr>
        <w:t xml:space="preserve">svært at forestille sig afskedigelser. Lærerne er </w:t>
      </w:r>
      <w:r w:rsidR="00A068EE">
        <w:rPr>
          <w:szCs w:val="24"/>
        </w:rPr>
        <w:t xml:space="preserve">i forvejen </w:t>
      </w:r>
      <w:r w:rsidRPr="00645677">
        <w:rPr>
          <w:szCs w:val="24"/>
        </w:rPr>
        <w:t>pressede</w:t>
      </w:r>
      <w:r w:rsidR="002D3AE7">
        <w:rPr>
          <w:szCs w:val="24"/>
        </w:rPr>
        <w:t>,</w:t>
      </w:r>
      <w:r w:rsidR="00A068EE">
        <w:rPr>
          <w:szCs w:val="24"/>
        </w:rPr>
        <w:t xml:space="preserve"> og det vil kunne give sig udslag i en faldende kvalitet i </w:t>
      </w:r>
      <w:r w:rsidRPr="00645677">
        <w:rPr>
          <w:szCs w:val="24"/>
        </w:rPr>
        <w:t>undervisningen.</w:t>
      </w:r>
    </w:p>
    <w:p w:rsidR="00D1682A" w:rsidRPr="00645677" w:rsidRDefault="00D1682A" w:rsidP="005D1262">
      <w:pPr>
        <w:rPr>
          <w:szCs w:val="24"/>
        </w:rPr>
      </w:pPr>
    </w:p>
    <w:p w:rsidR="00D1682A" w:rsidRPr="00645677" w:rsidRDefault="00D1682A" w:rsidP="005D1262">
      <w:pPr>
        <w:rPr>
          <w:szCs w:val="24"/>
        </w:rPr>
      </w:pPr>
      <w:r w:rsidRPr="00645677">
        <w:rPr>
          <w:szCs w:val="24"/>
        </w:rPr>
        <w:t>F</w:t>
      </w:r>
      <w:r w:rsidR="00631FFB">
        <w:rPr>
          <w:szCs w:val="24"/>
        </w:rPr>
        <w:t>E</w:t>
      </w:r>
      <w:r w:rsidRPr="00645677">
        <w:rPr>
          <w:szCs w:val="24"/>
        </w:rPr>
        <w:t>C</w:t>
      </w:r>
      <w:r w:rsidR="00AA5689">
        <w:rPr>
          <w:szCs w:val="24"/>
        </w:rPr>
        <w:t xml:space="preserve"> understregede, at det fremover vil være nødvendigt at t</w:t>
      </w:r>
      <w:r w:rsidRPr="00645677">
        <w:rPr>
          <w:szCs w:val="24"/>
        </w:rPr>
        <w:t>ænke uddannelse på en helt ny måde</w:t>
      </w:r>
      <w:r w:rsidR="00AA5689">
        <w:rPr>
          <w:szCs w:val="24"/>
        </w:rPr>
        <w:t>.</w:t>
      </w:r>
    </w:p>
    <w:p w:rsidR="00D1682A" w:rsidRPr="00645677" w:rsidRDefault="00D1682A" w:rsidP="005D1262">
      <w:pPr>
        <w:rPr>
          <w:szCs w:val="24"/>
        </w:rPr>
      </w:pPr>
    </w:p>
    <w:p w:rsidR="00D1682A" w:rsidRPr="00645677" w:rsidRDefault="00D1682A" w:rsidP="005D1262">
      <w:pPr>
        <w:rPr>
          <w:szCs w:val="24"/>
        </w:rPr>
      </w:pPr>
      <w:r w:rsidRPr="00645677">
        <w:rPr>
          <w:szCs w:val="24"/>
        </w:rPr>
        <w:t>JL</w:t>
      </w:r>
      <w:r w:rsidR="002323EF">
        <w:rPr>
          <w:szCs w:val="24"/>
        </w:rPr>
        <w:t xml:space="preserve"> understregede, at kommunens prognoser viser, at det er realistisk med et lavere søgetal end i dag og at b</w:t>
      </w:r>
      <w:r w:rsidRPr="00645677">
        <w:rPr>
          <w:szCs w:val="24"/>
        </w:rPr>
        <w:t>ørnefamilierne bliver i K</w:t>
      </w:r>
      <w:r w:rsidR="002323EF">
        <w:rPr>
          <w:szCs w:val="24"/>
        </w:rPr>
        <w:t>øbenhavn</w:t>
      </w:r>
      <w:r w:rsidRPr="00645677">
        <w:rPr>
          <w:szCs w:val="24"/>
        </w:rPr>
        <w:t xml:space="preserve">. Scenariet er </w:t>
      </w:r>
      <w:r w:rsidR="002323EF">
        <w:rPr>
          <w:szCs w:val="24"/>
        </w:rPr>
        <w:t xml:space="preserve">derfor </w:t>
      </w:r>
      <w:r w:rsidRPr="00645677">
        <w:rPr>
          <w:szCs w:val="24"/>
        </w:rPr>
        <w:t xml:space="preserve">et forventeligt lavere søgetal. </w:t>
      </w:r>
    </w:p>
    <w:p w:rsidR="00D1682A" w:rsidRPr="00645677" w:rsidRDefault="00D1682A" w:rsidP="005D1262">
      <w:pPr>
        <w:rPr>
          <w:szCs w:val="24"/>
        </w:rPr>
      </w:pPr>
    </w:p>
    <w:p w:rsidR="00D1682A" w:rsidRPr="00FE0D09" w:rsidRDefault="00D1682A" w:rsidP="005D1262">
      <w:pPr>
        <w:rPr>
          <w:szCs w:val="24"/>
        </w:rPr>
      </w:pPr>
      <w:r w:rsidRPr="00645677">
        <w:rPr>
          <w:szCs w:val="24"/>
        </w:rPr>
        <w:t>DEH</w:t>
      </w:r>
      <w:r w:rsidR="002323EF">
        <w:rPr>
          <w:szCs w:val="24"/>
        </w:rPr>
        <w:t xml:space="preserve"> bekræftede de demografiske prognoser, der i grundskolen giver sig udtryk i et faldende antal klasser på kommunens skoler.</w:t>
      </w:r>
      <w:r w:rsidRPr="00645677">
        <w:rPr>
          <w:szCs w:val="24"/>
        </w:rPr>
        <w:t xml:space="preserve"> </w:t>
      </w:r>
      <w:r w:rsidR="002323EF">
        <w:rPr>
          <w:szCs w:val="24"/>
        </w:rPr>
        <w:t>Set i det lys, er det ekstra relevant at arbejde med at udvikle h</w:t>
      </w:r>
      <w:r w:rsidRPr="00645677">
        <w:rPr>
          <w:szCs w:val="24"/>
        </w:rPr>
        <w:t>f-</w:t>
      </w:r>
      <w:r w:rsidR="002323EF">
        <w:rPr>
          <w:szCs w:val="24"/>
        </w:rPr>
        <w:t>uddannelsen</w:t>
      </w:r>
      <w:r w:rsidRPr="00645677">
        <w:rPr>
          <w:szCs w:val="24"/>
        </w:rPr>
        <w:t xml:space="preserve"> og IB-</w:t>
      </w:r>
      <w:r w:rsidR="002323EF">
        <w:rPr>
          <w:szCs w:val="24"/>
        </w:rPr>
        <w:t>uddannelsen på BG</w:t>
      </w:r>
      <w:r w:rsidRPr="00645677">
        <w:rPr>
          <w:szCs w:val="24"/>
        </w:rPr>
        <w:t>.</w:t>
      </w:r>
    </w:p>
    <w:p w:rsidR="00D1682A" w:rsidRPr="00645677" w:rsidRDefault="00D1682A" w:rsidP="005D1262">
      <w:pPr>
        <w:rPr>
          <w:szCs w:val="24"/>
        </w:rPr>
      </w:pPr>
    </w:p>
    <w:p w:rsidR="00B818CC" w:rsidRDefault="00D1682A" w:rsidP="005D1262">
      <w:pPr>
        <w:rPr>
          <w:szCs w:val="24"/>
        </w:rPr>
      </w:pPr>
      <w:r w:rsidRPr="00645677">
        <w:rPr>
          <w:szCs w:val="24"/>
        </w:rPr>
        <w:t>D</w:t>
      </w:r>
      <w:r w:rsidR="00B818CC">
        <w:rPr>
          <w:szCs w:val="24"/>
        </w:rPr>
        <w:t>C foreslog at udvide søgeområdet, da BG har et attraktivt uddannelsestilbud.</w:t>
      </w:r>
    </w:p>
    <w:p w:rsidR="00D1682A" w:rsidRPr="00645677" w:rsidRDefault="00B818CC" w:rsidP="005D1262">
      <w:pPr>
        <w:rPr>
          <w:szCs w:val="24"/>
        </w:rPr>
      </w:pPr>
      <w:r w:rsidRPr="00645677">
        <w:rPr>
          <w:szCs w:val="24"/>
        </w:rPr>
        <w:t xml:space="preserve"> </w:t>
      </w:r>
    </w:p>
    <w:p w:rsidR="00D1682A" w:rsidRPr="00645677" w:rsidRDefault="00D1682A" w:rsidP="005D1262">
      <w:pPr>
        <w:rPr>
          <w:szCs w:val="24"/>
        </w:rPr>
      </w:pPr>
      <w:r w:rsidRPr="00645677">
        <w:rPr>
          <w:szCs w:val="24"/>
        </w:rPr>
        <w:t>HR</w:t>
      </w:r>
      <w:r w:rsidR="00B818CC">
        <w:rPr>
          <w:szCs w:val="24"/>
        </w:rPr>
        <w:t xml:space="preserve"> fremførte, at det er nødvendigt at dele diskussion</w:t>
      </w:r>
      <w:r w:rsidR="009A3B33">
        <w:rPr>
          <w:szCs w:val="24"/>
        </w:rPr>
        <w:t>en</w:t>
      </w:r>
      <w:r w:rsidR="00B818CC">
        <w:rPr>
          <w:szCs w:val="24"/>
        </w:rPr>
        <w:t xml:space="preserve"> op i to med fokus på: 1)</w:t>
      </w:r>
      <w:r w:rsidRPr="00645677">
        <w:rPr>
          <w:szCs w:val="24"/>
        </w:rPr>
        <w:t xml:space="preserve"> </w:t>
      </w:r>
      <w:r w:rsidR="00B818CC">
        <w:rPr>
          <w:szCs w:val="24"/>
        </w:rPr>
        <w:t>f</w:t>
      </w:r>
      <w:r w:rsidRPr="00645677">
        <w:rPr>
          <w:szCs w:val="24"/>
        </w:rPr>
        <w:t>luktuation</w:t>
      </w:r>
      <w:r w:rsidR="00B818CC">
        <w:rPr>
          <w:szCs w:val="24"/>
        </w:rPr>
        <w:t>en</w:t>
      </w:r>
      <w:r w:rsidRPr="00645677">
        <w:rPr>
          <w:szCs w:val="24"/>
        </w:rPr>
        <w:t xml:space="preserve"> i elevtal</w:t>
      </w:r>
      <w:r w:rsidR="00B818CC">
        <w:rPr>
          <w:szCs w:val="24"/>
        </w:rPr>
        <w:t>let og 2)</w:t>
      </w:r>
      <w:r w:rsidRPr="00645677">
        <w:rPr>
          <w:szCs w:val="24"/>
        </w:rPr>
        <w:t xml:space="preserve"> ændrede undervisningsformer. </w:t>
      </w:r>
      <w:r w:rsidR="00B818CC">
        <w:rPr>
          <w:szCs w:val="24"/>
        </w:rPr>
        <w:t>Det er muligt at sikre et lavere</w:t>
      </w:r>
      <w:r w:rsidRPr="00645677">
        <w:rPr>
          <w:szCs w:val="24"/>
        </w:rPr>
        <w:t xml:space="preserve"> lærerforbrug pr. elev</w:t>
      </w:r>
      <w:r w:rsidR="009A3B33">
        <w:rPr>
          <w:szCs w:val="24"/>
        </w:rPr>
        <w:t xml:space="preserve"> gennem eksempelvis ændrede undervisningsformer</w:t>
      </w:r>
      <w:r w:rsidR="00B818CC">
        <w:rPr>
          <w:szCs w:val="24"/>
        </w:rPr>
        <w:t>, men det er samtidig vigtigt at sikre o</w:t>
      </w:r>
      <w:r w:rsidRPr="00645677">
        <w:rPr>
          <w:szCs w:val="24"/>
        </w:rPr>
        <w:t xml:space="preserve">ptimisme og entusiasme i </w:t>
      </w:r>
      <w:r w:rsidR="00B818CC">
        <w:rPr>
          <w:szCs w:val="24"/>
        </w:rPr>
        <w:t>forhold til</w:t>
      </w:r>
      <w:r w:rsidR="00D95B28" w:rsidRPr="00645677">
        <w:rPr>
          <w:szCs w:val="24"/>
        </w:rPr>
        <w:t xml:space="preserve"> arbejdet</w:t>
      </w:r>
      <w:r w:rsidR="009A3B33">
        <w:rPr>
          <w:szCs w:val="24"/>
        </w:rPr>
        <w:t xml:space="preserve"> blandt skolens ansatte</w:t>
      </w:r>
      <w:r w:rsidR="00D95B28" w:rsidRPr="00645677">
        <w:rPr>
          <w:szCs w:val="24"/>
        </w:rPr>
        <w:t>.</w:t>
      </w:r>
    </w:p>
    <w:p w:rsidR="00D95B28" w:rsidRPr="00645677" w:rsidRDefault="00D95B28" w:rsidP="005D1262">
      <w:pPr>
        <w:rPr>
          <w:szCs w:val="24"/>
        </w:rPr>
      </w:pPr>
    </w:p>
    <w:p w:rsidR="00D95B28" w:rsidRPr="00645677" w:rsidRDefault="00D95B28" w:rsidP="005D1262">
      <w:pPr>
        <w:rPr>
          <w:szCs w:val="24"/>
        </w:rPr>
      </w:pPr>
      <w:r w:rsidRPr="00645677">
        <w:rPr>
          <w:szCs w:val="24"/>
        </w:rPr>
        <w:t>CSK</w:t>
      </w:r>
      <w:r w:rsidR="00B818CC">
        <w:rPr>
          <w:szCs w:val="24"/>
        </w:rPr>
        <w:t xml:space="preserve"> understregede, at stemningen på BG er god på trods af de gennemførte besparelser på skolen.</w:t>
      </w:r>
      <w:r w:rsidRPr="00645677">
        <w:rPr>
          <w:szCs w:val="24"/>
        </w:rPr>
        <w:t xml:space="preserve"> Forhåbentlig</w:t>
      </w:r>
      <w:r w:rsidR="00B818CC">
        <w:rPr>
          <w:szCs w:val="24"/>
        </w:rPr>
        <w:t xml:space="preserve"> kan besparelser på lønkronerne ske i form at</w:t>
      </w:r>
      <w:r w:rsidRPr="00645677">
        <w:rPr>
          <w:szCs w:val="24"/>
        </w:rPr>
        <w:t xml:space="preserve"> naturlig afgang. </w:t>
      </w:r>
      <w:r w:rsidR="00B818CC">
        <w:rPr>
          <w:szCs w:val="24"/>
        </w:rPr>
        <w:t xml:space="preserve">Samtidig er det nødvendigt at kigge på </w:t>
      </w:r>
      <w:r w:rsidR="00105B38">
        <w:rPr>
          <w:szCs w:val="24"/>
        </w:rPr>
        <w:t>andre steder end på løn.</w:t>
      </w:r>
    </w:p>
    <w:p w:rsidR="00D95B28" w:rsidRPr="00645677" w:rsidRDefault="00D95B28" w:rsidP="005D1262">
      <w:pPr>
        <w:rPr>
          <w:szCs w:val="24"/>
        </w:rPr>
      </w:pPr>
    </w:p>
    <w:p w:rsidR="00D95B28" w:rsidRPr="00645677" w:rsidRDefault="00D95B28" w:rsidP="005D1262">
      <w:pPr>
        <w:rPr>
          <w:szCs w:val="24"/>
        </w:rPr>
      </w:pPr>
    </w:p>
    <w:p w:rsidR="00D95B28" w:rsidRPr="00645677" w:rsidRDefault="00D95B28" w:rsidP="005D1262">
      <w:pPr>
        <w:rPr>
          <w:b/>
          <w:szCs w:val="24"/>
        </w:rPr>
      </w:pPr>
      <w:r w:rsidRPr="00645677">
        <w:rPr>
          <w:b/>
          <w:szCs w:val="24"/>
        </w:rPr>
        <w:t>E</w:t>
      </w:r>
      <w:r w:rsidR="00105B38">
        <w:rPr>
          <w:b/>
          <w:szCs w:val="24"/>
        </w:rPr>
        <w:t>levtrivselsundersøgelse (E</w:t>
      </w:r>
      <w:r w:rsidRPr="00645677">
        <w:rPr>
          <w:b/>
          <w:szCs w:val="24"/>
        </w:rPr>
        <w:t>TU</w:t>
      </w:r>
      <w:r w:rsidR="00105B38">
        <w:rPr>
          <w:b/>
          <w:szCs w:val="24"/>
        </w:rPr>
        <w:t>)</w:t>
      </w:r>
    </w:p>
    <w:p w:rsidR="00D95B28" w:rsidRPr="00645677" w:rsidRDefault="00D95B28" w:rsidP="005D1262">
      <w:pPr>
        <w:rPr>
          <w:szCs w:val="24"/>
        </w:rPr>
      </w:pPr>
    </w:p>
    <w:p w:rsidR="00D95B28" w:rsidRPr="00645677" w:rsidRDefault="00D95B28" w:rsidP="005D1262">
      <w:pPr>
        <w:rPr>
          <w:szCs w:val="24"/>
        </w:rPr>
      </w:pPr>
      <w:r w:rsidRPr="00645677">
        <w:rPr>
          <w:szCs w:val="24"/>
        </w:rPr>
        <w:t>AK</w:t>
      </w:r>
      <w:r w:rsidR="00105B38">
        <w:rPr>
          <w:szCs w:val="24"/>
        </w:rPr>
        <w:t xml:space="preserve"> orienterede om ETU, der blev gennemført lige før jul.</w:t>
      </w:r>
      <w:r w:rsidRPr="00645677">
        <w:rPr>
          <w:szCs w:val="24"/>
        </w:rPr>
        <w:t xml:space="preserve"> </w:t>
      </w:r>
      <w:r w:rsidR="00105B38">
        <w:rPr>
          <w:szCs w:val="24"/>
        </w:rPr>
        <w:t>Med hensyn til resultaterne ligger vi nogenlunde på landsgennemsnittet</w:t>
      </w:r>
      <w:r w:rsidRPr="00645677">
        <w:rPr>
          <w:szCs w:val="24"/>
        </w:rPr>
        <w:t xml:space="preserve">. </w:t>
      </w:r>
      <w:r w:rsidR="00105B38">
        <w:rPr>
          <w:szCs w:val="24"/>
        </w:rPr>
        <w:t>AK gennem</w:t>
      </w:r>
      <w:r w:rsidRPr="00645677">
        <w:rPr>
          <w:szCs w:val="24"/>
        </w:rPr>
        <w:t xml:space="preserve">gik </w:t>
      </w:r>
      <w:r w:rsidR="00105B38">
        <w:rPr>
          <w:szCs w:val="24"/>
        </w:rPr>
        <w:t xml:space="preserve">undersøgelsens </w:t>
      </w:r>
      <w:r w:rsidRPr="00645677">
        <w:rPr>
          <w:szCs w:val="24"/>
        </w:rPr>
        <w:t>fokuspunkter og tilhørende indsatser.</w:t>
      </w:r>
    </w:p>
    <w:p w:rsidR="00D95B28" w:rsidRPr="00645677" w:rsidRDefault="00D95B28" w:rsidP="005D1262">
      <w:pPr>
        <w:rPr>
          <w:szCs w:val="24"/>
        </w:rPr>
      </w:pPr>
    </w:p>
    <w:p w:rsidR="00E07107" w:rsidRPr="00645677" w:rsidRDefault="00E07107" w:rsidP="005D1262">
      <w:pPr>
        <w:rPr>
          <w:szCs w:val="24"/>
        </w:rPr>
      </w:pPr>
    </w:p>
    <w:p w:rsidR="005D1262" w:rsidRPr="00645677" w:rsidRDefault="006D6271" w:rsidP="006D6271">
      <w:pPr>
        <w:pStyle w:val="Listeafsnit"/>
        <w:numPr>
          <w:ilvl w:val="0"/>
          <w:numId w:val="7"/>
        </w:numPr>
        <w:rPr>
          <w:szCs w:val="24"/>
        </w:rPr>
      </w:pPr>
      <w:r w:rsidRPr="00645677">
        <w:rPr>
          <w:szCs w:val="24"/>
          <w:u w:val="single"/>
        </w:rPr>
        <w:t>Status på strategiprocessen.</w:t>
      </w:r>
      <w:r w:rsidR="005D1262" w:rsidRPr="00645677">
        <w:rPr>
          <w:szCs w:val="24"/>
        </w:rPr>
        <w:t xml:space="preserve"> </w:t>
      </w:r>
    </w:p>
    <w:p w:rsidR="005D1262" w:rsidRPr="00645677" w:rsidRDefault="005D1262" w:rsidP="005D1262">
      <w:pPr>
        <w:rPr>
          <w:szCs w:val="24"/>
        </w:rPr>
      </w:pPr>
    </w:p>
    <w:p w:rsidR="00D1682A" w:rsidRPr="00645677" w:rsidRDefault="00D95B28" w:rsidP="005D1262">
      <w:pPr>
        <w:rPr>
          <w:szCs w:val="24"/>
        </w:rPr>
      </w:pPr>
      <w:r w:rsidRPr="00645677">
        <w:rPr>
          <w:szCs w:val="24"/>
        </w:rPr>
        <w:t>AK</w:t>
      </w:r>
      <w:r w:rsidR="00105B38">
        <w:rPr>
          <w:szCs w:val="24"/>
        </w:rPr>
        <w:t xml:space="preserve"> orienterede om arbejdet med strategiprocessen. Siden sidste bestyrelsesmøde har fokus været på inddragelse af alle medarbejdergrupper og elevrådet for at samle informationer ind til arbejdet med strategien. Der har således været afholdt møder med det teknisk-administrative personale samt med elevrådet. Skolens styregruppe har været samlet 2 gange. I den kommende tid mødes styregruppen </w:t>
      </w:r>
      <w:r w:rsidR="00105B38">
        <w:rPr>
          <w:szCs w:val="24"/>
        </w:rPr>
        <w:lastRenderedPageBreak/>
        <w:t xml:space="preserve">med henblik på at uddrage de væsentligste konklusioner, der skal munde ud i et færdigt oplæg til </w:t>
      </w:r>
      <w:r w:rsidR="008D7D15">
        <w:rPr>
          <w:szCs w:val="24"/>
        </w:rPr>
        <w:t>b</w:t>
      </w:r>
      <w:r w:rsidRPr="00645677">
        <w:rPr>
          <w:szCs w:val="24"/>
        </w:rPr>
        <w:t>estyrelsesstrategiseminar</w:t>
      </w:r>
      <w:r w:rsidR="00105B38">
        <w:rPr>
          <w:szCs w:val="24"/>
        </w:rPr>
        <w:t>et</w:t>
      </w:r>
      <w:r w:rsidRPr="00645677">
        <w:rPr>
          <w:szCs w:val="24"/>
        </w:rPr>
        <w:t xml:space="preserve"> i september.</w:t>
      </w:r>
    </w:p>
    <w:p w:rsidR="00D95B28" w:rsidRPr="00645677" w:rsidRDefault="00D95B28" w:rsidP="005D1262">
      <w:pPr>
        <w:rPr>
          <w:szCs w:val="24"/>
        </w:rPr>
      </w:pPr>
    </w:p>
    <w:p w:rsidR="00D1682A" w:rsidRPr="00645677" w:rsidRDefault="00D1682A" w:rsidP="005D1262">
      <w:pPr>
        <w:rPr>
          <w:szCs w:val="24"/>
        </w:rPr>
      </w:pPr>
    </w:p>
    <w:p w:rsidR="005D1262" w:rsidRPr="00645677" w:rsidRDefault="005D1262" w:rsidP="005D1262">
      <w:pPr>
        <w:rPr>
          <w:szCs w:val="24"/>
        </w:rPr>
      </w:pPr>
    </w:p>
    <w:p w:rsidR="005D1262" w:rsidRPr="00645677" w:rsidRDefault="007E074F" w:rsidP="007E074F">
      <w:pPr>
        <w:pStyle w:val="Listeafsnit"/>
        <w:numPr>
          <w:ilvl w:val="0"/>
          <w:numId w:val="7"/>
        </w:numPr>
        <w:ind w:right="-1"/>
        <w:rPr>
          <w:szCs w:val="24"/>
        </w:rPr>
      </w:pPr>
      <w:r w:rsidRPr="00645677">
        <w:rPr>
          <w:szCs w:val="24"/>
          <w:u w:val="single"/>
        </w:rPr>
        <w:t>Eventuelt.</w:t>
      </w:r>
    </w:p>
    <w:p w:rsidR="005D1262" w:rsidRPr="00645677" w:rsidRDefault="005D1262" w:rsidP="005D1262">
      <w:pPr>
        <w:ind w:right="-1"/>
        <w:rPr>
          <w:szCs w:val="24"/>
        </w:rPr>
      </w:pPr>
    </w:p>
    <w:p w:rsidR="005D1262" w:rsidRPr="00645677" w:rsidRDefault="00347E6A" w:rsidP="005D1262">
      <w:pPr>
        <w:ind w:right="-1"/>
        <w:rPr>
          <w:szCs w:val="24"/>
        </w:rPr>
      </w:pPr>
      <w:r w:rsidRPr="00645677">
        <w:rPr>
          <w:szCs w:val="24"/>
        </w:rPr>
        <w:t>I</w:t>
      </w:r>
      <w:r w:rsidR="00C23E29" w:rsidRPr="00645677">
        <w:rPr>
          <w:szCs w:val="24"/>
        </w:rPr>
        <w:t>ngen punkter til eventuelt.</w:t>
      </w:r>
    </w:p>
    <w:p w:rsidR="005D1262" w:rsidRPr="00645677" w:rsidRDefault="005D1262" w:rsidP="005D1262">
      <w:pPr>
        <w:ind w:right="-1"/>
        <w:rPr>
          <w:szCs w:val="24"/>
        </w:rPr>
      </w:pPr>
    </w:p>
    <w:p w:rsidR="005D1262" w:rsidRDefault="005D1262" w:rsidP="005D1262">
      <w:pPr>
        <w:ind w:right="-1"/>
        <w:rPr>
          <w:szCs w:val="24"/>
        </w:rPr>
      </w:pPr>
    </w:p>
    <w:p w:rsidR="005D1262" w:rsidRDefault="00FE0D09" w:rsidP="005D1262">
      <w:pPr>
        <w:ind w:right="-1"/>
        <w:rPr>
          <w:szCs w:val="24"/>
        </w:rPr>
      </w:pPr>
      <w:r>
        <w:rPr>
          <w:szCs w:val="24"/>
        </w:rPr>
        <w:t>18.03.</w:t>
      </w:r>
      <w:r w:rsidR="003F7C76">
        <w:rPr>
          <w:szCs w:val="24"/>
        </w:rPr>
        <w:t xml:space="preserve"> 2019</w:t>
      </w:r>
      <w:r>
        <w:rPr>
          <w:szCs w:val="24"/>
        </w:rPr>
        <w:t>/AK/NK</w:t>
      </w:r>
    </w:p>
    <w:p w:rsidR="00FE0D09" w:rsidRDefault="00FE0D09" w:rsidP="005D1262">
      <w:pPr>
        <w:ind w:right="-1"/>
        <w:rPr>
          <w:szCs w:val="24"/>
        </w:rPr>
      </w:pPr>
    </w:p>
    <w:p w:rsidR="00FE0D09" w:rsidRDefault="00FE0D09" w:rsidP="005D1262">
      <w:pPr>
        <w:ind w:right="-1"/>
        <w:rPr>
          <w:szCs w:val="24"/>
        </w:rPr>
      </w:pPr>
    </w:p>
    <w:p w:rsidR="00FE0D09" w:rsidRDefault="00FE0D09" w:rsidP="005D1262">
      <w:pPr>
        <w:ind w:right="-1"/>
        <w:rPr>
          <w:szCs w:val="24"/>
        </w:rPr>
      </w:pPr>
    </w:p>
    <w:p w:rsidR="00FE0D09" w:rsidRPr="00645677" w:rsidRDefault="00FE0D09" w:rsidP="005D1262">
      <w:pPr>
        <w:ind w:right="-1"/>
        <w:rPr>
          <w:szCs w:val="24"/>
        </w:rPr>
      </w:pPr>
      <w:r>
        <w:rPr>
          <w:szCs w:val="24"/>
        </w:rPr>
        <w:t>_______________________________</w:t>
      </w:r>
      <w:r>
        <w:rPr>
          <w:szCs w:val="24"/>
        </w:rPr>
        <w:tab/>
      </w:r>
      <w:r>
        <w:rPr>
          <w:szCs w:val="24"/>
        </w:rPr>
        <w:tab/>
        <w:t>__________________________________</w:t>
      </w:r>
    </w:p>
    <w:p w:rsidR="005D1262" w:rsidRDefault="00FE0D09" w:rsidP="005D1262">
      <w:pPr>
        <w:rPr>
          <w:rFonts w:eastAsia="ヒラギノ角ゴ Pro W3"/>
          <w:szCs w:val="24"/>
        </w:rPr>
      </w:pPr>
      <w:r>
        <w:rPr>
          <w:rFonts w:eastAsia="ヒラギノ角ゴ Pro W3"/>
          <w:szCs w:val="24"/>
        </w:rPr>
        <w:t>Frank E. Christensen (formand)</w:t>
      </w:r>
      <w:r>
        <w:rPr>
          <w:rFonts w:eastAsia="ヒラギノ角ゴ Pro W3"/>
          <w:szCs w:val="24"/>
        </w:rPr>
        <w:tab/>
      </w:r>
      <w:r>
        <w:rPr>
          <w:rFonts w:eastAsia="ヒラギノ角ゴ Pro W3"/>
          <w:szCs w:val="24"/>
        </w:rPr>
        <w:tab/>
        <w:t>Benny Würtz (næstformand</w:t>
      </w:r>
    </w:p>
    <w:p w:rsidR="00FE0D09" w:rsidRDefault="00FE0D09" w:rsidP="005D1262">
      <w:pPr>
        <w:rPr>
          <w:rFonts w:eastAsia="ヒラギノ角ゴ Pro W3"/>
          <w:szCs w:val="24"/>
        </w:rPr>
      </w:pPr>
    </w:p>
    <w:p w:rsidR="00FE0D09" w:rsidRDefault="00FE0D09" w:rsidP="005D1262">
      <w:pPr>
        <w:rPr>
          <w:rFonts w:eastAsia="ヒラギノ角ゴ Pro W3"/>
          <w:szCs w:val="24"/>
        </w:rPr>
      </w:pPr>
    </w:p>
    <w:p w:rsidR="00FE0D09" w:rsidRDefault="00FE0D09" w:rsidP="005D1262">
      <w:pPr>
        <w:rPr>
          <w:rFonts w:eastAsia="ヒラギノ角ゴ Pro W3"/>
          <w:szCs w:val="24"/>
        </w:rPr>
      </w:pPr>
      <w:r>
        <w:rPr>
          <w:rFonts w:eastAsia="ヒラギノ角ゴ Pro W3"/>
          <w:szCs w:val="24"/>
        </w:rPr>
        <w:t>________________________________</w:t>
      </w:r>
      <w:r>
        <w:rPr>
          <w:rFonts w:eastAsia="ヒラギノ角ゴ Pro W3"/>
          <w:szCs w:val="24"/>
        </w:rPr>
        <w:tab/>
      </w:r>
      <w:r>
        <w:rPr>
          <w:rFonts w:eastAsia="ヒラギノ角ゴ Pro W3"/>
          <w:szCs w:val="24"/>
        </w:rPr>
        <w:tab/>
        <w:t>___________________________________</w:t>
      </w:r>
    </w:p>
    <w:p w:rsidR="00FE0D09" w:rsidRDefault="00FE0D09" w:rsidP="005D1262">
      <w:pPr>
        <w:rPr>
          <w:rFonts w:eastAsia="ヒラギノ角ゴ Pro W3"/>
          <w:szCs w:val="24"/>
        </w:rPr>
      </w:pPr>
      <w:r>
        <w:rPr>
          <w:rFonts w:eastAsia="ヒラギノ角ゴ Pro W3"/>
          <w:szCs w:val="24"/>
        </w:rPr>
        <w:t>Helle Rootzén</w:t>
      </w:r>
      <w:r>
        <w:rPr>
          <w:rFonts w:eastAsia="ヒラギノ角ゴ Pro W3"/>
          <w:szCs w:val="24"/>
        </w:rPr>
        <w:tab/>
      </w:r>
      <w:r>
        <w:rPr>
          <w:rFonts w:eastAsia="ヒラギノ角ゴ Pro W3"/>
          <w:szCs w:val="24"/>
        </w:rPr>
        <w:tab/>
      </w:r>
      <w:r>
        <w:rPr>
          <w:rFonts w:eastAsia="ヒラギノ角ゴ Pro W3"/>
          <w:szCs w:val="24"/>
        </w:rPr>
        <w:tab/>
        <w:t>Daniel E. Hansen</w:t>
      </w:r>
    </w:p>
    <w:p w:rsidR="00FE0D09" w:rsidRDefault="00FE0D09" w:rsidP="005D1262">
      <w:pPr>
        <w:rPr>
          <w:rFonts w:eastAsia="ヒラギノ角ゴ Pro W3"/>
          <w:szCs w:val="24"/>
        </w:rPr>
      </w:pPr>
    </w:p>
    <w:p w:rsidR="00FE0D09" w:rsidRDefault="00FE0D09" w:rsidP="005D1262">
      <w:pPr>
        <w:rPr>
          <w:rFonts w:eastAsia="ヒラギノ角ゴ Pro W3"/>
          <w:szCs w:val="24"/>
        </w:rPr>
      </w:pPr>
    </w:p>
    <w:p w:rsidR="00FE0D09" w:rsidRDefault="00FE0D09" w:rsidP="005D1262">
      <w:pPr>
        <w:rPr>
          <w:rFonts w:eastAsia="ヒラギノ角ゴ Pro W3"/>
          <w:szCs w:val="24"/>
        </w:rPr>
      </w:pPr>
      <w:r>
        <w:rPr>
          <w:rFonts w:eastAsia="ヒラギノ角ゴ Pro W3"/>
          <w:szCs w:val="24"/>
        </w:rPr>
        <w:t>________________________________</w:t>
      </w:r>
      <w:r>
        <w:rPr>
          <w:rFonts w:eastAsia="ヒラギノ角ゴ Pro W3"/>
          <w:szCs w:val="24"/>
        </w:rPr>
        <w:tab/>
      </w:r>
      <w:r>
        <w:rPr>
          <w:rFonts w:eastAsia="ヒラギノ角ゴ Pro W3"/>
          <w:szCs w:val="24"/>
        </w:rPr>
        <w:tab/>
        <w:t>____________________________________</w:t>
      </w:r>
    </w:p>
    <w:p w:rsidR="00FE0D09" w:rsidRDefault="00FE0D09" w:rsidP="00FE0D09">
      <w:pPr>
        <w:rPr>
          <w:rFonts w:eastAsia="ヒラギノ角ゴ Pro W3"/>
          <w:szCs w:val="24"/>
        </w:rPr>
      </w:pPr>
      <w:r>
        <w:rPr>
          <w:rFonts w:eastAsia="ヒラギノ角ゴ Pro W3"/>
          <w:szCs w:val="24"/>
        </w:rPr>
        <w:t>Jesper Lykkegaard</w:t>
      </w:r>
      <w:r>
        <w:rPr>
          <w:rFonts w:eastAsia="ヒラギノ角ゴ Pro W3"/>
          <w:szCs w:val="24"/>
        </w:rPr>
        <w:tab/>
      </w:r>
      <w:r>
        <w:rPr>
          <w:rFonts w:eastAsia="ヒラギノ角ゴ Pro W3"/>
          <w:szCs w:val="24"/>
        </w:rPr>
        <w:tab/>
      </w:r>
      <w:r>
        <w:rPr>
          <w:rFonts w:eastAsia="ヒラギノ角ゴ Pro W3"/>
          <w:szCs w:val="24"/>
        </w:rPr>
        <w:tab/>
        <w:t>Morten Eskildsen</w:t>
      </w:r>
    </w:p>
    <w:p w:rsidR="00FE0D09" w:rsidRDefault="00FE0D09" w:rsidP="00FE0D09">
      <w:pPr>
        <w:rPr>
          <w:rFonts w:eastAsia="ヒラギノ角ゴ Pro W3"/>
          <w:szCs w:val="24"/>
        </w:rPr>
      </w:pPr>
    </w:p>
    <w:p w:rsidR="00FE0D09" w:rsidRPr="00FE0D09" w:rsidRDefault="00FE0D09" w:rsidP="00FE0D09">
      <w:pPr>
        <w:rPr>
          <w:rFonts w:eastAsia="ヒラギノ角ゴ Pro W3"/>
          <w:szCs w:val="24"/>
          <w:lang w:val="en-US"/>
        </w:rPr>
      </w:pPr>
      <w:r w:rsidRPr="00FE0D09">
        <w:rPr>
          <w:rFonts w:eastAsia="ヒラギノ角ゴ Pro W3"/>
          <w:szCs w:val="24"/>
          <w:lang w:val="en-US"/>
        </w:rPr>
        <w:t xml:space="preserve">________________________________ </w:t>
      </w:r>
      <w:r w:rsidRPr="00FE0D09">
        <w:rPr>
          <w:rFonts w:eastAsia="ヒラギノ角ゴ Pro W3"/>
          <w:szCs w:val="24"/>
          <w:lang w:val="en-US"/>
        </w:rPr>
        <w:tab/>
      </w:r>
      <w:r w:rsidRPr="00FE0D09">
        <w:rPr>
          <w:rFonts w:eastAsia="ヒラギノ角ゴ Pro W3"/>
          <w:szCs w:val="24"/>
          <w:lang w:val="en-US"/>
        </w:rPr>
        <w:tab/>
        <w:t>____________________________________</w:t>
      </w:r>
    </w:p>
    <w:p w:rsidR="00FE0D09" w:rsidRDefault="00FE0D09" w:rsidP="00FE0D09">
      <w:pPr>
        <w:rPr>
          <w:rFonts w:eastAsia="ヒラギノ角ゴ Pro W3"/>
          <w:szCs w:val="24"/>
          <w:lang w:val="en-US"/>
        </w:rPr>
      </w:pPr>
      <w:r w:rsidRPr="00FE0D09">
        <w:rPr>
          <w:rFonts w:eastAsia="ヒラギノ角ゴ Pro W3"/>
          <w:szCs w:val="24"/>
          <w:lang w:val="en-US"/>
        </w:rPr>
        <w:t>Christian S. Kiirdal</w:t>
      </w:r>
      <w:r w:rsidRPr="00FE0D09">
        <w:rPr>
          <w:rFonts w:eastAsia="ヒラギノ角ゴ Pro W3"/>
          <w:szCs w:val="24"/>
          <w:lang w:val="en-US"/>
        </w:rPr>
        <w:tab/>
      </w:r>
      <w:r w:rsidRPr="00FE0D09">
        <w:rPr>
          <w:rFonts w:eastAsia="ヒラギノ角ゴ Pro W3"/>
          <w:szCs w:val="24"/>
          <w:lang w:val="en-US"/>
        </w:rPr>
        <w:tab/>
      </w:r>
      <w:r w:rsidRPr="00FE0D09">
        <w:rPr>
          <w:rFonts w:eastAsia="ヒラギノ角ゴ Pro W3"/>
          <w:szCs w:val="24"/>
          <w:lang w:val="en-US"/>
        </w:rPr>
        <w:tab/>
        <w:t xml:space="preserve">David C. </w:t>
      </w:r>
      <w:r>
        <w:rPr>
          <w:rFonts w:eastAsia="ヒラギノ角ゴ Pro W3"/>
          <w:szCs w:val="24"/>
          <w:lang w:val="en-US"/>
        </w:rPr>
        <w:t>Rosenvold Petersen</w:t>
      </w:r>
    </w:p>
    <w:p w:rsidR="00FE0D09" w:rsidRDefault="00FE0D09" w:rsidP="00FE0D09">
      <w:pPr>
        <w:rPr>
          <w:rFonts w:eastAsia="ヒラギノ角ゴ Pro W3"/>
          <w:szCs w:val="24"/>
          <w:lang w:val="en-US"/>
        </w:rPr>
      </w:pPr>
    </w:p>
    <w:p w:rsidR="00FE0D09" w:rsidRDefault="00FE0D09" w:rsidP="00FE0D09">
      <w:pPr>
        <w:rPr>
          <w:rFonts w:eastAsia="ヒラギノ角ゴ Pro W3"/>
          <w:szCs w:val="24"/>
          <w:lang w:val="en-US"/>
        </w:rPr>
      </w:pPr>
      <w:r>
        <w:rPr>
          <w:rFonts w:eastAsia="ヒラギノ角ゴ Pro W3"/>
          <w:szCs w:val="24"/>
          <w:lang w:val="en-US"/>
        </w:rPr>
        <w:t>________________________________</w:t>
      </w:r>
    </w:p>
    <w:p w:rsidR="00FE0D09" w:rsidRPr="00FE0D09" w:rsidRDefault="00FE0D09" w:rsidP="00FE0D09">
      <w:pPr>
        <w:rPr>
          <w:rFonts w:eastAsia="ヒラギノ角ゴ Pro W3"/>
          <w:szCs w:val="24"/>
          <w:lang w:val="en-US"/>
        </w:rPr>
      </w:pPr>
      <w:r>
        <w:rPr>
          <w:rFonts w:eastAsia="ヒラギノ角ゴ Pro W3"/>
          <w:szCs w:val="24"/>
          <w:lang w:val="en-US"/>
        </w:rPr>
        <w:t>Magnus Kjær Fabricius</w:t>
      </w:r>
    </w:p>
    <w:p w:rsidR="00FE0D09" w:rsidRPr="00FE0D09" w:rsidRDefault="00FE0D09" w:rsidP="005D1262">
      <w:pPr>
        <w:rPr>
          <w:rFonts w:eastAsia="ヒラギノ角ゴ Pro W3"/>
          <w:szCs w:val="24"/>
          <w:lang w:val="en-US"/>
        </w:rPr>
      </w:pPr>
    </w:p>
    <w:sectPr w:rsidR="00FE0D09" w:rsidRPr="00FE0D09" w:rsidSect="00B94F61">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4F" w:rsidRDefault="00090D4F">
      <w:r>
        <w:separator/>
      </w:r>
    </w:p>
  </w:endnote>
  <w:endnote w:type="continuationSeparator" w:id="0">
    <w:p w:rsidR="00090D4F" w:rsidRDefault="0009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Futura Condensed Medium">
    <w:altName w:val="Arial"/>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09" w:rsidRDefault="00FE0D0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09753"/>
      <w:docPartObj>
        <w:docPartGallery w:val="Page Numbers (Bottom of Page)"/>
        <w:docPartUnique/>
      </w:docPartObj>
    </w:sdtPr>
    <w:sdtEndPr/>
    <w:sdtContent>
      <w:p w:rsidR="00FE0D09" w:rsidRDefault="00FE0D09">
        <w:pPr>
          <w:pStyle w:val="Sidefod"/>
          <w:jc w:val="right"/>
        </w:pPr>
        <w:r>
          <w:fldChar w:fldCharType="begin"/>
        </w:r>
        <w:r>
          <w:instrText>PAGE   \* MERGEFORMAT</w:instrText>
        </w:r>
        <w:r>
          <w:fldChar w:fldCharType="separate"/>
        </w:r>
        <w:r w:rsidR="004A35BB">
          <w:rPr>
            <w:noProof/>
          </w:rPr>
          <w:t>2</w:t>
        </w:r>
        <w:r>
          <w:fldChar w:fldCharType="end"/>
        </w:r>
      </w:p>
    </w:sdtContent>
  </w:sdt>
  <w:p w:rsidR="00FE0D09" w:rsidRDefault="00FE0D0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0EA" w:rsidRPr="005A346A" w:rsidRDefault="000040EA" w:rsidP="00685C71">
    <w:pPr>
      <w:ind w:right="-1"/>
      <w:jc w:val="center"/>
      <w:rPr>
        <w:rFonts w:ascii="Century Gothic" w:hAnsi="Century Gothic"/>
        <w:color w:val="000000" w:themeColor="text1"/>
        <w:sz w:val="16"/>
        <w:szCs w:val="16"/>
      </w:rPr>
    </w:pPr>
    <w:r w:rsidRPr="005A346A">
      <w:rPr>
        <w:rFonts w:ascii="Century Gothic" w:hAnsi="Century Gothic"/>
        <w:color w:val="000000" w:themeColor="text1"/>
        <w:sz w:val="16"/>
        <w:szCs w:val="16"/>
      </w:rPr>
      <w:t>T</w:t>
    </w:r>
    <w:r w:rsidR="00C22EEE">
      <w:rPr>
        <w:rFonts w:ascii="Century Gothic" w:hAnsi="Century Gothic"/>
        <w:color w:val="000000" w:themeColor="text1"/>
        <w:sz w:val="16"/>
        <w:szCs w:val="16"/>
      </w:rPr>
      <w:t>ELEFON  4516 8220</w:t>
    </w:r>
    <w:r w:rsidRPr="005A346A">
      <w:rPr>
        <w:rFonts w:ascii="Century Gothic" w:hAnsi="Century Gothic"/>
        <w:color w:val="000000" w:themeColor="text1"/>
        <w:sz w:val="16"/>
        <w:szCs w:val="16"/>
      </w:rPr>
      <w:t xml:space="preserve"> -</w:t>
    </w:r>
    <w:r w:rsidR="00C22EEE">
      <w:rPr>
        <w:rFonts w:ascii="Century Gothic" w:hAnsi="Century Gothic"/>
        <w:color w:val="000000" w:themeColor="text1"/>
        <w:sz w:val="16"/>
        <w:szCs w:val="16"/>
      </w:rPr>
      <w:t xml:space="preserve"> FAX  4516 8221 - MAIL@BIRKE-GYM.DK - </w:t>
    </w:r>
    <w:r w:rsidRPr="005A346A">
      <w:rPr>
        <w:rFonts w:ascii="Century Gothic" w:hAnsi="Century Gothic"/>
        <w:color w:val="000000" w:themeColor="text1"/>
        <w:sz w:val="16"/>
        <w:szCs w:val="16"/>
      </w:rPr>
      <w:t>WWW.BIRKE-GYM.DK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4F" w:rsidRDefault="00090D4F">
      <w:r>
        <w:separator/>
      </w:r>
    </w:p>
  </w:footnote>
  <w:footnote w:type="continuationSeparator" w:id="0">
    <w:p w:rsidR="00090D4F" w:rsidRDefault="0009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09" w:rsidRDefault="00FE0D0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09" w:rsidRDefault="00FE0D0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0EA" w:rsidRDefault="00665432" w:rsidP="007D6620">
    <w:pPr>
      <w:ind w:right="-1"/>
      <w:jc w:val="both"/>
      <w:rPr>
        <w:rFonts w:ascii="Century Gothic" w:hAnsi="Century Gothic"/>
        <w:b/>
        <w:bCs/>
        <w:color w:val="004080"/>
      </w:rPr>
    </w:pPr>
    <w:r>
      <w:rPr>
        <w:rFonts w:ascii="Century Gothic" w:hAnsi="Century Gothic"/>
        <w:b/>
        <w:bCs/>
        <w:color w:val="004080"/>
      </w:rPr>
      <w:tab/>
    </w:r>
  </w:p>
  <w:p w:rsidR="000040EA" w:rsidRDefault="002E1D63" w:rsidP="00685C71">
    <w:pPr>
      <w:ind w:right="-1"/>
      <w:rPr>
        <w:rFonts w:ascii="Century Gothic" w:hAnsi="Century Gothic"/>
        <w:b/>
        <w:bCs/>
        <w:color w:val="004080"/>
      </w:rPr>
    </w:pPr>
    <w:r w:rsidRPr="005A346A">
      <w:rPr>
        <w:rFonts w:ascii="Century Gothic" w:hAnsi="Century Gothic" w:cs="Futura Condensed Medium"/>
        <w:b/>
        <w:bCs/>
        <w:noProof/>
        <w:color w:val="FF0000"/>
      </w:rPr>
      <w:drawing>
        <wp:anchor distT="0" distB="0" distL="114300" distR="114300" simplePos="0" relativeHeight="251658240" behindDoc="1" locked="0" layoutInCell="1" allowOverlap="1" wp14:anchorId="2305B108" wp14:editId="2C6546CA">
          <wp:simplePos x="0" y="0"/>
          <wp:positionH relativeFrom="column">
            <wp:posOffset>5960538</wp:posOffset>
          </wp:positionH>
          <wp:positionV relativeFrom="paragraph">
            <wp:posOffset>141882</wp:posOffset>
          </wp:positionV>
          <wp:extent cx="369727" cy="369727"/>
          <wp:effectExtent l="0" t="0" r="11430" b="11430"/>
          <wp:wrapNone/>
          <wp:docPr id="4" name="Billede 4" descr="/Volumes/FaellesAdministration/Studieretninger/Grafiske filer/Logo-hvid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FaellesAdministration/Studieretninger/Grafiske filer/Logo-hvid_72.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100000" contrast="82000"/>
                            </a14:imgEffect>
                          </a14:imgLayer>
                        </a14:imgProps>
                      </a:ext>
                      <a:ext uri="{28A0092B-C50C-407E-A947-70E740481C1C}">
                        <a14:useLocalDpi xmlns:a14="http://schemas.microsoft.com/office/drawing/2010/main" val="0"/>
                      </a:ext>
                    </a:extLst>
                  </a:blip>
                  <a:srcRect/>
                  <a:stretch>
                    <a:fillRect/>
                  </a:stretch>
                </pic:blipFill>
                <pic:spPr bwMode="auto">
                  <a:xfrm>
                    <a:off x="0" y="0"/>
                    <a:ext cx="369727" cy="3697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0EA" w:rsidRPr="005A346A" w:rsidRDefault="000040EA" w:rsidP="00665432">
    <w:pPr>
      <w:tabs>
        <w:tab w:val="left" w:pos="7797"/>
      </w:tabs>
      <w:ind w:left="4111"/>
      <w:rPr>
        <w:rFonts w:ascii="Century Gothic" w:hAnsi="Century Gothic" w:cs="Futura Condensed Medium"/>
        <w:b/>
        <w:bCs/>
        <w:color w:val="FF0000"/>
      </w:rPr>
    </w:pPr>
    <w:r w:rsidRPr="005450D0">
      <w:rPr>
        <w:rFonts w:ascii="Century Gothic" w:hAnsi="Century Gothic" w:cs="Futura Condensed Medium"/>
        <w:b/>
        <w:bCs/>
        <w:color w:val="DF2431"/>
      </w:rPr>
      <w:t>BIRKERØD</w:t>
    </w:r>
    <w:r w:rsidRPr="005A346A">
      <w:rPr>
        <w:rFonts w:ascii="Century Gothic" w:hAnsi="Century Gothic" w:cs="Futura Condensed Medium"/>
        <w:b/>
        <w:bCs/>
        <w:color w:val="FF0000"/>
      </w:rPr>
      <w:t xml:space="preserve"> </w:t>
    </w:r>
    <w:r w:rsidRPr="005A346A">
      <w:rPr>
        <w:rFonts w:ascii="Century Gothic" w:hAnsi="Century Gothic" w:cs="Futura Condensed Medium"/>
        <w:b/>
        <w:bCs/>
        <w:color w:val="000000" w:themeColor="text1"/>
      </w:rPr>
      <w:t>GYMNASIUM, HF, IB &amp; KOSTSKOLE</w:t>
    </w:r>
    <w:r w:rsidRPr="005A346A">
      <w:rPr>
        <w:rFonts w:ascii="Century Gothic" w:hAnsi="Century Gothic" w:cs="Futura Condensed Medium"/>
        <w:b/>
        <w:bCs/>
        <w:color w:val="000000" w:themeColor="text1"/>
      </w:rPr>
      <w:br/>
    </w:r>
    <w:r w:rsidRPr="005A346A">
      <w:rPr>
        <w:rFonts w:ascii="Century Gothic" w:hAnsi="Century Gothic" w:cs="Futura Condensed Medium"/>
        <w:b/>
        <w:bCs/>
        <w:color w:val="000000" w:themeColor="text1"/>
        <w:sz w:val="16"/>
        <w:szCs w:val="16"/>
      </w:rPr>
      <w:t>SØNDERVANGEN 56 - POSTBOKS 220 - 3460 BIRKERØD – DANMARK</w:t>
    </w:r>
    <w:r w:rsidRPr="005A346A">
      <w:rPr>
        <w:rFonts w:ascii="Century Gothic" w:hAnsi="Century Gothic" w:cs="Futura Condensed Medium"/>
        <w:b/>
        <w:bCs/>
        <w:color w:val="FF000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36A08"/>
    <w:multiLevelType w:val="hybridMultilevel"/>
    <w:tmpl w:val="840C53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D212C9"/>
    <w:multiLevelType w:val="hybridMultilevel"/>
    <w:tmpl w:val="2B5E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175FB"/>
    <w:multiLevelType w:val="hybridMultilevel"/>
    <w:tmpl w:val="586CB1F8"/>
    <w:lvl w:ilvl="0" w:tplc="72D6DD1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6B5F22"/>
    <w:multiLevelType w:val="hybridMultilevel"/>
    <w:tmpl w:val="FDD21AE4"/>
    <w:lvl w:ilvl="0" w:tplc="F994618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AD62940"/>
    <w:multiLevelType w:val="hybridMultilevel"/>
    <w:tmpl w:val="C50C00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F2568C0"/>
    <w:multiLevelType w:val="hybridMultilevel"/>
    <w:tmpl w:val="937A1E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1B91FEF"/>
    <w:multiLevelType w:val="hybridMultilevel"/>
    <w:tmpl w:val="31F61A26"/>
    <w:lvl w:ilvl="0" w:tplc="B4F82296">
      <w:start w:val="1"/>
      <w:numFmt w:val="decimal"/>
      <w:lvlText w:val="%1."/>
      <w:lvlJc w:val="left"/>
      <w:pPr>
        <w:ind w:left="720" w:hanging="360"/>
      </w:pPr>
      <w:rPr>
        <w:rFonts w:hint="default"/>
        <w:b/>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6AA1CB6"/>
    <w:multiLevelType w:val="hybridMultilevel"/>
    <w:tmpl w:val="5E36B3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5"/>
  </w:num>
  <w:num w:numId="4">
    <w:abstractNumId w:val="7"/>
  </w:num>
  <w:num w:numId="5">
    <w:abstractNumId w:val="4"/>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62"/>
    <w:rsid w:val="00000467"/>
    <w:rsid w:val="0000300E"/>
    <w:rsid w:val="000040EA"/>
    <w:rsid w:val="000541ED"/>
    <w:rsid w:val="00065802"/>
    <w:rsid w:val="000745A5"/>
    <w:rsid w:val="00090D4F"/>
    <w:rsid w:val="000B4472"/>
    <w:rsid w:val="00100755"/>
    <w:rsid w:val="00105B38"/>
    <w:rsid w:val="00114484"/>
    <w:rsid w:val="00130FE9"/>
    <w:rsid w:val="00141382"/>
    <w:rsid w:val="00147037"/>
    <w:rsid w:val="001B0DB9"/>
    <w:rsid w:val="001B6112"/>
    <w:rsid w:val="00200E44"/>
    <w:rsid w:val="00210488"/>
    <w:rsid w:val="00211114"/>
    <w:rsid w:val="00217289"/>
    <w:rsid w:val="002323EF"/>
    <w:rsid w:val="0025610E"/>
    <w:rsid w:val="002B7978"/>
    <w:rsid w:val="002D3AE7"/>
    <w:rsid w:val="002E1D63"/>
    <w:rsid w:val="002F3735"/>
    <w:rsid w:val="003440F3"/>
    <w:rsid w:val="00347E6A"/>
    <w:rsid w:val="003571FA"/>
    <w:rsid w:val="0036578B"/>
    <w:rsid w:val="00385771"/>
    <w:rsid w:val="00387FA3"/>
    <w:rsid w:val="00394DEA"/>
    <w:rsid w:val="00395114"/>
    <w:rsid w:val="00397891"/>
    <w:rsid w:val="003F7C76"/>
    <w:rsid w:val="0041171C"/>
    <w:rsid w:val="004216C4"/>
    <w:rsid w:val="00457B99"/>
    <w:rsid w:val="004904B5"/>
    <w:rsid w:val="004A35BB"/>
    <w:rsid w:val="004D4307"/>
    <w:rsid w:val="004E1943"/>
    <w:rsid w:val="005431A0"/>
    <w:rsid w:val="005450D0"/>
    <w:rsid w:val="005669E5"/>
    <w:rsid w:val="005A346A"/>
    <w:rsid w:val="005C5CB2"/>
    <w:rsid w:val="005D1262"/>
    <w:rsid w:val="005D3A27"/>
    <w:rsid w:val="005F7840"/>
    <w:rsid w:val="00631FFB"/>
    <w:rsid w:val="00645677"/>
    <w:rsid w:val="00665432"/>
    <w:rsid w:val="00685C71"/>
    <w:rsid w:val="006D6271"/>
    <w:rsid w:val="006F3E9F"/>
    <w:rsid w:val="00747D1C"/>
    <w:rsid w:val="007D6620"/>
    <w:rsid w:val="007E074F"/>
    <w:rsid w:val="00805BAC"/>
    <w:rsid w:val="0081351F"/>
    <w:rsid w:val="0086193F"/>
    <w:rsid w:val="008719D5"/>
    <w:rsid w:val="008C1348"/>
    <w:rsid w:val="008D2B02"/>
    <w:rsid w:val="008D7D15"/>
    <w:rsid w:val="009048AD"/>
    <w:rsid w:val="009234B2"/>
    <w:rsid w:val="00926A87"/>
    <w:rsid w:val="00953DF2"/>
    <w:rsid w:val="00995714"/>
    <w:rsid w:val="009A2629"/>
    <w:rsid w:val="009A3B33"/>
    <w:rsid w:val="009C3D16"/>
    <w:rsid w:val="00A068EE"/>
    <w:rsid w:val="00A10B13"/>
    <w:rsid w:val="00A36641"/>
    <w:rsid w:val="00A41F04"/>
    <w:rsid w:val="00A46FCF"/>
    <w:rsid w:val="00A61331"/>
    <w:rsid w:val="00A83B0C"/>
    <w:rsid w:val="00A90032"/>
    <w:rsid w:val="00AA5689"/>
    <w:rsid w:val="00AB15FB"/>
    <w:rsid w:val="00AB388A"/>
    <w:rsid w:val="00B45997"/>
    <w:rsid w:val="00B46624"/>
    <w:rsid w:val="00B67F82"/>
    <w:rsid w:val="00B74421"/>
    <w:rsid w:val="00B81300"/>
    <w:rsid w:val="00B818CC"/>
    <w:rsid w:val="00B856C4"/>
    <w:rsid w:val="00B871CE"/>
    <w:rsid w:val="00B94F61"/>
    <w:rsid w:val="00BA4C04"/>
    <w:rsid w:val="00C14FBF"/>
    <w:rsid w:val="00C22EEE"/>
    <w:rsid w:val="00C23E29"/>
    <w:rsid w:val="00C60886"/>
    <w:rsid w:val="00C64FCE"/>
    <w:rsid w:val="00C81BCB"/>
    <w:rsid w:val="00C94100"/>
    <w:rsid w:val="00CB3E31"/>
    <w:rsid w:val="00D1682A"/>
    <w:rsid w:val="00D85822"/>
    <w:rsid w:val="00D95B28"/>
    <w:rsid w:val="00DC44E6"/>
    <w:rsid w:val="00DF7598"/>
    <w:rsid w:val="00DF7F4A"/>
    <w:rsid w:val="00E07107"/>
    <w:rsid w:val="00E32AC3"/>
    <w:rsid w:val="00E54ED2"/>
    <w:rsid w:val="00E825B5"/>
    <w:rsid w:val="00EB6DDA"/>
    <w:rsid w:val="00F20F41"/>
    <w:rsid w:val="00F35BB8"/>
    <w:rsid w:val="00F41E19"/>
    <w:rsid w:val="00F519D0"/>
    <w:rsid w:val="00F60E66"/>
    <w:rsid w:val="00F723DE"/>
    <w:rsid w:val="00F81758"/>
    <w:rsid w:val="00F839EB"/>
    <w:rsid w:val="00FD20C5"/>
    <w:rsid w:val="00FE0D0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223FD7F9"/>
  <w15:docId w15:val="{17A71268-BEF7-48CE-8773-A5EEE168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62"/>
    <w:rPr>
      <w:sz w:val="24"/>
    </w:rPr>
  </w:style>
  <w:style w:type="paragraph" w:styleId="Overskrift1">
    <w:name w:val="heading 1"/>
    <w:basedOn w:val="Normal"/>
    <w:next w:val="Normal"/>
    <w:qFormat/>
    <w:rsid w:val="00C55A9F"/>
    <w:pPr>
      <w:keepNext/>
      <w:jc w:val="center"/>
      <w:outlineLvl w:val="0"/>
    </w:pPr>
    <w:rPr>
      <w:b/>
      <w:sz w:val="4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61E48"/>
    <w:pPr>
      <w:tabs>
        <w:tab w:val="center" w:pos="4819"/>
        <w:tab w:val="right" w:pos="9638"/>
      </w:tabs>
    </w:pPr>
  </w:style>
  <w:style w:type="paragraph" w:styleId="Sidefod">
    <w:name w:val="footer"/>
    <w:basedOn w:val="Normal"/>
    <w:link w:val="SidefodTegn"/>
    <w:uiPriority w:val="99"/>
    <w:rsid w:val="00761E48"/>
    <w:pPr>
      <w:tabs>
        <w:tab w:val="center" w:pos="4819"/>
        <w:tab w:val="right" w:pos="9638"/>
      </w:tabs>
    </w:pPr>
  </w:style>
  <w:style w:type="paragraph" w:styleId="Markeringsbobletekst">
    <w:name w:val="Balloon Text"/>
    <w:basedOn w:val="Normal"/>
    <w:semiHidden/>
    <w:rsid w:val="00A01BBB"/>
    <w:rPr>
      <w:rFonts w:ascii="Tahoma" w:hAnsi="Tahoma" w:cs="Tahoma"/>
      <w:sz w:val="16"/>
      <w:szCs w:val="16"/>
    </w:rPr>
  </w:style>
  <w:style w:type="paragraph" w:styleId="Brdtekst">
    <w:name w:val="Body Text"/>
    <w:basedOn w:val="Normal"/>
    <w:rsid w:val="00C55A9F"/>
    <w:pPr>
      <w:jc w:val="center"/>
    </w:pPr>
    <w:rPr>
      <w:b/>
      <w:i/>
      <w:sz w:val="40"/>
    </w:rPr>
  </w:style>
  <w:style w:type="paragraph" w:styleId="Dokumentoversigt">
    <w:name w:val="Document Map"/>
    <w:basedOn w:val="Normal"/>
    <w:semiHidden/>
    <w:rsid w:val="00E10477"/>
    <w:pPr>
      <w:shd w:val="clear" w:color="auto" w:fill="000080"/>
    </w:pPr>
    <w:rPr>
      <w:rFonts w:ascii="Tahoma" w:hAnsi="Tahoma" w:cs="Tahoma"/>
      <w:sz w:val="20"/>
    </w:rPr>
  </w:style>
  <w:style w:type="character" w:styleId="Hyperlink">
    <w:name w:val="Hyperlink"/>
    <w:rsid w:val="00692990"/>
    <w:rPr>
      <w:color w:val="0000FF"/>
      <w:u w:val="single"/>
    </w:rPr>
  </w:style>
  <w:style w:type="paragraph" w:styleId="NormalWeb">
    <w:name w:val="Normal (Web)"/>
    <w:basedOn w:val="Normal"/>
    <w:uiPriority w:val="99"/>
    <w:unhideWhenUsed/>
    <w:rsid w:val="001D6E2B"/>
    <w:pPr>
      <w:spacing w:before="100" w:beforeAutospacing="1" w:after="100" w:afterAutospacing="1"/>
    </w:pPr>
    <w:rPr>
      <w:szCs w:val="24"/>
    </w:rPr>
  </w:style>
  <w:style w:type="paragraph" w:styleId="Listeafsnit">
    <w:name w:val="List Paragraph"/>
    <w:basedOn w:val="Normal"/>
    <w:uiPriority w:val="34"/>
    <w:qFormat/>
    <w:rsid w:val="000040EA"/>
    <w:pPr>
      <w:ind w:left="720"/>
      <w:contextualSpacing/>
    </w:pPr>
  </w:style>
  <w:style w:type="character" w:customStyle="1" w:styleId="SidefodTegn">
    <w:name w:val="Sidefod Tegn"/>
    <w:basedOn w:val="Standardskrifttypeiafsnit"/>
    <w:link w:val="Sidefod"/>
    <w:uiPriority w:val="99"/>
    <w:rsid w:val="00FE0D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98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4163-0961-4F52-9C84-32BEAE07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1426</Words>
  <Characters>8491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2</vt:lpstr>
    </vt:vector>
  </TitlesOfParts>
  <Company>Frederiksborg Amt</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Anders Kloppenborg</dc:creator>
  <cp:lastModifiedBy>Anders Kloppenborg</cp:lastModifiedBy>
  <cp:revision>3</cp:revision>
  <cp:lastPrinted>2019-03-18T09:56:00Z</cp:lastPrinted>
  <dcterms:created xsi:type="dcterms:W3CDTF">2019-03-18T09:51:00Z</dcterms:created>
  <dcterms:modified xsi:type="dcterms:W3CDTF">2019-03-18T09:59:00Z</dcterms:modified>
</cp:coreProperties>
</file>