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94B4" w14:textId="77777777" w:rsidR="002322D5" w:rsidRPr="00EF26D1" w:rsidRDefault="00FA7141" w:rsidP="00833E73">
      <w:pPr>
        <w:pStyle w:val="Overskrift1"/>
        <w:pBdr>
          <w:bottom w:val="single" w:sz="12" w:space="1" w:color="auto"/>
        </w:pBdr>
        <w:jc w:val="center"/>
        <w:rPr>
          <w:b/>
          <w:sz w:val="56"/>
          <w:szCs w:val="56"/>
        </w:rPr>
      </w:pPr>
      <w:r>
        <w:rPr>
          <w:b/>
          <w:sz w:val="56"/>
          <w:szCs w:val="56"/>
        </w:rPr>
        <w:t>PÆDAGOGISKE FOKUSOMRÅDER 2020-21</w:t>
      </w:r>
    </w:p>
    <w:p w14:paraId="0E59C71D" w14:textId="77777777" w:rsidR="00FA7141" w:rsidRDefault="00FA7141" w:rsidP="003D3410">
      <w:pPr>
        <w:pStyle w:val="Overskrift1"/>
        <w:rPr>
          <w:b/>
        </w:rPr>
      </w:pPr>
    </w:p>
    <w:p w14:paraId="2538519E" w14:textId="77777777" w:rsidR="006E770D" w:rsidRDefault="006E770D" w:rsidP="00833E73">
      <w:pPr>
        <w:rPr>
          <w:b/>
          <w:sz w:val="28"/>
        </w:rPr>
      </w:pPr>
      <w:r w:rsidRPr="006E770D">
        <w:rPr>
          <w:b/>
          <w:sz w:val="28"/>
        </w:rPr>
        <w:t>STX</w:t>
      </w:r>
    </w:p>
    <w:p w14:paraId="7C9FE912" w14:textId="77777777" w:rsidR="001C2191" w:rsidRDefault="001C2191" w:rsidP="00833E73">
      <w:pPr>
        <w:rPr>
          <w:b/>
          <w:sz w:val="28"/>
        </w:rPr>
      </w:pPr>
      <w:r w:rsidRPr="001C2191">
        <w:rPr>
          <w:b/>
          <w:sz w:val="28"/>
        </w:rPr>
        <w:t>Styrkelse af studieretningsprofiler</w:t>
      </w:r>
      <w:r w:rsidR="00206972">
        <w:rPr>
          <w:b/>
          <w:sz w:val="28"/>
        </w:rPr>
        <w:t>ne</w:t>
      </w:r>
      <w:r w:rsidRPr="001C2191">
        <w:rPr>
          <w:b/>
          <w:sz w:val="28"/>
        </w:rPr>
        <w:t xml:space="preserve">. </w:t>
      </w:r>
    </w:p>
    <w:p w14:paraId="1DBD4D1B" w14:textId="77777777" w:rsidR="001C2191" w:rsidRPr="004B38B8" w:rsidRDefault="00206972" w:rsidP="001C2191">
      <w:pPr>
        <w:rPr>
          <w:sz w:val="24"/>
          <w:szCs w:val="24"/>
        </w:rPr>
      </w:pPr>
      <w:r w:rsidRPr="004B38B8">
        <w:rPr>
          <w:sz w:val="24"/>
          <w:szCs w:val="24"/>
        </w:rPr>
        <w:t xml:space="preserve">Det skal være tydeligt for eleverne, hvad de forskellige studieretninger står for og hvilke </w:t>
      </w:r>
      <w:r w:rsidR="00AD6C58" w:rsidRPr="004B38B8">
        <w:rPr>
          <w:sz w:val="24"/>
          <w:szCs w:val="24"/>
        </w:rPr>
        <w:t xml:space="preserve">særlige </w:t>
      </w:r>
      <w:proofErr w:type="spellStart"/>
      <w:r w:rsidR="00AD6C58" w:rsidRPr="004B38B8">
        <w:rPr>
          <w:sz w:val="24"/>
          <w:szCs w:val="24"/>
        </w:rPr>
        <w:t>aktiviter</w:t>
      </w:r>
      <w:proofErr w:type="spellEnd"/>
      <w:r w:rsidR="00AD6C58" w:rsidRPr="004B38B8">
        <w:rPr>
          <w:sz w:val="24"/>
          <w:szCs w:val="24"/>
        </w:rPr>
        <w:t xml:space="preserve"> man vil kunne glæde sig til i de forskellige studieretninger. </w:t>
      </w:r>
      <w:r w:rsidR="001C2191" w:rsidRPr="004B38B8">
        <w:rPr>
          <w:sz w:val="24"/>
          <w:szCs w:val="24"/>
        </w:rPr>
        <w:t xml:space="preserve">Særligt samfundsfaglige studieretninger. Opstilling af årshjul med fagligt relevante, virkelighedsnære aktiviteter. </w:t>
      </w:r>
    </w:p>
    <w:p w14:paraId="0243B823" w14:textId="77777777" w:rsidR="001C2191" w:rsidRDefault="001C2191" w:rsidP="00833E73">
      <w:pPr>
        <w:rPr>
          <w:b/>
          <w:sz w:val="28"/>
        </w:rPr>
      </w:pPr>
      <w:r w:rsidRPr="001C2191">
        <w:rPr>
          <w:b/>
          <w:sz w:val="28"/>
        </w:rPr>
        <w:t xml:space="preserve">Sprog med garanti. </w:t>
      </w:r>
    </w:p>
    <w:p w14:paraId="5388180F" w14:textId="193F4331" w:rsidR="004B38B8" w:rsidRDefault="004B38B8" w:rsidP="00833E73">
      <w:pPr>
        <w:rPr>
          <w:bCs/>
          <w:sz w:val="24"/>
          <w:szCs w:val="24"/>
        </w:rPr>
      </w:pPr>
      <w:r w:rsidRPr="004B38B8">
        <w:rPr>
          <w:bCs/>
          <w:sz w:val="24"/>
          <w:szCs w:val="24"/>
        </w:rPr>
        <w:t xml:space="preserve">Styrkelse </w:t>
      </w:r>
      <w:r w:rsidR="00E01E9C">
        <w:rPr>
          <w:bCs/>
          <w:sz w:val="24"/>
          <w:szCs w:val="24"/>
        </w:rPr>
        <w:t>af den sproglige profil</w:t>
      </w:r>
    </w:p>
    <w:p w14:paraId="72180D73" w14:textId="23832E89" w:rsidR="00E01E9C" w:rsidRPr="004B38B8" w:rsidRDefault="00E01E9C" w:rsidP="00833E73">
      <w:pPr>
        <w:rPr>
          <w:bCs/>
          <w:sz w:val="24"/>
          <w:szCs w:val="24"/>
        </w:rPr>
      </w:pPr>
      <w:proofErr w:type="spellStart"/>
      <w:r>
        <w:rPr>
          <w:bCs/>
          <w:sz w:val="24"/>
          <w:szCs w:val="24"/>
        </w:rPr>
        <w:t>Masterclasses</w:t>
      </w:r>
      <w:proofErr w:type="spellEnd"/>
      <w:r>
        <w:rPr>
          <w:bCs/>
          <w:sz w:val="24"/>
          <w:szCs w:val="24"/>
        </w:rPr>
        <w:t xml:space="preserve"> for folkeskoleelever, peer-to-peer</w:t>
      </w:r>
    </w:p>
    <w:p w14:paraId="24D0A1B0" w14:textId="33F4BE52" w:rsidR="00E01E9C" w:rsidRDefault="00E01E9C" w:rsidP="00E01E9C">
      <w:pPr>
        <w:rPr>
          <w:b/>
          <w:bCs/>
          <w:sz w:val="28"/>
        </w:rPr>
      </w:pPr>
      <w:r w:rsidRPr="00E01E9C">
        <w:rPr>
          <w:b/>
          <w:bCs/>
          <w:sz w:val="28"/>
        </w:rPr>
        <w:t xml:space="preserve">En </w:t>
      </w:r>
      <w:r>
        <w:rPr>
          <w:b/>
          <w:bCs/>
          <w:sz w:val="28"/>
        </w:rPr>
        <w:t>fortsat st</w:t>
      </w:r>
      <w:r w:rsidR="00736FF9">
        <w:rPr>
          <w:b/>
          <w:bCs/>
          <w:sz w:val="28"/>
        </w:rPr>
        <w:t>ærk</w:t>
      </w:r>
      <w:r w:rsidRPr="00E01E9C">
        <w:rPr>
          <w:b/>
          <w:bCs/>
          <w:sz w:val="28"/>
        </w:rPr>
        <w:t xml:space="preserve"> </w:t>
      </w:r>
      <w:proofErr w:type="spellStart"/>
      <w:r w:rsidRPr="00E01E9C">
        <w:rPr>
          <w:b/>
          <w:bCs/>
          <w:sz w:val="28"/>
        </w:rPr>
        <w:t>sciencekultur</w:t>
      </w:r>
      <w:proofErr w:type="spellEnd"/>
    </w:p>
    <w:p w14:paraId="3AE42CAB" w14:textId="77777777" w:rsidR="001A410B" w:rsidRPr="001A410B" w:rsidRDefault="001A410B" w:rsidP="001A410B">
      <w:pPr>
        <w:rPr>
          <w:sz w:val="24"/>
          <w:szCs w:val="24"/>
        </w:rPr>
      </w:pPr>
      <w:r w:rsidRPr="001A410B">
        <w:rPr>
          <w:sz w:val="24"/>
          <w:szCs w:val="24"/>
        </w:rPr>
        <w:t>Novo Nordisk puljemidler og særlige indsatsområder</w:t>
      </w:r>
    </w:p>
    <w:p w14:paraId="492FB2BA" w14:textId="77777777" w:rsidR="00E01E9C" w:rsidRDefault="00E01E9C" w:rsidP="00833E73">
      <w:pPr>
        <w:rPr>
          <w:b/>
          <w:sz w:val="28"/>
        </w:rPr>
      </w:pPr>
    </w:p>
    <w:p w14:paraId="7AFBDA72" w14:textId="45E856D2" w:rsidR="001C2191" w:rsidRPr="001C2191" w:rsidRDefault="001C2191" w:rsidP="00833E73">
      <w:pPr>
        <w:rPr>
          <w:b/>
          <w:sz w:val="28"/>
        </w:rPr>
      </w:pPr>
      <w:r w:rsidRPr="001C2191">
        <w:rPr>
          <w:b/>
          <w:sz w:val="28"/>
        </w:rPr>
        <w:t xml:space="preserve">Fagligt samspil. </w:t>
      </w:r>
    </w:p>
    <w:p w14:paraId="2AF84F6A" w14:textId="77777777" w:rsidR="001C2191" w:rsidRPr="001A410B" w:rsidRDefault="001C2191" w:rsidP="00833E73">
      <w:pPr>
        <w:rPr>
          <w:sz w:val="24"/>
          <w:szCs w:val="24"/>
        </w:rPr>
      </w:pPr>
      <w:r w:rsidRPr="001A410B">
        <w:rPr>
          <w:sz w:val="24"/>
          <w:szCs w:val="24"/>
        </w:rPr>
        <w:t xml:space="preserve">Justering af modellen for fagligt samspil i lyset af det første gennemløb. Faste forløb med tydeligere progressionsstruktur, hvor </w:t>
      </w:r>
      <w:proofErr w:type="spellStart"/>
      <w:r w:rsidRPr="001A410B">
        <w:rPr>
          <w:sz w:val="24"/>
          <w:szCs w:val="24"/>
        </w:rPr>
        <w:t>Vidensmønstre</w:t>
      </w:r>
      <w:proofErr w:type="spellEnd"/>
      <w:r w:rsidRPr="001A410B">
        <w:rPr>
          <w:sz w:val="24"/>
          <w:szCs w:val="24"/>
        </w:rPr>
        <w:t xml:space="preserve"> indarbejdes. </w:t>
      </w:r>
    </w:p>
    <w:p w14:paraId="130B53A0" w14:textId="77777777" w:rsidR="001C2191" w:rsidRPr="001C2191" w:rsidRDefault="001C2191" w:rsidP="00833E73">
      <w:pPr>
        <w:rPr>
          <w:sz w:val="28"/>
        </w:rPr>
      </w:pPr>
    </w:p>
    <w:p w14:paraId="3493EADB" w14:textId="77777777" w:rsidR="00FA7141" w:rsidRDefault="00FA7141" w:rsidP="00833E73">
      <w:pPr>
        <w:rPr>
          <w:b/>
          <w:sz w:val="28"/>
        </w:rPr>
      </w:pPr>
      <w:r>
        <w:rPr>
          <w:b/>
          <w:sz w:val="28"/>
        </w:rPr>
        <w:t>HF</w:t>
      </w:r>
    </w:p>
    <w:p w14:paraId="29A5A336" w14:textId="77777777" w:rsidR="00717A23" w:rsidRPr="00885830" w:rsidRDefault="001C2191" w:rsidP="00833E73">
      <w:pPr>
        <w:rPr>
          <w:sz w:val="24"/>
          <w:szCs w:val="24"/>
        </w:rPr>
      </w:pPr>
      <w:r w:rsidRPr="00885830">
        <w:rPr>
          <w:sz w:val="24"/>
          <w:szCs w:val="24"/>
        </w:rPr>
        <w:t xml:space="preserve">To klasser – et miljø. </w:t>
      </w:r>
      <w:r w:rsidR="00717A23" w:rsidRPr="00885830">
        <w:rPr>
          <w:sz w:val="24"/>
          <w:szCs w:val="24"/>
        </w:rPr>
        <w:t>Styrkelse af HF-miljøet</w:t>
      </w:r>
      <w:r w:rsidR="00952189" w:rsidRPr="00885830">
        <w:rPr>
          <w:sz w:val="24"/>
          <w:szCs w:val="24"/>
        </w:rPr>
        <w:t xml:space="preserve"> </w:t>
      </w:r>
      <w:r w:rsidRPr="00885830">
        <w:rPr>
          <w:sz w:val="24"/>
          <w:szCs w:val="24"/>
        </w:rPr>
        <w:t>på BG. (Fortsat fra 2019-20)</w:t>
      </w:r>
    </w:p>
    <w:p w14:paraId="39038840" w14:textId="2840E0BE" w:rsidR="00885830" w:rsidRPr="00885830" w:rsidRDefault="00885830" w:rsidP="00833E73">
      <w:pPr>
        <w:rPr>
          <w:sz w:val="24"/>
          <w:szCs w:val="24"/>
        </w:rPr>
      </w:pPr>
      <w:r w:rsidRPr="00885830">
        <w:rPr>
          <w:sz w:val="24"/>
          <w:szCs w:val="24"/>
        </w:rPr>
        <w:t>Fastholdelse</w:t>
      </w:r>
    </w:p>
    <w:p w14:paraId="08DCB05B" w14:textId="74590021" w:rsidR="00885830" w:rsidRPr="00885830" w:rsidRDefault="00885830" w:rsidP="00833E73">
      <w:pPr>
        <w:rPr>
          <w:sz w:val="24"/>
          <w:szCs w:val="24"/>
        </w:rPr>
      </w:pPr>
      <w:r w:rsidRPr="00885830">
        <w:rPr>
          <w:sz w:val="24"/>
          <w:szCs w:val="24"/>
        </w:rPr>
        <w:t>Anvendelses- og projektorienteret.</w:t>
      </w:r>
    </w:p>
    <w:p w14:paraId="33A87ECA" w14:textId="77777777" w:rsidR="000C25B6" w:rsidRDefault="000C25B6" w:rsidP="00833E73">
      <w:pPr>
        <w:rPr>
          <w:b/>
          <w:sz w:val="28"/>
        </w:rPr>
      </w:pPr>
    </w:p>
    <w:p w14:paraId="0C5DD56A" w14:textId="77777777" w:rsidR="00513AE0" w:rsidRPr="00513AE0" w:rsidRDefault="00513AE0" w:rsidP="00513AE0">
      <w:pPr>
        <w:pStyle w:val="Overskrift1"/>
        <w:rPr>
          <w:rFonts w:asciiTheme="minorHAnsi" w:hAnsiTheme="minorHAnsi" w:cstheme="minorHAnsi"/>
          <w:b/>
          <w:color w:val="auto"/>
          <w:sz w:val="28"/>
          <w:szCs w:val="28"/>
        </w:rPr>
      </w:pPr>
      <w:r w:rsidRPr="00513AE0">
        <w:rPr>
          <w:rFonts w:asciiTheme="minorHAnsi" w:hAnsiTheme="minorHAnsi" w:cstheme="minorHAnsi"/>
          <w:b/>
          <w:color w:val="auto"/>
          <w:sz w:val="28"/>
          <w:szCs w:val="28"/>
        </w:rPr>
        <w:t xml:space="preserve">IB – nye </w:t>
      </w:r>
      <w:proofErr w:type="spellStart"/>
      <w:r w:rsidRPr="00513AE0">
        <w:rPr>
          <w:rFonts w:asciiTheme="minorHAnsi" w:hAnsiTheme="minorHAnsi" w:cstheme="minorHAnsi"/>
          <w:b/>
          <w:color w:val="auto"/>
          <w:sz w:val="28"/>
          <w:szCs w:val="28"/>
        </w:rPr>
        <w:t>syllabussi</w:t>
      </w:r>
      <w:proofErr w:type="spellEnd"/>
      <w:r w:rsidRPr="00513AE0">
        <w:rPr>
          <w:rFonts w:asciiTheme="minorHAnsi" w:hAnsiTheme="minorHAnsi" w:cstheme="minorHAnsi"/>
          <w:b/>
          <w:color w:val="auto"/>
          <w:sz w:val="28"/>
          <w:szCs w:val="28"/>
        </w:rPr>
        <w:t xml:space="preserve"> og CAS-klasser</w:t>
      </w:r>
    </w:p>
    <w:p w14:paraId="06D1023A" w14:textId="77777777" w:rsidR="00513AE0" w:rsidRDefault="00513AE0" w:rsidP="00513AE0">
      <w:pPr>
        <w:rPr>
          <w:sz w:val="24"/>
        </w:rPr>
      </w:pPr>
      <w:r>
        <w:rPr>
          <w:sz w:val="24"/>
        </w:rPr>
        <w:t xml:space="preserve">Inden for IB vil det primære fokus i skoleåret 2019-20 ligge på </w:t>
      </w:r>
    </w:p>
    <w:p w14:paraId="1B4F1FD3" w14:textId="77777777" w:rsidR="00513AE0" w:rsidRPr="00D36BEC" w:rsidRDefault="00513AE0" w:rsidP="00513AE0">
      <w:pPr>
        <w:pStyle w:val="Listeafsnit"/>
        <w:numPr>
          <w:ilvl w:val="0"/>
          <w:numId w:val="10"/>
        </w:numPr>
        <w:rPr>
          <w:sz w:val="24"/>
        </w:rPr>
      </w:pPr>
      <w:r>
        <w:rPr>
          <w:b/>
          <w:sz w:val="24"/>
        </w:rPr>
        <w:t>Fortsat i</w:t>
      </w:r>
      <w:r w:rsidRPr="0077291A">
        <w:rPr>
          <w:b/>
          <w:sz w:val="24"/>
        </w:rPr>
        <w:t xml:space="preserve">mplementeringen af </w:t>
      </w:r>
      <w:proofErr w:type="spellStart"/>
      <w:r w:rsidRPr="0077291A">
        <w:rPr>
          <w:b/>
          <w:sz w:val="24"/>
        </w:rPr>
        <w:t>syllabus</w:t>
      </w:r>
      <w:proofErr w:type="spellEnd"/>
      <w:r w:rsidRPr="0077291A">
        <w:rPr>
          <w:b/>
          <w:sz w:val="24"/>
        </w:rPr>
        <w:t xml:space="preserve">-ændringerne i </w:t>
      </w:r>
      <w:proofErr w:type="spellStart"/>
      <w:r w:rsidRPr="0077291A">
        <w:rPr>
          <w:b/>
          <w:sz w:val="24"/>
        </w:rPr>
        <w:t>Mathematics</w:t>
      </w:r>
      <w:proofErr w:type="spellEnd"/>
      <w:r w:rsidRPr="0077291A">
        <w:rPr>
          <w:b/>
          <w:sz w:val="24"/>
        </w:rPr>
        <w:t>.</w:t>
      </w:r>
      <w:r w:rsidRPr="00D36BEC">
        <w:rPr>
          <w:sz w:val="24"/>
        </w:rPr>
        <w:t xml:space="preserve"> Med de nye matematik-niveauer ”Applications and Interpretations” og ”Analyses and </w:t>
      </w:r>
      <w:proofErr w:type="spellStart"/>
      <w:r w:rsidRPr="00D36BEC">
        <w:rPr>
          <w:sz w:val="24"/>
        </w:rPr>
        <w:t>Approaches</w:t>
      </w:r>
      <w:proofErr w:type="spellEnd"/>
      <w:r w:rsidRPr="00D36BEC">
        <w:rPr>
          <w:sz w:val="24"/>
        </w:rPr>
        <w:t>” – på både HL og SL omlægges strukturen og den faglige progressionsplan ændre</w:t>
      </w:r>
      <w:r>
        <w:rPr>
          <w:sz w:val="24"/>
        </w:rPr>
        <w:t>s radikalt. Det kræver en ændring</w:t>
      </w:r>
      <w:r w:rsidRPr="00D36BEC">
        <w:rPr>
          <w:sz w:val="24"/>
        </w:rPr>
        <w:t xml:space="preserve"> i den fagdidaktiske praksis. Samtidig skal alle elever igennem et </w:t>
      </w:r>
      <w:r w:rsidRPr="00D36BEC">
        <w:rPr>
          <w:sz w:val="24"/>
        </w:rPr>
        <w:lastRenderedPageBreak/>
        <w:t>matematisk grundkursus i efteråret inden deres endelige ”placement”. Det kræver både koordination og parallelplanlægning for de mange IB matematikhold i IB1.</w:t>
      </w:r>
    </w:p>
    <w:p w14:paraId="45849055" w14:textId="77777777" w:rsidR="00513AE0" w:rsidRDefault="00513AE0" w:rsidP="00513AE0">
      <w:pPr>
        <w:pStyle w:val="Listeafsnit"/>
        <w:numPr>
          <w:ilvl w:val="0"/>
          <w:numId w:val="10"/>
        </w:numPr>
        <w:rPr>
          <w:sz w:val="24"/>
        </w:rPr>
      </w:pPr>
      <w:r>
        <w:rPr>
          <w:b/>
          <w:sz w:val="24"/>
        </w:rPr>
        <w:t xml:space="preserve">Fortsat </w:t>
      </w:r>
      <w:r w:rsidRPr="0077291A">
        <w:rPr>
          <w:b/>
          <w:sz w:val="24"/>
        </w:rPr>
        <w:t xml:space="preserve">Implementering af ny </w:t>
      </w:r>
      <w:proofErr w:type="spellStart"/>
      <w:r w:rsidRPr="0077291A">
        <w:rPr>
          <w:b/>
          <w:sz w:val="24"/>
        </w:rPr>
        <w:t>syllabus</w:t>
      </w:r>
      <w:proofErr w:type="spellEnd"/>
      <w:r w:rsidRPr="0077291A">
        <w:rPr>
          <w:b/>
          <w:sz w:val="24"/>
        </w:rPr>
        <w:t xml:space="preserve"> i Group 1: English A og Danish A </w:t>
      </w:r>
      <w:r w:rsidRPr="00D36BEC">
        <w:rPr>
          <w:sz w:val="24"/>
        </w:rPr>
        <w:t>med alt hvad der følger af justeringer</w:t>
      </w:r>
      <w:r>
        <w:rPr>
          <w:sz w:val="24"/>
        </w:rPr>
        <w:t xml:space="preserve"> af undervisning og tilrettelæggelse</w:t>
      </w:r>
      <w:r w:rsidRPr="00D36BEC">
        <w:rPr>
          <w:sz w:val="24"/>
        </w:rPr>
        <w:t>.</w:t>
      </w:r>
    </w:p>
    <w:p w14:paraId="09A1ECF1" w14:textId="77777777" w:rsidR="00513AE0" w:rsidRDefault="00513AE0" w:rsidP="00513AE0">
      <w:pPr>
        <w:pStyle w:val="Listeafsnit"/>
        <w:numPr>
          <w:ilvl w:val="0"/>
          <w:numId w:val="10"/>
        </w:numPr>
        <w:rPr>
          <w:sz w:val="24"/>
        </w:rPr>
      </w:pPr>
      <w:r w:rsidRPr="001C2191">
        <w:rPr>
          <w:b/>
          <w:sz w:val="24"/>
        </w:rPr>
        <w:t>Fortsat implementering af ny organisering af eleverne i CAS-klasser.</w:t>
      </w:r>
      <w:r w:rsidRPr="001C2191">
        <w:rPr>
          <w:sz w:val="24"/>
        </w:rPr>
        <w:t xml:space="preserve"> Med det formål at styrke den sociale forankring blandt IB-eleverne organiseres eleverne i 2u som et forsøg i </w:t>
      </w:r>
      <w:r w:rsidRPr="001C2191">
        <w:rPr>
          <w:b/>
          <w:sz w:val="24"/>
        </w:rPr>
        <w:t>CAS-klasser</w:t>
      </w:r>
      <w:r w:rsidRPr="001C2191">
        <w:rPr>
          <w:sz w:val="24"/>
        </w:rPr>
        <w:t xml:space="preserve"> med en fast tilknyttet CAS-</w:t>
      </w:r>
      <w:proofErr w:type="spellStart"/>
      <w:r w:rsidRPr="001C2191">
        <w:rPr>
          <w:sz w:val="24"/>
        </w:rPr>
        <w:t>advisor</w:t>
      </w:r>
      <w:proofErr w:type="spellEnd"/>
      <w:r w:rsidRPr="001C2191">
        <w:rPr>
          <w:sz w:val="24"/>
        </w:rPr>
        <w:t xml:space="preserve">, der fungerer som klasseleder. Derved håber vi at give eleverne en bedre social forankring i skolen og et afsæt til at møde andre grupper af elever, f.eks. i det danske system. Indenfor rammerne af CAS-programmet afvikles der hen over året forskellige klasseaktiviteter, </w:t>
      </w:r>
      <w:proofErr w:type="gramStart"/>
      <w:r w:rsidRPr="001C2191">
        <w:rPr>
          <w:sz w:val="24"/>
        </w:rPr>
        <w:t>således at</w:t>
      </w:r>
      <w:proofErr w:type="gramEnd"/>
      <w:r w:rsidRPr="001C2191">
        <w:rPr>
          <w:sz w:val="24"/>
        </w:rPr>
        <w:t xml:space="preserve"> eleverne lærer hinanden at kende, føler de har en base og dermed bedre er rustet til at involvere sig bredere i det fællesskab, som BG er. Det er meget dansk at være del af en gruppe og forholde sig til et forpligtende fællesskab, og den oplevelse vil vi gerne give vores internationale elever med.</w:t>
      </w:r>
    </w:p>
    <w:p w14:paraId="240B87C9" w14:textId="77777777" w:rsidR="00513AE0" w:rsidRDefault="00513AE0" w:rsidP="00513AE0">
      <w:pPr>
        <w:pStyle w:val="Listeafsnit"/>
        <w:numPr>
          <w:ilvl w:val="0"/>
          <w:numId w:val="10"/>
        </w:numPr>
        <w:rPr>
          <w:sz w:val="24"/>
        </w:rPr>
      </w:pPr>
      <w:r>
        <w:rPr>
          <w:b/>
          <w:sz w:val="24"/>
        </w:rPr>
        <w:t>Film etableres som nyt fag i fagrækken.</w:t>
      </w:r>
      <w:r>
        <w:rPr>
          <w:sz w:val="24"/>
        </w:rPr>
        <w:t xml:space="preserve"> </w:t>
      </w:r>
    </w:p>
    <w:p w14:paraId="6964E044" w14:textId="77777777" w:rsidR="00513AE0" w:rsidRDefault="00513AE0" w:rsidP="00513AE0">
      <w:pPr>
        <w:pStyle w:val="Listeafsnit"/>
        <w:rPr>
          <w:sz w:val="24"/>
        </w:rPr>
      </w:pPr>
      <w:r>
        <w:rPr>
          <w:sz w:val="24"/>
        </w:rPr>
        <w:t xml:space="preserve">Samtidig oprettes der en filmklub som skal understøtte interaktionen mellem de litterære fag og film som medie for litterær fortolkning. </w:t>
      </w:r>
    </w:p>
    <w:p w14:paraId="5DFC7E06" w14:textId="77777777" w:rsidR="00513AE0" w:rsidRPr="00206972" w:rsidRDefault="00513AE0" w:rsidP="00513AE0">
      <w:pPr>
        <w:rPr>
          <w:b/>
          <w:sz w:val="24"/>
        </w:rPr>
      </w:pPr>
      <w:r w:rsidRPr="00206972">
        <w:rPr>
          <w:b/>
          <w:sz w:val="24"/>
        </w:rPr>
        <w:t xml:space="preserve">Social Science og TOK i </w:t>
      </w:r>
      <w:proofErr w:type="spellStart"/>
      <w:r w:rsidRPr="00206972">
        <w:rPr>
          <w:b/>
          <w:sz w:val="24"/>
        </w:rPr>
        <w:t>pre</w:t>
      </w:r>
      <w:proofErr w:type="spellEnd"/>
      <w:r w:rsidRPr="00206972">
        <w:rPr>
          <w:b/>
          <w:sz w:val="24"/>
        </w:rPr>
        <w:t xml:space="preserve">-IB – justering. </w:t>
      </w:r>
    </w:p>
    <w:p w14:paraId="3A7B868B" w14:textId="77777777" w:rsidR="00513AE0" w:rsidRPr="00206972" w:rsidRDefault="00513AE0" w:rsidP="00513AE0">
      <w:pPr>
        <w:rPr>
          <w:sz w:val="24"/>
        </w:rPr>
      </w:pPr>
      <w:r>
        <w:rPr>
          <w:sz w:val="24"/>
        </w:rPr>
        <w:t xml:space="preserve">TOK Faget beskæres i det ugentlige timetal. Til gengæld indføres Social Science, der fokuserer på demokrati-forståelse og modeller for velfærdssamfund. Social science dækker således nogle traditionelt mere ”samfundsfaglige” områder, svarende til 1.g i stx, og sigter derudover mod at give eleverne i </w:t>
      </w:r>
      <w:proofErr w:type="spellStart"/>
      <w:r>
        <w:rPr>
          <w:sz w:val="24"/>
        </w:rPr>
        <w:t>pre</w:t>
      </w:r>
      <w:proofErr w:type="spellEnd"/>
      <w:r>
        <w:rPr>
          <w:sz w:val="24"/>
        </w:rPr>
        <w:t xml:space="preserve">-IB en lidt dybere forståelse af den danske samfundsmodel. </w:t>
      </w:r>
    </w:p>
    <w:p w14:paraId="2FE55E96" w14:textId="77777777" w:rsidR="00513AE0" w:rsidRPr="00206972" w:rsidRDefault="00513AE0" w:rsidP="00513AE0">
      <w:pPr>
        <w:rPr>
          <w:sz w:val="24"/>
        </w:rPr>
      </w:pPr>
    </w:p>
    <w:p w14:paraId="0D6A5D0A" w14:textId="77777777" w:rsidR="00513AE0" w:rsidRPr="00513AE0" w:rsidRDefault="00513AE0" w:rsidP="00513AE0">
      <w:pPr>
        <w:pStyle w:val="Overskrift1"/>
        <w:rPr>
          <w:rFonts w:asciiTheme="minorHAnsi" w:hAnsiTheme="minorHAnsi" w:cstheme="minorHAnsi"/>
          <w:b/>
          <w:color w:val="auto"/>
        </w:rPr>
      </w:pPr>
      <w:r w:rsidRPr="00513AE0">
        <w:rPr>
          <w:rFonts w:asciiTheme="minorHAnsi" w:hAnsiTheme="minorHAnsi" w:cstheme="minorHAnsi"/>
          <w:b/>
          <w:color w:val="auto"/>
        </w:rPr>
        <w:t>One School - One Community</w:t>
      </w:r>
    </w:p>
    <w:p w14:paraId="447FF31E" w14:textId="77777777" w:rsidR="00513AE0" w:rsidRDefault="00513AE0" w:rsidP="00513AE0">
      <w:pPr>
        <w:rPr>
          <w:sz w:val="24"/>
        </w:rPr>
      </w:pPr>
      <w:r w:rsidRPr="00562DC9">
        <w:rPr>
          <w:sz w:val="24"/>
        </w:rPr>
        <w:t>I skoleåret 2018-19 satte vi e</w:t>
      </w:r>
      <w:r>
        <w:rPr>
          <w:sz w:val="24"/>
        </w:rPr>
        <w:t xml:space="preserve">n større proces i gang, hvor vi for alvor forsøgte at understøtte elevernes oplevelse af den internationale skole som en berigelse i deres skolegang. Målet har været og er stadig, at alle elever i løbet af deres skoletid skal mødes i interkulturelle fora, hvor </w:t>
      </w:r>
      <w:proofErr w:type="spellStart"/>
      <w:r>
        <w:rPr>
          <w:sz w:val="24"/>
        </w:rPr>
        <w:t>IB’elever</w:t>
      </w:r>
      <w:proofErr w:type="spellEnd"/>
      <w:r>
        <w:rPr>
          <w:sz w:val="24"/>
        </w:rPr>
        <w:t xml:space="preserve"> og stx/hf-elever lærer hinanden nærmere at kende og dermed udvider deres horisont og forståelse af verden. Sidste år arbejdede vi bl.a. målrettet med at sikre og understøtte en elevrådsstruktur, hvor alle involveres gennem forskellige aktiviteter; vi satte øget fokus på vores morgenmøder, som samlingspunkt for skolen med et værts-team af elever fra både den danske og den internationale afdeling; vi fik etableret et digitalt skoleblad på tværs af skoleformer - og arbejdede i det hele taget med </w:t>
      </w:r>
      <w:proofErr w:type="spellStart"/>
      <w:r>
        <w:rPr>
          <w:sz w:val="24"/>
        </w:rPr>
        <w:t>story-telling</w:t>
      </w:r>
      <w:proofErr w:type="spellEnd"/>
      <w:r>
        <w:rPr>
          <w:sz w:val="24"/>
        </w:rPr>
        <w:t xml:space="preserve"> og kommunikationsstrategier, der bevidst skulle understøtte alles involvering. I en række fag blev der desuden gjort forsøg med at sætte IB-hold og danske hold sammen om konkrete opgaveløsninger. Dette tiltag fortsættes for nye hold i 2019-20, ligesom vi vil arbejde hen mod at udvikle forskellige mere ”faste” modeller for samarbejde, der kan køre systematisk år efter år som en fast praksis på BG.</w:t>
      </w:r>
    </w:p>
    <w:p w14:paraId="7B9E9F5C" w14:textId="77777777" w:rsidR="00513AE0" w:rsidRDefault="00513AE0" w:rsidP="00513AE0">
      <w:pPr>
        <w:rPr>
          <w:sz w:val="24"/>
        </w:rPr>
      </w:pPr>
      <w:r>
        <w:rPr>
          <w:sz w:val="24"/>
        </w:rPr>
        <w:t>At arbejde med kultur tager tid og derfor fortsætter vi i dette skoleår vores initiativer, der styres og koordineres af skolens ”samspilskonsulent”. Fællesskab, involvering, og integration er centrale nøgleord i processen.</w:t>
      </w:r>
    </w:p>
    <w:p w14:paraId="35229FEB" w14:textId="77777777" w:rsidR="00513AE0" w:rsidRDefault="00513AE0" w:rsidP="00833E73">
      <w:pPr>
        <w:rPr>
          <w:b/>
          <w:sz w:val="28"/>
        </w:rPr>
      </w:pPr>
    </w:p>
    <w:p w14:paraId="6214D928" w14:textId="77777777" w:rsidR="001C2191" w:rsidRPr="001C2191" w:rsidRDefault="001C2191" w:rsidP="00833E73">
      <w:pPr>
        <w:rPr>
          <w:b/>
          <w:sz w:val="28"/>
        </w:rPr>
      </w:pPr>
      <w:r w:rsidRPr="001C2191">
        <w:rPr>
          <w:b/>
          <w:sz w:val="28"/>
        </w:rPr>
        <w:t>Virtuel undervisning og digitalisering</w:t>
      </w:r>
    </w:p>
    <w:p w14:paraId="54DBC233" w14:textId="77777777" w:rsidR="001C2191" w:rsidRPr="00885830" w:rsidRDefault="001C2191" w:rsidP="00833E73">
      <w:pPr>
        <w:rPr>
          <w:sz w:val="24"/>
          <w:szCs w:val="24"/>
        </w:rPr>
      </w:pPr>
      <w:r w:rsidRPr="00885830">
        <w:rPr>
          <w:sz w:val="24"/>
          <w:szCs w:val="24"/>
        </w:rPr>
        <w:t>Evaluering af erfaringerne med virtuel undervisning under Corona-nedlukningen i foråret 2020. Fortsat arbejde med digitalisering og pædagogisk tilrettelæggelse af virtuel undervisning med udgangspunkt i de enkelte fag.</w:t>
      </w:r>
    </w:p>
    <w:p w14:paraId="0DB6033C" w14:textId="77777777" w:rsidR="001C2191" w:rsidRDefault="001C2191" w:rsidP="00833E73">
      <w:pPr>
        <w:rPr>
          <w:sz w:val="28"/>
        </w:rPr>
      </w:pPr>
    </w:p>
    <w:p w14:paraId="1AA6CD12" w14:textId="77777777" w:rsidR="001C2191" w:rsidRDefault="001C2191" w:rsidP="00206972">
      <w:pPr>
        <w:rPr>
          <w:b/>
          <w:sz w:val="32"/>
        </w:rPr>
      </w:pPr>
      <w:r w:rsidRPr="001C2191">
        <w:rPr>
          <w:b/>
          <w:sz w:val="32"/>
        </w:rPr>
        <w:t>Samarbejde med folkeskolerne i Rudersdal</w:t>
      </w:r>
    </w:p>
    <w:p w14:paraId="0C15EED4" w14:textId="77777777" w:rsidR="00206972" w:rsidRPr="005C75EE" w:rsidRDefault="00206972" w:rsidP="00206972">
      <w:pPr>
        <w:rPr>
          <w:sz w:val="24"/>
          <w:szCs w:val="24"/>
        </w:rPr>
      </w:pPr>
      <w:r w:rsidRPr="005C75EE">
        <w:rPr>
          <w:sz w:val="24"/>
          <w:szCs w:val="24"/>
        </w:rPr>
        <w:t>Gennem CAS-programmet, hvor 2u klasserne systematisk besøger folkeskolerne.</w:t>
      </w:r>
    </w:p>
    <w:p w14:paraId="4077F2D6" w14:textId="77777777" w:rsidR="00206972" w:rsidRPr="005C75EE" w:rsidRDefault="00206972" w:rsidP="00206972">
      <w:pPr>
        <w:rPr>
          <w:sz w:val="24"/>
          <w:szCs w:val="24"/>
        </w:rPr>
      </w:pPr>
      <w:r w:rsidRPr="005C75EE">
        <w:rPr>
          <w:sz w:val="24"/>
          <w:szCs w:val="24"/>
        </w:rPr>
        <w:t>Inden for rammerne af sprogundervisningen. BG -elever underviser folkeskoleelever peer-to-peer i andet fremmedsprog og science. Vi kommer til dem!</w:t>
      </w:r>
    </w:p>
    <w:p w14:paraId="54ABE1F2" w14:textId="77777777" w:rsidR="00206972" w:rsidRPr="00206972" w:rsidRDefault="00206972" w:rsidP="00206972">
      <w:pPr>
        <w:rPr>
          <w:b/>
          <w:sz w:val="32"/>
        </w:rPr>
      </w:pPr>
    </w:p>
    <w:p w14:paraId="6107D176" w14:textId="77777777" w:rsidR="0086380F" w:rsidRPr="005C75EE" w:rsidRDefault="001C2191" w:rsidP="00EA3017">
      <w:pPr>
        <w:pStyle w:val="Overskrift2"/>
        <w:rPr>
          <w:rFonts w:asciiTheme="minorHAnsi" w:hAnsiTheme="minorHAnsi" w:cstheme="minorHAnsi"/>
          <w:b/>
          <w:color w:val="auto"/>
          <w:sz w:val="28"/>
        </w:rPr>
      </w:pPr>
      <w:r w:rsidRPr="005C75EE">
        <w:rPr>
          <w:rFonts w:asciiTheme="minorHAnsi" w:hAnsiTheme="minorHAnsi" w:cstheme="minorHAnsi"/>
          <w:b/>
          <w:color w:val="auto"/>
          <w:sz w:val="28"/>
        </w:rPr>
        <w:t>Elitesport på BG</w:t>
      </w:r>
    </w:p>
    <w:p w14:paraId="03FB7FD3" w14:textId="77777777" w:rsidR="00FA7141" w:rsidRPr="005C75EE" w:rsidRDefault="00014442" w:rsidP="00D36BEC">
      <w:pPr>
        <w:rPr>
          <w:sz w:val="24"/>
          <w:szCs w:val="24"/>
        </w:rPr>
      </w:pPr>
      <w:r w:rsidRPr="005C75EE">
        <w:rPr>
          <w:sz w:val="24"/>
          <w:szCs w:val="24"/>
        </w:rPr>
        <w:t xml:space="preserve">Opbyggelse af kultur, hvor elitesportselever søger BG og møder et stimulerende og engageret miljø. Mål, at blive Team Danmark skole. </w:t>
      </w:r>
    </w:p>
    <w:p w14:paraId="626380F7" w14:textId="77777777" w:rsidR="00014442" w:rsidRPr="005C75EE" w:rsidRDefault="00014442" w:rsidP="00D36BEC">
      <w:pPr>
        <w:rPr>
          <w:sz w:val="24"/>
          <w:szCs w:val="24"/>
        </w:rPr>
      </w:pPr>
      <w:r w:rsidRPr="005C75EE">
        <w:rPr>
          <w:sz w:val="24"/>
          <w:szCs w:val="24"/>
        </w:rPr>
        <w:t>Særlige tilbud til eleverne</w:t>
      </w:r>
    </w:p>
    <w:p w14:paraId="1E57703B" w14:textId="77777777" w:rsidR="00014442" w:rsidRPr="005C75EE" w:rsidRDefault="00014442" w:rsidP="00D36BEC">
      <w:pPr>
        <w:rPr>
          <w:sz w:val="24"/>
          <w:szCs w:val="24"/>
        </w:rPr>
      </w:pPr>
      <w:r w:rsidRPr="005C75EE">
        <w:rPr>
          <w:sz w:val="24"/>
          <w:szCs w:val="24"/>
        </w:rPr>
        <w:t>Træningsfaciliteter</w:t>
      </w:r>
    </w:p>
    <w:p w14:paraId="1B793B83" w14:textId="77777777" w:rsidR="00014442" w:rsidRPr="005C75EE" w:rsidRDefault="00014442" w:rsidP="00D36BEC">
      <w:pPr>
        <w:rPr>
          <w:sz w:val="24"/>
          <w:szCs w:val="24"/>
        </w:rPr>
      </w:pPr>
      <w:r w:rsidRPr="005C75EE">
        <w:rPr>
          <w:sz w:val="24"/>
          <w:szCs w:val="24"/>
        </w:rPr>
        <w:t>Personlig coaching – og løbende kontakt.</w:t>
      </w:r>
    </w:p>
    <w:p w14:paraId="14ECCD49" w14:textId="77777777" w:rsidR="00014442" w:rsidRDefault="00014442" w:rsidP="00562DC9">
      <w:pPr>
        <w:pStyle w:val="Overskrift1"/>
        <w:rPr>
          <w:b/>
        </w:rPr>
      </w:pPr>
    </w:p>
    <w:p w14:paraId="37CAD48B" w14:textId="77777777" w:rsidR="00AD6C58" w:rsidRDefault="00AD6C58" w:rsidP="00562DC9">
      <w:pPr>
        <w:pStyle w:val="Overskrift1"/>
        <w:rPr>
          <w:b/>
        </w:rPr>
      </w:pPr>
    </w:p>
    <w:sectPr w:rsidR="00AD6C5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2B2"/>
    <w:multiLevelType w:val="hybridMultilevel"/>
    <w:tmpl w:val="86FA86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18549C"/>
    <w:multiLevelType w:val="hybridMultilevel"/>
    <w:tmpl w:val="EC5C165E"/>
    <w:lvl w:ilvl="0" w:tplc="04060001">
      <w:start w:val="1"/>
      <w:numFmt w:val="bullet"/>
      <w:lvlText w:val=""/>
      <w:lvlJc w:val="left"/>
      <w:pPr>
        <w:ind w:left="720" w:hanging="360"/>
      </w:pPr>
      <w:rPr>
        <w:rFonts w:ascii="Symbol" w:hAnsi="Symbol"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E7D366F"/>
    <w:multiLevelType w:val="hybridMultilevel"/>
    <w:tmpl w:val="D856E0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0E166D9"/>
    <w:multiLevelType w:val="hybridMultilevel"/>
    <w:tmpl w:val="8F505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19260F6"/>
    <w:multiLevelType w:val="hybridMultilevel"/>
    <w:tmpl w:val="CC6E563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9737C61"/>
    <w:multiLevelType w:val="hybridMultilevel"/>
    <w:tmpl w:val="CBA4FA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AA136F3"/>
    <w:multiLevelType w:val="hybridMultilevel"/>
    <w:tmpl w:val="8408B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0C30A66"/>
    <w:multiLevelType w:val="hybridMultilevel"/>
    <w:tmpl w:val="33CEE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6043239"/>
    <w:multiLevelType w:val="hybridMultilevel"/>
    <w:tmpl w:val="D0363A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D0D05B5"/>
    <w:multiLevelType w:val="hybridMultilevel"/>
    <w:tmpl w:val="E65280F4"/>
    <w:lvl w:ilvl="0" w:tplc="2A30E936">
      <w:numFmt w:val="bullet"/>
      <w:lvlText w:val="-"/>
      <w:lvlJc w:val="left"/>
      <w:pPr>
        <w:ind w:left="720" w:hanging="360"/>
      </w:pPr>
      <w:rPr>
        <w:rFonts w:ascii="Calibri" w:eastAsiaTheme="minorEastAsia" w:hAnsi="Calibri" w:cs="Calibri"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D4560ED"/>
    <w:multiLevelType w:val="hybridMultilevel"/>
    <w:tmpl w:val="8D4E6892"/>
    <w:lvl w:ilvl="0" w:tplc="F1BA1E8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060699F"/>
    <w:multiLevelType w:val="hybridMultilevel"/>
    <w:tmpl w:val="AF1A1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24286647">
    <w:abstractNumId w:val="10"/>
  </w:num>
  <w:num w:numId="2" w16cid:durableId="344400155">
    <w:abstractNumId w:val="9"/>
  </w:num>
  <w:num w:numId="3" w16cid:durableId="1426153782">
    <w:abstractNumId w:val="1"/>
  </w:num>
  <w:num w:numId="4" w16cid:durableId="178933082">
    <w:abstractNumId w:val="2"/>
  </w:num>
  <w:num w:numId="5" w16cid:durableId="1721634212">
    <w:abstractNumId w:val="7"/>
  </w:num>
  <w:num w:numId="6" w16cid:durableId="427165894">
    <w:abstractNumId w:val="6"/>
  </w:num>
  <w:num w:numId="7" w16cid:durableId="1966767048">
    <w:abstractNumId w:val="3"/>
  </w:num>
  <w:num w:numId="8" w16cid:durableId="376442402">
    <w:abstractNumId w:val="11"/>
  </w:num>
  <w:num w:numId="9" w16cid:durableId="1110782722">
    <w:abstractNumId w:val="5"/>
  </w:num>
  <w:num w:numId="10" w16cid:durableId="1020744158">
    <w:abstractNumId w:val="0"/>
  </w:num>
  <w:num w:numId="11" w16cid:durableId="636034334">
    <w:abstractNumId w:val="8"/>
  </w:num>
  <w:num w:numId="12" w16cid:durableId="926423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73"/>
    <w:rsid w:val="00014442"/>
    <w:rsid w:val="00053BB8"/>
    <w:rsid w:val="000C1094"/>
    <w:rsid w:val="000C25B6"/>
    <w:rsid w:val="000C7FE6"/>
    <w:rsid w:val="00103E31"/>
    <w:rsid w:val="00146E94"/>
    <w:rsid w:val="00160240"/>
    <w:rsid w:val="00174832"/>
    <w:rsid w:val="001A0828"/>
    <w:rsid w:val="001A410B"/>
    <w:rsid w:val="001C2191"/>
    <w:rsid w:val="001C52A3"/>
    <w:rsid w:val="001E1A3D"/>
    <w:rsid w:val="001F3415"/>
    <w:rsid w:val="00201C3A"/>
    <w:rsid w:val="00206972"/>
    <w:rsid w:val="002215F9"/>
    <w:rsid w:val="002322D5"/>
    <w:rsid w:val="00240A87"/>
    <w:rsid w:val="002C5381"/>
    <w:rsid w:val="00303726"/>
    <w:rsid w:val="003948BD"/>
    <w:rsid w:val="003D3410"/>
    <w:rsid w:val="003E6CB2"/>
    <w:rsid w:val="00406F0E"/>
    <w:rsid w:val="00471B8D"/>
    <w:rsid w:val="00486D51"/>
    <w:rsid w:val="004B38B8"/>
    <w:rsid w:val="004E021D"/>
    <w:rsid w:val="004E71E9"/>
    <w:rsid w:val="00513AE0"/>
    <w:rsid w:val="005168D2"/>
    <w:rsid w:val="00533C51"/>
    <w:rsid w:val="00562DC9"/>
    <w:rsid w:val="005C75EE"/>
    <w:rsid w:val="0060132E"/>
    <w:rsid w:val="00632060"/>
    <w:rsid w:val="0068625D"/>
    <w:rsid w:val="00692AE0"/>
    <w:rsid w:val="00694861"/>
    <w:rsid w:val="006A0B78"/>
    <w:rsid w:val="006D5F6F"/>
    <w:rsid w:val="006E770D"/>
    <w:rsid w:val="007005EC"/>
    <w:rsid w:val="00717A23"/>
    <w:rsid w:val="007349D0"/>
    <w:rsid w:val="00736FF9"/>
    <w:rsid w:val="0077291A"/>
    <w:rsid w:val="007B1A4A"/>
    <w:rsid w:val="007F19C6"/>
    <w:rsid w:val="00816DC1"/>
    <w:rsid w:val="008307D4"/>
    <w:rsid w:val="00833E73"/>
    <w:rsid w:val="0086380F"/>
    <w:rsid w:val="008758D4"/>
    <w:rsid w:val="00885830"/>
    <w:rsid w:val="008A6FB7"/>
    <w:rsid w:val="008C79C1"/>
    <w:rsid w:val="008E72A9"/>
    <w:rsid w:val="008F5EE0"/>
    <w:rsid w:val="00952189"/>
    <w:rsid w:val="00952EED"/>
    <w:rsid w:val="00992632"/>
    <w:rsid w:val="00A84969"/>
    <w:rsid w:val="00A91D4C"/>
    <w:rsid w:val="00A92352"/>
    <w:rsid w:val="00AD2880"/>
    <w:rsid w:val="00AD6C58"/>
    <w:rsid w:val="00B030D6"/>
    <w:rsid w:val="00BC13C8"/>
    <w:rsid w:val="00BF034F"/>
    <w:rsid w:val="00C370DF"/>
    <w:rsid w:val="00C46408"/>
    <w:rsid w:val="00D01CA5"/>
    <w:rsid w:val="00D2074B"/>
    <w:rsid w:val="00D22D2C"/>
    <w:rsid w:val="00D31B46"/>
    <w:rsid w:val="00D36BEC"/>
    <w:rsid w:val="00D63272"/>
    <w:rsid w:val="00D758FF"/>
    <w:rsid w:val="00D956E8"/>
    <w:rsid w:val="00DD2260"/>
    <w:rsid w:val="00DF148C"/>
    <w:rsid w:val="00E01E9C"/>
    <w:rsid w:val="00E048E3"/>
    <w:rsid w:val="00E82DBC"/>
    <w:rsid w:val="00EA3017"/>
    <w:rsid w:val="00ED3000"/>
    <w:rsid w:val="00EE019C"/>
    <w:rsid w:val="00EE6BBD"/>
    <w:rsid w:val="00EF26D1"/>
    <w:rsid w:val="00F703AC"/>
    <w:rsid w:val="00F85B43"/>
    <w:rsid w:val="00F93E23"/>
    <w:rsid w:val="00FA714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A66F"/>
  <w15:chartTrackingRefBased/>
  <w15:docId w15:val="{0BC56662-90A2-46C5-A923-E056B610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3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C13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33E73"/>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833E73"/>
    <w:pPr>
      <w:ind w:left="720"/>
      <w:contextualSpacing/>
    </w:pPr>
  </w:style>
  <w:style w:type="paragraph" w:styleId="Markeringsbobletekst">
    <w:name w:val="Balloon Text"/>
    <w:basedOn w:val="Normal"/>
    <w:link w:val="MarkeringsbobletekstTegn"/>
    <w:uiPriority w:val="99"/>
    <w:semiHidden/>
    <w:unhideWhenUsed/>
    <w:rsid w:val="002C538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C5381"/>
    <w:rPr>
      <w:rFonts w:ascii="Segoe UI" w:hAnsi="Segoe UI" w:cs="Segoe UI"/>
      <w:sz w:val="18"/>
      <w:szCs w:val="18"/>
    </w:rPr>
  </w:style>
  <w:style w:type="character" w:customStyle="1" w:styleId="Overskrift2Tegn">
    <w:name w:val="Overskrift 2 Tegn"/>
    <w:basedOn w:val="Standardskrifttypeiafsnit"/>
    <w:link w:val="Overskrift2"/>
    <w:uiPriority w:val="9"/>
    <w:rsid w:val="00BC13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3d064798-9d7a-4f50-96f2-f031d907481f" xsi:nil="true"/>
    <lcf76f155ced4ddcb4097134ff3c332f xmlns="3d064798-9d7a-4f50-96f2-f031d907481f">
      <Terms xmlns="http://schemas.microsoft.com/office/infopath/2007/PartnerControls"/>
    </lcf76f155ced4ddcb4097134ff3c332f>
    <TaxCatchAll xmlns="ec244239-a1de-4ee3-838a-9935cbe3ea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0830BD3FBC4644AF7EA756F6D66AD9" ma:contentTypeVersion="10" ma:contentTypeDescription="Create a new document." ma:contentTypeScope="" ma:versionID="ca06bbb80e27886b18e4fce8112cd189">
  <xsd:schema xmlns:xsd="http://www.w3.org/2001/XMLSchema" xmlns:xs="http://www.w3.org/2001/XMLSchema" xmlns:p="http://schemas.microsoft.com/office/2006/metadata/properties" xmlns:ns2="3d064798-9d7a-4f50-96f2-f031d907481f" xmlns:ns3="ec244239-a1de-4ee3-838a-9935cbe3eaeb" targetNamespace="http://schemas.microsoft.com/office/2006/metadata/properties" ma:root="true" ma:fieldsID="f890e4c9231c859c9778b7c81bced3cb" ns2:_="" ns3:_="">
    <xsd:import namespace="3d064798-9d7a-4f50-96f2-f031d907481f"/>
    <xsd:import namespace="ec244239-a1de-4ee3-838a-9935cbe3ea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64798-9d7a-4f50-96f2-f031d9074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4d0cf-f766-4e6b-8753-681553468d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44239-a1de-4ee3-838a-9935cbe3ea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4c8d00-068a-45a4-beb8-23530dc117f6}" ma:internalName="TaxCatchAll" ma:showField="CatchAllData" ma:web="ec244239-a1de-4ee3-838a-9935cbe3ea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67544-B44E-4C57-8D1A-074D1D341EA1}">
  <ds:schemaRefs>
    <ds:schemaRef ds:uri="http://schemas.openxmlformats.org/officeDocument/2006/bibliography"/>
  </ds:schemaRefs>
</ds:datastoreItem>
</file>

<file path=customXml/itemProps2.xml><?xml version="1.0" encoding="utf-8"?>
<ds:datastoreItem xmlns:ds="http://schemas.openxmlformats.org/officeDocument/2006/customXml" ds:itemID="{3E5E625D-84E6-4AB3-AB4B-B53AC176F8EC}">
  <ds:schemaRefs>
    <ds:schemaRef ds:uri="http://schemas.microsoft.com/office/2006/metadata/properties"/>
    <ds:schemaRef ds:uri="http://schemas.microsoft.com/office/infopath/2007/PartnerControls"/>
    <ds:schemaRef ds:uri="3d064798-9d7a-4f50-96f2-f031d907481f"/>
    <ds:schemaRef ds:uri="ec244239-a1de-4ee3-838a-9935cbe3eaeb"/>
  </ds:schemaRefs>
</ds:datastoreItem>
</file>

<file path=customXml/itemProps3.xml><?xml version="1.0" encoding="utf-8"?>
<ds:datastoreItem xmlns:ds="http://schemas.openxmlformats.org/officeDocument/2006/customXml" ds:itemID="{B6D7C9A0-45F9-43D1-9363-DB57A9DD4FEE}">
  <ds:schemaRefs>
    <ds:schemaRef ds:uri="http://schemas.microsoft.com/sharepoint/v3/contenttype/forms"/>
  </ds:schemaRefs>
</ds:datastoreItem>
</file>

<file path=customXml/itemProps4.xml><?xml version="1.0" encoding="utf-8"?>
<ds:datastoreItem xmlns:ds="http://schemas.openxmlformats.org/officeDocument/2006/customXml" ds:itemID="{9A469314-2863-4371-8190-46D032B9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64798-9d7a-4f50-96f2-f031d907481f"/>
    <ds:schemaRef ds:uri="ec244239-a1de-4ee3-838a-9935cbe3e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735</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Häckert</dc:creator>
  <cp:keywords/>
  <dc:description/>
  <cp:lastModifiedBy>Helene Vejbjerg Lindemann</cp:lastModifiedBy>
  <cp:revision>10</cp:revision>
  <cp:lastPrinted>2019-08-19T14:51:00Z</cp:lastPrinted>
  <dcterms:created xsi:type="dcterms:W3CDTF">2023-06-07T08:01:00Z</dcterms:created>
  <dcterms:modified xsi:type="dcterms:W3CDTF">2023-06-07T08:21:00Z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0x010100F80830BD3FBC4644AF7EA756F6D66AD9</vt:lpwstr>
  </property>
  <property fmtid="{D5CDD505-2E9C-101B-9397-08002B2CF9AE}" pid="3" name="Order">
    <vt:r8>1058700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