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1861" w14:textId="77777777" w:rsidR="005C660F" w:rsidRPr="00A0217D" w:rsidRDefault="005C660F">
      <w:pPr>
        <w:jc w:val="center"/>
        <w:rPr>
          <w:rFonts w:asciiTheme="minorHAnsi" w:hAnsiTheme="minorHAnsi" w:cstheme="minorHAnsi"/>
          <w:b/>
        </w:rPr>
      </w:pPr>
    </w:p>
    <w:p w14:paraId="645509FE" w14:textId="77777777" w:rsidR="005C660F" w:rsidRPr="00A0217D" w:rsidRDefault="005C660F">
      <w:pPr>
        <w:jc w:val="center"/>
        <w:rPr>
          <w:rFonts w:asciiTheme="minorHAnsi" w:hAnsiTheme="minorHAnsi" w:cstheme="minorHAnsi"/>
          <w:b/>
        </w:rPr>
      </w:pPr>
    </w:p>
    <w:p w14:paraId="2D6D3D6D" w14:textId="77777777" w:rsidR="005C660F" w:rsidRPr="00A0217D" w:rsidRDefault="005C660F">
      <w:pPr>
        <w:jc w:val="center"/>
        <w:rPr>
          <w:rFonts w:asciiTheme="minorHAnsi" w:hAnsiTheme="minorHAnsi" w:cstheme="minorHAnsi"/>
          <w:b/>
        </w:rPr>
      </w:pPr>
      <w:r w:rsidRPr="00A0217D">
        <w:rPr>
          <w:rFonts w:asciiTheme="minorHAnsi" w:hAnsiTheme="minorHAnsi" w:cstheme="minorHAnsi"/>
          <w:b/>
          <w:lang w:bidi="sk-SK"/>
        </w:rPr>
        <w:t>PONUKOVÝ DODATOK K PONUKOVÉMU MEMORANDU</w:t>
      </w:r>
    </w:p>
    <w:p w14:paraId="52DA4481" w14:textId="77777777" w:rsidR="005C660F" w:rsidRPr="00A0217D" w:rsidRDefault="005C660F">
      <w:pPr>
        <w:jc w:val="center"/>
        <w:rPr>
          <w:rFonts w:asciiTheme="minorHAnsi" w:hAnsiTheme="minorHAnsi" w:cstheme="minorHAnsi"/>
          <w:b/>
        </w:rPr>
      </w:pPr>
      <w:r w:rsidRPr="00A0217D">
        <w:rPr>
          <w:rFonts w:asciiTheme="minorHAnsi" w:hAnsiTheme="minorHAnsi" w:cstheme="minorHAnsi"/>
          <w:b/>
          <w:lang w:bidi="sk-SK"/>
        </w:rPr>
        <w:t>spoločnosti</w:t>
      </w:r>
    </w:p>
    <w:p w14:paraId="1A82F4C3" w14:textId="77777777" w:rsidR="005C660F" w:rsidRPr="00A0217D" w:rsidRDefault="005C660F">
      <w:pPr>
        <w:jc w:val="center"/>
        <w:rPr>
          <w:rFonts w:asciiTheme="minorHAnsi" w:hAnsiTheme="minorHAnsi" w:cstheme="minorHAnsi"/>
          <w:b/>
        </w:rPr>
      </w:pPr>
      <w:r w:rsidRPr="00A0217D">
        <w:rPr>
          <w:rFonts w:asciiTheme="minorHAnsi" w:hAnsiTheme="minorHAnsi" w:cstheme="minorHAnsi"/>
          <w:b/>
          <w:lang w:bidi="sk-SK"/>
        </w:rPr>
        <w:t>WOOD &amp; Company Funds SICAV p.l.c.</w:t>
      </w:r>
    </w:p>
    <w:p w14:paraId="2CF4A5E5" w14:textId="77777777" w:rsidR="005C660F" w:rsidRPr="00A0217D" w:rsidRDefault="005C660F">
      <w:pPr>
        <w:jc w:val="center"/>
        <w:rPr>
          <w:rFonts w:asciiTheme="minorHAnsi" w:hAnsiTheme="minorHAnsi" w:cstheme="minorHAnsi"/>
          <w:b/>
          <w:u w:val="single"/>
        </w:rPr>
      </w:pPr>
      <w:r w:rsidRPr="00A0217D">
        <w:rPr>
          <w:rFonts w:asciiTheme="minorHAnsi" w:hAnsiTheme="minorHAnsi" w:cstheme="minorHAnsi"/>
          <w:b/>
          <w:u w:val="single"/>
          <w:lang w:bidi="sk-SK"/>
        </w:rPr>
        <w:t xml:space="preserve"> </w:t>
      </w:r>
    </w:p>
    <w:p w14:paraId="408D1FDA" w14:textId="5903BDFB" w:rsidR="005C660F" w:rsidRPr="00A0217D" w:rsidRDefault="005C660F">
      <w:pPr>
        <w:pStyle w:val="Body"/>
        <w:jc w:val="center"/>
        <w:rPr>
          <w:rFonts w:asciiTheme="minorHAnsi" w:hAnsiTheme="minorHAnsi" w:cstheme="minorHAnsi"/>
        </w:rPr>
      </w:pPr>
      <w:r w:rsidRPr="00A0217D">
        <w:rPr>
          <w:rFonts w:asciiTheme="minorHAnsi" w:hAnsiTheme="minorHAnsi" w:cstheme="minorHAnsi"/>
          <w:lang w:bidi="sk-SK"/>
        </w:rPr>
        <w:t>v súvislosti s </w:t>
      </w:r>
      <w:r w:rsidRPr="00B863FF">
        <w:rPr>
          <w:rFonts w:asciiTheme="minorHAnsi" w:hAnsiTheme="minorHAnsi" w:cstheme="minorHAnsi"/>
          <w:lang w:bidi="sk-SK"/>
        </w:rPr>
        <w:t xml:space="preserve">ponukou Investorských akcií </w:t>
      </w:r>
      <w:r w:rsidRPr="00E71B41">
        <w:rPr>
          <w:rFonts w:asciiTheme="minorHAnsi" w:hAnsiTheme="minorHAnsi" w:cstheme="minorHAnsi"/>
          <w:lang w:bidi="sk-SK"/>
        </w:rPr>
        <w:t>bez hlasovacích práv</w:t>
      </w:r>
      <w:r w:rsidRPr="00A0217D">
        <w:rPr>
          <w:rFonts w:asciiTheme="minorHAnsi" w:hAnsiTheme="minorHAnsi" w:cstheme="minorHAnsi"/>
          <w:lang w:bidi="sk-SK"/>
        </w:rPr>
        <w:t xml:space="preserve"> </w:t>
      </w:r>
    </w:p>
    <w:p w14:paraId="010BC9FD" w14:textId="77777777" w:rsidR="005C660F" w:rsidRPr="00A0217D" w:rsidRDefault="005C660F">
      <w:pPr>
        <w:pStyle w:val="Body"/>
        <w:jc w:val="center"/>
        <w:rPr>
          <w:rFonts w:asciiTheme="minorHAnsi" w:hAnsiTheme="minorHAnsi" w:cstheme="minorHAnsi"/>
        </w:rPr>
      </w:pPr>
      <w:r w:rsidRPr="00A0217D">
        <w:rPr>
          <w:rFonts w:asciiTheme="minorHAnsi" w:hAnsiTheme="minorHAnsi" w:cstheme="minorHAnsi"/>
          <w:lang w:bidi="sk-SK"/>
        </w:rPr>
        <w:t>vo fonde</w:t>
      </w:r>
    </w:p>
    <w:p w14:paraId="3C508F94" w14:textId="78FB48AF" w:rsidR="005C660F" w:rsidRPr="00A0217D" w:rsidRDefault="005C660F">
      <w:pPr>
        <w:pStyle w:val="Body"/>
        <w:jc w:val="center"/>
        <w:rPr>
          <w:rFonts w:asciiTheme="minorHAnsi" w:hAnsiTheme="minorHAnsi" w:cstheme="minorHAnsi"/>
          <w:b/>
        </w:rPr>
      </w:pPr>
      <w:r w:rsidRPr="00A0217D">
        <w:rPr>
          <w:rFonts w:asciiTheme="minorHAnsi" w:hAnsiTheme="minorHAnsi" w:cstheme="minorHAnsi"/>
          <w:b/>
          <w:lang w:bidi="sk-SK"/>
        </w:rPr>
        <w:t xml:space="preserve">WOOD &amp; Company Waste Management Fund </w:t>
      </w:r>
    </w:p>
    <w:p w14:paraId="79A10218" w14:textId="77777777" w:rsidR="005C660F" w:rsidRPr="00A0217D" w:rsidRDefault="005C660F">
      <w:pPr>
        <w:pStyle w:val="Body"/>
        <w:jc w:val="center"/>
        <w:rPr>
          <w:rFonts w:asciiTheme="minorHAnsi" w:hAnsiTheme="minorHAnsi" w:cstheme="minorHAnsi"/>
        </w:rPr>
      </w:pPr>
    </w:p>
    <w:p w14:paraId="30DA5C83" w14:textId="77777777" w:rsidR="005C660F" w:rsidRPr="00A0217D" w:rsidRDefault="005C660F">
      <w:pPr>
        <w:pStyle w:val="Body"/>
        <w:jc w:val="center"/>
        <w:rPr>
          <w:rFonts w:asciiTheme="minorHAnsi" w:hAnsiTheme="minorHAnsi" w:cstheme="minorHAnsi"/>
        </w:rPr>
      </w:pPr>
      <w:r w:rsidRPr="00A0217D">
        <w:rPr>
          <w:rFonts w:asciiTheme="minorHAnsi" w:hAnsiTheme="minorHAnsi" w:cstheme="minorHAnsi"/>
          <w:lang w:bidi="sk-SK"/>
        </w:rPr>
        <w:t>podfond spoločnosti</w:t>
      </w:r>
    </w:p>
    <w:p w14:paraId="441BE8ED" w14:textId="77777777" w:rsidR="005C660F" w:rsidRPr="00A0217D" w:rsidRDefault="005C660F">
      <w:pPr>
        <w:jc w:val="center"/>
        <w:rPr>
          <w:rFonts w:asciiTheme="minorHAnsi" w:hAnsiTheme="minorHAnsi" w:cstheme="minorHAnsi"/>
          <w:b/>
        </w:rPr>
      </w:pPr>
      <w:r w:rsidRPr="00A0217D">
        <w:rPr>
          <w:rFonts w:asciiTheme="minorHAnsi" w:hAnsiTheme="minorHAnsi" w:cstheme="minorHAnsi"/>
          <w:b/>
          <w:lang w:bidi="sk-SK"/>
        </w:rPr>
        <w:t>WOOD &amp; Company Funds SICAV p.l.c.</w:t>
      </w:r>
    </w:p>
    <w:p w14:paraId="7DC3B60B" w14:textId="77777777" w:rsidR="005C660F" w:rsidRPr="00A0217D" w:rsidRDefault="005C660F">
      <w:pPr>
        <w:jc w:val="center"/>
        <w:rPr>
          <w:rFonts w:asciiTheme="minorHAnsi" w:hAnsiTheme="minorHAnsi" w:cstheme="minorHAnsi"/>
          <w:b/>
        </w:rPr>
      </w:pPr>
    </w:p>
    <w:p w14:paraId="582BBE0E" w14:textId="77777777" w:rsidR="005C660F" w:rsidRPr="00A0217D" w:rsidRDefault="005C660F">
      <w:pPr>
        <w:pStyle w:val="Body"/>
        <w:spacing w:after="0" w:line="240" w:lineRule="auto"/>
        <w:jc w:val="center"/>
        <w:rPr>
          <w:rFonts w:asciiTheme="minorHAnsi" w:hAnsiTheme="minorHAnsi" w:cstheme="minorHAnsi"/>
        </w:rPr>
      </w:pPr>
      <w:r w:rsidRPr="00A0217D">
        <w:rPr>
          <w:rFonts w:asciiTheme="minorHAnsi" w:hAnsiTheme="minorHAnsi" w:cstheme="minorHAnsi"/>
          <w:lang w:bidi="sk-SK"/>
        </w:rPr>
        <w:t>Systém kolektívneho investovania organizovaný ako investičná spoločnosť s ručením obmedzeným s viacerými fondmi a s premenlivým základným imaním podľa zákonov Maltskej republiky</w:t>
      </w:r>
    </w:p>
    <w:p w14:paraId="2126F4E2" w14:textId="77777777" w:rsidR="005C660F" w:rsidRPr="00A0217D" w:rsidRDefault="005C660F">
      <w:pPr>
        <w:pStyle w:val="Body"/>
        <w:spacing w:after="0" w:line="240" w:lineRule="auto"/>
        <w:jc w:val="center"/>
        <w:rPr>
          <w:rFonts w:asciiTheme="minorHAnsi" w:hAnsiTheme="minorHAnsi" w:cstheme="minorHAnsi"/>
        </w:rPr>
      </w:pPr>
      <w:r w:rsidRPr="00A0217D">
        <w:rPr>
          <w:rFonts w:asciiTheme="minorHAnsi" w:hAnsiTheme="minorHAnsi" w:cstheme="minorHAnsi"/>
          <w:lang w:bidi="sk-SK"/>
        </w:rPr>
        <w:t>a s licenciou od Maltského úradu pre finančné služby s číslom licencie SV 51</w:t>
      </w:r>
    </w:p>
    <w:p w14:paraId="6E8D34C0" w14:textId="77777777" w:rsidR="005C660F" w:rsidRPr="00A0217D" w:rsidRDefault="005C660F">
      <w:pPr>
        <w:pStyle w:val="Body"/>
        <w:spacing w:after="0" w:line="240" w:lineRule="auto"/>
        <w:jc w:val="center"/>
        <w:rPr>
          <w:rFonts w:asciiTheme="minorHAnsi" w:hAnsiTheme="minorHAnsi" w:cstheme="minorHAnsi"/>
        </w:rPr>
      </w:pPr>
      <w:r w:rsidRPr="00A0217D">
        <w:rPr>
          <w:rFonts w:asciiTheme="minorHAnsi" w:hAnsiTheme="minorHAnsi" w:cstheme="minorHAnsi"/>
          <w:lang w:bidi="sk-SK"/>
        </w:rPr>
        <w:t>podľa zákona o investičných službách, kap. 370 maltského práva</w:t>
      </w:r>
    </w:p>
    <w:p w14:paraId="3A2DA1DC" w14:textId="7A78B895" w:rsidR="005C660F" w:rsidRPr="00A0217D" w:rsidRDefault="006011CA">
      <w:pPr>
        <w:pStyle w:val="Body"/>
        <w:spacing w:after="0" w:line="240" w:lineRule="auto"/>
        <w:jc w:val="center"/>
        <w:rPr>
          <w:rFonts w:asciiTheme="minorHAnsi" w:hAnsiTheme="minorHAnsi" w:cstheme="minorHAnsi"/>
        </w:rPr>
      </w:pPr>
      <w:r w:rsidRPr="00A0217D">
        <w:rPr>
          <w:rFonts w:asciiTheme="minorHAnsi" w:hAnsiTheme="minorHAnsi" w:cstheme="minorHAnsi"/>
          <w:lang w:bidi="sk-SK"/>
        </w:rPr>
        <w:t>ako alternatívny investičný fond zameraný na Profesionálnych investorov.</w:t>
      </w:r>
    </w:p>
    <w:p w14:paraId="03A7555C" w14:textId="77777777" w:rsidR="005C660F" w:rsidRPr="00A0217D" w:rsidRDefault="005C660F">
      <w:pPr>
        <w:jc w:val="center"/>
        <w:rPr>
          <w:rFonts w:asciiTheme="minorHAnsi" w:hAnsiTheme="minorHAnsi" w:cstheme="minorHAnsi"/>
        </w:rPr>
      </w:pPr>
    </w:p>
    <w:p w14:paraId="45825522" w14:textId="77777777" w:rsidR="005C660F" w:rsidRPr="00A0217D" w:rsidRDefault="005C660F">
      <w:pPr>
        <w:jc w:val="center"/>
        <w:rPr>
          <w:rFonts w:asciiTheme="minorHAnsi" w:hAnsiTheme="minorHAnsi" w:cstheme="minorHAnsi"/>
        </w:rPr>
      </w:pPr>
    </w:p>
    <w:p w14:paraId="3408C15C" w14:textId="77777777" w:rsidR="005C660F" w:rsidRPr="00A0217D" w:rsidRDefault="005C660F">
      <w:pPr>
        <w:jc w:val="center"/>
        <w:rPr>
          <w:rFonts w:asciiTheme="minorHAnsi" w:hAnsiTheme="minorHAnsi" w:cstheme="minorHAnsi"/>
        </w:rPr>
      </w:pPr>
    </w:p>
    <w:p w14:paraId="4EEEAF40" w14:textId="77777777" w:rsidR="005C660F" w:rsidRPr="00A0217D" w:rsidRDefault="005C660F">
      <w:pPr>
        <w:jc w:val="center"/>
        <w:rPr>
          <w:rFonts w:asciiTheme="minorHAnsi" w:hAnsiTheme="minorHAnsi" w:cstheme="minorHAnsi"/>
        </w:rPr>
      </w:pPr>
    </w:p>
    <w:p w14:paraId="35C6195F" w14:textId="77777777" w:rsidR="005C660F" w:rsidRPr="00A0217D" w:rsidRDefault="005C660F">
      <w:pPr>
        <w:jc w:val="center"/>
        <w:rPr>
          <w:rFonts w:asciiTheme="minorHAnsi" w:hAnsiTheme="minorHAnsi" w:cstheme="minorHAnsi"/>
        </w:rPr>
      </w:pPr>
    </w:p>
    <w:p w14:paraId="0BC8134D" w14:textId="77777777" w:rsidR="005C660F" w:rsidRPr="00A0217D" w:rsidRDefault="005C660F">
      <w:pPr>
        <w:jc w:val="center"/>
        <w:rPr>
          <w:rFonts w:asciiTheme="minorHAnsi" w:hAnsiTheme="minorHAnsi" w:cstheme="minorHAnsi"/>
        </w:rPr>
      </w:pPr>
    </w:p>
    <w:p w14:paraId="159936E2" w14:textId="77777777" w:rsidR="005C660F" w:rsidRPr="00A0217D" w:rsidRDefault="005C660F">
      <w:pPr>
        <w:jc w:val="center"/>
        <w:rPr>
          <w:rFonts w:asciiTheme="minorHAnsi" w:hAnsiTheme="minorHAnsi" w:cstheme="minorHAnsi"/>
          <w:b/>
        </w:rPr>
      </w:pPr>
      <w:r w:rsidRPr="00A0217D">
        <w:rPr>
          <w:rFonts w:asciiTheme="minorHAnsi" w:hAnsiTheme="minorHAnsi" w:cstheme="minorHAnsi"/>
          <w:b/>
          <w:lang w:bidi="sk-SK"/>
        </w:rPr>
        <w:t>Tento Ponukový dodatok sa nesmie distribuovať ak k nemu nie je priložené Ponukové memorandum Spoločnosti, a musí sa čítať v spojitosti s ním.</w:t>
      </w:r>
    </w:p>
    <w:p w14:paraId="31DB41A3" w14:textId="77777777" w:rsidR="005C660F" w:rsidRPr="00A0217D" w:rsidRDefault="005C660F">
      <w:pPr>
        <w:jc w:val="center"/>
        <w:rPr>
          <w:rFonts w:asciiTheme="minorHAnsi" w:hAnsiTheme="minorHAnsi" w:cstheme="minorHAnsi"/>
        </w:rPr>
      </w:pPr>
    </w:p>
    <w:p w14:paraId="4371D345" w14:textId="77777777" w:rsidR="005C660F" w:rsidRPr="00A0217D" w:rsidRDefault="005C660F">
      <w:pPr>
        <w:jc w:val="center"/>
        <w:rPr>
          <w:rFonts w:asciiTheme="minorHAnsi" w:hAnsiTheme="minorHAnsi" w:cstheme="minorHAnsi"/>
        </w:rPr>
      </w:pPr>
    </w:p>
    <w:p w14:paraId="00C2DBBB" w14:textId="77777777" w:rsidR="005C660F" w:rsidRPr="00A0217D" w:rsidRDefault="005C660F">
      <w:pPr>
        <w:jc w:val="center"/>
        <w:rPr>
          <w:rFonts w:asciiTheme="minorHAnsi" w:hAnsiTheme="minorHAnsi" w:cstheme="minorHAnsi"/>
        </w:rPr>
      </w:pPr>
    </w:p>
    <w:p w14:paraId="4E744A5B" w14:textId="77777777" w:rsidR="005C660F" w:rsidRPr="00A0217D" w:rsidRDefault="005C660F">
      <w:pPr>
        <w:jc w:val="center"/>
        <w:rPr>
          <w:rFonts w:asciiTheme="minorHAnsi" w:hAnsiTheme="minorHAnsi" w:cstheme="minorHAnsi"/>
        </w:rPr>
      </w:pPr>
    </w:p>
    <w:p w14:paraId="5E557274" w14:textId="77777777" w:rsidR="005C660F" w:rsidRPr="00A0217D" w:rsidRDefault="005C660F">
      <w:pPr>
        <w:jc w:val="center"/>
        <w:rPr>
          <w:rFonts w:asciiTheme="minorHAnsi" w:hAnsiTheme="minorHAnsi" w:cstheme="minorHAnsi"/>
        </w:rPr>
      </w:pPr>
    </w:p>
    <w:p w14:paraId="0F14B8F1" w14:textId="77777777" w:rsidR="005C660F" w:rsidRPr="00A0217D" w:rsidRDefault="005C660F">
      <w:pPr>
        <w:jc w:val="center"/>
        <w:rPr>
          <w:rFonts w:asciiTheme="minorHAnsi" w:hAnsiTheme="minorHAnsi" w:cstheme="minorHAnsi"/>
        </w:rPr>
      </w:pPr>
    </w:p>
    <w:p w14:paraId="29079F23" w14:textId="77777777" w:rsidR="005C660F" w:rsidRPr="00A0217D" w:rsidRDefault="005C660F">
      <w:pPr>
        <w:jc w:val="center"/>
        <w:rPr>
          <w:rFonts w:asciiTheme="minorHAnsi" w:hAnsiTheme="minorHAnsi" w:cstheme="minorHAnsi"/>
        </w:rPr>
      </w:pPr>
    </w:p>
    <w:p w14:paraId="2470D44A" w14:textId="77777777" w:rsidR="005C660F" w:rsidRPr="00A0217D" w:rsidRDefault="005C660F">
      <w:pPr>
        <w:jc w:val="center"/>
        <w:rPr>
          <w:rFonts w:asciiTheme="minorHAnsi" w:hAnsiTheme="minorHAnsi" w:cstheme="minorHAnsi"/>
        </w:rPr>
      </w:pPr>
    </w:p>
    <w:p w14:paraId="178CD4CE" w14:textId="77777777" w:rsidR="005C660F" w:rsidRPr="00A0217D" w:rsidRDefault="005C660F">
      <w:pPr>
        <w:jc w:val="center"/>
        <w:rPr>
          <w:rFonts w:asciiTheme="minorHAnsi" w:hAnsiTheme="minorHAnsi" w:cstheme="minorHAnsi"/>
        </w:rPr>
      </w:pPr>
    </w:p>
    <w:p w14:paraId="10CCA5FA" w14:textId="77777777" w:rsidR="005C660F" w:rsidRPr="00A0217D" w:rsidRDefault="005C660F">
      <w:pPr>
        <w:jc w:val="center"/>
        <w:rPr>
          <w:rFonts w:asciiTheme="minorHAnsi" w:hAnsiTheme="minorHAnsi" w:cstheme="minorHAnsi"/>
        </w:rPr>
      </w:pPr>
    </w:p>
    <w:p w14:paraId="160811B5" w14:textId="60CB7ABE" w:rsidR="005C660F" w:rsidRPr="00B863FF" w:rsidRDefault="00726190">
      <w:pPr>
        <w:pStyle w:val="Heading7"/>
        <w:rPr>
          <w:rFonts w:asciiTheme="minorHAnsi" w:hAnsiTheme="minorHAnsi" w:cstheme="minorHAnsi"/>
        </w:rPr>
      </w:pPr>
      <w:r>
        <w:rPr>
          <w:rFonts w:asciiTheme="minorHAnsi" w:hAnsiTheme="minorHAnsi" w:cstheme="minorHAnsi"/>
          <w:lang w:bidi="sk-SK"/>
        </w:rPr>
        <w:t>20</w:t>
      </w:r>
      <w:r w:rsidR="008D53DB" w:rsidRPr="00A0217D">
        <w:rPr>
          <w:rFonts w:asciiTheme="minorHAnsi" w:hAnsiTheme="minorHAnsi" w:cstheme="minorHAnsi"/>
          <w:lang w:bidi="sk-SK"/>
        </w:rPr>
        <w:t xml:space="preserve">. </w:t>
      </w:r>
      <w:r>
        <w:rPr>
          <w:rFonts w:asciiTheme="minorHAnsi" w:hAnsiTheme="minorHAnsi" w:cstheme="minorHAnsi"/>
          <w:lang w:bidi="sk-SK"/>
        </w:rPr>
        <w:t>mája</w:t>
      </w:r>
      <w:r w:rsidRPr="00A0217D">
        <w:rPr>
          <w:rFonts w:asciiTheme="minorHAnsi" w:hAnsiTheme="minorHAnsi" w:cstheme="minorHAnsi"/>
          <w:lang w:bidi="sk-SK"/>
        </w:rPr>
        <w:t xml:space="preserve"> </w:t>
      </w:r>
      <w:r w:rsidR="008D53DB" w:rsidRPr="00A0217D">
        <w:rPr>
          <w:rFonts w:asciiTheme="minorHAnsi" w:hAnsiTheme="minorHAnsi" w:cstheme="minorHAnsi"/>
          <w:lang w:bidi="sk-SK"/>
        </w:rPr>
        <w:t>2025</w:t>
      </w:r>
    </w:p>
    <w:p w14:paraId="3C352B74" w14:textId="2A49F693" w:rsidR="005D740F" w:rsidRPr="00A0217D" w:rsidRDefault="005D740F" w:rsidP="005D740F">
      <w:pPr>
        <w:pStyle w:val="Heading7"/>
        <w:rPr>
          <w:rFonts w:asciiTheme="minorHAnsi" w:hAnsiTheme="minorHAnsi" w:cstheme="minorHAnsi"/>
          <w:lang w:val="mt-MT"/>
        </w:rPr>
      </w:pPr>
      <w:r w:rsidRPr="00A0217D">
        <w:rPr>
          <w:rFonts w:asciiTheme="minorHAnsi" w:hAnsiTheme="minorHAnsi" w:cstheme="minorHAnsi"/>
          <w:lang w:bidi="sk-SK"/>
        </w:rPr>
        <w:t xml:space="preserve">(nahrádza </w:t>
      </w:r>
      <w:r w:rsidRPr="00B863FF">
        <w:rPr>
          <w:rFonts w:asciiTheme="minorHAnsi" w:hAnsiTheme="minorHAnsi" w:cstheme="minorHAnsi"/>
          <w:lang w:bidi="sk-SK"/>
        </w:rPr>
        <w:t>predchádzajúcu verziu zo 7. novembra 2024)</w:t>
      </w:r>
    </w:p>
    <w:p w14:paraId="263BF067" w14:textId="4A4B1A0B" w:rsidR="005D740F" w:rsidRPr="00A0217D" w:rsidRDefault="005D740F" w:rsidP="009F6683">
      <w:pPr>
        <w:jc w:val="center"/>
        <w:rPr>
          <w:rFonts w:asciiTheme="minorHAnsi" w:hAnsiTheme="minorHAnsi" w:cstheme="minorHAnsi"/>
        </w:rPr>
      </w:pPr>
    </w:p>
    <w:p w14:paraId="7325020C" w14:textId="77777777" w:rsidR="009F4A8E" w:rsidRPr="00A0217D" w:rsidRDefault="009F4A8E" w:rsidP="009F4A8E">
      <w:pPr>
        <w:rPr>
          <w:rFonts w:asciiTheme="minorHAnsi" w:hAnsiTheme="minorHAnsi" w:cstheme="minorHAnsi"/>
        </w:rPr>
      </w:pPr>
    </w:p>
    <w:p w14:paraId="4E9C14D6" w14:textId="77777777" w:rsidR="005C660F" w:rsidRPr="00A0217D" w:rsidRDefault="005C660F">
      <w:pPr>
        <w:jc w:val="center"/>
        <w:rPr>
          <w:rFonts w:asciiTheme="minorHAnsi" w:hAnsiTheme="minorHAnsi" w:cstheme="minorHAnsi"/>
        </w:rPr>
      </w:pPr>
    </w:p>
    <w:p w14:paraId="54D8258A" w14:textId="77777777" w:rsidR="005C660F" w:rsidRPr="00A0217D" w:rsidRDefault="005C660F">
      <w:pPr>
        <w:tabs>
          <w:tab w:val="left" w:pos="1440"/>
          <w:tab w:val="left" w:pos="1980"/>
          <w:tab w:val="left" w:pos="4320"/>
          <w:tab w:val="left" w:pos="6120"/>
          <w:tab w:val="left" w:pos="9619"/>
        </w:tabs>
        <w:ind w:firstLine="11"/>
        <w:jc w:val="both"/>
        <w:rPr>
          <w:rFonts w:asciiTheme="minorHAnsi" w:hAnsiTheme="minorHAnsi" w:cstheme="minorHAnsi"/>
          <w:b/>
        </w:rPr>
      </w:pPr>
    </w:p>
    <w:p w14:paraId="03250A22" w14:textId="77777777" w:rsidR="00A512F5" w:rsidRPr="00A0217D" w:rsidRDefault="00A512F5">
      <w:pPr>
        <w:tabs>
          <w:tab w:val="left" w:pos="1440"/>
          <w:tab w:val="left" w:pos="1980"/>
          <w:tab w:val="left" w:pos="4320"/>
          <w:tab w:val="left" w:pos="6120"/>
          <w:tab w:val="left" w:pos="9619"/>
        </w:tabs>
        <w:ind w:firstLine="11"/>
        <w:jc w:val="both"/>
        <w:rPr>
          <w:rFonts w:asciiTheme="minorHAnsi" w:hAnsiTheme="minorHAnsi" w:cstheme="minorHAnsi"/>
          <w:b/>
        </w:rPr>
      </w:pPr>
    </w:p>
    <w:p w14:paraId="3F027C83" w14:textId="77777777" w:rsidR="00A512F5" w:rsidRPr="00A0217D" w:rsidRDefault="00A512F5">
      <w:pPr>
        <w:tabs>
          <w:tab w:val="left" w:pos="1440"/>
          <w:tab w:val="left" w:pos="1980"/>
          <w:tab w:val="left" w:pos="4320"/>
          <w:tab w:val="left" w:pos="6120"/>
          <w:tab w:val="left" w:pos="9619"/>
        </w:tabs>
        <w:ind w:firstLine="11"/>
        <w:jc w:val="both"/>
        <w:rPr>
          <w:rFonts w:asciiTheme="minorHAnsi" w:hAnsiTheme="minorHAnsi" w:cstheme="minorHAnsi"/>
          <w:b/>
        </w:rPr>
      </w:pPr>
    </w:p>
    <w:p w14:paraId="5D6F9657" w14:textId="77777777" w:rsidR="00A512F5" w:rsidRPr="00A0217D" w:rsidRDefault="00A512F5">
      <w:pPr>
        <w:tabs>
          <w:tab w:val="left" w:pos="1440"/>
          <w:tab w:val="left" w:pos="1980"/>
          <w:tab w:val="left" w:pos="4320"/>
          <w:tab w:val="left" w:pos="6120"/>
          <w:tab w:val="left" w:pos="9619"/>
        </w:tabs>
        <w:ind w:firstLine="11"/>
        <w:jc w:val="both"/>
        <w:rPr>
          <w:rFonts w:asciiTheme="minorHAnsi" w:hAnsiTheme="minorHAnsi" w:cstheme="minorHAnsi"/>
          <w:b/>
        </w:rPr>
      </w:pPr>
    </w:p>
    <w:p w14:paraId="61962588" w14:textId="77777777" w:rsidR="00A243AC" w:rsidRPr="00A0217D" w:rsidRDefault="00A243AC" w:rsidP="00A243AC">
      <w:pPr>
        <w:jc w:val="center"/>
        <w:rPr>
          <w:rFonts w:asciiTheme="minorHAnsi" w:hAnsiTheme="minorHAnsi" w:cstheme="minorHAnsi"/>
        </w:rPr>
      </w:pPr>
    </w:p>
    <w:p w14:paraId="582ABA55" w14:textId="77777777" w:rsidR="005C660F" w:rsidRPr="0000057F" w:rsidRDefault="005C660F" w:rsidP="00A243AC">
      <w:pPr>
        <w:tabs>
          <w:tab w:val="left" w:pos="1440"/>
          <w:tab w:val="left" w:pos="1980"/>
          <w:tab w:val="left" w:pos="4320"/>
          <w:tab w:val="left" w:pos="6120"/>
          <w:tab w:val="left" w:pos="9619"/>
        </w:tabs>
        <w:ind w:firstLine="11"/>
        <w:jc w:val="both"/>
        <w:rPr>
          <w:rFonts w:asciiTheme="minorHAnsi" w:hAnsiTheme="minorHAnsi" w:cstheme="minorHAnsi"/>
          <w:u w:val="single"/>
        </w:rPr>
      </w:pPr>
      <w:r w:rsidRPr="00A0217D">
        <w:rPr>
          <w:rFonts w:asciiTheme="minorHAnsi" w:hAnsiTheme="minorHAnsi" w:cstheme="minorHAnsi"/>
          <w:lang w:bidi="sk-SK"/>
        </w:rPr>
        <w:br w:type="page"/>
      </w:r>
      <w:r w:rsidRPr="0000057F">
        <w:rPr>
          <w:rFonts w:asciiTheme="minorHAnsi" w:hAnsiTheme="minorHAnsi" w:cstheme="minorHAnsi"/>
          <w:b/>
          <w:u w:val="single"/>
          <w:lang w:bidi="sk-SK"/>
        </w:rPr>
        <w:lastRenderedPageBreak/>
        <w:t>OBSAH</w:t>
      </w:r>
    </w:p>
    <w:p w14:paraId="0F002752" w14:textId="4B9420B9" w:rsidR="00CB1024" w:rsidRPr="0000057F" w:rsidRDefault="005C660F">
      <w:pPr>
        <w:pStyle w:val="TOC1"/>
        <w:rPr>
          <w:rFonts w:asciiTheme="minorHAnsi" w:eastAsiaTheme="minorEastAsia" w:hAnsiTheme="minorHAnsi" w:cstheme="minorHAnsi"/>
          <w:b w:val="0"/>
          <w:caps w:val="0"/>
          <w:noProof/>
          <w:kern w:val="2"/>
          <w:sz w:val="24"/>
          <w:szCs w:val="24"/>
          <w:lang w:val="cs-CZ" w:eastAsia="cs-CZ"/>
          <w14:ligatures w14:val="standardContextual"/>
        </w:rPr>
      </w:pPr>
      <w:r w:rsidRPr="0000057F">
        <w:rPr>
          <w:rFonts w:asciiTheme="minorHAnsi" w:hAnsiTheme="minorHAnsi" w:cstheme="minorHAnsi"/>
          <w:lang w:bidi="sk-SK"/>
        </w:rPr>
        <w:fldChar w:fldCharType="begin"/>
      </w:r>
      <w:r w:rsidRPr="0000057F">
        <w:rPr>
          <w:rFonts w:asciiTheme="minorHAnsi" w:hAnsiTheme="minorHAnsi" w:cstheme="minorHAnsi"/>
          <w:lang w:bidi="sk-SK"/>
        </w:rPr>
        <w:instrText xml:space="preserve"> TOC \o "1-3" \h \z </w:instrText>
      </w:r>
      <w:r w:rsidRPr="0000057F">
        <w:rPr>
          <w:rFonts w:asciiTheme="minorHAnsi" w:hAnsiTheme="minorHAnsi" w:cstheme="minorHAnsi"/>
          <w:lang w:bidi="sk-SK"/>
        </w:rPr>
        <w:fldChar w:fldCharType="separate"/>
      </w:r>
      <w:hyperlink w:anchor="_Toc195261279" w:history="1">
        <w:r w:rsidR="00CB1024" w:rsidRPr="0000057F">
          <w:rPr>
            <w:rStyle w:val="Hyperlink"/>
            <w:rFonts w:asciiTheme="minorHAnsi" w:hAnsiTheme="minorHAnsi" w:cstheme="minorHAnsi"/>
            <w:noProof/>
            <w:lang w:bidi="sk-SK"/>
          </w:rPr>
          <w:t>Kľúčové pojmy</w:t>
        </w:r>
        <w:r w:rsidR="00CB1024" w:rsidRPr="0000057F">
          <w:rPr>
            <w:rFonts w:asciiTheme="minorHAnsi" w:hAnsiTheme="minorHAnsi" w:cstheme="minorHAnsi"/>
            <w:noProof/>
            <w:webHidden/>
          </w:rPr>
          <w:tab/>
        </w:r>
        <w:r w:rsidR="00CB1024" w:rsidRPr="0000057F">
          <w:rPr>
            <w:rFonts w:asciiTheme="minorHAnsi" w:hAnsiTheme="minorHAnsi" w:cstheme="minorHAnsi"/>
            <w:noProof/>
            <w:webHidden/>
          </w:rPr>
          <w:fldChar w:fldCharType="begin"/>
        </w:r>
        <w:r w:rsidR="00CB1024" w:rsidRPr="0000057F">
          <w:rPr>
            <w:rFonts w:asciiTheme="minorHAnsi" w:hAnsiTheme="minorHAnsi" w:cstheme="minorHAnsi"/>
            <w:noProof/>
            <w:webHidden/>
          </w:rPr>
          <w:instrText xml:space="preserve"> PAGEREF _Toc195261279 \h </w:instrText>
        </w:r>
        <w:r w:rsidR="00CB1024" w:rsidRPr="0000057F">
          <w:rPr>
            <w:rFonts w:asciiTheme="minorHAnsi" w:hAnsiTheme="minorHAnsi" w:cstheme="minorHAnsi"/>
            <w:noProof/>
            <w:webHidden/>
          </w:rPr>
        </w:r>
        <w:r w:rsidR="00CB1024" w:rsidRPr="0000057F">
          <w:rPr>
            <w:rFonts w:asciiTheme="minorHAnsi" w:hAnsiTheme="minorHAnsi" w:cstheme="minorHAnsi"/>
            <w:noProof/>
            <w:webHidden/>
          </w:rPr>
          <w:fldChar w:fldCharType="separate"/>
        </w:r>
        <w:r w:rsidR="00CB1024" w:rsidRPr="0000057F">
          <w:rPr>
            <w:rFonts w:asciiTheme="minorHAnsi" w:hAnsiTheme="minorHAnsi" w:cstheme="minorHAnsi"/>
            <w:noProof/>
            <w:webHidden/>
          </w:rPr>
          <w:t>3</w:t>
        </w:r>
        <w:r w:rsidR="00CB1024" w:rsidRPr="0000057F">
          <w:rPr>
            <w:rFonts w:asciiTheme="minorHAnsi" w:hAnsiTheme="minorHAnsi" w:cstheme="minorHAnsi"/>
            <w:noProof/>
            <w:webHidden/>
          </w:rPr>
          <w:fldChar w:fldCharType="end"/>
        </w:r>
      </w:hyperlink>
    </w:p>
    <w:p w14:paraId="13F13096" w14:textId="27AE0C62"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280" w:history="1">
        <w:r w:rsidRPr="0000057F">
          <w:rPr>
            <w:rStyle w:val="Hyperlink"/>
            <w:rFonts w:asciiTheme="minorHAnsi" w:hAnsiTheme="minorHAnsi" w:cstheme="minorHAnsi"/>
            <w:noProof/>
            <w:lang w:bidi="sk-SK"/>
          </w:rPr>
          <w:t>Investičné ciele a Investičné zásady</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_Toc195261280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4</w:t>
        </w:r>
        <w:r w:rsidRPr="0000057F">
          <w:rPr>
            <w:rFonts w:asciiTheme="minorHAnsi" w:hAnsiTheme="minorHAnsi" w:cstheme="minorHAnsi"/>
            <w:noProof/>
            <w:webHidden/>
          </w:rPr>
          <w:fldChar w:fldCharType="end"/>
        </w:r>
      </w:hyperlink>
    </w:p>
    <w:p w14:paraId="26E19C06" w14:textId="14A33DEE"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1" w:history="1">
        <w:r w:rsidRPr="0000057F">
          <w:rPr>
            <w:rStyle w:val="Hyperlink"/>
            <w:rFonts w:asciiTheme="minorHAnsi" w:hAnsiTheme="minorHAnsi" w:cstheme="minorHAnsi"/>
            <w:lang w:bidi="sk-SK"/>
          </w:rPr>
          <w:t>Investičný cieľ</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_Toc195261281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4</w:t>
        </w:r>
        <w:r w:rsidRPr="0000057F">
          <w:rPr>
            <w:rFonts w:asciiTheme="minorHAnsi" w:hAnsiTheme="minorHAnsi" w:cstheme="minorHAnsi"/>
            <w:webHidden/>
          </w:rPr>
          <w:fldChar w:fldCharType="end"/>
        </w:r>
      </w:hyperlink>
    </w:p>
    <w:p w14:paraId="382B4821" w14:textId="02E84A00"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2" w:history="1">
        <w:r w:rsidRPr="0000057F">
          <w:rPr>
            <w:rStyle w:val="Hyperlink"/>
            <w:rFonts w:asciiTheme="minorHAnsi" w:hAnsiTheme="minorHAnsi" w:cstheme="minorHAnsi"/>
            <w:lang w:bidi="sk-SK"/>
          </w:rPr>
          <w:t>Investičné zásady</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_Toc195261282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4</w:t>
        </w:r>
        <w:r w:rsidRPr="0000057F">
          <w:rPr>
            <w:rFonts w:asciiTheme="minorHAnsi" w:hAnsiTheme="minorHAnsi" w:cstheme="minorHAnsi"/>
            <w:webHidden/>
          </w:rPr>
          <w:fldChar w:fldCharType="end"/>
        </w:r>
      </w:hyperlink>
    </w:p>
    <w:p w14:paraId="6F7AEB6F" w14:textId="06C6A2FB"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3" w:history="1">
        <w:r w:rsidRPr="0000057F">
          <w:rPr>
            <w:rStyle w:val="Hyperlink"/>
            <w:rFonts w:asciiTheme="minorHAnsi" w:hAnsiTheme="minorHAnsi" w:cstheme="minorHAnsi"/>
            <w:lang w:bidi="sk-SK"/>
          </w:rPr>
          <w:t>Investičné obmedzenia a obmedzenia pákového efektu</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_Toc195261283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4</w:t>
        </w:r>
        <w:r w:rsidRPr="0000057F">
          <w:rPr>
            <w:rFonts w:asciiTheme="minorHAnsi" w:hAnsiTheme="minorHAnsi" w:cstheme="minorHAnsi"/>
            <w:webHidden/>
          </w:rPr>
          <w:fldChar w:fldCharType="end"/>
        </w:r>
      </w:hyperlink>
    </w:p>
    <w:p w14:paraId="59A6EC2C" w14:textId="1FCF4050"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4" w:history="1">
        <w:r w:rsidRPr="0000057F">
          <w:rPr>
            <w:rStyle w:val="Hyperlink"/>
            <w:rFonts w:asciiTheme="minorHAnsi" w:hAnsiTheme="minorHAnsi" w:cstheme="minorHAnsi"/>
            <w:lang w:bidi="sk-SK"/>
          </w:rPr>
          <w:t>Zmeny Investičných cieľov, Investičných zásad a Investičných obmedzení</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_Toc195261284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4</w:t>
        </w:r>
        <w:r w:rsidRPr="0000057F">
          <w:rPr>
            <w:rFonts w:asciiTheme="minorHAnsi" w:hAnsiTheme="minorHAnsi" w:cstheme="minorHAnsi"/>
            <w:webHidden/>
          </w:rPr>
          <w:fldChar w:fldCharType="end"/>
        </w:r>
      </w:hyperlink>
    </w:p>
    <w:p w14:paraId="73BF2EB8" w14:textId="378AED03"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5" w:history="1">
        <w:r w:rsidRPr="0000057F">
          <w:rPr>
            <w:rStyle w:val="Hyperlink"/>
            <w:rFonts w:asciiTheme="minorHAnsi" w:hAnsiTheme="minorHAnsi" w:cstheme="minorHAnsi"/>
            <w:lang w:bidi="sk-SK"/>
          </w:rPr>
          <w:t>Faktory udržateľnosti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_Toc195261285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4</w:t>
        </w:r>
        <w:r w:rsidRPr="0000057F">
          <w:rPr>
            <w:rFonts w:asciiTheme="minorHAnsi" w:hAnsiTheme="minorHAnsi" w:cstheme="minorHAnsi"/>
            <w:webHidden/>
          </w:rPr>
          <w:fldChar w:fldCharType="end"/>
        </w:r>
      </w:hyperlink>
    </w:p>
    <w:p w14:paraId="087047C7" w14:textId="02B73E07"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286" w:history="1">
        <w:r w:rsidRPr="0000057F">
          <w:rPr>
            <w:rStyle w:val="Hyperlink"/>
            <w:rFonts w:asciiTheme="minorHAnsi" w:hAnsiTheme="minorHAnsi" w:cstheme="minorHAnsi"/>
            <w:noProof/>
            <w:lang w:bidi="sk-SK"/>
          </w:rPr>
          <w:t>Funkcionári a vedúci predstavitelia</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_Toc195261286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7</w:t>
        </w:r>
        <w:r w:rsidRPr="0000057F">
          <w:rPr>
            <w:rFonts w:asciiTheme="minorHAnsi" w:hAnsiTheme="minorHAnsi" w:cstheme="minorHAnsi"/>
            <w:noProof/>
            <w:webHidden/>
          </w:rPr>
          <w:fldChar w:fldCharType="end"/>
        </w:r>
      </w:hyperlink>
    </w:p>
    <w:p w14:paraId="567E4561" w14:textId="62D9123F"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7" w:history="1">
        <w:r w:rsidRPr="0000057F">
          <w:rPr>
            <w:rStyle w:val="Hyperlink"/>
            <w:rFonts w:asciiTheme="minorHAnsi" w:hAnsiTheme="minorHAnsi" w:cstheme="minorHAnsi"/>
            <w:lang w:bidi="sk-SK"/>
          </w:rPr>
          <w:t>Riaditelia</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_Toc195261287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45387AE5" w14:textId="4662C44B"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8" w:history="1">
        <w:r w:rsidRPr="0000057F">
          <w:rPr>
            <w:rStyle w:val="Hyperlink"/>
            <w:rFonts w:asciiTheme="minorHAnsi" w:hAnsiTheme="minorHAnsi" w:cstheme="minorHAnsi"/>
            <w:lang w:bidi="sk-SK"/>
          </w:rPr>
          <w:t>Tajomník Spoločnosti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_Toc195261288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22CF892C" w14:textId="30D636FB"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89" w:history="1">
        <w:r w:rsidRPr="0000057F">
          <w:rPr>
            <w:rStyle w:val="Hyperlink"/>
            <w:rFonts w:asciiTheme="minorHAnsi" w:hAnsiTheme="minorHAnsi" w:cstheme="minorHAnsi"/>
            <w:lang w:bidi="sk-SK"/>
          </w:rPr>
          <w:t>Investičný manažér</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_Toc195261289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0ECE18A1" w14:textId="0729C275"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0" w:history="1">
        <w:r w:rsidRPr="0000057F">
          <w:rPr>
            <w:rStyle w:val="Hyperlink"/>
            <w:rFonts w:asciiTheme="minorHAnsi" w:hAnsiTheme="minorHAnsi" w:cstheme="minorHAnsi"/>
            <w:lang w:bidi="sk-SK"/>
          </w:rPr>
          <w:t>Správca</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_Toc195261290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1393A272" w14:textId="55778E45"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1" w:history="1">
        <w:r w:rsidRPr="0000057F">
          <w:rPr>
            <w:rStyle w:val="Hyperlink"/>
            <w:rFonts w:asciiTheme="minorHAnsi" w:hAnsiTheme="minorHAnsi" w:cstheme="minorHAnsi"/>
            <w:lang w:bidi="sk-SK"/>
          </w:rPr>
          <w:t>Dojednania o úschove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_Toc195261291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21CBAD9B" w14:textId="0A5F85A3"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2" w:history="1">
        <w:r w:rsidRPr="0000057F">
          <w:rPr>
            <w:rStyle w:val="Hyperlink"/>
            <w:rFonts w:asciiTheme="minorHAnsi" w:hAnsiTheme="minorHAnsi" w:cstheme="minorHAnsi"/>
            <w:lang w:bidi="sk-SK"/>
          </w:rPr>
          <w:t>Audítor</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_Toc195261292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7</w:t>
        </w:r>
        <w:r w:rsidRPr="0000057F">
          <w:rPr>
            <w:rFonts w:asciiTheme="minorHAnsi" w:hAnsiTheme="minorHAnsi" w:cstheme="minorHAnsi"/>
            <w:webHidden/>
          </w:rPr>
          <w:fldChar w:fldCharType="end"/>
        </w:r>
      </w:hyperlink>
    </w:p>
    <w:p w14:paraId="1DCFE402" w14:textId="66F767C3"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293" w:history="1">
        <w:r w:rsidRPr="0000057F">
          <w:rPr>
            <w:rStyle w:val="Hyperlink"/>
            <w:rFonts w:asciiTheme="minorHAnsi" w:hAnsiTheme="minorHAnsi" w:cstheme="minorHAnsi"/>
            <w:noProof/>
            <w:lang w:bidi="sk-SK"/>
          </w:rPr>
          <w:t>Poplatky a výdavky</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_Toc195261293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8</w:t>
        </w:r>
        <w:r w:rsidRPr="0000057F">
          <w:rPr>
            <w:rFonts w:asciiTheme="minorHAnsi" w:hAnsiTheme="minorHAnsi" w:cstheme="minorHAnsi"/>
            <w:noProof/>
            <w:webHidden/>
          </w:rPr>
          <w:fldChar w:fldCharType="end"/>
        </w:r>
      </w:hyperlink>
    </w:p>
    <w:p w14:paraId="4B6AEC41" w14:textId="50E4B511"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4" w:history="1">
        <w:r w:rsidRPr="0000057F">
          <w:rPr>
            <w:rStyle w:val="Hyperlink"/>
            <w:rFonts w:asciiTheme="minorHAnsi" w:hAnsiTheme="minorHAnsi" w:cstheme="minorHAnsi"/>
            <w:lang w:bidi="sk-SK"/>
          </w:rPr>
          <w:t>Poplatok za správu investícií</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_Toc195261294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8</w:t>
        </w:r>
        <w:r w:rsidRPr="0000057F">
          <w:rPr>
            <w:rFonts w:asciiTheme="minorHAnsi" w:hAnsiTheme="minorHAnsi" w:cstheme="minorHAnsi"/>
            <w:webHidden/>
          </w:rPr>
          <w:fldChar w:fldCharType="end"/>
        </w:r>
      </w:hyperlink>
    </w:p>
    <w:p w14:paraId="5FF6570C" w14:textId="7F90C4D9"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5" w:history="1">
        <w:r w:rsidRPr="0000057F">
          <w:rPr>
            <w:rStyle w:val="Hyperlink"/>
            <w:rFonts w:asciiTheme="minorHAnsi" w:hAnsiTheme="minorHAnsi" w:cstheme="minorHAnsi"/>
            <w:lang w:bidi="sk-SK"/>
          </w:rPr>
          <w:t>Výkonnostný poplatok</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_Toc195261295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8</w:t>
        </w:r>
        <w:r w:rsidRPr="0000057F">
          <w:rPr>
            <w:rFonts w:asciiTheme="minorHAnsi" w:hAnsiTheme="minorHAnsi" w:cstheme="minorHAnsi"/>
            <w:webHidden/>
          </w:rPr>
          <w:fldChar w:fldCharType="end"/>
        </w:r>
      </w:hyperlink>
    </w:p>
    <w:p w14:paraId="0876549C" w14:textId="459B855F"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6" w:history="1">
        <w:r w:rsidRPr="0000057F">
          <w:rPr>
            <w:rStyle w:val="Hyperlink"/>
            <w:rFonts w:asciiTheme="minorHAnsi" w:hAnsiTheme="minorHAnsi" w:cstheme="minorHAnsi"/>
            <w:lang w:bidi="sk-SK"/>
          </w:rPr>
          <w:t>Odmeňovanie Správcu</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_Toc195261296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9</w:t>
        </w:r>
        <w:r w:rsidRPr="0000057F">
          <w:rPr>
            <w:rFonts w:asciiTheme="minorHAnsi" w:hAnsiTheme="minorHAnsi" w:cstheme="minorHAnsi"/>
            <w:webHidden/>
          </w:rPr>
          <w:fldChar w:fldCharType="end"/>
        </w:r>
      </w:hyperlink>
    </w:p>
    <w:p w14:paraId="3E9891B4" w14:textId="03A729B1"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297" w:history="1">
        <w:r w:rsidRPr="0000057F">
          <w:rPr>
            <w:rStyle w:val="Hyperlink"/>
            <w:rFonts w:asciiTheme="minorHAnsi" w:hAnsiTheme="minorHAnsi" w:cstheme="minorHAnsi"/>
            <w:noProof/>
            <w:lang w:bidi="sk-SK"/>
          </w:rPr>
          <w:t>Rizikové faktory</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_Toc195261297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10</w:t>
        </w:r>
        <w:r w:rsidRPr="0000057F">
          <w:rPr>
            <w:rFonts w:asciiTheme="minorHAnsi" w:hAnsiTheme="minorHAnsi" w:cstheme="minorHAnsi"/>
            <w:noProof/>
            <w:webHidden/>
          </w:rPr>
          <w:fldChar w:fldCharType="end"/>
        </w:r>
      </w:hyperlink>
    </w:p>
    <w:p w14:paraId="7E1A8698" w14:textId="7DAB6228"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8" w:history="1">
        <w:r w:rsidRPr="0000057F">
          <w:rPr>
            <w:rStyle w:val="Hyperlink"/>
            <w:rFonts w:asciiTheme="minorHAnsi" w:hAnsiTheme="minorHAnsi" w:cstheme="minorHAnsi"/>
            <w:lang w:bidi="sk-SK"/>
          </w:rPr>
          <w:t>Riziko likvidity a diverzifikačné riziko</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_Toc195261298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10</w:t>
        </w:r>
        <w:r w:rsidRPr="0000057F">
          <w:rPr>
            <w:rFonts w:asciiTheme="minorHAnsi" w:hAnsiTheme="minorHAnsi" w:cstheme="minorHAnsi"/>
            <w:webHidden/>
          </w:rPr>
          <w:fldChar w:fldCharType="end"/>
        </w:r>
      </w:hyperlink>
    </w:p>
    <w:p w14:paraId="5AAA7E1D" w14:textId="6B19578A"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299" w:history="1">
        <w:r w:rsidRPr="0000057F">
          <w:rPr>
            <w:rStyle w:val="Hyperlink"/>
            <w:rFonts w:asciiTheme="minorHAnsi" w:hAnsiTheme="minorHAnsi" w:cstheme="minorHAnsi"/>
            <w:lang w:bidi="sk-SK"/>
          </w:rPr>
          <w:t>Riziko investovania s požičanými peniazmi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_Toc195261299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10</w:t>
        </w:r>
        <w:r w:rsidRPr="0000057F">
          <w:rPr>
            <w:rFonts w:asciiTheme="minorHAnsi" w:hAnsiTheme="minorHAnsi" w:cstheme="minorHAnsi"/>
            <w:webHidden/>
          </w:rPr>
          <w:fldChar w:fldCharType="end"/>
        </w:r>
      </w:hyperlink>
    </w:p>
    <w:p w14:paraId="59B4F2FA" w14:textId="285FA22D"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0" w:history="1">
        <w:r w:rsidRPr="0000057F">
          <w:rPr>
            <w:rStyle w:val="Hyperlink"/>
            <w:rFonts w:asciiTheme="minorHAnsi" w:hAnsiTheme="minorHAnsi" w:cstheme="minorHAnsi"/>
            <w:lang w:bidi="sk-SK"/>
          </w:rPr>
          <w:t>Nekótované cenné papiere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_Toc195261300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10</w:t>
        </w:r>
        <w:r w:rsidRPr="0000057F">
          <w:rPr>
            <w:rFonts w:asciiTheme="minorHAnsi" w:hAnsiTheme="minorHAnsi" w:cstheme="minorHAnsi"/>
            <w:webHidden/>
          </w:rPr>
          <w:fldChar w:fldCharType="end"/>
        </w:r>
      </w:hyperlink>
    </w:p>
    <w:p w14:paraId="0DDA55DD" w14:textId="25CE7635"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1" w:history="1">
        <w:r w:rsidRPr="0000057F">
          <w:rPr>
            <w:rStyle w:val="Hyperlink"/>
            <w:rFonts w:asciiTheme="minorHAnsi" w:hAnsiTheme="minorHAnsi" w:cstheme="minorHAnsi"/>
            <w:lang w:bidi="sk-SK"/>
          </w:rPr>
          <w:t>Rozvíjajúce sa trhy/Rozvíjajúce sa krajiny</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_Toc195261301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10</w:t>
        </w:r>
        <w:r w:rsidRPr="0000057F">
          <w:rPr>
            <w:rFonts w:asciiTheme="minorHAnsi" w:hAnsiTheme="minorHAnsi" w:cstheme="minorHAnsi"/>
            <w:webHidden/>
          </w:rPr>
          <w:fldChar w:fldCharType="end"/>
        </w:r>
      </w:hyperlink>
    </w:p>
    <w:p w14:paraId="0C1CA820" w14:textId="0888BAE5"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2" w:history="1">
        <w:r w:rsidRPr="0000057F">
          <w:rPr>
            <w:rStyle w:val="Hyperlink"/>
            <w:rFonts w:asciiTheme="minorHAnsi" w:hAnsiTheme="minorHAnsi" w:cstheme="minorHAnsi"/>
            <w:lang w:bidi="sk-SK"/>
          </w:rPr>
          <w:t>Riziká súvisiace s odvetvím odpadového hospodárstva</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_Toc195261302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10</w:t>
        </w:r>
        <w:r w:rsidRPr="0000057F">
          <w:rPr>
            <w:rFonts w:asciiTheme="minorHAnsi" w:hAnsiTheme="minorHAnsi" w:cstheme="minorHAnsi"/>
            <w:webHidden/>
          </w:rPr>
          <w:fldChar w:fldCharType="end"/>
        </w:r>
      </w:hyperlink>
    </w:p>
    <w:p w14:paraId="426A86E0" w14:textId="6ABE4578"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3" w:history="1">
        <w:r w:rsidRPr="0000057F">
          <w:rPr>
            <w:rStyle w:val="Hyperlink"/>
            <w:rFonts w:asciiTheme="minorHAnsi" w:hAnsiTheme="minorHAnsi" w:cstheme="minorHAnsi"/>
            <w:lang w:bidi="sk-SK"/>
          </w:rPr>
          <w:t>Diverzifikačné riziko</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_Toc195261303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11</w:t>
        </w:r>
        <w:r w:rsidRPr="0000057F">
          <w:rPr>
            <w:rFonts w:asciiTheme="minorHAnsi" w:hAnsiTheme="minorHAnsi" w:cstheme="minorHAnsi"/>
            <w:webHidden/>
          </w:rPr>
          <w:fldChar w:fldCharType="end"/>
        </w:r>
      </w:hyperlink>
    </w:p>
    <w:p w14:paraId="0BC52282" w14:textId="1099B3E8"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4" w:history="1">
        <w:r w:rsidRPr="0000057F">
          <w:rPr>
            <w:rStyle w:val="Hyperlink"/>
            <w:rFonts w:asciiTheme="minorHAnsi" w:hAnsiTheme="minorHAnsi" w:cstheme="minorHAnsi"/>
            <w:lang w:bidi="sk-SK"/>
          </w:rPr>
          <w:t>Súlad s predpismi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_Toc195261304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11</w:t>
        </w:r>
        <w:r w:rsidRPr="0000057F">
          <w:rPr>
            <w:rFonts w:asciiTheme="minorHAnsi" w:hAnsiTheme="minorHAnsi" w:cstheme="minorHAnsi"/>
            <w:webHidden/>
          </w:rPr>
          <w:fldChar w:fldCharType="end"/>
        </w:r>
      </w:hyperlink>
    </w:p>
    <w:p w14:paraId="24C9949E" w14:textId="1FE67298"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5" w:history="1">
        <w:r w:rsidRPr="0000057F">
          <w:rPr>
            <w:rStyle w:val="Hyperlink"/>
            <w:rFonts w:asciiTheme="minorHAnsi" w:hAnsiTheme="minorHAnsi" w:cstheme="minorHAnsi"/>
            <w:lang w:bidi="sk-SK"/>
          </w:rPr>
          <w:t>Prevádzkové riziká</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_Toc195261305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11</w:t>
        </w:r>
        <w:r w:rsidRPr="0000057F">
          <w:rPr>
            <w:rFonts w:asciiTheme="minorHAnsi" w:hAnsiTheme="minorHAnsi" w:cstheme="minorHAnsi"/>
            <w:webHidden/>
          </w:rPr>
          <w:fldChar w:fldCharType="end"/>
        </w:r>
      </w:hyperlink>
    </w:p>
    <w:p w14:paraId="64573E7F" w14:textId="7EFADB80"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6" w:history="1">
        <w:r w:rsidRPr="0000057F">
          <w:rPr>
            <w:rStyle w:val="Hyperlink"/>
            <w:rFonts w:asciiTheme="minorHAnsi" w:hAnsiTheme="minorHAnsi" w:cstheme="minorHAnsi"/>
            <w:lang w:bidi="sk-SK"/>
          </w:rPr>
          <w:t>Technologické zmeny</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_Toc195261306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11</w:t>
        </w:r>
        <w:r w:rsidRPr="0000057F">
          <w:rPr>
            <w:rFonts w:asciiTheme="minorHAnsi" w:hAnsiTheme="minorHAnsi" w:cstheme="minorHAnsi"/>
            <w:webHidden/>
          </w:rPr>
          <w:fldChar w:fldCharType="end"/>
        </w:r>
      </w:hyperlink>
    </w:p>
    <w:p w14:paraId="02058AD2" w14:textId="67787664"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7" w:history="1">
        <w:r w:rsidRPr="0000057F">
          <w:rPr>
            <w:rStyle w:val="Hyperlink"/>
            <w:rFonts w:asciiTheme="minorHAnsi" w:hAnsiTheme="minorHAnsi" w:cstheme="minorHAnsi"/>
            <w:lang w:bidi="sk-SK"/>
          </w:rPr>
          <w:t>Zmeny štátnej politiky</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_Toc195261307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11</w:t>
        </w:r>
        <w:r w:rsidRPr="0000057F">
          <w:rPr>
            <w:rFonts w:asciiTheme="minorHAnsi" w:hAnsiTheme="minorHAnsi" w:cstheme="minorHAnsi"/>
            <w:webHidden/>
          </w:rPr>
          <w:fldChar w:fldCharType="end"/>
        </w:r>
      </w:hyperlink>
    </w:p>
    <w:p w14:paraId="29AB575B" w14:textId="51D9ECAF"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8" w:history="1">
        <w:r w:rsidRPr="0000057F">
          <w:rPr>
            <w:rStyle w:val="Hyperlink"/>
            <w:rFonts w:asciiTheme="minorHAnsi" w:hAnsiTheme="minorHAnsi" w:cstheme="minorHAnsi"/>
            <w:lang w:bidi="sk-SK"/>
          </w:rPr>
          <w:t>Riziká pákového efektu</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_Toc195261308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2D431953" w14:textId="4F0F6349"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09" w:history="1">
        <w:r w:rsidRPr="0000057F">
          <w:rPr>
            <w:rStyle w:val="Hyperlink"/>
            <w:rFonts w:asciiTheme="minorHAnsi" w:hAnsiTheme="minorHAnsi" w:cstheme="minorHAnsi"/>
            <w:lang w:bidi="sk-SK"/>
          </w:rPr>
          <w:t>Riziká spojené s oceňovaním</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_Toc195261309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022F58C7" w14:textId="53097F2D"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0" w:history="1">
        <w:r w:rsidRPr="0000057F">
          <w:rPr>
            <w:rStyle w:val="Hyperlink"/>
            <w:rFonts w:asciiTheme="minorHAnsi" w:hAnsiTheme="minorHAnsi" w:cstheme="minorHAnsi"/>
            <w:lang w:bidi="sk-SK"/>
          </w:rPr>
          <w:t>Zabezpečovacie transakcie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_Toc195261310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6D6D72AD" w14:textId="20C138FB"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1" w:history="1">
        <w:r w:rsidRPr="0000057F">
          <w:rPr>
            <w:rStyle w:val="Hyperlink"/>
            <w:rFonts w:asciiTheme="minorHAnsi" w:hAnsiTheme="minorHAnsi" w:cstheme="minorHAnsi"/>
            <w:lang w:bidi="sk-SK"/>
          </w:rPr>
          <w:t>Povinné spätné odkúpenie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_Toc195261311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1AD55362" w14:textId="080A6291"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2" w:history="1">
        <w:r w:rsidRPr="0000057F">
          <w:rPr>
            <w:rStyle w:val="Hyperlink"/>
            <w:rFonts w:asciiTheme="minorHAnsi" w:hAnsiTheme="minorHAnsi" w:cstheme="minorHAnsi"/>
            <w:lang w:bidi="sk-SK"/>
          </w:rPr>
          <w:t>Vyrovnávanie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_Toc195261312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04EC9CD0" w14:textId="76A47D5D"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3" w:history="1">
        <w:r w:rsidRPr="0000057F">
          <w:rPr>
            <w:rStyle w:val="Hyperlink"/>
            <w:rFonts w:asciiTheme="minorHAnsi" w:hAnsiTheme="minorHAnsi" w:cstheme="minorHAnsi"/>
            <w:lang w:bidi="sk-SK"/>
          </w:rPr>
          <w:t>Obdobie viazanosti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_Toc195261313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12</w:t>
        </w:r>
        <w:r w:rsidRPr="0000057F">
          <w:rPr>
            <w:rFonts w:asciiTheme="minorHAnsi" w:hAnsiTheme="minorHAnsi" w:cstheme="minorHAnsi"/>
            <w:webHidden/>
          </w:rPr>
          <w:fldChar w:fldCharType="end"/>
        </w:r>
      </w:hyperlink>
    </w:p>
    <w:p w14:paraId="0448929C" w14:textId="36F299D6"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14" w:history="1">
        <w:r w:rsidRPr="0000057F">
          <w:rPr>
            <w:rStyle w:val="Hyperlink"/>
            <w:rFonts w:asciiTheme="minorHAnsi" w:hAnsiTheme="minorHAnsi" w:cstheme="minorHAnsi"/>
            <w:noProof/>
            <w:lang w:bidi="sk-SK"/>
          </w:rPr>
          <w:t>Nákup a predaj</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_Toc195261314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13</w:t>
        </w:r>
        <w:r w:rsidRPr="0000057F">
          <w:rPr>
            <w:rFonts w:asciiTheme="minorHAnsi" w:hAnsiTheme="minorHAnsi" w:cstheme="minorHAnsi"/>
            <w:noProof/>
            <w:webHidden/>
          </w:rPr>
          <w:fldChar w:fldCharType="end"/>
        </w:r>
      </w:hyperlink>
    </w:p>
    <w:p w14:paraId="6F2D233D" w14:textId="6C19B872"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5" w:history="1">
        <w:r w:rsidRPr="0000057F">
          <w:rPr>
            <w:rStyle w:val="Hyperlink"/>
            <w:rFonts w:asciiTheme="minorHAnsi" w:hAnsiTheme="minorHAnsi" w:cstheme="minorHAnsi"/>
            <w:lang w:bidi="sk-SK"/>
          </w:rPr>
          <w:t>Počiatočné ponukové obdobie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_Toc195261315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31ADE0AF" w14:textId="40C70295"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6" w:history="1">
        <w:r w:rsidRPr="0000057F">
          <w:rPr>
            <w:rStyle w:val="Hyperlink"/>
            <w:rFonts w:asciiTheme="minorHAnsi" w:hAnsiTheme="minorHAnsi" w:cstheme="minorHAnsi"/>
            <w:lang w:bidi="sk-SK"/>
          </w:rPr>
          <w:t>Postup podávania žiadostí</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_Toc195261316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7691676C" w14:textId="5881FC2D"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7" w:history="1">
        <w:r w:rsidRPr="0000057F">
          <w:rPr>
            <w:rStyle w:val="Hyperlink"/>
            <w:rFonts w:asciiTheme="minorHAnsi" w:hAnsiTheme="minorHAnsi" w:cstheme="minorHAnsi"/>
            <w:lang w:bidi="sk-SK"/>
          </w:rPr>
          <w:t>Obdobie viazanosti</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_Toc195261317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43398FDF" w14:textId="591C1761"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8" w:history="1">
        <w:r w:rsidRPr="0000057F">
          <w:rPr>
            <w:rStyle w:val="Hyperlink"/>
            <w:rFonts w:asciiTheme="minorHAnsi" w:hAnsiTheme="minorHAnsi" w:cstheme="minorHAnsi"/>
            <w:lang w:bidi="sk-SK"/>
          </w:rPr>
          <w:t>Spätný odkup akcií</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_Toc195261318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12513EBF" w14:textId="15041D9C"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19" w:history="1">
        <w:r w:rsidRPr="0000057F">
          <w:rPr>
            <w:rStyle w:val="Hyperlink"/>
            <w:rFonts w:asciiTheme="minorHAnsi" w:hAnsiTheme="minorHAnsi" w:cstheme="minorHAnsi"/>
            <w:lang w:bidi="sk-SK"/>
          </w:rPr>
          <w:t>Výnosy Fondu</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_Toc195261319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51E0EBF8" w14:textId="1C7C53C1" w:rsidR="00CB1024" w:rsidRPr="0000057F" w:rsidRDefault="00CB1024">
      <w:pPr>
        <w:pStyle w:val="TOC2"/>
        <w:rPr>
          <w:rFonts w:asciiTheme="minorHAnsi" w:eastAsiaTheme="minorEastAsia" w:hAnsiTheme="minorHAnsi" w:cstheme="minorHAnsi"/>
          <w:smallCaps w:val="0"/>
          <w:kern w:val="2"/>
          <w:sz w:val="24"/>
          <w:szCs w:val="24"/>
          <w:lang w:val="cs-CZ" w:eastAsia="cs-CZ"/>
          <w14:ligatures w14:val="standardContextual"/>
        </w:rPr>
      </w:pPr>
      <w:hyperlink w:anchor="_Toc195261320" w:history="1">
        <w:r w:rsidRPr="0000057F">
          <w:rPr>
            <w:rStyle w:val="Hyperlink"/>
            <w:rFonts w:asciiTheme="minorHAnsi" w:hAnsiTheme="minorHAnsi" w:cstheme="minorHAnsi"/>
            <w:lang w:bidi="sk-SK"/>
          </w:rPr>
          <w:t>Dividendová politika (len pre Distribučné investorské akcie)</w:t>
        </w:r>
        <w:r w:rsidRPr="0000057F">
          <w:rPr>
            <w:rFonts w:asciiTheme="minorHAnsi" w:hAnsiTheme="minorHAnsi" w:cstheme="minorHAnsi"/>
            <w:webHidden/>
          </w:rPr>
          <w:tab/>
        </w:r>
        <w:r w:rsidRPr="0000057F">
          <w:rPr>
            <w:rFonts w:asciiTheme="minorHAnsi" w:hAnsiTheme="minorHAnsi" w:cstheme="minorHAnsi"/>
            <w:webHidden/>
          </w:rPr>
          <w:fldChar w:fldCharType="begin"/>
        </w:r>
        <w:r w:rsidRPr="0000057F">
          <w:rPr>
            <w:rFonts w:asciiTheme="minorHAnsi" w:hAnsiTheme="minorHAnsi" w:cstheme="minorHAnsi"/>
            <w:webHidden/>
          </w:rPr>
          <w:instrText xml:space="preserve"> PAGEREF _Toc195261320 \h </w:instrText>
        </w:r>
        <w:r w:rsidRPr="0000057F">
          <w:rPr>
            <w:rFonts w:asciiTheme="minorHAnsi" w:hAnsiTheme="minorHAnsi" w:cstheme="minorHAnsi"/>
            <w:webHidden/>
          </w:rPr>
        </w:r>
        <w:r w:rsidRPr="0000057F">
          <w:rPr>
            <w:rFonts w:asciiTheme="minorHAnsi" w:hAnsiTheme="minorHAnsi" w:cstheme="minorHAnsi"/>
            <w:webHidden/>
          </w:rPr>
          <w:fldChar w:fldCharType="separate"/>
        </w:r>
        <w:r w:rsidRPr="0000057F">
          <w:rPr>
            <w:rFonts w:asciiTheme="minorHAnsi" w:hAnsiTheme="minorHAnsi" w:cstheme="minorHAnsi"/>
            <w:webHidden/>
          </w:rPr>
          <w:t>13</w:t>
        </w:r>
        <w:r w:rsidRPr="0000057F">
          <w:rPr>
            <w:rFonts w:asciiTheme="minorHAnsi" w:hAnsiTheme="minorHAnsi" w:cstheme="minorHAnsi"/>
            <w:webHidden/>
          </w:rPr>
          <w:fldChar w:fldCharType="end"/>
        </w:r>
      </w:hyperlink>
    </w:p>
    <w:p w14:paraId="3CC966FB" w14:textId="4B3F6DD8"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21" w:history="1">
        <w:r w:rsidRPr="0000057F">
          <w:rPr>
            <w:rStyle w:val="Hyperlink"/>
            <w:rFonts w:asciiTheme="minorHAnsi" w:hAnsiTheme="minorHAnsi" w:cstheme="minorHAnsi"/>
            <w:noProof/>
            <w:lang w:bidi="sk-SK"/>
          </w:rPr>
          <w:t>Príloha I – UPISOVACÍ FORMULÁR</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_Toc195261321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16</w:t>
        </w:r>
        <w:r w:rsidRPr="0000057F">
          <w:rPr>
            <w:rFonts w:asciiTheme="minorHAnsi" w:hAnsiTheme="minorHAnsi" w:cstheme="minorHAnsi"/>
            <w:noProof/>
            <w:webHidden/>
          </w:rPr>
          <w:fldChar w:fldCharType="end"/>
        </w:r>
      </w:hyperlink>
    </w:p>
    <w:p w14:paraId="15807584" w14:textId="457BE436"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22" w:history="1">
        <w:r w:rsidRPr="0000057F">
          <w:rPr>
            <w:rStyle w:val="Hyperlink"/>
            <w:rFonts w:asciiTheme="minorHAnsi" w:hAnsiTheme="minorHAnsi" w:cstheme="minorHAnsi"/>
            <w:noProof/>
            <w:lang w:bidi="sk-SK"/>
          </w:rPr>
          <w:t>Príloha II – FORMULÁR VYHLÁSENIA</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_Toc195261322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25</w:t>
        </w:r>
        <w:r w:rsidRPr="0000057F">
          <w:rPr>
            <w:rFonts w:asciiTheme="minorHAnsi" w:hAnsiTheme="minorHAnsi" w:cstheme="minorHAnsi"/>
            <w:noProof/>
            <w:webHidden/>
          </w:rPr>
          <w:fldChar w:fldCharType="end"/>
        </w:r>
      </w:hyperlink>
    </w:p>
    <w:p w14:paraId="7C29039E" w14:textId="2276E42B"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23" w:history="1">
        <w:r w:rsidRPr="0000057F">
          <w:rPr>
            <w:rStyle w:val="Hyperlink"/>
            <w:rFonts w:asciiTheme="minorHAnsi" w:hAnsiTheme="minorHAnsi" w:cstheme="minorHAnsi"/>
            <w:noProof/>
            <w:lang w:bidi="sk-SK"/>
          </w:rPr>
          <w:t>Príloha III – FORMULÁR VLASTNÉHO OSVEDČENIA FYZICKEJ OSOBY</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_Toc195261323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29</w:t>
        </w:r>
        <w:r w:rsidRPr="0000057F">
          <w:rPr>
            <w:rFonts w:asciiTheme="minorHAnsi" w:hAnsiTheme="minorHAnsi" w:cstheme="minorHAnsi"/>
            <w:noProof/>
            <w:webHidden/>
          </w:rPr>
          <w:fldChar w:fldCharType="end"/>
        </w:r>
      </w:hyperlink>
    </w:p>
    <w:p w14:paraId="4C7CCD38" w14:textId="1BA574A9"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24" w:history="1">
        <w:r w:rsidRPr="0000057F">
          <w:rPr>
            <w:rStyle w:val="Hyperlink"/>
            <w:rFonts w:asciiTheme="minorHAnsi" w:hAnsiTheme="minorHAnsi" w:cstheme="minorHAnsi"/>
            <w:noProof/>
            <w:lang w:bidi="sk-SK"/>
          </w:rPr>
          <w:t>Príloha IV – FORMULÁR VLASTNÉHO OSVEDČENIA ORGANIZÁCIE</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_Toc195261324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31</w:t>
        </w:r>
        <w:r w:rsidRPr="0000057F">
          <w:rPr>
            <w:rFonts w:asciiTheme="minorHAnsi" w:hAnsiTheme="minorHAnsi" w:cstheme="minorHAnsi"/>
            <w:noProof/>
            <w:webHidden/>
          </w:rPr>
          <w:fldChar w:fldCharType="end"/>
        </w:r>
      </w:hyperlink>
    </w:p>
    <w:p w14:paraId="6AD9AAE4" w14:textId="605CBAA1" w:rsidR="00CB1024" w:rsidRPr="0000057F" w:rsidRDefault="00CB1024">
      <w:pPr>
        <w:pStyle w:val="TOC1"/>
        <w:rPr>
          <w:rFonts w:asciiTheme="minorHAnsi" w:eastAsiaTheme="minorEastAsia" w:hAnsiTheme="minorHAnsi" w:cstheme="minorHAnsi"/>
          <w:b w:val="0"/>
          <w:caps w:val="0"/>
          <w:noProof/>
          <w:kern w:val="2"/>
          <w:sz w:val="24"/>
          <w:szCs w:val="24"/>
          <w:lang w:val="cs-CZ" w:eastAsia="cs-CZ"/>
          <w14:ligatures w14:val="standardContextual"/>
        </w:rPr>
      </w:pPr>
      <w:hyperlink w:anchor="_Toc195261325" w:history="1">
        <w:r w:rsidRPr="0000057F">
          <w:rPr>
            <w:rStyle w:val="Hyperlink"/>
            <w:rFonts w:asciiTheme="minorHAnsi" w:eastAsia="Calibri" w:hAnsiTheme="minorHAnsi" w:cstheme="minorHAnsi"/>
            <w:noProof/>
            <w:lang w:bidi="sk-SK"/>
          </w:rPr>
          <w:t>Príloha V – FORMULÁR SPÄTNÉHO ODKÚPENIA</w:t>
        </w:r>
        <w:r w:rsidRPr="0000057F">
          <w:rPr>
            <w:rFonts w:asciiTheme="minorHAnsi" w:hAnsiTheme="minorHAnsi" w:cstheme="minorHAnsi"/>
            <w:noProof/>
            <w:webHidden/>
          </w:rPr>
          <w:tab/>
        </w:r>
        <w:r w:rsidRPr="0000057F">
          <w:rPr>
            <w:rFonts w:asciiTheme="minorHAnsi" w:hAnsiTheme="minorHAnsi" w:cstheme="minorHAnsi"/>
            <w:noProof/>
            <w:webHidden/>
          </w:rPr>
          <w:fldChar w:fldCharType="begin"/>
        </w:r>
        <w:r w:rsidRPr="0000057F">
          <w:rPr>
            <w:rFonts w:asciiTheme="minorHAnsi" w:hAnsiTheme="minorHAnsi" w:cstheme="minorHAnsi"/>
            <w:noProof/>
            <w:webHidden/>
          </w:rPr>
          <w:instrText xml:space="preserve"> PAGEREF _Toc195261325 \h </w:instrText>
        </w:r>
        <w:r w:rsidRPr="0000057F">
          <w:rPr>
            <w:rFonts w:asciiTheme="minorHAnsi" w:hAnsiTheme="minorHAnsi" w:cstheme="minorHAnsi"/>
            <w:noProof/>
            <w:webHidden/>
          </w:rPr>
        </w:r>
        <w:r w:rsidRPr="0000057F">
          <w:rPr>
            <w:rFonts w:asciiTheme="minorHAnsi" w:hAnsiTheme="minorHAnsi" w:cstheme="minorHAnsi"/>
            <w:noProof/>
            <w:webHidden/>
          </w:rPr>
          <w:fldChar w:fldCharType="separate"/>
        </w:r>
        <w:r w:rsidRPr="0000057F">
          <w:rPr>
            <w:rFonts w:asciiTheme="minorHAnsi" w:hAnsiTheme="minorHAnsi" w:cstheme="minorHAnsi"/>
            <w:noProof/>
            <w:webHidden/>
          </w:rPr>
          <w:t>39</w:t>
        </w:r>
        <w:r w:rsidRPr="0000057F">
          <w:rPr>
            <w:rFonts w:asciiTheme="minorHAnsi" w:hAnsiTheme="minorHAnsi" w:cstheme="minorHAnsi"/>
            <w:noProof/>
            <w:webHidden/>
          </w:rPr>
          <w:fldChar w:fldCharType="end"/>
        </w:r>
      </w:hyperlink>
    </w:p>
    <w:p w14:paraId="33FF1192" w14:textId="3B7DECF5" w:rsidR="005C660F" w:rsidRPr="0000057F" w:rsidRDefault="005C660F" w:rsidP="00BB612B">
      <w:pPr>
        <w:pStyle w:val="TOC5"/>
        <w:rPr>
          <w:rFonts w:asciiTheme="minorHAnsi" w:hAnsiTheme="minorHAnsi" w:cstheme="minorHAnsi"/>
          <w:sz w:val="20"/>
        </w:rPr>
        <w:sectPr w:rsidR="005C660F" w:rsidRPr="0000057F" w:rsidSect="00AD044A">
          <w:footerReference w:type="even" r:id="rId8"/>
          <w:footerReference w:type="default" r:id="rId9"/>
          <w:footerReference w:type="first" r:id="rId10"/>
          <w:type w:val="continuous"/>
          <w:pgSz w:w="12240" w:h="15840"/>
          <w:pgMar w:top="1440" w:right="1440" w:bottom="1440" w:left="1800" w:header="708" w:footer="491" w:gutter="0"/>
          <w:pgNumType w:fmt="lowerRoman" w:start="1"/>
          <w:cols w:space="708"/>
          <w:titlePg/>
        </w:sectPr>
      </w:pPr>
      <w:r w:rsidRPr="0000057F">
        <w:rPr>
          <w:rFonts w:asciiTheme="minorHAnsi" w:hAnsiTheme="minorHAnsi" w:cstheme="minorHAnsi"/>
          <w:sz w:val="20"/>
          <w:lang w:bidi="sk-SK"/>
        </w:rPr>
        <w:fldChar w:fldCharType="end"/>
      </w:r>
    </w:p>
    <w:p w14:paraId="459485E8" w14:textId="46DE2ABA" w:rsidR="005C660F" w:rsidRPr="00A0217D" w:rsidRDefault="00BB612B">
      <w:pPr>
        <w:pStyle w:val="Heading1"/>
        <w:rPr>
          <w:rFonts w:asciiTheme="minorHAnsi" w:hAnsiTheme="minorHAnsi" w:cstheme="minorHAnsi"/>
          <w:sz w:val="20"/>
        </w:rPr>
      </w:pPr>
      <w:r w:rsidRPr="0000057F">
        <w:rPr>
          <w:rFonts w:asciiTheme="minorHAnsi" w:hAnsiTheme="minorHAnsi" w:cstheme="minorHAnsi"/>
          <w:b w:val="0"/>
          <w:sz w:val="20"/>
          <w:lang w:bidi="sk-SK"/>
        </w:rPr>
        <w:br w:type="page"/>
      </w:r>
      <w:bookmarkStart w:id="0" w:name="_Toc195261279"/>
      <w:r w:rsidR="005C660F" w:rsidRPr="00261472">
        <w:rPr>
          <w:rFonts w:asciiTheme="minorHAnsi" w:hAnsiTheme="minorHAnsi" w:cstheme="minorHAnsi"/>
          <w:sz w:val="20"/>
          <w:lang w:bidi="sk-SK"/>
        </w:rPr>
        <w:lastRenderedPageBreak/>
        <w:t>Kľúčové pojmy</w:t>
      </w:r>
      <w:bookmarkEnd w:id="0"/>
    </w:p>
    <w:p w14:paraId="6DE1EEBE" w14:textId="77777777" w:rsidR="005C660F" w:rsidRPr="00A0217D" w:rsidRDefault="005C660F">
      <w:pPr>
        <w:pStyle w:val="Body"/>
        <w:rPr>
          <w:rFonts w:asciiTheme="minorHAnsi" w:hAnsiTheme="minorHAnsi" w:cstheme="minorHAnsi"/>
        </w:rPr>
      </w:pPr>
    </w:p>
    <w:tbl>
      <w:tblPr>
        <w:tblW w:w="9828" w:type="dxa"/>
        <w:tblLook w:val="0000" w:firstRow="0" w:lastRow="0" w:firstColumn="0" w:lastColumn="0" w:noHBand="0" w:noVBand="0"/>
      </w:tblPr>
      <w:tblGrid>
        <w:gridCol w:w="2628"/>
        <w:gridCol w:w="7200"/>
      </w:tblGrid>
      <w:tr w:rsidR="005C660F" w:rsidRPr="00A0217D" w14:paraId="78796E0F" w14:textId="77777777">
        <w:tc>
          <w:tcPr>
            <w:tcW w:w="2628" w:type="dxa"/>
            <w:tcBorders>
              <w:top w:val="nil"/>
              <w:left w:val="nil"/>
              <w:bottom w:val="nil"/>
              <w:right w:val="nil"/>
            </w:tcBorders>
          </w:tcPr>
          <w:p w14:paraId="0F90EA95"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Fond</w:t>
            </w:r>
          </w:p>
        </w:tc>
        <w:tc>
          <w:tcPr>
            <w:tcW w:w="7200" w:type="dxa"/>
            <w:tcBorders>
              <w:top w:val="nil"/>
              <w:left w:val="nil"/>
              <w:bottom w:val="nil"/>
              <w:right w:val="nil"/>
            </w:tcBorders>
          </w:tcPr>
          <w:p w14:paraId="45841DD6" w14:textId="68BC21D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WOOD &amp; Company Waste Management Fund</w:t>
            </w:r>
          </w:p>
        </w:tc>
      </w:tr>
      <w:tr w:rsidR="005C660F" w:rsidRPr="00A0217D" w14:paraId="078388BE" w14:textId="77777777">
        <w:tc>
          <w:tcPr>
            <w:tcW w:w="2628" w:type="dxa"/>
            <w:tcBorders>
              <w:top w:val="nil"/>
              <w:left w:val="nil"/>
              <w:bottom w:val="nil"/>
              <w:right w:val="nil"/>
            </w:tcBorders>
          </w:tcPr>
          <w:p w14:paraId="6580350D"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Investičný cieľ</w:t>
            </w:r>
          </w:p>
        </w:tc>
        <w:tc>
          <w:tcPr>
            <w:tcW w:w="7200" w:type="dxa"/>
            <w:tcBorders>
              <w:top w:val="nil"/>
              <w:left w:val="nil"/>
              <w:bottom w:val="nil"/>
              <w:right w:val="nil"/>
            </w:tcBorders>
          </w:tcPr>
          <w:p w14:paraId="02801A74" w14:textId="2F6AE1EF"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 xml:space="preserve">Investičným cieľom Fondu je udržovať kapitál akcionárov Fondu a dosiahnuť stredno- až dlhodobé zhodnotenie kapitálu. </w:t>
            </w:r>
          </w:p>
        </w:tc>
      </w:tr>
      <w:tr w:rsidR="005C660F" w:rsidRPr="00A0217D" w14:paraId="21D72104" w14:textId="77777777">
        <w:tc>
          <w:tcPr>
            <w:tcW w:w="2628" w:type="dxa"/>
            <w:tcBorders>
              <w:top w:val="nil"/>
              <w:left w:val="nil"/>
              <w:bottom w:val="nil"/>
              <w:right w:val="nil"/>
            </w:tcBorders>
          </w:tcPr>
          <w:p w14:paraId="5C21A822"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Mena Fondu</w:t>
            </w:r>
          </w:p>
        </w:tc>
        <w:tc>
          <w:tcPr>
            <w:tcW w:w="7200" w:type="dxa"/>
            <w:tcBorders>
              <w:top w:val="nil"/>
              <w:left w:val="nil"/>
              <w:bottom w:val="nil"/>
              <w:right w:val="nil"/>
            </w:tcBorders>
          </w:tcPr>
          <w:p w14:paraId="123BF949" w14:textId="7884C78E"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E</w:t>
            </w:r>
            <w:r w:rsidR="0000057F">
              <w:rPr>
                <w:rFonts w:asciiTheme="minorHAnsi" w:hAnsiTheme="minorHAnsi" w:cstheme="minorHAnsi"/>
                <w:lang w:bidi="sk-SK"/>
              </w:rPr>
              <w:t>UR</w:t>
            </w:r>
          </w:p>
        </w:tc>
      </w:tr>
      <w:tr w:rsidR="005C660F" w:rsidRPr="00A0217D" w14:paraId="79FA7646" w14:textId="77777777">
        <w:tc>
          <w:tcPr>
            <w:tcW w:w="2628" w:type="dxa"/>
            <w:tcBorders>
              <w:top w:val="nil"/>
              <w:left w:val="nil"/>
              <w:bottom w:val="nil"/>
              <w:right w:val="nil"/>
            </w:tcBorders>
          </w:tcPr>
          <w:p w14:paraId="551A5278"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Minimálna držba</w:t>
            </w:r>
          </w:p>
        </w:tc>
        <w:tc>
          <w:tcPr>
            <w:tcW w:w="7200" w:type="dxa"/>
            <w:tcBorders>
              <w:top w:val="nil"/>
              <w:left w:val="nil"/>
              <w:bottom w:val="nil"/>
              <w:right w:val="nil"/>
            </w:tcBorders>
          </w:tcPr>
          <w:p w14:paraId="6DDAB263" w14:textId="3A796207" w:rsidR="005C660F" w:rsidRPr="00A0217D" w:rsidRDefault="008D53DB">
            <w:pPr>
              <w:pStyle w:val="Body"/>
              <w:rPr>
                <w:rFonts w:asciiTheme="minorHAnsi" w:hAnsiTheme="minorHAnsi" w:cstheme="minorHAnsi"/>
              </w:rPr>
            </w:pPr>
            <w:r w:rsidRPr="00A0217D">
              <w:rPr>
                <w:rFonts w:asciiTheme="minorHAnsi" w:hAnsiTheme="minorHAnsi" w:cstheme="minorHAnsi"/>
                <w:lang w:bidi="sk-SK"/>
              </w:rPr>
              <w:t>Ako je definované v Ponukovom memorande.</w:t>
            </w:r>
          </w:p>
        </w:tc>
      </w:tr>
      <w:tr w:rsidR="005C660F" w:rsidRPr="00A0217D" w14:paraId="4E944370" w14:textId="77777777">
        <w:tc>
          <w:tcPr>
            <w:tcW w:w="2628" w:type="dxa"/>
            <w:tcBorders>
              <w:top w:val="nil"/>
              <w:left w:val="nil"/>
              <w:bottom w:val="nil"/>
              <w:right w:val="nil"/>
            </w:tcBorders>
          </w:tcPr>
          <w:p w14:paraId="18985471"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Oprávnení investori</w:t>
            </w:r>
          </w:p>
        </w:tc>
        <w:tc>
          <w:tcPr>
            <w:tcW w:w="7200" w:type="dxa"/>
            <w:tcBorders>
              <w:top w:val="nil"/>
              <w:left w:val="nil"/>
              <w:bottom w:val="nil"/>
              <w:right w:val="nil"/>
            </w:tcBorders>
          </w:tcPr>
          <w:p w14:paraId="26EC3404" w14:textId="7860F87E" w:rsidR="005C660F" w:rsidRPr="00A0217D" w:rsidRDefault="006011CA">
            <w:pPr>
              <w:pStyle w:val="Body"/>
              <w:rPr>
                <w:rFonts w:asciiTheme="minorHAnsi" w:hAnsiTheme="minorHAnsi" w:cstheme="minorHAnsi"/>
              </w:rPr>
            </w:pPr>
            <w:r w:rsidRPr="00A0217D">
              <w:rPr>
                <w:rFonts w:asciiTheme="minorHAnsi" w:hAnsiTheme="minorHAnsi" w:cstheme="minorHAnsi"/>
                <w:lang w:bidi="sk-SK"/>
              </w:rPr>
              <w:t>Ako je vymedzené v Ponukovom memorande.</w:t>
            </w:r>
          </w:p>
        </w:tc>
      </w:tr>
      <w:tr w:rsidR="00196B24" w:rsidRPr="00A0217D" w14:paraId="124F1A6F" w14:textId="77777777">
        <w:tc>
          <w:tcPr>
            <w:tcW w:w="2628" w:type="dxa"/>
            <w:tcBorders>
              <w:top w:val="nil"/>
              <w:left w:val="nil"/>
              <w:bottom w:val="nil"/>
              <w:right w:val="nil"/>
            </w:tcBorders>
          </w:tcPr>
          <w:p w14:paraId="54574068" w14:textId="020AA3BA" w:rsidR="00196B24" w:rsidRPr="00A0217D" w:rsidRDefault="00196B24">
            <w:pPr>
              <w:pStyle w:val="Body"/>
              <w:rPr>
                <w:rFonts w:asciiTheme="minorHAnsi" w:hAnsiTheme="minorHAnsi" w:cstheme="minorHAnsi"/>
                <w:b/>
              </w:rPr>
            </w:pPr>
            <w:r w:rsidRPr="00A0217D">
              <w:rPr>
                <w:rFonts w:asciiTheme="minorHAnsi" w:hAnsiTheme="minorHAnsi" w:cstheme="minorHAnsi"/>
                <w:b/>
                <w:lang w:bidi="sk-SK"/>
              </w:rPr>
              <w:t>Triedy akcií</w:t>
            </w:r>
          </w:p>
        </w:tc>
        <w:tc>
          <w:tcPr>
            <w:tcW w:w="7200" w:type="dxa"/>
            <w:tcBorders>
              <w:top w:val="nil"/>
              <w:left w:val="nil"/>
              <w:bottom w:val="nil"/>
              <w:right w:val="nil"/>
            </w:tcBorders>
          </w:tcPr>
          <w:p w14:paraId="324EC101" w14:textId="1D454AFB" w:rsidR="00196B24" w:rsidRPr="00A0217D" w:rsidRDefault="00196B24">
            <w:pPr>
              <w:pStyle w:val="Body"/>
              <w:rPr>
                <w:rFonts w:asciiTheme="minorHAnsi" w:hAnsiTheme="minorHAnsi" w:cstheme="minorHAnsi"/>
              </w:rPr>
            </w:pPr>
            <w:r w:rsidRPr="00A0217D">
              <w:rPr>
                <w:rFonts w:asciiTheme="minorHAnsi" w:hAnsiTheme="minorHAnsi" w:cstheme="minorHAnsi"/>
                <w:lang w:bidi="sk-SK"/>
              </w:rPr>
              <w:t>Jestvujú dve triedy akcií, akumulačné a distribučné.</w:t>
            </w:r>
          </w:p>
        </w:tc>
      </w:tr>
      <w:tr w:rsidR="005C660F" w:rsidRPr="00A0217D" w14:paraId="50178255" w14:textId="77777777">
        <w:tc>
          <w:tcPr>
            <w:tcW w:w="2628" w:type="dxa"/>
            <w:tcBorders>
              <w:top w:val="nil"/>
              <w:left w:val="nil"/>
              <w:bottom w:val="nil"/>
              <w:right w:val="nil"/>
            </w:tcBorders>
          </w:tcPr>
          <w:p w14:paraId="28EBEC31" w14:textId="7777777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Ponuková cena</w:t>
            </w:r>
          </w:p>
        </w:tc>
        <w:tc>
          <w:tcPr>
            <w:tcW w:w="7200" w:type="dxa"/>
            <w:tcBorders>
              <w:top w:val="nil"/>
              <w:left w:val="nil"/>
              <w:bottom w:val="nil"/>
              <w:right w:val="nil"/>
            </w:tcBorders>
          </w:tcPr>
          <w:p w14:paraId="7DD0D8BB" w14:textId="0FD70D22"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 xml:space="preserve">100 </w:t>
            </w:r>
            <w:r w:rsidR="0000057F">
              <w:rPr>
                <w:rFonts w:asciiTheme="minorHAnsi" w:hAnsiTheme="minorHAnsi" w:cstheme="minorHAnsi"/>
                <w:lang w:bidi="sk-SK"/>
              </w:rPr>
              <w:t>EUR</w:t>
            </w:r>
            <w:r w:rsidRPr="00A0217D">
              <w:rPr>
                <w:rFonts w:asciiTheme="minorHAnsi" w:hAnsiTheme="minorHAnsi" w:cstheme="minorHAnsi"/>
                <w:lang w:bidi="sk-SK"/>
              </w:rPr>
              <w:t xml:space="preserve"> za akciu.</w:t>
            </w:r>
          </w:p>
        </w:tc>
      </w:tr>
      <w:tr w:rsidR="005C660F" w:rsidRPr="00A0217D" w14:paraId="02FEFF89" w14:textId="77777777">
        <w:tc>
          <w:tcPr>
            <w:tcW w:w="2628" w:type="dxa"/>
            <w:tcBorders>
              <w:top w:val="nil"/>
              <w:left w:val="nil"/>
              <w:bottom w:val="nil"/>
              <w:right w:val="nil"/>
            </w:tcBorders>
          </w:tcPr>
          <w:p w14:paraId="7DF7F682" w14:textId="5BFD6F43" w:rsidR="0000057F" w:rsidRDefault="000E68E1">
            <w:pPr>
              <w:pStyle w:val="Body"/>
              <w:rPr>
                <w:rFonts w:asciiTheme="minorHAnsi" w:hAnsiTheme="minorHAnsi" w:cstheme="minorHAnsi"/>
                <w:b/>
                <w:lang w:bidi="sk-SK"/>
              </w:rPr>
            </w:pPr>
            <w:r w:rsidRPr="000E68E1">
              <w:rPr>
                <w:rFonts w:asciiTheme="minorHAnsi" w:hAnsiTheme="minorHAnsi" w:cstheme="minorHAnsi"/>
                <w:b/>
                <w:lang w:bidi="sk-SK"/>
              </w:rPr>
              <w:t>Obdobi</w:t>
            </w:r>
            <w:r w:rsidR="00050EFB">
              <w:rPr>
                <w:rFonts w:asciiTheme="minorHAnsi" w:hAnsiTheme="minorHAnsi" w:cstheme="minorHAnsi"/>
                <w:b/>
                <w:lang w:bidi="sk-SK"/>
              </w:rPr>
              <w:t>e</w:t>
            </w:r>
            <w:r w:rsidRPr="000E68E1">
              <w:rPr>
                <w:rFonts w:asciiTheme="minorHAnsi" w:hAnsiTheme="minorHAnsi" w:cstheme="minorHAnsi"/>
                <w:b/>
                <w:lang w:bidi="sk-SK"/>
              </w:rPr>
              <w:t xml:space="preserve"> viazanosti</w:t>
            </w:r>
          </w:p>
          <w:p w14:paraId="1C0A78F7" w14:textId="77777777" w:rsidR="0000057F" w:rsidRDefault="0000057F">
            <w:pPr>
              <w:pStyle w:val="Body"/>
              <w:rPr>
                <w:rFonts w:asciiTheme="minorHAnsi" w:hAnsiTheme="minorHAnsi" w:cstheme="minorHAnsi"/>
                <w:b/>
                <w:lang w:bidi="sk-SK"/>
              </w:rPr>
            </w:pPr>
          </w:p>
          <w:p w14:paraId="28A4E1CF" w14:textId="77777777" w:rsidR="0000057F" w:rsidRDefault="0000057F">
            <w:pPr>
              <w:pStyle w:val="Body"/>
              <w:rPr>
                <w:rFonts w:asciiTheme="minorHAnsi" w:hAnsiTheme="minorHAnsi" w:cstheme="minorHAnsi"/>
                <w:b/>
                <w:lang w:bidi="sk-SK"/>
              </w:rPr>
            </w:pPr>
          </w:p>
          <w:p w14:paraId="30EFCF38" w14:textId="58CF6D67"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Počiatočné ponukové obdobie</w:t>
            </w:r>
          </w:p>
        </w:tc>
        <w:tc>
          <w:tcPr>
            <w:tcW w:w="7200" w:type="dxa"/>
            <w:tcBorders>
              <w:top w:val="nil"/>
              <w:left w:val="nil"/>
              <w:bottom w:val="nil"/>
              <w:right w:val="nil"/>
            </w:tcBorders>
          </w:tcPr>
          <w:p w14:paraId="7AED7719" w14:textId="01C0FC91" w:rsidR="005C660F" w:rsidRPr="00A0217D" w:rsidRDefault="000832D6">
            <w:pPr>
              <w:pStyle w:val="Body"/>
              <w:rPr>
                <w:rFonts w:asciiTheme="minorHAnsi" w:hAnsiTheme="minorHAnsi" w:cstheme="minorHAnsi"/>
              </w:rPr>
            </w:pPr>
            <w:r w:rsidRPr="000832D6">
              <w:rPr>
                <w:rFonts w:asciiTheme="minorHAnsi" w:hAnsiTheme="minorHAnsi" w:cstheme="minorHAnsi"/>
                <w:lang w:bidi="sk-SK"/>
              </w:rPr>
              <w:t xml:space="preserve">Sedem (7) rokov od dátumu </w:t>
            </w:r>
            <w:r w:rsidR="001F7AFD">
              <w:rPr>
                <w:rFonts w:asciiTheme="minorHAnsi" w:hAnsiTheme="minorHAnsi" w:cstheme="minorHAnsi"/>
                <w:lang w:bidi="sk-SK"/>
              </w:rPr>
              <w:t>úpisu</w:t>
            </w:r>
            <w:r w:rsidR="00CF63E8">
              <w:rPr>
                <w:rFonts w:asciiTheme="minorHAnsi" w:hAnsiTheme="minorHAnsi" w:cstheme="minorHAnsi"/>
                <w:lang w:bidi="sk-SK"/>
              </w:rPr>
              <w:t xml:space="preserve"> Investorských akcií</w:t>
            </w:r>
            <w:r w:rsidRPr="000832D6">
              <w:rPr>
                <w:rFonts w:asciiTheme="minorHAnsi" w:hAnsiTheme="minorHAnsi" w:cstheme="minorHAnsi"/>
                <w:lang w:bidi="sk-SK"/>
              </w:rPr>
              <w:t xml:space="preserve">, počas ktorého </w:t>
            </w:r>
            <w:r w:rsidR="000A08B5">
              <w:rPr>
                <w:rFonts w:asciiTheme="minorHAnsi" w:hAnsiTheme="minorHAnsi" w:cstheme="minorHAnsi"/>
                <w:lang w:bidi="sk-SK"/>
              </w:rPr>
              <w:t>má</w:t>
            </w:r>
            <w:r w:rsidRPr="000832D6">
              <w:rPr>
                <w:rFonts w:asciiTheme="minorHAnsi" w:hAnsiTheme="minorHAnsi" w:cstheme="minorHAnsi"/>
                <w:lang w:bidi="sk-SK"/>
              </w:rPr>
              <w:t xml:space="preserve"> </w:t>
            </w:r>
            <w:r w:rsidR="001B4F9C">
              <w:rPr>
                <w:rFonts w:asciiTheme="minorHAnsi" w:hAnsiTheme="minorHAnsi" w:cstheme="minorHAnsi"/>
                <w:lang w:bidi="sk-SK"/>
              </w:rPr>
              <w:t>majiteľ</w:t>
            </w:r>
            <w:r w:rsidRPr="000832D6">
              <w:rPr>
                <w:rFonts w:asciiTheme="minorHAnsi" w:hAnsiTheme="minorHAnsi" w:cstheme="minorHAnsi"/>
                <w:lang w:bidi="sk-SK"/>
              </w:rPr>
              <w:t xml:space="preserve"> </w:t>
            </w:r>
            <w:r w:rsidR="001B4F9C">
              <w:rPr>
                <w:rFonts w:asciiTheme="minorHAnsi" w:hAnsiTheme="minorHAnsi" w:cstheme="minorHAnsi"/>
                <w:lang w:bidi="sk-SK"/>
              </w:rPr>
              <w:t xml:space="preserve"> Investorských </w:t>
            </w:r>
            <w:r w:rsidRPr="000832D6">
              <w:rPr>
                <w:rFonts w:asciiTheme="minorHAnsi" w:hAnsiTheme="minorHAnsi" w:cstheme="minorHAnsi"/>
                <w:lang w:bidi="sk-SK"/>
              </w:rPr>
              <w:t>akcií z</w:t>
            </w:r>
            <w:r w:rsidR="000A08B5">
              <w:rPr>
                <w:rFonts w:asciiTheme="minorHAnsi" w:hAnsiTheme="minorHAnsi" w:cstheme="minorHAnsi"/>
                <w:lang w:bidi="sk-SK"/>
              </w:rPr>
              <w:t>á</w:t>
            </w:r>
            <w:r w:rsidRPr="000832D6">
              <w:rPr>
                <w:rFonts w:asciiTheme="minorHAnsi" w:hAnsiTheme="minorHAnsi" w:cstheme="minorHAnsi"/>
                <w:lang w:bidi="sk-SK"/>
              </w:rPr>
              <w:t>k</w:t>
            </w:r>
            <w:r w:rsidR="000A08B5">
              <w:rPr>
                <w:rFonts w:asciiTheme="minorHAnsi" w:hAnsiTheme="minorHAnsi" w:cstheme="minorHAnsi"/>
                <w:lang w:bidi="sk-SK"/>
              </w:rPr>
              <w:t>a</w:t>
            </w:r>
            <w:r w:rsidRPr="000832D6">
              <w:rPr>
                <w:rFonts w:asciiTheme="minorHAnsi" w:hAnsiTheme="minorHAnsi" w:cstheme="minorHAnsi"/>
                <w:lang w:bidi="sk-SK"/>
              </w:rPr>
              <w:t xml:space="preserve">z </w:t>
            </w:r>
            <w:r w:rsidR="000A08B5">
              <w:rPr>
                <w:rFonts w:asciiTheme="minorHAnsi" w:hAnsiTheme="minorHAnsi" w:cstheme="minorHAnsi"/>
                <w:lang w:bidi="sk-SK"/>
              </w:rPr>
              <w:t xml:space="preserve">spätne </w:t>
            </w:r>
            <w:r w:rsidRPr="000832D6">
              <w:rPr>
                <w:rFonts w:asciiTheme="minorHAnsi" w:hAnsiTheme="minorHAnsi" w:cstheme="minorHAnsi"/>
                <w:lang w:bidi="sk-SK"/>
              </w:rPr>
              <w:t xml:space="preserve">odkúpiť všetky svoje </w:t>
            </w:r>
            <w:r w:rsidR="001C1B98">
              <w:rPr>
                <w:rFonts w:asciiTheme="minorHAnsi" w:hAnsiTheme="minorHAnsi" w:cstheme="minorHAnsi"/>
                <w:lang w:bidi="sk-SK"/>
              </w:rPr>
              <w:t>akcie alebo ich časť</w:t>
            </w:r>
            <w:r w:rsidRPr="000832D6">
              <w:rPr>
                <w:rFonts w:asciiTheme="minorHAnsi" w:hAnsiTheme="minorHAnsi" w:cstheme="minorHAnsi"/>
                <w:lang w:bidi="sk-SK"/>
              </w:rPr>
              <w:t>. Investori však</w:t>
            </w:r>
            <w:r w:rsidR="001C1B98">
              <w:t xml:space="preserve"> </w:t>
            </w:r>
            <w:r w:rsidR="001C1B98" w:rsidRPr="001C1B98">
              <w:rPr>
                <w:rFonts w:asciiTheme="minorHAnsi" w:hAnsiTheme="minorHAnsi" w:cstheme="minorHAnsi"/>
                <w:lang w:bidi="sk-SK"/>
              </w:rPr>
              <w:t>môžu</w:t>
            </w:r>
            <w:r w:rsidRPr="000832D6">
              <w:rPr>
                <w:rFonts w:asciiTheme="minorHAnsi" w:hAnsiTheme="minorHAnsi" w:cstheme="minorHAnsi"/>
                <w:lang w:bidi="sk-SK"/>
              </w:rPr>
              <w:t xml:space="preserve"> pre</w:t>
            </w:r>
            <w:r w:rsidR="0059597C">
              <w:rPr>
                <w:rFonts w:asciiTheme="minorHAnsi" w:hAnsiTheme="minorHAnsi" w:cstheme="minorHAnsi"/>
                <w:lang w:bidi="sk-SK"/>
              </w:rPr>
              <w:t>v</w:t>
            </w:r>
            <w:r w:rsidRPr="000832D6">
              <w:rPr>
                <w:rFonts w:asciiTheme="minorHAnsi" w:hAnsiTheme="minorHAnsi" w:cstheme="minorHAnsi"/>
                <w:lang w:bidi="sk-SK"/>
              </w:rPr>
              <w:t xml:space="preserve">iesť svoje akcie podľa postupov </w:t>
            </w:r>
            <w:r w:rsidR="001C1B98">
              <w:rPr>
                <w:rFonts w:asciiTheme="minorHAnsi" w:hAnsiTheme="minorHAnsi" w:cstheme="minorHAnsi"/>
                <w:lang w:bidi="sk-SK"/>
              </w:rPr>
              <w:t xml:space="preserve">uvedených </w:t>
            </w:r>
            <w:r w:rsidRPr="000832D6">
              <w:rPr>
                <w:rFonts w:asciiTheme="minorHAnsi" w:hAnsiTheme="minorHAnsi" w:cstheme="minorHAnsi"/>
                <w:lang w:bidi="sk-SK"/>
              </w:rPr>
              <w:t xml:space="preserve">v </w:t>
            </w:r>
            <w:r w:rsidR="0059597C">
              <w:rPr>
                <w:rFonts w:asciiTheme="minorHAnsi" w:hAnsiTheme="minorHAnsi" w:cstheme="minorHAnsi"/>
                <w:lang w:bidi="sk-SK"/>
              </w:rPr>
              <w:t>časti</w:t>
            </w:r>
            <w:r w:rsidRPr="000832D6">
              <w:rPr>
                <w:rFonts w:asciiTheme="minorHAnsi" w:hAnsiTheme="minorHAnsi" w:cstheme="minorHAnsi"/>
                <w:lang w:bidi="sk-SK"/>
              </w:rPr>
              <w:t xml:space="preserve"> "Pre</w:t>
            </w:r>
            <w:r w:rsidR="0059597C">
              <w:rPr>
                <w:rFonts w:asciiTheme="minorHAnsi" w:hAnsiTheme="minorHAnsi" w:cstheme="minorHAnsi"/>
                <w:lang w:bidi="sk-SK"/>
              </w:rPr>
              <w:t>vod</w:t>
            </w:r>
            <w:r w:rsidRPr="000832D6">
              <w:rPr>
                <w:rFonts w:asciiTheme="minorHAnsi" w:hAnsiTheme="minorHAnsi" w:cstheme="minorHAnsi"/>
                <w:lang w:bidi="sk-SK"/>
              </w:rPr>
              <w:t xml:space="preserve"> akcií" </w:t>
            </w:r>
            <w:r w:rsidR="0059597C">
              <w:rPr>
                <w:rFonts w:asciiTheme="minorHAnsi" w:hAnsiTheme="minorHAnsi" w:cstheme="minorHAnsi"/>
                <w:lang w:bidi="sk-SK"/>
              </w:rPr>
              <w:t>Ponukového memoranda</w:t>
            </w:r>
            <w:r w:rsidRPr="000832D6">
              <w:rPr>
                <w:rFonts w:asciiTheme="minorHAnsi" w:hAnsiTheme="minorHAnsi" w:cstheme="minorHAnsi"/>
                <w:lang w:bidi="sk-SK"/>
              </w:rPr>
              <w:t>.</w:t>
            </w:r>
            <w:r w:rsidR="005C660F" w:rsidRPr="00A0217D">
              <w:rPr>
                <w:rFonts w:asciiTheme="minorHAnsi" w:hAnsiTheme="minorHAnsi" w:cstheme="minorHAnsi"/>
                <w:lang w:bidi="sk-SK"/>
              </w:rPr>
              <w:t>Ponuka Investorských akcií Fondu začína 1. júlom 2022 a končí 15. júnom 2023</w:t>
            </w:r>
            <w:r w:rsidR="0000057F">
              <w:rPr>
                <w:rFonts w:asciiTheme="minorHAnsi" w:hAnsiTheme="minorHAnsi" w:cstheme="minorHAnsi"/>
                <w:lang w:bidi="sk-SK"/>
              </w:rPr>
              <w:t>.</w:t>
            </w:r>
          </w:p>
        </w:tc>
      </w:tr>
      <w:tr w:rsidR="005C660F" w:rsidRPr="00A0217D" w14:paraId="2400961B" w14:textId="77777777">
        <w:tc>
          <w:tcPr>
            <w:tcW w:w="2628" w:type="dxa"/>
            <w:tcBorders>
              <w:top w:val="nil"/>
              <w:left w:val="nil"/>
              <w:bottom w:val="nil"/>
              <w:right w:val="nil"/>
            </w:tcBorders>
          </w:tcPr>
          <w:p w14:paraId="0B9DCB38" w14:textId="4820E72F" w:rsidR="005C660F" w:rsidRPr="00A0217D" w:rsidRDefault="005C660F">
            <w:pPr>
              <w:pStyle w:val="Body"/>
              <w:rPr>
                <w:rFonts w:asciiTheme="minorHAnsi" w:hAnsiTheme="minorHAnsi" w:cstheme="minorHAnsi"/>
                <w:b/>
              </w:rPr>
            </w:pPr>
            <w:r w:rsidRPr="00A0217D">
              <w:rPr>
                <w:rFonts w:asciiTheme="minorHAnsi" w:hAnsiTheme="minorHAnsi" w:cstheme="minorHAnsi"/>
                <w:b/>
                <w:lang w:bidi="sk-SK"/>
              </w:rPr>
              <w:t>Obchodný deň a Deň ocenenia</w:t>
            </w:r>
          </w:p>
        </w:tc>
        <w:tc>
          <w:tcPr>
            <w:tcW w:w="7200" w:type="dxa"/>
            <w:tcBorders>
              <w:top w:val="nil"/>
              <w:left w:val="nil"/>
              <w:bottom w:val="nil"/>
              <w:right w:val="nil"/>
            </w:tcBorders>
          </w:tcPr>
          <w:p w14:paraId="3F89C969" w14:textId="5C6CFA04" w:rsidR="005C660F" w:rsidRPr="00A0217D" w:rsidRDefault="00A516BC" w:rsidP="00B72E09">
            <w:pPr>
              <w:pStyle w:val="Body"/>
              <w:rPr>
                <w:rFonts w:asciiTheme="minorHAnsi" w:hAnsiTheme="minorHAnsi" w:cstheme="minorHAnsi"/>
              </w:rPr>
            </w:pPr>
            <w:r w:rsidRPr="00A0217D">
              <w:rPr>
                <w:rFonts w:asciiTheme="minorHAnsi" w:hAnsiTheme="minorHAnsi" w:cstheme="minorHAnsi"/>
                <w:lang w:bidi="sk-SK"/>
              </w:rPr>
              <w:t>Ak Riaditelia neurčia inak, je Dňom ocenenia 31. december každého roka a Obchodným dňom prvý pracovný deň nasledujúci po Dni ocenenia.</w:t>
            </w:r>
          </w:p>
        </w:tc>
      </w:tr>
      <w:tr w:rsidR="00BA2256" w:rsidRPr="00A0217D" w14:paraId="40D4D39C" w14:textId="77777777">
        <w:tc>
          <w:tcPr>
            <w:tcW w:w="2628" w:type="dxa"/>
            <w:tcBorders>
              <w:top w:val="nil"/>
              <w:left w:val="nil"/>
              <w:bottom w:val="nil"/>
              <w:right w:val="nil"/>
            </w:tcBorders>
          </w:tcPr>
          <w:p w14:paraId="458B539D" w14:textId="77777777" w:rsidR="00BA2256" w:rsidRPr="00A0217D" w:rsidRDefault="00BA2256">
            <w:pPr>
              <w:pStyle w:val="Body"/>
              <w:rPr>
                <w:rFonts w:asciiTheme="minorHAnsi" w:hAnsiTheme="minorHAnsi" w:cstheme="minorHAnsi"/>
                <w:b/>
              </w:rPr>
            </w:pPr>
            <w:r w:rsidRPr="00A0217D">
              <w:rPr>
                <w:rFonts w:asciiTheme="minorHAnsi" w:hAnsiTheme="minorHAnsi" w:cstheme="minorHAnsi"/>
                <w:b/>
                <w:lang w:bidi="sk-SK"/>
              </w:rPr>
              <w:t>Deň spätného odkúpenia</w:t>
            </w:r>
          </w:p>
        </w:tc>
        <w:tc>
          <w:tcPr>
            <w:tcW w:w="7200" w:type="dxa"/>
            <w:tcBorders>
              <w:top w:val="nil"/>
              <w:left w:val="nil"/>
              <w:bottom w:val="nil"/>
              <w:right w:val="nil"/>
            </w:tcBorders>
          </w:tcPr>
          <w:p w14:paraId="0D1384A8" w14:textId="197C0399" w:rsidR="00BA2256" w:rsidRPr="00E71B41" w:rsidRDefault="00DE10AE">
            <w:pPr>
              <w:pStyle w:val="Body"/>
              <w:rPr>
                <w:rFonts w:asciiTheme="minorHAnsi" w:hAnsiTheme="minorHAnsi" w:cstheme="minorHAnsi"/>
              </w:rPr>
            </w:pPr>
            <w:r w:rsidRPr="00E71B41">
              <w:rPr>
                <w:rFonts w:asciiTheme="minorHAnsi" w:hAnsiTheme="minorHAnsi" w:cstheme="minorHAnsi"/>
                <w:lang w:bidi="sk-SK"/>
              </w:rPr>
              <w:t>S výhradou Obdobia viazanosti každý Obchodný deň.</w:t>
            </w:r>
          </w:p>
        </w:tc>
      </w:tr>
      <w:tr w:rsidR="00D95245" w:rsidRPr="00A0217D" w14:paraId="78D8DA29" w14:textId="77777777">
        <w:tc>
          <w:tcPr>
            <w:tcW w:w="2628" w:type="dxa"/>
            <w:tcBorders>
              <w:top w:val="nil"/>
              <w:left w:val="nil"/>
              <w:bottom w:val="nil"/>
              <w:right w:val="nil"/>
            </w:tcBorders>
          </w:tcPr>
          <w:p w14:paraId="15BE15CC" w14:textId="078E7ABB" w:rsidR="00D95245" w:rsidRPr="00A0217D" w:rsidRDefault="008D53DB" w:rsidP="00D95245">
            <w:pPr>
              <w:pStyle w:val="Body"/>
              <w:rPr>
                <w:rFonts w:asciiTheme="minorHAnsi" w:hAnsiTheme="minorHAnsi" w:cstheme="minorHAnsi"/>
                <w:b/>
              </w:rPr>
            </w:pPr>
            <w:bookmarkStart w:id="1" w:name="_Hlk202885809"/>
            <w:r w:rsidRPr="00A0217D">
              <w:rPr>
                <w:rFonts w:asciiTheme="minorHAnsi" w:hAnsiTheme="minorHAnsi" w:cstheme="minorHAnsi"/>
                <w:b/>
                <w:lang w:bidi="sk-SK"/>
              </w:rPr>
              <w:t>Oznamovacia lehota spätného odkupu</w:t>
            </w:r>
            <w:bookmarkEnd w:id="1"/>
          </w:p>
        </w:tc>
        <w:tc>
          <w:tcPr>
            <w:tcW w:w="7200" w:type="dxa"/>
            <w:tcBorders>
              <w:top w:val="nil"/>
              <w:left w:val="nil"/>
              <w:bottom w:val="nil"/>
              <w:right w:val="nil"/>
            </w:tcBorders>
          </w:tcPr>
          <w:p w14:paraId="3856E696" w14:textId="499F6315" w:rsidR="00D95245" w:rsidRPr="00E71B41" w:rsidRDefault="00357D47" w:rsidP="00D95245">
            <w:pPr>
              <w:pStyle w:val="Body"/>
              <w:rPr>
                <w:rFonts w:asciiTheme="minorHAnsi" w:hAnsiTheme="minorHAnsi" w:cstheme="minorHAnsi"/>
              </w:rPr>
            </w:pPr>
            <w:r w:rsidRPr="00E71B41">
              <w:rPr>
                <w:rFonts w:asciiTheme="minorHAnsi" w:hAnsiTheme="minorHAnsi" w:cstheme="minorHAnsi"/>
                <w:lang w:bidi="sk-SK"/>
              </w:rPr>
              <w:t>Časový rámec, ktorý musia investori dodržiavať pri žiadosti o vyplatenie svojej investície z Fondu uvedený v časti "Kúpa a predaj" nižšie.</w:t>
            </w:r>
          </w:p>
        </w:tc>
      </w:tr>
      <w:tr w:rsidR="00D95245" w:rsidRPr="00A0217D" w14:paraId="77ED2FB4" w14:textId="77777777">
        <w:tc>
          <w:tcPr>
            <w:tcW w:w="2628" w:type="dxa"/>
            <w:tcBorders>
              <w:top w:val="nil"/>
              <w:left w:val="nil"/>
              <w:bottom w:val="nil"/>
              <w:right w:val="nil"/>
            </w:tcBorders>
          </w:tcPr>
          <w:p w14:paraId="3FC6D273" w14:textId="77777777"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Riaditelia</w:t>
            </w:r>
          </w:p>
        </w:tc>
        <w:tc>
          <w:tcPr>
            <w:tcW w:w="7200" w:type="dxa"/>
            <w:tcBorders>
              <w:top w:val="nil"/>
              <w:left w:val="nil"/>
              <w:bottom w:val="nil"/>
              <w:right w:val="nil"/>
            </w:tcBorders>
          </w:tcPr>
          <w:p w14:paraId="49846A42" w14:textId="7E50F053" w:rsidR="00D95245" w:rsidRPr="00A0217D" w:rsidRDefault="00D95245" w:rsidP="00D95245">
            <w:pPr>
              <w:pStyle w:val="Body"/>
              <w:rPr>
                <w:rFonts w:asciiTheme="minorHAnsi" w:hAnsiTheme="minorHAnsi" w:cstheme="minorHAnsi"/>
                <w:highlight w:val="yellow"/>
              </w:rPr>
            </w:pPr>
            <w:r w:rsidRPr="00A0217D">
              <w:rPr>
                <w:rFonts w:asciiTheme="minorHAnsi" w:hAnsiTheme="minorHAnsi" w:cstheme="minorHAnsi"/>
                <w:lang w:bidi="sk-SK"/>
              </w:rPr>
              <w:t>Jan Sýkora, Vladimír Jaroš, Frank Chetcuti Dimech a David Grech.</w:t>
            </w:r>
          </w:p>
        </w:tc>
      </w:tr>
      <w:tr w:rsidR="00D95245" w:rsidRPr="00A0217D" w14:paraId="2FC87AE4" w14:textId="77777777">
        <w:tc>
          <w:tcPr>
            <w:tcW w:w="2628" w:type="dxa"/>
            <w:tcBorders>
              <w:top w:val="nil"/>
              <w:left w:val="nil"/>
              <w:bottom w:val="nil"/>
              <w:right w:val="nil"/>
            </w:tcBorders>
          </w:tcPr>
          <w:p w14:paraId="70BC4C31" w14:textId="5088056D"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Investičný manažér</w:t>
            </w:r>
          </w:p>
        </w:tc>
        <w:tc>
          <w:tcPr>
            <w:tcW w:w="7200" w:type="dxa"/>
            <w:tcBorders>
              <w:top w:val="nil"/>
              <w:left w:val="nil"/>
              <w:bottom w:val="nil"/>
              <w:right w:val="nil"/>
            </w:tcBorders>
          </w:tcPr>
          <w:p w14:paraId="0D45083C" w14:textId="77777777" w:rsidR="00D95245" w:rsidRPr="00A0217D" w:rsidRDefault="00D95245" w:rsidP="00D95245">
            <w:pPr>
              <w:pStyle w:val="Body"/>
              <w:spacing w:after="0" w:line="240" w:lineRule="auto"/>
              <w:rPr>
                <w:rFonts w:asciiTheme="minorHAnsi" w:hAnsiTheme="minorHAnsi" w:cstheme="minorHAnsi"/>
              </w:rPr>
            </w:pPr>
            <w:r w:rsidRPr="00A0217D">
              <w:rPr>
                <w:rFonts w:asciiTheme="minorHAnsi" w:hAnsiTheme="minorHAnsi" w:cstheme="minorHAnsi"/>
                <w:lang w:bidi="sk-SK"/>
              </w:rPr>
              <w:t>WOOD &amp; Company investiční společnost, a.s.</w:t>
            </w:r>
          </w:p>
          <w:p w14:paraId="02C3E22D" w14:textId="77777777" w:rsidR="00D95245" w:rsidRPr="00A0217D" w:rsidRDefault="00D95245" w:rsidP="00D95245">
            <w:pPr>
              <w:pStyle w:val="Body"/>
              <w:rPr>
                <w:rFonts w:asciiTheme="minorHAnsi" w:hAnsiTheme="minorHAnsi" w:cstheme="minorHAnsi"/>
                <w:lang w:val="mt-MT"/>
              </w:rPr>
            </w:pPr>
          </w:p>
        </w:tc>
      </w:tr>
      <w:tr w:rsidR="00D95245" w:rsidRPr="00A0217D" w14:paraId="777FD6B1" w14:textId="77777777">
        <w:tc>
          <w:tcPr>
            <w:tcW w:w="2628" w:type="dxa"/>
            <w:tcBorders>
              <w:top w:val="nil"/>
              <w:left w:val="nil"/>
              <w:bottom w:val="nil"/>
              <w:right w:val="nil"/>
            </w:tcBorders>
          </w:tcPr>
          <w:p w14:paraId="3556F365" w14:textId="2C598CE9"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Depozitár</w:t>
            </w:r>
          </w:p>
        </w:tc>
        <w:tc>
          <w:tcPr>
            <w:tcW w:w="7200" w:type="dxa"/>
            <w:tcBorders>
              <w:top w:val="nil"/>
              <w:left w:val="nil"/>
              <w:bottom w:val="nil"/>
              <w:right w:val="nil"/>
            </w:tcBorders>
          </w:tcPr>
          <w:p w14:paraId="63C429AE" w14:textId="027F9972" w:rsidR="00D95245" w:rsidRPr="00A0217D" w:rsidRDefault="00D95245" w:rsidP="00D95245">
            <w:pPr>
              <w:pStyle w:val="Body"/>
              <w:rPr>
                <w:rFonts w:asciiTheme="minorHAnsi" w:hAnsiTheme="minorHAnsi" w:cstheme="minorHAnsi"/>
                <w:lang w:val="mt-MT"/>
              </w:rPr>
            </w:pPr>
            <w:r w:rsidRPr="00A0217D">
              <w:rPr>
                <w:rFonts w:asciiTheme="minorHAnsi" w:hAnsiTheme="minorHAnsi" w:cstheme="minorHAnsi"/>
                <w:lang w:bidi="sk-SK"/>
              </w:rPr>
              <w:t>Reyl &amp; Cie (Malta) Ltd</w:t>
            </w:r>
          </w:p>
        </w:tc>
      </w:tr>
      <w:tr w:rsidR="00D95245" w:rsidRPr="00A0217D" w14:paraId="6C0C93F0" w14:textId="77777777">
        <w:tc>
          <w:tcPr>
            <w:tcW w:w="2628" w:type="dxa"/>
            <w:tcBorders>
              <w:top w:val="nil"/>
              <w:left w:val="nil"/>
              <w:bottom w:val="nil"/>
              <w:right w:val="nil"/>
            </w:tcBorders>
          </w:tcPr>
          <w:p w14:paraId="06D3F0FE" w14:textId="77777777"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Správca</w:t>
            </w:r>
          </w:p>
        </w:tc>
        <w:tc>
          <w:tcPr>
            <w:tcW w:w="7200" w:type="dxa"/>
            <w:tcBorders>
              <w:top w:val="nil"/>
              <w:left w:val="nil"/>
              <w:bottom w:val="nil"/>
              <w:right w:val="nil"/>
            </w:tcBorders>
          </w:tcPr>
          <w:p w14:paraId="0BD1007E" w14:textId="77777777" w:rsidR="00D95245" w:rsidRPr="00A0217D" w:rsidRDefault="00D95245" w:rsidP="00D95245">
            <w:pPr>
              <w:pStyle w:val="Body"/>
              <w:rPr>
                <w:rFonts w:asciiTheme="minorHAnsi" w:hAnsiTheme="minorHAnsi" w:cstheme="minorHAnsi"/>
              </w:rPr>
            </w:pPr>
            <w:r w:rsidRPr="00A0217D">
              <w:rPr>
                <w:rFonts w:asciiTheme="minorHAnsi" w:hAnsiTheme="minorHAnsi" w:cstheme="minorHAnsi"/>
                <w:lang w:bidi="sk-SK"/>
              </w:rPr>
              <w:t>BOV Fund Services Limited</w:t>
            </w:r>
          </w:p>
        </w:tc>
      </w:tr>
      <w:tr w:rsidR="00D95245" w:rsidRPr="00A0217D" w14:paraId="5112FA1B" w14:textId="77777777">
        <w:tc>
          <w:tcPr>
            <w:tcW w:w="2628" w:type="dxa"/>
            <w:tcBorders>
              <w:top w:val="nil"/>
              <w:left w:val="nil"/>
              <w:bottom w:val="nil"/>
              <w:right w:val="nil"/>
            </w:tcBorders>
          </w:tcPr>
          <w:p w14:paraId="39943C30" w14:textId="77777777"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Audítori</w:t>
            </w:r>
          </w:p>
        </w:tc>
        <w:tc>
          <w:tcPr>
            <w:tcW w:w="7200" w:type="dxa"/>
            <w:tcBorders>
              <w:top w:val="nil"/>
              <w:left w:val="nil"/>
              <w:bottom w:val="nil"/>
              <w:right w:val="nil"/>
            </w:tcBorders>
          </w:tcPr>
          <w:p w14:paraId="06D5BF27" w14:textId="27650CCA" w:rsidR="00D95245" w:rsidRPr="00A0217D" w:rsidRDefault="00D95245" w:rsidP="00D95245">
            <w:pPr>
              <w:pStyle w:val="Body"/>
              <w:rPr>
                <w:rFonts w:asciiTheme="minorHAnsi" w:hAnsiTheme="minorHAnsi" w:cstheme="minorHAnsi"/>
              </w:rPr>
            </w:pPr>
            <w:r w:rsidRPr="00A0217D">
              <w:rPr>
                <w:rFonts w:asciiTheme="minorHAnsi" w:hAnsiTheme="minorHAnsi" w:cstheme="minorHAnsi"/>
                <w:lang w:bidi="sk-SK"/>
              </w:rPr>
              <w:t>Deloitte Audit Services Limited</w:t>
            </w:r>
          </w:p>
        </w:tc>
      </w:tr>
      <w:tr w:rsidR="00D95245" w:rsidRPr="00A0217D" w14:paraId="1C97BBD9" w14:textId="77777777">
        <w:tc>
          <w:tcPr>
            <w:tcW w:w="2628" w:type="dxa"/>
            <w:tcBorders>
              <w:top w:val="nil"/>
              <w:left w:val="nil"/>
              <w:bottom w:val="nil"/>
              <w:right w:val="nil"/>
            </w:tcBorders>
          </w:tcPr>
          <w:p w14:paraId="6011CDD3" w14:textId="77777777" w:rsidR="00D95245" w:rsidRPr="00A0217D" w:rsidRDefault="00D95245" w:rsidP="00D95245">
            <w:pPr>
              <w:pStyle w:val="Body"/>
              <w:spacing w:line="240" w:lineRule="auto"/>
              <w:rPr>
                <w:rFonts w:asciiTheme="minorHAnsi" w:hAnsiTheme="minorHAnsi" w:cstheme="minorHAnsi"/>
                <w:b/>
              </w:rPr>
            </w:pPr>
            <w:r w:rsidRPr="00A0217D">
              <w:rPr>
                <w:rFonts w:asciiTheme="minorHAnsi" w:hAnsiTheme="minorHAnsi" w:cstheme="minorHAnsi"/>
                <w:b/>
                <w:lang w:bidi="sk-SK"/>
              </w:rPr>
              <w:t>Účtovné obdobie</w:t>
            </w:r>
          </w:p>
        </w:tc>
        <w:tc>
          <w:tcPr>
            <w:tcW w:w="7200" w:type="dxa"/>
            <w:tcBorders>
              <w:top w:val="nil"/>
              <w:left w:val="nil"/>
              <w:bottom w:val="nil"/>
              <w:right w:val="nil"/>
            </w:tcBorders>
          </w:tcPr>
          <w:p w14:paraId="261206B3" w14:textId="77777777" w:rsidR="00D95245" w:rsidRPr="00A0217D" w:rsidRDefault="00D95245" w:rsidP="00D95245">
            <w:pPr>
              <w:pStyle w:val="Body"/>
              <w:spacing w:line="240" w:lineRule="auto"/>
              <w:rPr>
                <w:rFonts w:asciiTheme="minorHAnsi" w:hAnsiTheme="minorHAnsi" w:cstheme="minorHAnsi"/>
              </w:rPr>
            </w:pPr>
            <w:r w:rsidRPr="00A0217D">
              <w:rPr>
                <w:rFonts w:asciiTheme="minorHAnsi" w:hAnsiTheme="minorHAnsi" w:cstheme="minorHAnsi"/>
                <w:lang w:bidi="sk-SK"/>
              </w:rPr>
              <w:t>1. január až 31. december každého roka.</w:t>
            </w:r>
          </w:p>
        </w:tc>
      </w:tr>
      <w:tr w:rsidR="00D95245" w:rsidRPr="00A0217D" w14:paraId="7FB23DFD" w14:textId="77777777">
        <w:tc>
          <w:tcPr>
            <w:tcW w:w="2628" w:type="dxa"/>
            <w:tcBorders>
              <w:top w:val="nil"/>
              <w:left w:val="nil"/>
              <w:bottom w:val="nil"/>
              <w:right w:val="nil"/>
            </w:tcBorders>
          </w:tcPr>
          <w:p w14:paraId="040E3DDD" w14:textId="77777777" w:rsidR="00D95245" w:rsidRPr="00A0217D" w:rsidDel="00816A25" w:rsidRDefault="00D95245" w:rsidP="00D95245">
            <w:pPr>
              <w:pStyle w:val="Body"/>
              <w:spacing w:line="240" w:lineRule="auto"/>
              <w:rPr>
                <w:rFonts w:asciiTheme="minorHAnsi" w:hAnsiTheme="minorHAnsi" w:cstheme="minorHAnsi"/>
                <w:b/>
              </w:rPr>
            </w:pPr>
            <w:r w:rsidRPr="00A0217D">
              <w:rPr>
                <w:rFonts w:asciiTheme="minorHAnsi" w:hAnsiTheme="minorHAnsi" w:cstheme="minorHAnsi"/>
                <w:b/>
                <w:lang w:bidi="sk-SK"/>
              </w:rPr>
              <w:t>Úvodný poplatok</w:t>
            </w:r>
          </w:p>
        </w:tc>
        <w:tc>
          <w:tcPr>
            <w:tcW w:w="7200" w:type="dxa"/>
            <w:tcBorders>
              <w:top w:val="nil"/>
              <w:left w:val="nil"/>
              <w:bottom w:val="nil"/>
              <w:right w:val="nil"/>
            </w:tcBorders>
          </w:tcPr>
          <w:p w14:paraId="31680C72" w14:textId="1E1AB553" w:rsidR="00D95245" w:rsidRPr="00A0217D" w:rsidDel="00816A25" w:rsidRDefault="00D95245" w:rsidP="00D95245">
            <w:pPr>
              <w:pStyle w:val="Body"/>
              <w:spacing w:line="240" w:lineRule="auto"/>
              <w:rPr>
                <w:rFonts w:asciiTheme="minorHAnsi" w:hAnsiTheme="minorHAnsi" w:cstheme="minorHAnsi"/>
              </w:rPr>
            </w:pPr>
            <w:r w:rsidRPr="00A0217D">
              <w:rPr>
                <w:rFonts w:asciiTheme="minorHAnsi" w:hAnsiTheme="minorHAnsi" w:cstheme="minorHAnsi"/>
                <w:lang w:bidi="sk-SK"/>
              </w:rPr>
              <w:t>Úvodný poplatok vo výške do 5 %.</w:t>
            </w:r>
          </w:p>
        </w:tc>
      </w:tr>
      <w:tr w:rsidR="00D95245" w:rsidRPr="00A0217D" w14:paraId="0EBBD3D6" w14:textId="77777777">
        <w:tc>
          <w:tcPr>
            <w:tcW w:w="2628" w:type="dxa"/>
            <w:tcBorders>
              <w:top w:val="nil"/>
              <w:left w:val="nil"/>
              <w:bottom w:val="nil"/>
              <w:right w:val="nil"/>
            </w:tcBorders>
          </w:tcPr>
          <w:p w14:paraId="7401052C" w14:textId="77777777" w:rsidR="00D95245" w:rsidRPr="00A0217D" w:rsidRDefault="00D95245" w:rsidP="00D95245">
            <w:pPr>
              <w:pStyle w:val="Body"/>
              <w:spacing w:line="240" w:lineRule="auto"/>
              <w:rPr>
                <w:rFonts w:asciiTheme="minorHAnsi" w:hAnsiTheme="minorHAnsi" w:cstheme="minorHAnsi"/>
                <w:b/>
              </w:rPr>
            </w:pPr>
            <w:r w:rsidRPr="00A0217D">
              <w:rPr>
                <w:rFonts w:asciiTheme="minorHAnsi" w:hAnsiTheme="minorHAnsi" w:cstheme="minorHAnsi"/>
                <w:b/>
                <w:lang w:bidi="sk-SK"/>
              </w:rPr>
              <w:t>Výkonnostný poplatok</w:t>
            </w:r>
          </w:p>
          <w:p w14:paraId="66306956" w14:textId="77777777" w:rsidR="00D95245" w:rsidRPr="00A0217D" w:rsidRDefault="00D95245" w:rsidP="00D95245">
            <w:pPr>
              <w:pStyle w:val="Body"/>
              <w:rPr>
                <w:rFonts w:asciiTheme="minorHAnsi" w:hAnsiTheme="minorHAnsi" w:cstheme="minorHAnsi"/>
                <w:b/>
              </w:rPr>
            </w:pPr>
          </w:p>
        </w:tc>
        <w:tc>
          <w:tcPr>
            <w:tcW w:w="7200" w:type="dxa"/>
            <w:tcBorders>
              <w:top w:val="nil"/>
              <w:left w:val="nil"/>
              <w:bottom w:val="nil"/>
              <w:right w:val="nil"/>
            </w:tcBorders>
          </w:tcPr>
          <w:p w14:paraId="6A45E7EC" w14:textId="5E6207BA" w:rsidR="00D95245" w:rsidRPr="00A0217D" w:rsidRDefault="008D53DB" w:rsidP="008C35D6">
            <w:pPr>
              <w:jc w:val="both"/>
              <w:rPr>
                <w:rFonts w:asciiTheme="minorHAnsi" w:hAnsiTheme="minorHAnsi" w:cstheme="minorHAnsi"/>
              </w:rPr>
            </w:pPr>
            <w:r w:rsidRPr="00A0217D">
              <w:rPr>
                <w:rFonts w:asciiTheme="minorHAnsi" w:hAnsiTheme="minorHAnsi" w:cstheme="minorHAnsi"/>
                <w:lang w:bidi="sk-SK"/>
              </w:rPr>
              <w:t>15 % zo Zhodnotenia na Investorskú akciu do 10 % p.a. a potom 20 % zo Zhodnotenia na Investorskú akciu presahujúceho 10 % p.a.</w:t>
            </w:r>
          </w:p>
          <w:p w14:paraId="16DF4737" w14:textId="77777777" w:rsidR="00D95245" w:rsidRPr="00A0217D" w:rsidRDefault="00D95245" w:rsidP="00D95245">
            <w:pPr>
              <w:rPr>
                <w:rFonts w:asciiTheme="minorHAnsi" w:hAnsiTheme="minorHAnsi" w:cstheme="minorHAnsi"/>
              </w:rPr>
            </w:pPr>
          </w:p>
        </w:tc>
      </w:tr>
      <w:tr w:rsidR="00D95245" w:rsidRPr="00A0217D" w14:paraId="20841127" w14:textId="77777777">
        <w:tc>
          <w:tcPr>
            <w:tcW w:w="2628" w:type="dxa"/>
            <w:tcBorders>
              <w:top w:val="nil"/>
              <w:left w:val="nil"/>
              <w:bottom w:val="nil"/>
              <w:right w:val="nil"/>
            </w:tcBorders>
          </w:tcPr>
          <w:p w14:paraId="56BA7DD3" w14:textId="77777777" w:rsidR="00D95245" w:rsidRPr="00A0217D" w:rsidRDefault="00D95245" w:rsidP="00D95245">
            <w:pPr>
              <w:pStyle w:val="Body"/>
              <w:rPr>
                <w:rFonts w:asciiTheme="minorHAnsi" w:hAnsiTheme="minorHAnsi" w:cstheme="minorHAnsi"/>
                <w:b/>
              </w:rPr>
            </w:pPr>
            <w:r w:rsidRPr="00A0217D">
              <w:rPr>
                <w:rFonts w:asciiTheme="minorHAnsi" w:hAnsiTheme="minorHAnsi" w:cstheme="minorHAnsi"/>
                <w:b/>
                <w:lang w:bidi="sk-SK"/>
              </w:rPr>
              <w:t>Poplatok za správu investícií</w:t>
            </w:r>
          </w:p>
        </w:tc>
        <w:tc>
          <w:tcPr>
            <w:tcW w:w="7200" w:type="dxa"/>
            <w:tcBorders>
              <w:top w:val="nil"/>
              <w:left w:val="nil"/>
              <w:bottom w:val="nil"/>
              <w:right w:val="nil"/>
            </w:tcBorders>
          </w:tcPr>
          <w:p w14:paraId="4B79F3A0" w14:textId="75FC1BCD" w:rsidR="00D95245" w:rsidRPr="00A0217D" w:rsidRDefault="00D95245" w:rsidP="00D95245">
            <w:pPr>
              <w:pStyle w:val="Body"/>
              <w:rPr>
                <w:rFonts w:asciiTheme="minorHAnsi" w:hAnsiTheme="minorHAnsi" w:cstheme="minorHAnsi"/>
              </w:rPr>
            </w:pPr>
            <w:r w:rsidRPr="00A0217D">
              <w:rPr>
                <w:rFonts w:asciiTheme="minorHAnsi" w:hAnsiTheme="minorHAnsi" w:cstheme="minorHAnsi"/>
                <w:lang w:bidi="sk-SK"/>
              </w:rPr>
              <w:t xml:space="preserve">Do výšky </w:t>
            </w:r>
            <w:r w:rsidR="000E68E1">
              <w:rPr>
                <w:rFonts w:asciiTheme="minorHAnsi" w:hAnsiTheme="minorHAnsi" w:cstheme="minorHAnsi"/>
                <w:lang w:bidi="sk-SK"/>
              </w:rPr>
              <w:t>1,5</w:t>
            </w:r>
            <w:r w:rsidRPr="00A0217D">
              <w:rPr>
                <w:rFonts w:asciiTheme="minorHAnsi" w:hAnsiTheme="minorHAnsi" w:cstheme="minorHAnsi"/>
                <w:lang w:bidi="sk-SK"/>
              </w:rPr>
              <w:t xml:space="preserve"> % Čistej hodnoty aktív Fondu ročne. </w:t>
            </w:r>
          </w:p>
        </w:tc>
      </w:tr>
    </w:tbl>
    <w:p w14:paraId="04E7E9FA" w14:textId="788737D1"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br w:type="page"/>
      </w:r>
    </w:p>
    <w:p w14:paraId="5007D644" w14:textId="77777777" w:rsidR="005C660F" w:rsidRPr="00A0217D" w:rsidRDefault="005C660F">
      <w:pPr>
        <w:pStyle w:val="Heading1"/>
        <w:rPr>
          <w:rFonts w:asciiTheme="minorHAnsi" w:hAnsiTheme="minorHAnsi" w:cstheme="minorHAnsi"/>
          <w:sz w:val="20"/>
        </w:rPr>
      </w:pPr>
      <w:bookmarkStart w:id="2" w:name="_Toc195261280"/>
      <w:r w:rsidRPr="00A0217D">
        <w:rPr>
          <w:rFonts w:asciiTheme="minorHAnsi" w:hAnsiTheme="minorHAnsi" w:cstheme="minorHAnsi"/>
          <w:sz w:val="20"/>
          <w:lang w:bidi="sk-SK"/>
        </w:rPr>
        <w:lastRenderedPageBreak/>
        <w:t>Investičné ciele a Investičné zásady</w:t>
      </w:r>
      <w:bookmarkEnd w:id="2"/>
      <w:r w:rsidRPr="00A0217D">
        <w:rPr>
          <w:rFonts w:asciiTheme="minorHAnsi" w:hAnsiTheme="minorHAnsi" w:cstheme="minorHAnsi"/>
          <w:sz w:val="20"/>
          <w:lang w:bidi="sk-SK"/>
        </w:rPr>
        <w:t xml:space="preserve"> </w:t>
      </w:r>
    </w:p>
    <w:p w14:paraId="57B3BC41" w14:textId="77777777" w:rsidR="005C660F" w:rsidRPr="00A0217D" w:rsidRDefault="005C660F">
      <w:pPr>
        <w:pStyle w:val="Heading2"/>
        <w:rPr>
          <w:rFonts w:asciiTheme="minorHAnsi" w:hAnsiTheme="minorHAnsi" w:cstheme="minorHAnsi"/>
          <w:sz w:val="20"/>
        </w:rPr>
      </w:pPr>
    </w:p>
    <w:p w14:paraId="2549E361" w14:textId="77777777" w:rsidR="005C660F" w:rsidRPr="00A0217D" w:rsidRDefault="005C660F">
      <w:pPr>
        <w:pStyle w:val="Heading2"/>
        <w:rPr>
          <w:rFonts w:asciiTheme="minorHAnsi" w:hAnsiTheme="minorHAnsi" w:cstheme="minorHAnsi"/>
          <w:sz w:val="20"/>
        </w:rPr>
      </w:pPr>
      <w:bookmarkStart w:id="3" w:name="_Toc195261281"/>
      <w:r w:rsidRPr="00A0217D">
        <w:rPr>
          <w:rFonts w:asciiTheme="minorHAnsi" w:hAnsiTheme="minorHAnsi" w:cstheme="minorHAnsi"/>
          <w:sz w:val="20"/>
          <w:lang w:bidi="sk-SK"/>
        </w:rPr>
        <w:t>Investičný cieľ</w:t>
      </w:r>
      <w:bookmarkEnd w:id="3"/>
    </w:p>
    <w:p w14:paraId="1EA4CAF2" w14:textId="429AB20E" w:rsidR="005C660F" w:rsidRPr="00A0217D" w:rsidRDefault="005C660F">
      <w:pPr>
        <w:jc w:val="both"/>
        <w:rPr>
          <w:rFonts w:asciiTheme="minorHAnsi" w:hAnsiTheme="minorHAnsi" w:cstheme="minorHAnsi"/>
        </w:rPr>
      </w:pPr>
      <w:r w:rsidRPr="00A0217D">
        <w:rPr>
          <w:rFonts w:asciiTheme="minorHAnsi" w:hAnsiTheme="minorHAnsi" w:cstheme="minorHAnsi"/>
          <w:lang w:bidi="sk-SK"/>
        </w:rPr>
        <w:t>Investičným cieľom Fondu je udržovať kapitál akcionárov Fondu a dosiahnuť stredno- až dlhodobé zhodnotenie kapitálu.</w:t>
      </w:r>
    </w:p>
    <w:p w14:paraId="330A5D10" w14:textId="77777777" w:rsidR="005C660F" w:rsidRPr="00A0217D" w:rsidRDefault="005C660F">
      <w:pPr>
        <w:rPr>
          <w:rFonts w:asciiTheme="minorHAnsi" w:hAnsiTheme="minorHAnsi" w:cstheme="minorHAnsi"/>
        </w:rPr>
      </w:pPr>
    </w:p>
    <w:p w14:paraId="4E09D508" w14:textId="63C38114" w:rsidR="005C660F" w:rsidRPr="000E68E1" w:rsidRDefault="005C660F" w:rsidP="000E68E1">
      <w:pPr>
        <w:pStyle w:val="Heading2"/>
        <w:rPr>
          <w:rFonts w:asciiTheme="minorHAnsi" w:hAnsiTheme="minorHAnsi" w:cstheme="minorHAnsi"/>
          <w:sz w:val="20"/>
        </w:rPr>
      </w:pPr>
      <w:bookmarkStart w:id="4" w:name="_Toc195261282"/>
      <w:r w:rsidRPr="00A0217D">
        <w:rPr>
          <w:rFonts w:asciiTheme="minorHAnsi" w:hAnsiTheme="minorHAnsi" w:cstheme="minorHAnsi"/>
          <w:sz w:val="20"/>
          <w:lang w:bidi="sk-SK"/>
        </w:rPr>
        <w:t>Investičné zásady</w:t>
      </w:r>
      <w:bookmarkEnd w:id="4"/>
    </w:p>
    <w:p w14:paraId="6A3E747D" w14:textId="53394472" w:rsidR="005C660F" w:rsidRPr="00A0217D" w:rsidRDefault="005C660F">
      <w:pPr>
        <w:jc w:val="both"/>
        <w:rPr>
          <w:rFonts w:asciiTheme="minorHAnsi" w:hAnsiTheme="minorHAnsi" w:cstheme="minorHAnsi"/>
        </w:rPr>
      </w:pPr>
      <w:r w:rsidRPr="00A0217D">
        <w:rPr>
          <w:rFonts w:asciiTheme="minorHAnsi" w:hAnsiTheme="minorHAnsi" w:cstheme="minorHAnsi"/>
          <w:lang w:bidi="sk-SK"/>
        </w:rPr>
        <w:t>Fond sa bude snažiť dosiahnuť svoj investičný cieľ investovaním do nekótovaných akcií vydaných spoločnosťami, ktoré vykonávajú väčšinu svojich obchodných činností v oblasti odpadového hospodárstva. Fond nie je zameraný na konkrétnu zemepisnú oblasť a priebežne môže plne investovať do jediného aktíva.</w:t>
      </w:r>
    </w:p>
    <w:p w14:paraId="7907BE6B" w14:textId="77777777" w:rsidR="005C660F" w:rsidRPr="00A0217D" w:rsidRDefault="005C660F">
      <w:pPr>
        <w:jc w:val="both"/>
        <w:rPr>
          <w:rFonts w:asciiTheme="minorHAnsi" w:hAnsiTheme="minorHAnsi" w:cstheme="minorHAnsi"/>
        </w:rPr>
      </w:pPr>
    </w:p>
    <w:p w14:paraId="3920F500" w14:textId="6329EB43" w:rsidR="005C660F" w:rsidRPr="00A0217D" w:rsidRDefault="005C660F">
      <w:pPr>
        <w:pStyle w:val="BodyText"/>
        <w:rPr>
          <w:rFonts w:asciiTheme="minorHAnsi" w:hAnsiTheme="minorHAnsi" w:cstheme="minorHAnsi"/>
        </w:rPr>
      </w:pPr>
      <w:r w:rsidRPr="00A0217D">
        <w:rPr>
          <w:rFonts w:asciiTheme="minorHAnsi" w:hAnsiTheme="minorHAnsi" w:cstheme="minorHAnsi"/>
          <w:lang w:bidi="sk-SK"/>
        </w:rPr>
        <w:t>Fond udelil Investičnému manažérovi potrebnú flexibilitu na využívanie veľmi širokej škály investičných príležitostí na operatívnej báze. Investičný manažér bude identifikovať vhodné investičné príležitosti, vyhodnocovať ich rizikový a ziskový potenciál a investovať, keď to považuje za vhodné. Investičné rozhodnutia budú založené na analýze a prieskume, pričom sa okrem iných faktorov bude zohľadňovať peňažný tok a násobok zisku. Každý cenný papier, ktorý bude prichádzať do úvahy na investovanie, sa bude skúmať samostatne. Medzi potenciálne akvizičné ciele Fondu môžu patriť aj podniky, ktoré v súčasnosti spravuje Investičný manažér.</w:t>
      </w:r>
    </w:p>
    <w:p w14:paraId="4063CAA8" w14:textId="77777777" w:rsidR="005C660F" w:rsidRPr="00A0217D" w:rsidRDefault="005C660F">
      <w:pPr>
        <w:pStyle w:val="BodyText"/>
        <w:rPr>
          <w:rFonts w:asciiTheme="minorHAnsi" w:hAnsiTheme="minorHAnsi" w:cstheme="minorHAnsi"/>
        </w:rPr>
      </w:pPr>
    </w:p>
    <w:p w14:paraId="1BA9E891" w14:textId="37B5ED53" w:rsidR="005C660F" w:rsidRPr="00A0217D" w:rsidRDefault="005C660F">
      <w:pPr>
        <w:pStyle w:val="Heading2"/>
        <w:rPr>
          <w:rFonts w:asciiTheme="minorHAnsi" w:hAnsiTheme="minorHAnsi" w:cstheme="minorHAnsi"/>
          <w:sz w:val="20"/>
        </w:rPr>
      </w:pPr>
      <w:bookmarkStart w:id="5" w:name="_Toc195261283"/>
      <w:r w:rsidRPr="00A0217D">
        <w:rPr>
          <w:rFonts w:asciiTheme="minorHAnsi" w:hAnsiTheme="minorHAnsi" w:cstheme="minorHAnsi"/>
          <w:sz w:val="20"/>
          <w:lang w:bidi="sk-SK"/>
        </w:rPr>
        <w:t>Investičné obmedzenia a obmedzenia pákového efektu</w:t>
      </w:r>
      <w:bookmarkEnd w:id="5"/>
    </w:p>
    <w:p w14:paraId="59BFBD26" w14:textId="77777777" w:rsidR="003E5717" w:rsidRPr="00A0217D" w:rsidRDefault="003E5717" w:rsidP="003E5717">
      <w:pPr>
        <w:pStyle w:val="Body"/>
        <w:rPr>
          <w:rFonts w:asciiTheme="minorHAnsi" w:hAnsiTheme="minorHAnsi" w:cstheme="minorHAnsi"/>
        </w:rPr>
      </w:pPr>
      <w:r w:rsidRPr="00A0217D">
        <w:rPr>
          <w:rFonts w:asciiTheme="minorHAnsi" w:hAnsiTheme="minorHAnsi" w:cstheme="minorHAnsi"/>
          <w:lang w:bidi="sk-SK"/>
        </w:rPr>
        <w:t>Na Fond sa vzťahujú tieto investičné obmedzenia:</w:t>
      </w:r>
    </w:p>
    <w:p w14:paraId="2FA973BB" w14:textId="290CF0CD" w:rsidR="00666CF5" w:rsidRPr="00A0217D" w:rsidRDefault="003E5717" w:rsidP="003E5717">
      <w:pPr>
        <w:pStyle w:val="Body"/>
        <w:numPr>
          <w:ilvl w:val="0"/>
          <w:numId w:val="25"/>
        </w:numPr>
        <w:rPr>
          <w:rFonts w:asciiTheme="minorHAnsi" w:hAnsiTheme="minorHAnsi" w:cstheme="minorHAnsi"/>
        </w:rPr>
      </w:pPr>
      <w:r w:rsidRPr="00A0217D">
        <w:rPr>
          <w:rFonts w:asciiTheme="minorHAnsi" w:hAnsiTheme="minorHAnsi" w:cstheme="minorHAnsi"/>
          <w:lang w:bidi="sk-SK"/>
        </w:rPr>
        <w:t>Limit pre pákový efekt vypočítaný pomocou záväzkovej metódy AIFMD je 800 % Čistej hodnoty aktív a pre pákový efekt vypočítaný pomocou hrubej metódy AIFMD je 900 % Čistej hodnoty aktív.</w:t>
      </w:r>
    </w:p>
    <w:p w14:paraId="69EBCF62" w14:textId="4C68459D" w:rsidR="006011CA" w:rsidRPr="00A0217D" w:rsidRDefault="006011CA" w:rsidP="001E680D">
      <w:pPr>
        <w:pStyle w:val="Body"/>
        <w:rPr>
          <w:rFonts w:asciiTheme="minorHAnsi" w:hAnsiTheme="minorHAnsi" w:cstheme="minorHAnsi"/>
        </w:rPr>
      </w:pPr>
      <w:r w:rsidRPr="00A0217D">
        <w:rPr>
          <w:rFonts w:asciiTheme="minorHAnsi" w:hAnsiTheme="minorHAnsi" w:cstheme="minorHAnsi"/>
          <w:lang w:bidi="sk-SK"/>
        </w:rPr>
        <w:t>Fond môže na investičné účely využívať pákový efekt. Fond si môže požičiavať na pokrytie krátkodobých potrieb likvidity. Investičný manažér bude na občasnej báze stanovovať druhy a zdroje povoleného pákového efektu, vrátane prípadných obmedzení využívania pákového efektu a prípadných dohôd o zábezpeke a opätovnom použití aktív. K dátumu tohto Ponukového dodatku Investičný manažér určil, že pákový efekt sa bude dosahovať najmä využívaním krátkych pozícií, termínových transakcií, opcií a iných derivátov a formou požičiavania hotovosti alebo cenných papierov.</w:t>
      </w:r>
    </w:p>
    <w:p w14:paraId="1BA4AC08" w14:textId="72878EC1" w:rsidR="006011CA" w:rsidRPr="00A0217D" w:rsidRDefault="006011CA" w:rsidP="00AC5A0E">
      <w:pPr>
        <w:pStyle w:val="Body"/>
        <w:spacing w:after="0"/>
        <w:rPr>
          <w:rFonts w:asciiTheme="minorHAnsi" w:hAnsiTheme="minorHAnsi" w:cstheme="minorHAnsi"/>
        </w:rPr>
      </w:pPr>
      <w:r w:rsidRPr="00A0217D">
        <w:rPr>
          <w:rFonts w:asciiTheme="minorHAnsi" w:hAnsiTheme="minorHAnsi" w:cstheme="minorHAnsi"/>
          <w:lang w:bidi="sk-SK"/>
        </w:rPr>
        <w:t>V prípade neúmyselného porušenia vyššie uvedených investičných obmedzení vykoná Fond nápravu tohto porušenia do šiestich (6) mesiacov, v prípade vedomého porušenia vykoná Fond jeho nápravu bezodkladne.</w:t>
      </w:r>
    </w:p>
    <w:p w14:paraId="07741C8A" w14:textId="45D1EFEF" w:rsidR="005C660F" w:rsidRPr="00A0217D" w:rsidRDefault="005C660F" w:rsidP="00F85E4A">
      <w:pPr>
        <w:pStyle w:val="Body"/>
        <w:spacing w:after="0"/>
        <w:rPr>
          <w:rFonts w:asciiTheme="minorHAnsi" w:hAnsiTheme="minorHAnsi" w:cstheme="minorHAnsi"/>
        </w:rPr>
      </w:pPr>
    </w:p>
    <w:p w14:paraId="0C778213" w14:textId="77777777" w:rsidR="005C660F" w:rsidRPr="00A0217D" w:rsidRDefault="005C660F">
      <w:pPr>
        <w:pStyle w:val="Heading2"/>
        <w:rPr>
          <w:rFonts w:asciiTheme="minorHAnsi" w:hAnsiTheme="minorHAnsi" w:cstheme="minorHAnsi"/>
          <w:sz w:val="20"/>
        </w:rPr>
      </w:pPr>
      <w:bookmarkStart w:id="6" w:name="_Toc195261284"/>
      <w:r w:rsidRPr="00A0217D">
        <w:rPr>
          <w:rFonts w:asciiTheme="minorHAnsi" w:hAnsiTheme="minorHAnsi" w:cstheme="minorHAnsi"/>
          <w:sz w:val="20"/>
          <w:lang w:bidi="sk-SK"/>
        </w:rPr>
        <w:t>Zmeny Investičných cieľov, Investičných zásad a Investičných obmedzení</w:t>
      </w:r>
      <w:bookmarkEnd w:id="6"/>
    </w:p>
    <w:p w14:paraId="5FC5BF42" w14:textId="4B45F62A" w:rsidR="005C660F" w:rsidRPr="00A0217D" w:rsidRDefault="00902646">
      <w:pPr>
        <w:pStyle w:val="Body"/>
        <w:rPr>
          <w:rFonts w:asciiTheme="minorHAnsi" w:hAnsiTheme="minorHAnsi" w:cstheme="minorHAnsi"/>
        </w:rPr>
      </w:pPr>
      <w:r w:rsidRPr="00A0217D">
        <w:rPr>
          <w:rFonts w:asciiTheme="minorHAnsi" w:hAnsiTheme="minorHAnsi" w:cstheme="minorHAnsi"/>
          <w:lang w:bidi="sk-SK"/>
        </w:rPr>
        <w:t>Investičný cieľ Fondu možno kedykoľvek zmeniť za predpokladu, že túto zmenu vopred schválil MÚFS, a možno ju vykonať len na základe oznámenia investorom najmenej jeden (1) mesiac vopred tak, aby mali možnosť spätného odkupu svojich Akcií, pričom takáto zmena Investičného cieľa nadobudne účinnosť až po uspokojení všetkých žiadostí o spätné odkúpenie, a zároveň sa v takom prípade upustí od prípadne sa uplatňujúceho Poplatku za spätné odkúpenie.</w:t>
      </w:r>
    </w:p>
    <w:p w14:paraId="40473532" w14:textId="77777777" w:rsidR="005C660F" w:rsidRPr="00A0217D" w:rsidRDefault="00902646">
      <w:pPr>
        <w:pStyle w:val="Body"/>
        <w:rPr>
          <w:rFonts w:asciiTheme="minorHAnsi" w:hAnsiTheme="minorHAnsi" w:cstheme="minorHAnsi"/>
        </w:rPr>
      </w:pPr>
      <w:r w:rsidRPr="00A0217D">
        <w:rPr>
          <w:rFonts w:asciiTheme="minorHAnsi" w:hAnsiTheme="minorHAnsi" w:cstheme="minorHAnsi"/>
          <w:lang w:bidi="sk-SK"/>
        </w:rPr>
        <w:t>Na základe predchádzajúceho súhlasu MÚFS môžu Riaditelia podľa vlastného uváženia zmeniť vyššie stanovené Investičné zásady a Investičné obmedzenia, za predpokladu, že akékoľvek podstatné zmeny v nich sa oznámia Akcionárom Fondu najmenej pätnásť (15) Pracovných dní pred zmenou.</w:t>
      </w:r>
    </w:p>
    <w:p w14:paraId="06D0A06D" w14:textId="77777777" w:rsidR="0075517F" w:rsidRPr="00A0217D" w:rsidRDefault="0075517F" w:rsidP="0075517F">
      <w:pPr>
        <w:pStyle w:val="Heading2"/>
        <w:spacing w:after="0"/>
        <w:rPr>
          <w:rFonts w:asciiTheme="minorHAnsi" w:hAnsiTheme="minorHAnsi" w:cstheme="minorHAnsi"/>
          <w:sz w:val="20"/>
        </w:rPr>
      </w:pPr>
      <w:bookmarkStart w:id="7" w:name="_Toc195261285"/>
      <w:r w:rsidRPr="00A0217D">
        <w:rPr>
          <w:rFonts w:asciiTheme="minorHAnsi" w:hAnsiTheme="minorHAnsi" w:cstheme="minorHAnsi"/>
          <w:sz w:val="20"/>
          <w:lang w:bidi="sk-SK"/>
        </w:rPr>
        <w:t>Faktory udržateľnosti</w:t>
      </w:r>
      <w:bookmarkEnd w:id="7"/>
    </w:p>
    <w:p w14:paraId="0CA7203C" w14:textId="77777777" w:rsidR="0075517F" w:rsidRPr="00A0217D" w:rsidRDefault="0075517F" w:rsidP="0075517F">
      <w:pPr>
        <w:pStyle w:val="Body"/>
        <w:spacing w:after="0" w:line="240" w:lineRule="auto"/>
        <w:rPr>
          <w:rFonts w:asciiTheme="minorHAnsi" w:hAnsiTheme="minorHAnsi" w:cstheme="minorHAnsi"/>
          <w:color w:val="auto"/>
        </w:rPr>
      </w:pPr>
    </w:p>
    <w:p w14:paraId="028C5ED7" w14:textId="1BE2DF20" w:rsidR="0075517F" w:rsidRPr="00A0217D" w:rsidRDefault="0075517F" w:rsidP="000051C5">
      <w:pPr>
        <w:autoSpaceDE w:val="0"/>
        <w:jc w:val="both"/>
        <w:rPr>
          <w:rFonts w:asciiTheme="minorHAnsi" w:hAnsiTheme="minorHAnsi" w:cstheme="minorHAnsi"/>
        </w:rPr>
      </w:pPr>
      <w:r w:rsidRPr="00A0217D">
        <w:rPr>
          <w:rFonts w:asciiTheme="minorHAnsi" w:hAnsiTheme="minorHAnsi" w:cstheme="minorHAnsi"/>
          <w:lang w:bidi="sk-SK"/>
        </w:rPr>
        <w:t xml:space="preserve">Vzhľadom na malú veľkosť aktív Fondu a povahu a rozsah jeho činností Fond nie je povinný zohľadňovať významné nepriaznivé vplyvy svojich investičných rozhodnutí na faktory udržateľnosti, ako sú definované v nariadení Európskeho parlamentu a Rady (EÚ) 2019/2088 z 27. novembra 2019. Fond však vynaloží maximálne </w:t>
      </w:r>
      <w:r w:rsidRPr="00A0217D">
        <w:rPr>
          <w:rFonts w:asciiTheme="minorHAnsi" w:hAnsiTheme="minorHAnsi" w:cstheme="minorHAnsi"/>
          <w:lang w:bidi="sk-SK"/>
        </w:rPr>
        <w:lastRenderedPageBreak/>
        <w:t>úsilie na zaistenie, aby sa investovalo do spoločností, ktorých vplyv znižuje celkovú uhlíkovú stopu a zmierňuje stratu prírodného kapitálu.</w:t>
      </w:r>
    </w:p>
    <w:p w14:paraId="2509EF36" w14:textId="77777777" w:rsidR="001207BF" w:rsidRPr="00A0217D" w:rsidRDefault="001207BF" w:rsidP="000051C5">
      <w:pPr>
        <w:autoSpaceDE w:val="0"/>
        <w:jc w:val="both"/>
        <w:rPr>
          <w:rFonts w:asciiTheme="minorHAnsi" w:hAnsiTheme="minorHAnsi" w:cstheme="minorHAnsi"/>
        </w:rPr>
      </w:pPr>
    </w:p>
    <w:p w14:paraId="759F662C"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Hoci znižovanie emisií uhlíka nie je priamym cieľom Fondu, Fond podporuje spoločnosti zaoberajúce sa čistými technológiami. Udržateľným investičným cieľom Fondu je podieľať sa na usmerňovaní využívania energií, obnoviteľných zdrojov energie, surovín, vody a pôdy, produkcie odpadov a emisií skleníkových plynov. Ďalej je ultimatívnym prínosom celého investičného záberu Fondu zníženie emisií uhlíka, keďže podporuje modernizáciu nehnuteľností smerom k využívaniu zariadení pracujúcich s čistými energiami na výrobu, spotrebu a efektívne využívanie energií. Investovaním do Fondu tak investor prispeje k zníženiu emisií uhlíka, keďže investície Fondu aktívne prispejú k väčšiemu využívaniu obnoviteľných zdrojov energie.</w:t>
      </w:r>
    </w:p>
    <w:p w14:paraId="7F1FA296" w14:textId="77777777" w:rsidR="001207BF" w:rsidRPr="00A0217D" w:rsidRDefault="001207BF" w:rsidP="001207BF">
      <w:pPr>
        <w:autoSpaceDE w:val="0"/>
        <w:jc w:val="both"/>
        <w:rPr>
          <w:rFonts w:asciiTheme="minorHAnsi" w:hAnsiTheme="minorHAnsi" w:cstheme="minorHAnsi"/>
        </w:rPr>
      </w:pPr>
    </w:p>
    <w:p w14:paraId="36758423" w14:textId="732EB02B"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Možné a aktuálne investície Fondu sa starostlivo preverujú a sledujú so snahou zaistiť, aby neprispievali k porušovaniu ľudských alebo pracovných práv, korupcii, vážnemu poškodzovaniu životného prostredia ani k iným činnostiam, ktoré by mohli byť vnímané ako neetické. Investície Fondu sa posudzujú vo vzťahu k sociálnym, environmentálnym a</w:t>
      </w:r>
      <w:r w:rsidR="00B04B67">
        <w:rPr>
          <w:rFonts w:asciiTheme="minorHAnsi" w:hAnsiTheme="minorHAnsi" w:cstheme="minorHAnsi"/>
          <w:lang w:bidi="sk-SK"/>
        </w:rPr>
        <w:t xml:space="preserve"> </w:t>
      </w:r>
      <w:r w:rsidRPr="00A0217D">
        <w:rPr>
          <w:rFonts w:asciiTheme="minorHAnsi" w:hAnsiTheme="minorHAnsi" w:cstheme="minorHAnsi"/>
          <w:lang w:bidi="sk-SK"/>
        </w:rPr>
        <w:t>etickým kritériám na základe týchto medzinárodne uznávaných usmernení a zásad:</w:t>
      </w:r>
    </w:p>
    <w:p w14:paraId="555B1565"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iniciatíva OSN Global Compact,</w:t>
      </w:r>
    </w:p>
    <w:p w14:paraId="2250A600"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usmernenia OECD pre nadnárodné podniky,</w:t>
      </w:r>
    </w:p>
    <w:p w14:paraId="0AFD0D78"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hlavné zásady OSN v oblasti podnikania a ľudských práv,</w:t>
      </w:r>
    </w:p>
    <w:p w14:paraId="28FA624D"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Ottawský dohovor (medzinárodná dohoda o zákaze protipechotných mín), a</w:t>
      </w:r>
    </w:p>
    <w:p w14:paraId="2899F62C"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Dohovor o kazetovej munícii.</w:t>
      </w:r>
    </w:p>
    <w:p w14:paraId="3585B36D" w14:textId="77777777" w:rsidR="001207BF" w:rsidRPr="00A0217D" w:rsidRDefault="001207BF" w:rsidP="001207BF">
      <w:pPr>
        <w:autoSpaceDE w:val="0"/>
        <w:jc w:val="both"/>
        <w:rPr>
          <w:rFonts w:asciiTheme="minorHAnsi" w:hAnsiTheme="minorHAnsi" w:cstheme="minorHAnsi"/>
        </w:rPr>
      </w:pPr>
    </w:p>
    <w:p w14:paraId="65413456" w14:textId="5C1FA59B"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Správca AIF zabezpečí, že Fond nebude investovať do spoločností, ktoré prispievajú k závažnému porušovaniu ľudských a pracovných práv, k vážnemu poškodzovaniu životného prostredia, neprijateľným emisiám skleníkových plynov a k závažnej korupcii. Fond nebude investovať do spoločností, ktoré sa zaoberajú výrobou tabaku, pornografie alebo zbraní, ktorých bežné používanie porušuje základné zásady ľudskosti. Okrem toho sa kladie dôraz na výhľadové hodnotenia príslušných spoločností vrátane prípadných plánov, ktoré zmenia ich kapacity výroby energie.</w:t>
      </w:r>
    </w:p>
    <w:p w14:paraId="1181BBFC" w14:textId="77777777" w:rsidR="001207BF" w:rsidRPr="00A0217D" w:rsidRDefault="001207BF" w:rsidP="001207BF">
      <w:pPr>
        <w:autoSpaceDE w:val="0"/>
        <w:jc w:val="both"/>
        <w:rPr>
          <w:rFonts w:asciiTheme="minorHAnsi" w:hAnsiTheme="minorHAnsi" w:cstheme="minorHAnsi"/>
        </w:rPr>
      </w:pPr>
    </w:p>
    <w:p w14:paraId="391565E0"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Udržateľné investovanie Fondu bude v súlade s usmerneniami OECD pre nadnárodné podniky a s hlavnými zásadami OSN v oblasti podnikania a ľudských práv.</w:t>
      </w:r>
    </w:p>
    <w:p w14:paraId="04F2061D" w14:textId="77777777" w:rsidR="001207BF" w:rsidRPr="00A0217D" w:rsidRDefault="001207BF" w:rsidP="001207BF">
      <w:pPr>
        <w:autoSpaceDE w:val="0"/>
        <w:jc w:val="both"/>
        <w:rPr>
          <w:rFonts w:asciiTheme="minorHAnsi" w:hAnsiTheme="minorHAnsi" w:cstheme="minorHAnsi"/>
        </w:rPr>
      </w:pPr>
    </w:p>
    <w:p w14:paraId="53E141CD"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Fond sa riadi zásadami a právami stanovenými v ôsmich základných dohovoroch uvedených v Deklarácii Medzinárodnej organizácie práce o základných zásadách a právach pri práci a v Medzinárodnej listine ľudských práv.</w:t>
      </w:r>
    </w:p>
    <w:p w14:paraId="03A64951" w14:textId="77777777" w:rsidR="001207BF" w:rsidRPr="00A0217D" w:rsidRDefault="001207BF" w:rsidP="001207BF">
      <w:pPr>
        <w:autoSpaceDE w:val="0"/>
        <w:jc w:val="both"/>
        <w:rPr>
          <w:rFonts w:asciiTheme="minorHAnsi" w:hAnsiTheme="minorHAnsi" w:cstheme="minorHAnsi"/>
        </w:rPr>
      </w:pPr>
    </w:p>
    <w:p w14:paraId="1D5754DC"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Fond prostredníctvom svojich účelových spoločností zaisťuje, aby spoločnosti, do ktorých sa investuje, dodržiavali dobré postupy správy a riadenia tým, že spolupracuje s podnikmi a vykonáva v spoločnostiach, do ktorých sa investuje, hlasovacie práva. Fond môže monitorovať investičnú expozíciu v spoločnostiach, do ktorých investuje, prostredníctvom zasadnutí Predstavenstva.</w:t>
      </w:r>
    </w:p>
    <w:p w14:paraId="3A5F4ABF" w14:textId="77777777" w:rsidR="001207BF" w:rsidRPr="00A0217D" w:rsidRDefault="001207BF" w:rsidP="001207BF">
      <w:pPr>
        <w:autoSpaceDE w:val="0"/>
        <w:jc w:val="both"/>
        <w:rPr>
          <w:rFonts w:asciiTheme="minorHAnsi" w:hAnsiTheme="minorHAnsi" w:cstheme="minorHAnsi"/>
        </w:rPr>
      </w:pPr>
    </w:p>
    <w:p w14:paraId="01F7F712"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Správca AIF integroval riziká udržateľnosti do procesu investičného rozhodovania Fondu začlenením údajov o environmentálnych, sociálnych a faktoroch riadenia podnikov (ESG) do procesu riadenia portfólia. Investície sa pred zaradením do investičného portfólia Fondu každoročne preverujú, či nedošlo k zmenám v hodnotení/faktoroch ESG alebo nie sú dané výstrahy na potenciálne alebo zaznamenané porušenia medzinárodných noriem a štandardov. Zohľadňujú sa a monitorujú udalosti a okolnosti so vzťahom k ESG, ktoré by v prípade ich výskytu mohli mať faktický alebo potenciálny významný negatívny vplyv na hodnotu podkladových investícií.</w:t>
      </w:r>
    </w:p>
    <w:p w14:paraId="20CE21FE" w14:textId="77777777" w:rsidR="001207BF" w:rsidRPr="00A0217D" w:rsidRDefault="001207BF" w:rsidP="001207BF">
      <w:pPr>
        <w:autoSpaceDE w:val="0"/>
        <w:jc w:val="both"/>
        <w:rPr>
          <w:rFonts w:asciiTheme="minorHAnsi" w:hAnsiTheme="minorHAnsi" w:cstheme="minorHAnsi"/>
        </w:rPr>
      </w:pPr>
    </w:p>
    <w:p w14:paraId="1EFAC673"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Údaje o ESG sú zaťažené rôznymi rizikami, medzi ktoré patrí okrem iného dostupnosť údajov o emitentoch (najmä pokiaľ ide o podniky s malou a strednou kapitalizáciou a podniky na rozvíjajúcich sa trhoch), absencia štandardizovaného systému na klasifikáciu ESG činností, prílišné spoliehanie sa na externých poskytovateľov ESG údajov, a protichodné závery o ESG pre jeden a ten istý podnik od rôznych poskytovateľov.</w:t>
      </w:r>
    </w:p>
    <w:p w14:paraId="159BE499" w14:textId="77777777" w:rsidR="001207BF" w:rsidRPr="00A0217D" w:rsidRDefault="001207BF" w:rsidP="001207BF">
      <w:pPr>
        <w:autoSpaceDE w:val="0"/>
        <w:jc w:val="both"/>
        <w:rPr>
          <w:rFonts w:asciiTheme="minorHAnsi" w:hAnsiTheme="minorHAnsi" w:cstheme="minorHAnsi"/>
        </w:rPr>
      </w:pPr>
    </w:p>
    <w:p w14:paraId="189D8B9D" w14:textId="569CA3CA"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Správca AIF vykonáva úplnú počiatočnú hĺbkovú previerku každého subjektu, do ktorého Fond plánuje investovať, vrátane previerky  používaného hardvéru daného podniku. Na meranie plnenia udržateľných investičných cieľov Fondu sa používajú tieto ukazovatele udržateľnosti:</w:t>
      </w:r>
    </w:p>
    <w:p w14:paraId="6F01CB31" w14:textId="77777777" w:rsidR="001207BF" w:rsidRPr="00A0217D" w:rsidRDefault="001207BF" w:rsidP="001207BF">
      <w:pPr>
        <w:autoSpaceDE w:val="0"/>
        <w:jc w:val="both"/>
        <w:rPr>
          <w:rFonts w:asciiTheme="minorHAnsi" w:hAnsiTheme="minorHAnsi" w:cstheme="minorHAnsi"/>
        </w:rPr>
      </w:pPr>
    </w:p>
    <w:p w14:paraId="32DD09BE"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Emisie, ktorým sa zabráni, sú „emisie, ktoré by sa uvoľnili, ak by sa nevykonalo určité opatrenie alebo zásah“. Emisie, ktorým sa zabráni, sa môžu vyskytovať v reťazcoch tvorby hodnoty tretích strán v závislosti od druhu ponúkaného produktu alebo služby a od toho, ako tento produkt alebo služba ovplyvňuje činnosti.</w:t>
      </w:r>
    </w:p>
    <w:p w14:paraId="64CB8A13"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Na kvantifikáciu množstva potenciálnych emisií, ktorým sa zabráni (ďalej len „PAE“) je potrebné stanoviť východiskovú hodnotu. Táto východisková hodnota vyjadruje, čo by sa stalo, ak by sa na trh nedodal daný produkt alebo služba. Hodnota PAE sa získa z rozdielu emisií skleníkových plynov medzi východiskovou hodnotou a scenárom, v ktorom sa na trh dodá daný produkt alebo služba.</w:t>
      </w:r>
    </w:p>
    <w:p w14:paraId="6F7CE2C0"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Fond posudzuje hlavné nepriaznivé vplyvy na faktory udržateľnosti, ako je uvedené v článku 7 ods. 1 písm. a) nariadenia (EÚ) 2019/2088 o zverejňovaní informácií o udržateľnosti.</w:t>
      </w:r>
    </w:p>
    <w:p w14:paraId="2513D683" w14:textId="77777777" w:rsidR="001207BF" w:rsidRPr="00A0217D" w:rsidRDefault="001207BF" w:rsidP="001207BF">
      <w:pPr>
        <w:autoSpaceDE w:val="0"/>
        <w:jc w:val="both"/>
        <w:rPr>
          <w:rFonts w:asciiTheme="minorHAnsi" w:hAnsiTheme="minorHAnsi" w:cstheme="minorHAnsi"/>
        </w:rPr>
      </w:pPr>
    </w:p>
    <w:p w14:paraId="051935B0"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Hoci sa táto úvodná analýza vykonáva so zohľadnením ESG ratingov a klasifikačných hodnotení dodávaných externými poskytovateľmi, tím zodpovedného investovania nepovažuje ESG ratingy a všeobecne ESG údaje od externých poskytovateľov mechanicky za bernú mincu, ale ďalej podrobne analyzuje uplatnené predpoklady a kritériá, ktoré sa použili v tomto hľadisku, a dopĺňa ratingy od externých poskytovateľov o závery svojej dôkladnej analýzy. V tomto prístupe slúžia na podopretie výsledného hodnotenia aj analýzy správ z odvetvia, burzové prieskumy, správy z médií a od mimovládnych organizácií, a tiež dotazníky, podľa okolností konkrétneho prípadu. Tento proces integrácie ESG údajov umožní odhaliť potenciálny nesúlad produktov s pravidlami, porušenia medzinárodných noriem a štandardov, a tiež významné riziká a príležitosti v ESG oblasti. Na základe tohto skríningu a vlastného prieskumu s využitím doplňujúcich zdrojov informácií môže tím zodpovedného investovania upozorniť správcu portfólia na potenciálne riziká a príležitosti súvisiace s ESG faktormi, a tiež poskytnúť vstupy a odporúčania čo sa týka odpredaja, podľa okolností konkrétneho prípadu.</w:t>
      </w:r>
    </w:p>
    <w:p w14:paraId="332D491A" w14:textId="77777777" w:rsidR="001207BF" w:rsidRPr="00A0217D" w:rsidRDefault="001207BF" w:rsidP="001207BF">
      <w:pPr>
        <w:autoSpaceDE w:val="0"/>
        <w:jc w:val="both"/>
        <w:rPr>
          <w:rFonts w:asciiTheme="minorHAnsi" w:hAnsiTheme="minorHAnsi" w:cstheme="minorHAnsi"/>
        </w:rPr>
      </w:pPr>
    </w:p>
    <w:p w14:paraId="78AF62A2"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Pokiaľ ide o všeobecné riziká udržateľnosti, uplatňuje správca AIF tento prístup:</w:t>
      </w:r>
    </w:p>
    <w:p w14:paraId="7B67D5E3" w14:textId="77777777" w:rsidR="001207BF" w:rsidRPr="00A0217D" w:rsidRDefault="001207BF" w:rsidP="001207BF">
      <w:pPr>
        <w:autoSpaceDE w:val="0"/>
        <w:jc w:val="both"/>
        <w:rPr>
          <w:rFonts w:asciiTheme="minorHAnsi" w:hAnsiTheme="minorHAnsi" w:cstheme="minorHAnsi"/>
        </w:rPr>
      </w:pPr>
    </w:p>
    <w:p w14:paraId="59855B2D" w14:textId="77777777"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Úverové riziko / riziko protistrany – posúdenie protistrán, s ktorými bude Fond spolupracovať vo svojej činnosti, s cieľom monitorovať tie, ktoré môžu byť negatívne ovplyvnené politickými rozhodnutiami v záležitostiach ESG.</w:t>
      </w:r>
    </w:p>
    <w:p w14:paraId="6C07B4F9" w14:textId="77777777" w:rsidR="001207BF" w:rsidRPr="00A0217D" w:rsidRDefault="001207BF" w:rsidP="001207BF">
      <w:pPr>
        <w:autoSpaceDE w:val="0"/>
        <w:jc w:val="both"/>
        <w:rPr>
          <w:rFonts w:asciiTheme="minorHAnsi" w:hAnsiTheme="minorHAnsi" w:cstheme="minorHAnsi"/>
        </w:rPr>
      </w:pPr>
    </w:p>
    <w:p w14:paraId="7EB6964F" w14:textId="7A3F3F86" w:rsidR="001207BF" w:rsidRPr="00A0217D" w:rsidRDefault="001207BF" w:rsidP="001207BF">
      <w:pPr>
        <w:autoSpaceDE w:val="0"/>
        <w:jc w:val="both"/>
        <w:rPr>
          <w:rFonts w:asciiTheme="minorHAnsi" w:hAnsiTheme="minorHAnsi" w:cstheme="minorHAnsi"/>
        </w:rPr>
      </w:pPr>
      <w:r w:rsidRPr="00A0217D">
        <w:rPr>
          <w:rFonts w:asciiTheme="minorHAnsi" w:hAnsiTheme="minorHAnsi" w:cstheme="minorHAnsi"/>
          <w:lang w:bidi="sk-SK"/>
        </w:rPr>
        <w:t>-</w:t>
      </w:r>
      <w:r w:rsidRPr="00A0217D">
        <w:rPr>
          <w:rFonts w:asciiTheme="minorHAnsi" w:hAnsiTheme="minorHAnsi" w:cstheme="minorHAnsi"/>
          <w:lang w:bidi="sk-SK"/>
        </w:rPr>
        <w:tab/>
        <w:t>Trhové riziko: Investície sa zameriavajú na obstaranie a prevádzkovanie len udržateľných aktív (systémy čistej energie), čím sa zmierňuje potenciálny vplyv prípadnej zmeny trhových podmienok alebo nálad (napríklad: zvýšenie ceny CO</w:t>
      </w:r>
      <w:r w:rsidRPr="00A0217D">
        <w:rPr>
          <w:rFonts w:asciiTheme="minorHAnsi" w:hAnsiTheme="minorHAnsi" w:cstheme="minorHAnsi"/>
          <w:vertAlign w:val="subscript"/>
          <w:lang w:bidi="sk-SK"/>
        </w:rPr>
        <w:t>2</w:t>
      </w:r>
      <w:r w:rsidRPr="00A0217D">
        <w:rPr>
          <w:rFonts w:asciiTheme="minorHAnsi" w:hAnsiTheme="minorHAnsi" w:cstheme="minorHAnsi"/>
          <w:lang w:bidi="sk-SK"/>
        </w:rPr>
        <w:t xml:space="preserve"> (ceny uhlíka) alebo nové dane vo vzťahu k iným ako udržateľným aktívam).</w:t>
      </w:r>
    </w:p>
    <w:p w14:paraId="3DB15D98" w14:textId="77777777" w:rsidR="001207BF" w:rsidRPr="00A0217D" w:rsidRDefault="001207BF" w:rsidP="001207BF">
      <w:pPr>
        <w:autoSpaceDE w:val="0"/>
        <w:jc w:val="both"/>
        <w:rPr>
          <w:rFonts w:asciiTheme="minorHAnsi" w:hAnsiTheme="minorHAnsi" w:cstheme="minorHAnsi"/>
        </w:rPr>
      </w:pPr>
    </w:p>
    <w:p w14:paraId="5E1F04B1" w14:textId="77777777" w:rsidR="005C660F" w:rsidRPr="00A0217D" w:rsidRDefault="005C660F">
      <w:pPr>
        <w:pStyle w:val="Body"/>
        <w:rPr>
          <w:rFonts w:asciiTheme="minorHAnsi" w:hAnsiTheme="minorHAnsi" w:cstheme="minorHAnsi"/>
        </w:rPr>
      </w:pPr>
    </w:p>
    <w:p w14:paraId="6703E90C"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br w:type="page"/>
      </w:r>
    </w:p>
    <w:p w14:paraId="1C104DAC" w14:textId="77777777" w:rsidR="005C660F" w:rsidRPr="00A0217D" w:rsidRDefault="005C660F">
      <w:pPr>
        <w:pStyle w:val="Heading1"/>
        <w:rPr>
          <w:rFonts w:asciiTheme="minorHAnsi" w:hAnsiTheme="minorHAnsi" w:cstheme="minorHAnsi"/>
          <w:sz w:val="20"/>
        </w:rPr>
      </w:pPr>
      <w:bookmarkStart w:id="8" w:name="_Functionaries_and_Officials"/>
      <w:bookmarkStart w:id="9" w:name="_Toc195261286"/>
      <w:bookmarkEnd w:id="8"/>
      <w:r w:rsidRPr="00A0217D">
        <w:rPr>
          <w:rFonts w:asciiTheme="minorHAnsi" w:hAnsiTheme="minorHAnsi" w:cstheme="minorHAnsi"/>
          <w:sz w:val="20"/>
          <w:lang w:bidi="sk-SK"/>
        </w:rPr>
        <w:lastRenderedPageBreak/>
        <w:t>Funkcionári a vedúci predstavitelia</w:t>
      </w:r>
      <w:bookmarkEnd w:id="9"/>
    </w:p>
    <w:p w14:paraId="388090EF" w14:textId="77777777" w:rsidR="005C660F" w:rsidRPr="00A0217D" w:rsidRDefault="005C660F">
      <w:pPr>
        <w:jc w:val="right"/>
        <w:rPr>
          <w:rFonts w:asciiTheme="minorHAnsi" w:hAnsiTheme="minorHAnsi" w:cstheme="minorHAnsi"/>
        </w:rPr>
      </w:pPr>
    </w:p>
    <w:p w14:paraId="3744E54F" w14:textId="77777777" w:rsidR="005C660F" w:rsidRPr="00A0217D" w:rsidRDefault="005C660F">
      <w:pPr>
        <w:pStyle w:val="Heading2"/>
        <w:rPr>
          <w:rFonts w:asciiTheme="minorHAnsi" w:hAnsiTheme="minorHAnsi" w:cstheme="minorHAnsi"/>
          <w:sz w:val="20"/>
        </w:rPr>
      </w:pPr>
      <w:bookmarkStart w:id="10" w:name="_Toc195261287"/>
      <w:r w:rsidRPr="00A0217D">
        <w:rPr>
          <w:rFonts w:asciiTheme="minorHAnsi" w:hAnsiTheme="minorHAnsi" w:cstheme="minorHAnsi"/>
          <w:sz w:val="20"/>
          <w:lang w:bidi="sk-SK"/>
        </w:rPr>
        <w:t>Riaditelia</w:t>
      </w:r>
      <w:bookmarkEnd w:id="10"/>
      <w:r w:rsidRPr="00A0217D">
        <w:rPr>
          <w:rFonts w:asciiTheme="minorHAnsi" w:hAnsiTheme="minorHAnsi" w:cstheme="minorHAnsi"/>
          <w:sz w:val="20"/>
          <w:lang w:bidi="sk-SK"/>
        </w:rPr>
        <w:t xml:space="preserve"> </w:t>
      </w:r>
    </w:p>
    <w:p w14:paraId="691DE249" w14:textId="77777777" w:rsidR="005C660F" w:rsidRPr="00A0217D" w:rsidRDefault="005C660F">
      <w:pPr>
        <w:pStyle w:val="BodyText"/>
        <w:rPr>
          <w:rFonts w:asciiTheme="minorHAnsi" w:hAnsiTheme="minorHAnsi" w:cstheme="minorHAnsi"/>
        </w:rPr>
      </w:pPr>
      <w:r w:rsidRPr="00A0217D">
        <w:rPr>
          <w:rFonts w:asciiTheme="minorHAnsi" w:hAnsiTheme="minorHAnsi" w:cstheme="minorHAnsi"/>
          <w:lang w:bidi="sk-SK"/>
        </w:rPr>
        <w:t xml:space="preserve">Informácie o Predstavenstve Spoločnosti sú uvedené v Ponukovom memorande v časti „Funkcionári a vedúci predstavitelia“. </w:t>
      </w:r>
    </w:p>
    <w:p w14:paraId="3A7EFB83" w14:textId="77777777" w:rsidR="005C660F" w:rsidRPr="00A0217D" w:rsidRDefault="005C660F">
      <w:pPr>
        <w:rPr>
          <w:rFonts w:asciiTheme="minorHAnsi" w:hAnsiTheme="minorHAnsi" w:cstheme="minorHAnsi"/>
        </w:rPr>
      </w:pPr>
    </w:p>
    <w:p w14:paraId="3483A722" w14:textId="77777777" w:rsidR="005C660F" w:rsidRPr="00A0217D" w:rsidRDefault="005C660F">
      <w:pPr>
        <w:pStyle w:val="Heading2"/>
        <w:rPr>
          <w:rFonts w:asciiTheme="minorHAnsi" w:hAnsiTheme="minorHAnsi" w:cstheme="minorHAnsi"/>
          <w:sz w:val="20"/>
        </w:rPr>
      </w:pPr>
      <w:bookmarkStart w:id="11" w:name="_Toc195261288"/>
      <w:r w:rsidRPr="00A0217D">
        <w:rPr>
          <w:rFonts w:asciiTheme="minorHAnsi" w:hAnsiTheme="minorHAnsi" w:cstheme="minorHAnsi"/>
          <w:sz w:val="20"/>
          <w:lang w:bidi="sk-SK"/>
        </w:rPr>
        <w:t>Tajomník Spoločnosti</w:t>
      </w:r>
      <w:bookmarkEnd w:id="11"/>
      <w:r w:rsidRPr="00A0217D">
        <w:rPr>
          <w:rFonts w:asciiTheme="minorHAnsi" w:hAnsiTheme="minorHAnsi" w:cstheme="minorHAnsi"/>
          <w:sz w:val="20"/>
          <w:lang w:bidi="sk-SK"/>
        </w:rPr>
        <w:t xml:space="preserve">  </w:t>
      </w:r>
    </w:p>
    <w:p w14:paraId="39AF9553" w14:textId="77777777" w:rsidR="005C660F" w:rsidRPr="00A0217D" w:rsidRDefault="005C660F" w:rsidP="007C657B">
      <w:pPr>
        <w:pStyle w:val="Body"/>
        <w:spacing w:after="0"/>
        <w:jc w:val="left"/>
        <w:rPr>
          <w:rFonts w:asciiTheme="minorHAnsi" w:hAnsiTheme="minorHAnsi" w:cstheme="minorHAnsi"/>
        </w:rPr>
      </w:pPr>
      <w:r w:rsidRPr="00A0217D">
        <w:rPr>
          <w:rFonts w:asciiTheme="minorHAnsi" w:hAnsiTheme="minorHAnsi" w:cstheme="minorHAnsi"/>
          <w:lang w:bidi="sk-SK"/>
        </w:rPr>
        <w:t>Informácie o Tajomníkovi Spoločnosti sú uvedené v Ponukovom memorande v časti „Funkcionári a vedúci predstavitelia“.</w:t>
      </w:r>
    </w:p>
    <w:p w14:paraId="2000600E" w14:textId="77777777" w:rsidR="005C660F" w:rsidRPr="00A0217D" w:rsidRDefault="005C660F">
      <w:pPr>
        <w:jc w:val="both"/>
        <w:rPr>
          <w:rFonts w:asciiTheme="minorHAnsi" w:hAnsiTheme="minorHAnsi" w:cstheme="minorHAnsi"/>
        </w:rPr>
      </w:pPr>
    </w:p>
    <w:p w14:paraId="4971B6D4" w14:textId="77777777" w:rsidR="005C660F" w:rsidRPr="00A0217D" w:rsidRDefault="005C660F">
      <w:pPr>
        <w:pStyle w:val="Heading2"/>
        <w:rPr>
          <w:rFonts w:asciiTheme="minorHAnsi" w:hAnsiTheme="minorHAnsi" w:cstheme="minorHAnsi"/>
          <w:sz w:val="20"/>
        </w:rPr>
      </w:pPr>
      <w:bookmarkStart w:id="12" w:name="_Toc195261289"/>
      <w:r w:rsidRPr="00A0217D">
        <w:rPr>
          <w:rFonts w:asciiTheme="minorHAnsi" w:hAnsiTheme="minorHAnsi" w:cstheme="minorHAnsi"/>
          <w:sz w:val="20"/>
          <w:lang w:bidi="sk-SK"/>
        </w:rPr>
        <w:t>Investičný manažér</w:t>
      </w:r>
      <w:bookmarkEnd w:id="12"/>
      <w:r w:rsidRPr="00A0217D">
        <w:rPr>
          <w:rFonts w:asciiTheme="minorHAnsi" w:hAnsiTheme="minorHAnsi" w:cstheme="minorHAnsi"/>
          <w:sz w:val="20"/>
          <w:lang w:bidi="sk-SK"/>
        </w:rPr>
        <w:t xml:space="preserve">  </w:t>
      </w:r>
    </w:p>
    <w:p w14:paraId="2A7FB045" w14:textId="707EAEC1" w:rsidR="005C660F" w:rsidRPr="00A0217D" w:rsidRDefault="005918B7" w:rsidP="007C657B">
      <w:pPr>
        <w:pStyle w:val="Body"/>
        <w:spacing w:after="0"/>
        <w:rPr>
          <w:rFonts w:asciiTheme="minorHAnsi" w:hAnsiTheme="minorHAnsi" w:cstheme="minorHAnsi"/>
        </w:rPr>
      </w:pPr>
      <w:r w:rsidRPr="00A0217D">
        <w:rPr>
          <w:rFonts w:asciiTheme="minorHAnsi" w:hAnsiTheme="minorHAnsi" w:cstheme="minorHAnsi"/>
          <w:lang w:bidi="sk-SK"/>
        </w:rPr>
        <w:t>Informácie o Investičnom manažérovi sú uvedené v Ponukovom memorande v časti „Funkcionári a vedúci predstavitelia“.</w:t>
      </w:r>
    </w:p>
    <w:p w14:paraId="66BBDFE4" w14:textId="77777777" w:rsidR="007C657B" w:rsidRPr="00A0217D" w:rsidRDefault="007C657B" w:rsidP="007C657B">
      <w:pPr>
        <w:pStyle w:val="Body"/>
        <w:spacing w:after="0"/>
        <w:rPr>
          <w:rFonts w:asciiTheme="minorHAnsi" w:hAnsiTheme="minorHAnsi" w:cstheme="minorHAnsi"/>
        </w:rPr>
      </w:pPr>
    </w:p>
    <w:p w14:paraId="42001F26" w14:textId="77777777" w:rsidR="006011CA" w:rsidRPr="00A0217D" w:rsidRDefault="006011CA" w:rsidP="006011CA">
      <w:pPr>
        <w:pStyle w:val="Body"/>
        <w:rPr>
          <w:rFonts w:asciiTheme="minorHAnsi" w:hAnsiTheme="minorHAnsi" w:cstheme="minorHAnsi"/>
          <w:b/>
          <w:bCs/>
          <w:u w:val="single"/>
        </w:rPr>
      </w:pPr>
      <w:r w:rsidRPr="00A0217D">
        <w:rPr>
          <w:rFonts w:asciiTheme="minorHAnsi" w:hAnsiTheme="minorHAnsi" w:cstheme="minorHAnsi"/>
          <w:b/>
          <w:u w:val="single"/>
          <w:lang w:bidi="sk-SK"/>
        </w:rPr>
        <w:t>Depozitár</w:t>
      </w:r>
    </w:p>
    <w:p w14:paraId="7F9A04F4" w14:textId="19B7D192" w:rsidR="005C660F" w:rsidRPr="00A0217D" w:rsidRDefault="006011CA" w:rsidP="007C657B">
      <w:pPr>
        <w:pStyle w:val="Body"/>
        <w:spacing w:after="0"/>
        <w:rPr>
          <w:rFonts w:asciiTheme="minorHAnsi" w:hAnsiTheme="minorHAnsi" w:cstheme="minorHAnsi"/>
        </w:rPr>
      </w:pPr>
      <w:r w:rsidRPr="00A0217D">
        <w:rPr>
          <w:rFonts w:asciiTheme="minorHAnsi" w:hAnsiTheme="minorHAnsi" w:cstheme="minorHAnsi"/>
          <w:lang w:bidi="sk-SK"/>
        </w:rPr>
        <w:t>Informácie o Depozitárovi sú uvedené v Ponukovom memorande v časti „Funkcionári a vedúci predstavitelia“.</w:t>
      </w:r>
    </w:p>
    <w:p w14:paraId="58DE2F8D" w14:textId="77777777" w:rsidR="007C657B" w:rsidRPr="00A0217D" w:rsidRDefault="007C657B" w:rsidP="007C657B">
      <w:pPr>
        <w:pStyle w:val="Body"/>
        <w:spacing w:after="0"/>
        <w:rPr>
          <w:rFonts w:asciiTheme="minorHAnsi" w:hAnsiTheme="minorHAnsi" w:cstheme="minorHAnsi"/>
        </w:rPr>
      </w:pPr>
    </w:p>
    <w:p w14:paraId="52BD0631" w14:textId="77777777" w:rsidR="005C660F" w:rsidRPr="00A0217D" w:rsidRDefault="005C660F">
      <w:pPr>
        <w:pStyle w:val="Heading2"/>
        <w:rPr>
          <w:rFonts w:asciiTheme="minorHAnsi" w:hAnsiTheme="minorHAnsi" w:cstheme="minorHAnsi"/>
          <w:sz w:val="20"/>
        </w:rPr>
      </w:pPr>
      <w:bookmarkStart w:id="13" w:name="_Toc195261290"/>
      <w:r w:rsidRPr="00A0217D">
        <w:rPr>
          <w:rFonts w:asciiTheme="minorHAnsi" w:hAnsiTheme="minorHAnsi" w:cstheme="minorHAnsi"/>
          <w:sz w:val="20"/>
          <w:lang w:bidi="sk-SK"/>
        </w:rPr>
        <w:t>Správca</w:t>
      </w:r>
      <w:bookmarkEnd w:id="13"/>
      <w:r w:rsidRPr="00A0217D">
        <w:rPr>
          <w:rFonts w:asciiTheme="minorHAnsi" w:hAnsiTheme="minorHAnsi" w:cstheme="minorHAnsi"/>
          <w:sz w:val="20"/>
          <w:lang w:bidi="sk-SK"/>
        </w:rPr>
        <w:t xml:space="preserve"> </w:t>
      </w:r>
    </w:p>
    <w:p w14:paraId="38A361E3" w14:textId="77777777" w:rsidR="005C660F" w:rsidRPr="00A0217D" w:rsidRDefault="005C660F" w:rsidP="007C657B">
      <w:pPr>
        <w:pStyle w:val="Body"/>
        <w:spacing w:after="0"/>
        <w:rPr>
          <w:rFonts w:asciiTheme="minorHAnsi" w:hAnsiTheme="minorHAnsi" w:cstheme="minorHAnsi"/>
        </w:rPr>
      </w:pPr>
      <w:r w:rsidRPr="00A0217D">
        <w:rPr>
          <w:rFonts w:asciiTheme="minorHAnsi" w:hAnsiTheme="minorHAnsi" w:cstheme="minorHAnsi"/>
          <w:lang w:bidi="sk-SK"/>
        </w:rPr>
        <w:t>Informácie o Správcovi sú uvedené v Ponukovom memorande v časti „Funkcionári a vedúci predstavitelia“.</w:t>
      </w:r>
    </w:p>
    <w:p w14:paraId="6EEF245E" w14:textId="77777777" w:rsidR="005C660F" w:rsidRPr="00A0217D" w:rsidRDefault="005C660F">
      <w:pPr>
        <w:jc w:val="both"/>
        <w:rPr>
          <w:rFonts w:asciiTheme="minorHAnsi" w:hAnsiTheme="minorHAnsi" w:cstheme="minorHAnsi"/>
          <w:b/>
        </w:rPr>
      </w:pPr>
    </w:p>
    <w:p w14:paraId="6753215B" w14:textId="3290B7AD" w:rsidR="005C660F" w:rsidRPr="00A0217D" w:rsidRDefault="002F232D">
      <w:pPr>
        <w:pStyle w:val="Heading2"/>
        <w:rPr>
          <w:rFonts w:asciiTheme="minorHAnsi" w:hAnsiTheme="minorHAnsi" w:cstheme="minorHAnsi"/>
          <w:sz w:val="20"/>
        </w:rPr>
      </w:pPr>
      <w:bookmarkStart w:id="14" w:name="_Toc195261291"/>
      <w:r w:rsidRPr="00A0217D">
        <w:rPr>
          <w:rFonts w:asciiTheme="minorHAnsi" w:hAnsiTheme="minorHAnsi" w:cstheme="minorHAnsi"/>
          <w:sz w:val="20"/>
          <w:lang w:bidi="sk-SK"/>
        </w:rPr>
        <w:t>Dojednania o úschove</w:t>
      </w:r>
      <w:bookmarkEnd w:id="14"/>
    </w:p>
    <w:p w14:paraId="1EB0EB0A" w14:textId="55DA767C" w:rsidR="004F17CE" w:rsidRPr="00A0217D" w:rsidRDefault="002F232D" w:rsidP="007C657B">
      <w:pPr>
        <w:pStyle w:val="Body"/>
        <w:spacing w:after="0"/>
        <w:rPr>
          <w:rFonts w:asciiTheme="minorHAnsi" w:hAnsiTheme="minorHAnsi" w:cstheme="minorHAnsi"/>
          <w:lang w:val="es-419"/>
        </w:rPr>
      </w:pPr>
      <w:r w:rsidRPr="00A0217D">
        <w:rPr>
          <w:rFonts w:asciiTheme="minorHAnsi" w:hAnsiTheme="minorHAnsi" w:cstheme="minorHAnsi"/>
          <w:lang w:bidi="sk-SK"/>
        </w:rPr>
        <w:t xml:space="preserve">Dokumentácia potvrdzujúca, že nekótované aktíva Fondu sú v jeho vlastníctve, bude uschovaná v sídle Spoločnosti. </w:t>
      </w:r>
    </w:p>
    <w:p w14:paraId="2EDE90B4" w14:textId="77777777" w:rsidR="00AE28C2" w:rsidRPr="00A0217D" w:rsidRDefault="00AE28C2" w:rsidP="007C657B">
      <w:pPr>
        <w:pStyle w:val="Body"/>
        <w:spacing w:after="0"/>
        <w:rPr>
          <w:rFonts w:asciiTheme="minorHAnsi" w:hAnsiTheme="minorHAnsi" w:cstheme="minorHAnsi"/>
          <w:lang w:val="es-419"/>
        </w:rPr>
      </w:pPr>
    </w:p>
    <w:p w14:paraId="2B621BD0" w14:textId="77777777" w:rsidR="005C660F" w:rsidRPr="00A0217D" w:rsidRDefault="005C660F">
      <w:pPr>
        <w:pStyle w:val="Heading2"/>
        <w:rPr>
          <w:rFonts w:asciiTheme="minorHAnsi" w:hAnsiTheme="minorHAnsi" w:cstheme="minorHAnsi"/>
          <w:sz w:val="20"/>
          <w:lang w:val="es-419"/>
        </w:rPr>
      </w:pPr>
      <w:bookmarkStart w:id="15" w:name="_Toc195261292"/>
      <w:r w:rsidRPr="00A0217D">
        <w:rPr>
          <w:rFonts w:asciiTheme="minorHAnsi" w:hAnsiTheme="minorHAnsi" w:cstheme="minorHAnsi"/>
          <w:sz w:val="20"/>
          <w:lang w:bidi="sk-SK"/>
        </w:rPr>
        <w:t>Audítor</w:t>
      </w:r>
      <w:bookmarkEnd w:id="15"/>
    </w:p>
    <w:p w14:paraId="6DD1CCE8"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Informácie o Audítorovi sú uvedené v Ponukovom memorande v časti „Funkcionári a vedúci predstavitelia“.</w:t>
      </w:r>
    </w:p>
    <w:p w14:paraId="24AED206" w14:textId="77777777" w:rsidR="005C660F" w:rsidRPr="00A0217D" w:rsidRDefault="00AE28C2">
      <w:pPr>
        <w:pStyle w:val="Body"/>
        <w:rPr>
          <w:rFonts w:asciiTheme="minorHAnsi" w:hAnsiTheme="minorHAnsi" w:cstheme="minorHAnsi"/>
        </w:rPr>
      </w:pPr>
      <w:r w:rsidRPr="00A0217D">
        <w:rPr>
          <w:rFonts w:asciiTheme="minorHAnsi" w:hAnsiTheme="minorHAnsi" w:cstheme="minorHAnsi"/>
          <w:lang w:bidi="sk-SK"/>
        </w:rPr>
        <w:br w:type="page"/>
      </w:r>
    </w:p>
    <w:p w14:paraId="61BBFFD4" w14:textId="77777777" w:rsidR="005C660F" w:rsidRPr="00A0217D" w:rsidRDefault="005C660F">
      <w:pPr>
        <w:pStyle w:val="Heading1"/>
        <w:rPr>
          <w:rFonts w:asciiTheme="minorHAnsi" w:hAnsiTheme="minorHAnsi" w:cstheme="minorHAnsi"/>
          <w:sz w:val="20"/>
        </w:rPr>
      </w:pPr>
      <w:bookmarkStart w:id="16" w:name="_Toc195261293"/>
      <w:r w:rsidRPr="00A0217D">
        <w:rPr>
          <w:rFonts w:asciiTheme="minorHAnsi" w:hAnsiTheme="minorHAnsi" w:cstheme="minorHAnsi"/>
          <w:sz w:val="20"/>
          <w:lang w:bidi="sk-SK"/>
        </w:rPr>
        <w:lastRenderedPageBreak/>
        <w:t>Poplatky a výdavky</w:t>
      </w:r>
      <w:bookmarkEnd w:id="16"/>
    </w:p>
    <w:p w14:paraId="04524515" w14:textId="77777777" w:rsidR="005C660F" w:rsidRPr="00A0217D" w:rsidRDefault="005C660F">
      <w:pPr>
        <w:rPr>
          <w:rFonts w:asciiTheme="minorHAnsi" w:hAnsiTheme="minorHAnsi" w:cstheme="minorHAnsi"/>
        </w:rPr>
      </w:pPr>
    </w:p>
    <w:p w14:paraId="6441BA1F" w14:textId="77777777" w:rsidR="005C660F" w:rsidRPr="00A0217D" w:rsidRDefault="005C660F" w:rsidP="00AC5A0E">
      <w:pPr>
        <w:pStyle w:val="Body"/>
        <w:spacing w:after="0"/>
        <w:rPr>
          <w:rFonts w:asciiTheme="minorHAnsi" w:hAnsiTheme="minorHAnsi" w:cstheme="minorHAnsi"/>
        </w:rPr>
      </w:pPr>
      <w:r w:rsidRPr="00A0217D">
        <w:rPr>
          <w:rFonts w:asciiTheme="minorHAnsi" w:hAnsiTheme="minorHAnsi" w:cstheme="minorHAnsi"/>
          <w:lang w:bidi="sk-SK"/>
        </w:rPr>
        <w:t xml:space="preserve">Okrem poplatkov, platieb a výdavkov uvedených v časti „Poplatky a výdavky“ Ponukového memoranda budú Spoločnosti v mene Fondu účtované nasledujúce poplatky, platby a výdavky, ktoré budú mať vplyv na Čistú hodnotu aktív Fondu. </w:t>
      </w:r>
    </w:p>
    <w:p w14:paraId="488E1599" w14:textId="77777777" w:rsidR="005C660F" w:rsidRPr="00A0217D" w:rsidRDefault="005C6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rPr>
      </w:pPr>
    </w:p>
    <w:p w14:paraId="0DDF5C5C" w14:textId="77777777" w:rsidR="005C660F" w:rsidRPr="00A0217D" w:rsidRDefault="005C660F">
      <w:pPr>
        <w:pStyle w:val="Heading2"/>
        <w:rPr>
          <w:rFonts w:asciiTheme="minorHAnsi" w:hAnsiTheme="minorHAnsi" w:cstheme="minorHAnsi"/>
          <w:sz w:val="20"/>
        </w:rPr>
      </w:pPr>
      <w:bookmarkStart w:id="17" w:name="_Toc195261294"/>
      <w:r w:rsidRPr="00A0217D">
        <w:rPr>
          <w:rFonts w:asciiTheme="minorHAnsi" w:hAnsiTheme="minorHAnsi" w:cstheme="minorHAnsi"/>
          <w:sz w:val="20"/>
          <w:lang w:bidi="sk-SK"/>
        </w:rPr>
        <w:t>Poplatok za správu investícií</w:t>
      </w:r>
      <w:bookmarkEnd w:id="17"/>
    </w:p>
    <w:p w14:paraId="4CE6FDBA" w14:textId="066C1D1A"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Fond bude podliehať Poplatku za správu investícií vo výške 1,5 % ročne z Čistej hodnoty aktív (NAV) vypočítanej spätne na základe Čistej hodnoty aktív na Akciu v posledný Obchodný deň predchádzajúceho štvrťroka upravenej tak, aby zohľadňovala všetky čisté prírastky Investorských akcií počas tohto štvrťroka.</w:t>
      </w:r>
    </w:p>
    <w:p w14:paraId="54A0AD46"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 xml:space="preserve">Poplatok za správu investícií sa platí Investičnému manažérovi. </w:t>
      </w:r>
    </w:p>
    <w:p w14:paraId="33243511" w14:textId="77777777" w:rsidR="00F71007" w:rsidRPr="00A0217D" w:rsidRDefault="00F71007" w:rsidP="00AC5A0E">
      <w:pPr>
        <w:pStyle w:val="Body"/>
        <w:spacing w:after="0"/>
        <w:rPr>
          <w:rFonts w:asciiTheme="minorHAnsi" w:hAnsiTheme="minorHAnsi" w:cstheme="minorHAnsi"/>
        </w:rPr>
      </w:pPr>
      <w:r w:rsidRPr="00A0217D">
        <w:rPr>
          <w:rFonts w:asciiTheme="minorHAnsi" w:hAnsiTheme="minorHAnsi" w:cstheme="minorHAnsi"/>
          <w:lang w:bidi="sk-SK"/>
        </w:rPr>
        <w:t>Poplatok za správu investícií môže byť investorovi vrátený v plnej alebo čiastočnej výške v prípade, že investor je zamestnancom Investičného manažéra, preberá dlhodobé záväzky, investuje značnú sumu, daná investícia je súčasťou portfólia spravovaného Investičným manažérom na základe zmluvy o správe aktív na diskrečnej báze, alebo v prípadoch schválených Predstavenstvom.</w:t>
      </w:r>
    </w:p>
    <w:p w14:paraId="0F149077" w14:textId="77777777" w:rsidR="005C660F" w:rsidRPr="00A0217D" w:rsidRDefault="005C66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rPr>
      </w:pPr>
    </w:p>
    <w:p w14:paraId="22F6DD0E" w14:textId="77777777" w:rsidR="005C660F" w:rsidRPr="00A0217D" w:rsidRDefault="005C660F">
      <w:pPr>
        <w:pStyle w:val="Heading2"/>
        <w:tabs>
          <w:tab w:val="left" w:pos="6255"/>
        </w:tabs>
        <w:rPr>
          <w:rFonts w:asciiTheme="minorHAnsi" w:hAnsiTheme="minorHAnsi" w:cstheme="minorHAnsi"/>
          <w:sz w:val="20"/>
        </w:rPr>
      </w:pPr>
      <w:bookmarkStart w:id="18" w:name="_Toc195261295"/>
      <w:r w:rsidRPr="00A0217D">
        <w:rPr>
          <w:rFonts w:asciiTheme="minorHAnsi" w:hAnsiTheme="minorHAnsi" w:cstheme="minorHAnsi"/>
          <w:sz w:val="20"/>
          <w:lang w:bidi="sk-SK"/>
        </w:rPr>
        <w:t>Výkonnostný poplatok</w:t>
      </w:r>
      <w:bookmarkEnd w:id="18"/>
    </w:p>
    <w:p w14:paraId="4C0A0C4A" w14:textId="77777777" w:rsidR="005D740F" w:rsidRPr="00A0217D" w:rsidRDefault="005D740F" w:rsidP="005D740F">
      <w:pPr>
        <w:pStyle w:val="Body"/>
        <w:rPr>
          <w:rFonts w:asciiTheme="minorHAnsi" w:hAnsiTheme="minorHAnsi" w:cstheme="minorHAnsi"/>
        </w:rPr>
      </w:pPr>
      <w:r w:rsidRPr="00A0217D">
        <w:rPr>
          <w:rFonts w:asciiTheme="minorHAnsi" w:hAnsiTheme="minorHAnsi" w:cstheme="minorHAnsi"/>
          <w:lang w:bidi="sk-SK"/>
        </w:rPr>
        <w:t>Okrem Poplatku za správu investícií bude Fond aj predmetom Výkonnostného poplatku, ktorý sa bude odvíjať od výkonnosti Fondu.</w:t>
      </w:r>
    </w:p>
    <w:p w14:paraId="38864441" w14:textId="77777777" w:rsidR="005D740F" w:rsidRPr="00A0217D" w:rsidRDefault="005D740F" w:rsidP="005D740F">
      <w:pPr>
        <w:pStyle w:val="Body"/>
        <w:rPr>
          <w:rFonts w:asciiTheme="minorHAnsi" w:hAnsiTheme="minorHAnsi" w:cstheme="minorHAnsi"/>
        </w:rPr>
      </w:pPr>
      <w:r w:rsidRPr="00A0217D">
        <w:rPr>
          <w:rFonts w:asciiTheme="minorHAnsi" w:hAnsiTheme="minorHAnsi" w:cstheme="minorHAnsi"/>
          <w:lang w:bidi="sk-SK"/>
        </w:rPr>
        <w:t>Každému držiteľovi Investorských akcií sa bude účtovať Výkonnostný poplatok, ktorý sa rovná:</w:t>
      </w:r>
    </w:p>
    <w:p w14:paraId="11F5557F" w14:textId="77777777" w:rsidR="005D740F" w:rsidRPr="00A0217D" w:rsidRDefault="005D740F" w:rsidP="005D740F">
      <w:pPr>
        <w:pStyle w:val="Body"/>
        <w:numPr>
          <w:ilvl w:val="0"/>
          <w:numId w:val="24"/>
        </w:numPr>
        <w:rPr>
          <w:rFonts w:asciiTheme="minorHAnsi" w:hAnsiTheme="minorHAnsi" w:cstheme="minorHAnsi"/>
        </w:rPr>
      </w:pPr>
      <w:r w:rsidRPr="00A0217D">
        <w:rPr>
          <w:rFonts w:asciiTheme="minorHAnsi" w:hAnsiTheme="minorHAnsi" w:cstheme="minorHAnsi"/>
          <w:lang w:bidi="sk-SK"/>
        </w:rPr>
        <w:t>15 % zo Zhodnotenia na Investorskú akciu do výšky 10 % ročne od vydania Investorských akcií vynásobeného počtom vydaných Investorských akcií, a následne</w:t>
      </w:r>
    </w:p>
    <w:p w14:paraId="0BDDA17C" w14:textId="77777777" w:rsidR="005D740F" w:rsidRPr="00A0217D" w:rsidRDefault="005D740F" w:rsidP="005D740F">
      <w:pPr>
        <w:pStyle w:val="Body"/>
        <w:numPr>
          <w:ilvl w:val="0"/>
          <w:numId w:val="24"/>
        </w:numPr>
        <w:rPr>
          <w:rFonts w:asciiTheme="minorHAnsi" w:hAnsiTheme="minorHAnsi" w:cstheme="minorHAnsi"/>
        </w:rPr>
      </w:pPr>
      <w:r w:rsidRPr="00A0217D">
        <w:rPr>
          <w:rFonts w:asciiTheme="minorHAnsi" w:hAnsiTheme="minorHAnsi" w:cstheme="minorHAnsi"/>
          <w:lang w:bidi="sk-SK"/>
        </w:rPr>
        <w:t xml:space="preserve">20 % zo Zhodnotenia na Investorskú akciu nad 10 % ročne od vydania Investorských akcií vynásobeného počtom vydaných Investorských akcií, </w:t>
      </w:r>
    </w:p>
    <w:p w14:paraId="5088DC4D" w14:textId="77777777" w:rsidR="005D740F" w:rsidRPr="00A0217D" w:rsidRDefault="005D740F" w:rsidP="005D740F">
      <w:pPr>
        <w:pStyle w:val="Body"/>
        <w:rPr>
          <w:rFonts w:asciiTheme="minorHAnsi" w:hAnsiTheme="minorHAnsi" w:cstheme="minorHAnsi"/>
        </w:rPr>
      </w:pPr>
      <w:r w:rsidRPr="00A0217D">
        <w:rPr>
          <w:rFonts w:asciiTheme="minorHAnsi" w:hAnsiTheme="minorHAnsi" w:cstheme="minorHAnsi"/>
          <w:lang w:bidi="sk-SK"/>
        </w:rPr>
        <w:t>kde:</w:t>
      </w:r>
    </w:p>
    <w:p w14:paraId="2D78500A" w14:textId="77777777" w:rsidR="005D740F" w:rsidRPr="00A0217D" w:rsidRDefault="005D740F" w:rsidP="005D740F">
      <w:pPr>
        <w:pStyle w:val="Body"/>
        <w:rPr>
          <w:rFonts w:asciiTheme="minorHAnsi" w:hAnsiTheme="minorHAnsi" w:cstheme="minorHAnsi"/>
          <w:i/>
          <w:iCs/>
        </w:rPr>
      </w:pPr>
      <w:r w:rsidRPr="00A0217D">
        <w:rPr>
          <w:rFonts w:asciiTheme="minorHAnsi" w:hAnsiTheme="minorHAnsi" w:cstheme="minorHAnsi"/>
          <w:b/>
          <w:i/>
          <w:lang w:bidi="sk-SK"/>
        </w:rPr>
        <w:t>Zhodnotenie</w:t>
      </w:r>
      <w:r w:rsidRPr="00A0217D">
        <w:rPr>
          <w:rFonts w:asciiTheme="minorHAnsi" w:hAnsiTheme="minorHAnsi" w:cstheme="minorHAnsi"/>
          <w:i/>
          <w:lang w:bidi="sk-SK"/>
        </w:rPr>
        <w:t xml:space="preserve"> znamená súčet kumulatívneho nárastu Hrubej hodnoty aktív (GAV) a hodnoty všetkých vyplatených dividend od vydania Investorských akcií,</w:t>
      </w:r>
    </w:p>
    <w:p w14:paraId="7BA34FD8" w14:textId="77777777" w:rsidR="005D740F" w:rsidRPr="00A0217D" w:rsidRDefault="005D740F" w:rsidP="005D740F">
      <w:pPr>
        <w:pStyle w:val="Body"/>
        <w:rPr>
          <w:rFonts w:asciiTheme="minorHAnsi" w:hAnsiTheme="minorHAnsi" w:cstheme="minorHAnsi"/>
          <w:i/>
          <w:iCs/>
        </w:rPr>
      </w:pPr>
      <w:r w:rsidRPr="00A0217D">
        <w:rPr>
          <w:rFonts w:asciiTheme="minorHAnsi" w:hAnsiTheme="minorHAnsi" w:cstheme="minorHAnsi"/>
          <w:b/>
          <w:i/>
          <w:lang w:bidi="sk-SK"/>
        </w:rPr>
        <w:t>Hrubá hodnota aktív (GAV)</w:t>
      </w:r>
      <w:r w:rsidRPr="00A0217D">
        <w:rPr>
          <w:rFonts w:asciiTheme="minorHAnsi" w:hAnsiTheme="minorHAnsi" w:cstheme="minorHAnsi"/>
          <w:i/>
          <w:lang w:bidi="sk-SK"/>
        </w:rPr>
        <w:t xml:space="preserve"> znamená sumu rovnajúcu sa súčtu investícií, zostatkov pohľadávok a peňažných prostriedkov Fondu po odpočítaní pravidelných nákladov a Poplatku za správu investícií, nie však Výkonnostného poplatku,</w:t>
      </w:r>
    </w:p>
    <w:p w14:paraId="433B04DC" w14:textId="77777777" w:rsidR="005D740F" w:rsidRPr="00A0217D" w:rsidRDefault="005D740F" w:rsidP="005D740F">
      <w:pPr>
        <w:pStyle w:val="Body"/>
        <w:rPr>
          <w:rFonts w:asciiTheme="minorHAnsi" w:hAnsiTheme="minorHAnsi" w:cstheme="minorHAnsi"/>
          <w:i/>
          <w:iCs/>
        </w:rPr>
      </w:pPr>
      <w:r w:rsidRPr="00A0217D">
        <w:rPr>
          <w:rFonts w:asciiTheme="minorHAnsi" w:hAnsiTheme="minorHAnsi" w:cstheme="minorHAnsi"/>
          <w:b/>
          <w:i/>
          <w:lang w:bidi="sk-SK"/>
        </w:rPr>
        <w:t>Výpočtové obdobie</w:t>
      </w:r>
      <w:r w:rsidRPr="00A0217D">
        <w:rPr>
          <w:rFonts w:asciiTheme="minorHAnsi" w:hAnsiTheme="minorHAnsi" w:cstheme="minorHAnsi"/>
          <w:i/>
          <w:lang w:bidi="sk-SK"/>
        </w:rPr>
        <w:t xml:space="preserve"> znamená obdobie začínajúce prvým Pracovným dňom kalendárneho roka a trvajúce do posledného Pracovného dňa kalendárneho roka.</w:t>
      </w:r>
    </w:p>
    <w:p w14:paraId="4A363B45" w14:textId="77777777" w:rsidR="005D740F" w:rsidRPr="00A0217D" w:rsidRDefault="005D740F" w:rsidP="005D740F">
      <w:pPr>
        <w:pStyle w:val="Body"/>
        <w:rPr>
          <w:rFonts w:asciiTheme="minorHAnsi" w:hAnsiTheme="minorHAnsi" w:cstheme="minorHAnsi"/>
        </w:rPr>
      </w:pPr>
      <w:r w:rsidRPr="00A0217D">
        <w:rPr>
          <w:rFonts w:asciiTheme="minorHAnsi" w:hAnsiTheme="minorHAnsi" w:cstheme="minorHAnsi"/>
          <w:lang w:bidi="sk-SK"/>
        </w:rPr>
        <w:t>Pokiaľ je Výkonnostný poplatok v ktoromkoľvek Výpočtovom období záporný, neplatí sa žiadny Výkonnostný poplatok dovtedy, kým Hrubá hodnota aktív na Investorskú akciu neprekročí predchádzajúcu najvyššiu Hrubú hodnotu aktív na Investorskú akciu. Výkonnostný poplatok vypočítava Správca nezávisle a vzniká v posledný Pracovný deň kalendárneho roka. Výkonnostný poplatok je splatný v posledný Pracovný deň kalendárneho roka v závislosti od disponibilných peňažných prostriedkov vo Fonde, alebo v čase prípadného spätného odkupu na základe Hrubej hodnoty aktív spätne odkúpených Investorských akcií.</w:t>
      </w:r>
    </w:p>
    <w:p w14:paraId="187F130A"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Výkonnostný poplatok sa platí Investičnému manažérovi.</w:t>
      </w:r>
    </w:p>
    <w:p w14:paraId="5E0A1B15" w14:textId="77777777" w:rsidR="00F71007" w:rsidRPr="00A0217D" w:rsidRDefault="00F71007" w:rsidP="00515560">
      <w:pPr>
        <w:pStyle w:val="Body"/>
        <w:rPr>
          <w:rFonts w:asciiTheme="minorHAnsi" w:hAnsiTheme="minorHAnsi" w:cstheme="minorHAnsi"/>
        </w:rPr>
      </w:pPr>
      <w:r w:rsidRPr="00A0217D">
        <w:rPr>
          <w:rFonts w:asciiTheme="minorHAnsi" w:hAnsiTheme="minorHAnsi" w:cstheme="minorHAnsi"/>
          <w:lang w:bidi="sk-SK"/>
        </w:rPr>
        <w:t>Výkonnostný poplatok môže byť investorovi vrátený v plnej alebo čiastočnej výške v prípade, že investor je zamestnancom Investičného manažéra, preberá dlhodobé záväzky, investuje značnú sumu, daná investícia je súčasťou portfólia spravovaného Investičným manažérom na základe zmluvy o správe aktív na diskrečnej báze, alebo v prípadoch schválených Predstavenstvom.</w:t>
      </w:r>
    </w:p>
    <w:p w14:paraId="44BDD42A" w14:textId="344228F7" w:rsidR="005C660F" w:rsidRDefault="00AC33E5" w:rsidP="00AC5A0E">
      <w:pPr>
        <w:pStyle w:val="Body"/>
        <w:spacing w:after="0"/>
        <w:rPr>
          <w:rFonts w:asciiTheme="minorHAnsi" w:hAnsiTheme="minorHAnsi" w:cstheme="minorHAnsi"/>
          <w:lang w:bidi="sk-SK"/>
        </w:rPr>
      </w:pPr>
      <w:r w:rsidRPr="00A0217D">
        <w:rPr>
          <w:rFonts w:asciiTheme="minorHAnsi" w:hAnsiTheme="minorHAnsi" w:cstheme="minorHAnsi"/>
          <w:lang w:bidi="sk-SK"/>
        </w:rPr>
        <w:lastRenderedPageBreak/>
        <w:t>Spoločnosť nevedie vyrovnávací účet ani neuplatňuje žiadnu inú metódu na zaistenie rovnakého zaobchádzania pri vyplácaní Výkonnostného poplatku bez ohľadu na čas podania žiadosti alebo spätného odkupu Akcií. Akcionári tak môžu pri nákupe alebo spätnom odkupe Akcií za ne nepriamo zaplatiť menej alebo viac ako je ich aktuálna skutočná hodnota z titulu nadmerného alebo naopak nedostatočného zhodnotenia na základe výkonnosti.</w:t>
      </w:r>
    </w:p>
    <w:p w14:paraId="192013E1" w14:textId="77777777" w:rsidR="00AC5A0E" w:rsidRPr="00A0217D" w:rsidRDefault="00AC5A0E" w:rsidP="00AC5A0E">
      <w:pPr>
        <w:pStyle w:val="Body"/>
        <w:spacing w:after="0"/>
        <w:rPr>
          <w:rFonts w:asciiTheme="minorHAnsi" w:hAnsiTheme="minorHAnsi" w:cstheme="minorHAnsi"/>
        </w:rPr>
      </w:pPr>
    </w:p>
    <w:p w14:paraId="41811970" w14:textId="77777777" w:rsidR="005C660F" w:rsidRPr="00A0217D" w:rsidRDefault="005C660F">
      <w:pPr>
        <w:pStyle w:val="Heading2"/>
        <w:rPr>
          <w:rFonts w:asciiTheme="minorHAnsi" w:hAnsiTheme="minorHAnsi" w:cstheme="minorHAnsi"/>
          <w:sz w:val="20"/>
        </w:rPr>
      </w:pPr>
      <w:bookmarkStart w:id="19" w:name="_Toc195261296"/>
      <w:r w:rsidRPr="00A0217D">
        <w:rPr>
          <w:rFonts w:asciiTheme="minorHAnsi" w:hAnsiTheme="minorHAnsi" w:cstheme="minorHAnsi"/>
          <w:sz w:val="20"/>
          <w:lang w:bidi="sk-SK"/>
        </w:rPr>
        <w:t>Odmeňovanie Správcu</w:t>
      </w:r>
      <w:bookmarkEnd w:id="19"/>
    </w:p>
    <w:p w14:paraId="10B9B0C9" w14:textId="3627DCC6" w:rsidR="005C660F" w:rsidRPr="00A0217D" w:rsidRDefault="005C660F">
      <w:pPr>
        <w:pStyle w:val="Body"/>
        <w:spacing w:after="100" w:afterAutospacing="1" w:line="240" w:lineRule="auto"/>
        <w:rPr>
          <w:rFonts w:asciiTheme="minorHAnsi" w:hAnsiTheme="minorHAnsi" w:cstheme="minorHAnsi"/>
          <w:color w:val="auto"/>
        </w:rPr>
      </w:pPr>
      <w:r w:rsidRPr="00A0217D">
        <w:rPr>
          <w:rFonts w:asciiTheme="minorHAnsi" w:hAnsiTheme="minorHAnsi" w:cstheme="minorHAnsi"/>
          <w:color w:val="auto"/>
          <w:lang w:bidi="sk-SK"/>
        </w:rPr>
        <w:t>Správcovi náleží za výkon jeho služieb podľa Zmluvy o správe tento správny poplatok:</w:t>
      </w:r>
    </w:p>
    <w:p w14:paraId="601C16B5" w14:textId="307C4370" w:rsidR="005C660F" w:rsidRPr="00BA13C1" w:rsidRDefault="005C660F">
      <w:pPr>
        <w:autoSpaceDE w:val="0"/>
        <w:autoSpaceDN w:val="0"/>
        <w:adjustRightInd w:val="0"/>
        <w:spacing w:line="240" w:lineRule="atLeast"/>
        <w:rPr>
          <w:rFonts w:asciiTheme="minorHAnsi" w:hAnsiTheme="minorHAnsi" w:cstheme="minorHAnsi"/>
          <w:color w:val="000000"/>
        </w:rPr>
      </w:pPr>
      <w:r w:rsidRPr="00A0217D">
        <w:rPr>
          <w:rFonts w:asciiTheme="minorHAnsi" w:hAnsiTheme="minorHAnsi" w:cstheme="minorHAnsi"/>
          <w:color w:val="000000"/>
          <w:lang w:bidi="sk-SK"/>
        </w:rPr>
        <w:t xml:space="preserve">Čistá hodnota aktív                                                 </w:t>
      </w:r>
      <w:r w:rsidRPr="00A0217D">
        <w:rPr>
          <w:rFonts w:asciiTheme="minorHAnsi" w:hAnsiTheme="minorHAnsi" w:cstheme="minorHAnsi"/>
          <w:color w:val="000000"/>
          <w:lang w:bidi="sk-SK"/>
        </w:rPr>
        <w:tab/>
        <w:t xml:space="preserve">% </w:t>
      </w:r>
    </w:p>
    <w:p w14:paraId="30A016FD" w14:textId="04F91B2C" w:rsidR="005C660F" w:rsidRPr="00BA13C1" w:rsidRDefault="005C660F">
      <w:pPr>
        <w:autoSpaceDE w:val="0"/>
        <w:autoSpaceDN w:val="0"/>
        <w:adjustRightInd w:val="0"/>
        <w:spacing w:line="240" w:lineRule="atLeast"/>
        <w:rPr>
          <w:rFonts w:asciiTheme="minorHAnsi" w:hAnsiTheme="minorHAnsi" w:cstheme="minorHAnsi"/>
          <w:color w:val="000000"/>
        </w:rPr>
      </w:pPr>
      <w:r w:rsidRPr="00A0217D">
        <w:rPr>
          <w:rFonts w:asciiTheme="minorHAnsi" w:hAnsiTheme="minorHAnsi" w:cstheme="minorHAnsi"/>
          <w:color w:val="000000"/>
          <w:lang w:bidi="sk-SK"/>
        </w:rPr>
        <w:t xml:space="preserve">do 20 miliónov EUR                                        </w:t>
      </w:r>
      <w:r w:rsidRPr="00A0217D">
        <w:rPr>
          <w:rFonts w:asciiTheme="minorHAnsi" w:hAnsiTheme="minorHAnsi" w:cstheme="minorHAnsi"/>
          <w:color w:val="000000"/>
          <w:lang w:bidi="sk-SK"/>
        </w:rPr>
        <w:tab/>
      </w:r>
      <w:r w:rsidRPr="00A0217D">
        <w:rPr>
          <w:rFonts w:asciiTheme="minorHAnsi" w:hAnsiTheme="minorHAnsi" w:cstheme="minorHAnsi"/>
          <w:color w:val="000000"/>
          <w:lang w:bidi="sk-SK"/>
        </w:rPr>
        <w:tab/>
        <w:t xml:space="preserve">0,05 % Čistej hodnoty aktív ročne </w:t>
      </w:r>
      <w:r w:rsidRPr="00A0217D">
        <w:rPr>
          <w:rFonts w:asciiTheme="minorHAnsi" w:hAnsiTheme="minorHAnsi" w:cstheme="minorHAnsi"/>
          <w:color w:val="000000"/>
          <w:sz w:val="22"/>
          <w:szCs w:val="22"/>
          <w:lang w:bidi="sk-SK"/>
        </w:rPr>
        <w:t> </w:t>
      </w:r>
    </w:p>
    <w:p w14:paraId="089EBDB5" w14:textId="062A1F14" w:rsidR="005C660F" w:rsidRPr="00BA13C1" w:rsidRDefault="005C660F">
      <w:pPr>
        <w:autoSpaceDE w:val="0"/>
        <w:autoSpaceDN w:val="0"/>
        <w:adjustRightInd w:val="0"/>
        <w:spacing w:line="240" w:lineRule="atLeast"/>
        <w:rPr>
          <w:rFonts w:asciiTheme="minorHAnsi" w:hAnsiTheme="minorHAnsi" w:cstheme="minorHAnsi"/>
          <w:color w:val="000000"/>
        </w:rPr>
      </w:pPr>
      <w:r w:rsidRPr="00A0217D">
        <w:rPr>
          <w:rFonts w:asciiTheme="minorHAnsi" w:hAnsiTheme="minorHAnsi" w:cstheme="minorHAnsi"/>
          <w:color w:val="000000"/>
          <w:lang w:bidi="sk-SK"/>
        </w:rPr>
        <w:t xml:space="preserve">od 20 miliónov EUR do 40 miliónov EUR                </w:t>
      </w:r>
      <w:r w:rsidRPr="00A0217D">
        <w:rPr>
          <w:rFonts w:asciiTheme="minorHAnsi" w:hAnsiTheme="minorHAnsi" w:cstheme="minorHAnsi"/>
          <w:color w:val="000000"/>
          <w:lang w:bidi="sk-SK"/>
        </w:rPr>
        <w:tab/>
        <w:t>0,04 % Čistej hodnoty aktív ročne</w:t>
      </w:r>
      <w:r w:rsidRPr="00A0217D">
        <w:rPr>
          <w:rFonts w:asciiTheme="minorHAnsi" w:hAnsiTheme="minorHAnsi" w:cstheme="minorHAnsi"/>
          <w:color w:val="000000"/>
          <w:sz w:val="22"/>
          <w:szCs w:val="22"/>
          <w:lang w:bidi="sk-SK"/>
        </w:rPr>
        <w:t xml:space="preserve"> </w:t>
      </w:r>
    </w:p>
    <w:p w14:paraId="5AEB1687" w14:textId="2A33F089" w:rsidR="005C660F" w:rsidRPr="00BA13C1" w:rsidRDefault="005C660F">
      <w:pPr>
        <w:autoSpaceDE w:val="0"/>
        <w:autoSpaceDN w:val="0"/>
        <w:adjustRightInd w:val="0"/>
        <w:spacing w:line="240" w:lineRule="atLeast"/>
        <w:rPr>
          <w:rFonts w:asciiTheme="minorHAnsi" w:hAnsiTheme="minorHAnsi" w:cstheme="minorHAnsi"/>
          <w:color w:val="000000"/>
          <w:sz w:val="22"/>
          <w:szCs w:val="22"/>
        </w:rPr>
      </w:pPr>
      <w:r w:rsidRPr="00A0217D">
        <w:rPr>
          <w:rFonts w:asciiTheme="minorHAnsi" w:hAnsiTheme="minorHAnsi" w:cstheme="minorHAnsi"/>
          <w:color w:val="000000"/>
          <w:lang w:bidi="sk-SK"/>
        </w:rPr>
        <w:t xml:space="preserve">všetky sumy nad 40 miliónov EUR          </w:t>
      </w:r>
      <w:r w:rsidRPr="00A0217D">
        <w:rPr>
          <w:rFonts w:asciiTheme="minorHAnsi" w:hAnsiTheme="minorHAnsi" w:cstheme="minorHAnsi"/>
          <w:color w:val="000000"/>
          <w:lang w:bidi="sk-SK"/>
        </w:rPr>
        <w:tab/>
      </w:r>
      <w:r w:rsidR="00AC5A0E">
        <w:rPr>
          <w:rFonts w:asciiTheme="minorHAnsi" w:hAnsiTheme="minorHAnsi" w:cstheme="minorHAnsi"/>
          <w:color w:val="000000"/>
          <w:lang w:bidi="sk-SK"/>
        </w:rPr>
        <w:tab/>
      </w:r>
      <w:r w:rsidRPr="00A0217D">
        <w:rPr>
          <w:rFonts w:asciiTheme="minorHAnsi" w:hAnsiTheme="minorHAnsi" w:cstheme="minorHAnsi"/>
          <w:color w:val="000000"/>
          <w:lang w:bidi="sk-SK"/>
        </w:rPr>
        <w:t>0,03 % Čistej hodnoty aktív ročne</w:t>
      </w:r>
      <w:r w:rsidRPr="00A0217D">
        <w:rPr>
          <w:rFonts w:asciiTheme="minorHAnsi" w:hAnsiTheme="minorHAnsi" w:cstheme="minorHAnsi"/>
          <w:color w:val="000000"/>
          <w:sz w:val="22"/>
          <w:szCs w:val="22"/>
          <w:lang w:bidi="sk-SK"/>
        </w:rPr>
        <w:t xml:space="preserve"> </w:t>
      </w:r>
    </w:p>
    <w:p w14:paraId="07CC1968" w14:textId="77777777" w:rsidR="005C660F" w:rsidRPr="00BA13C1" w:rsidRDefault="005C660F">
      <w:pPr>
        <w:autoSpaceDE w:val="0"/>
        <w:autoSpaceDN w:val="0"/>
        <w:adjustRightInd w:val="0"/>
        <w:spacing w:line="240" w:lineRule="atLeast"/>
        <w:rPr>
          <w:rFonts w:asciiTheme="minorHAnsi" w:hAnsiTheme="minorHAnsi" w:cstheme="minorHAnsi"/>
          <w:color w:val="000000"/>
        </w:rPr>
      </w:pPr>
    </w:p>
    <w:p w14:paraId="3BF74E86" w14:textId="259F913C" w:rsidR="005C660F" w:rsidRPr="00A0217D" w:rsidRDefault="005C660F">
      <w:pPr>
        <w:pStyle w:val="BodyText"/>
        <w:rPr>
          <w:rFonts w:asciiTheme="minorHAnsi" w:hAnsiTheme="minorHAnsi" w:cstheme="minorHAnsi"/>
        </w:rPr>
      </w:pPr>
      <w:r w:rsidRPr="00A0217D">
        <w:rPr>
          <w:rFonts w:asciiTheme="minorHAnsi" w:hAnsiTheme="minorHAnsi" w:cstheme="minorHAnsi"/>
          <w:lang w:bidi="sk-SK"/>
        </w:rPr>
        <w:t>Na Fond sa vzťahuje minimálny poplatok vo výške 9</w:t>
      </w:r>
      <w:r w:rsidR="00AC5A0E">
        <w:rPr>
          <w:rFonts w:asciiTheme="minorHAnsi" w:hAnsiTheme="minorHAnsi" w:cstheme="minorHAnsi"/>
          <w:lang w:bidi="sk-SK"/>
        </w:rPr>
        <w:t>.</w:t>
      </w:r>
      <w:r w:rsidRPr="00A0217D">
        <w:rPr>
          <w:rFonts w:asciiTheme="minorHAnsi" w:hAnsiTheme="minorHAnsi" w:cstheme="minorHAnsi"/>
          <w:lang w:bidi="sk-SK"/>
        </w:rPr>
        <w:t>000 EUR ročne. Ďalej sa vo vzťahu k triede distribučných akcií navyše uplatňuje administratívny poplatok vo výške 275 EUR ročne a 25 EUR za každých 100 investorov alebo ich časť.</w:t>
      </w:r>
    </w:p>
    <w:p w14:paraId="6560C100" w14:textId="4BD91615" w:rsidR="002F3966" w:rsidRPr="00A0217D" w:rsidRDefault="002F3966">
      <w:pPr>
        <w:pStyle w:val="BodyText"/>
        <w:rPr>
          <w:rFonts w:asciiTheme="minorHAnsi" w:hAnsiTheme="minorHAnsi" w:cstheme="minorHAnsi"/>
        </w:rPr>
      </w:pPr>
    </w:p>
    <w:p w14:paraId="331F6BA8" w14:textId="1978140B" w:rsidR="005C660F" w:rsidRPr="00A0217D" w:rsidRDefault="00983C90">
      <w:pPr>
        <w:pStyle w:val="BodyText"/>
        <w:rPr>
          <w:rFonts w:asciiTheme="minorHAnsi" w:hAnsiTheme="minorHAnsi" w:cstheme="minorHAnsi"/>
        </w:rPr>
      </w:pPr>
      <w:r w:rsidRPr="00A0217D">
        <w:rPr>
          <w:rFonts w:asciiTheme="minorHAnsi" w:hAnsiTheme="minorHAnsi" w:cstheme="minorHAnsi"/>
          <w:lang w:bidi="sk-SK"/>
        </w:rPr>
        <w:t xml:space="preserve">V prípade, že Riaditelia priebežne určia, že Obchodný deň alebo Deň ocenenia bude v každom kalendárnom mesiaci iný ako stanovený Obchodný deň alebo Deň ocenenia uvedený v Ponukovom memorande Fondu, má Správca voči Spoločnosti nárok na jednorazový poplatok vo výške tisíc eur (1000 EUR) za každý takýto iný Obchodný deň alebo Deň ocenenia. </w:t>
      </w:r>
    </w:p>
    <w:p w14:paraId="3E9FEAC9" w14:textId="77777777" w:rsidR="00AD7A9C" w:rsidRPr="00A0217D" w:rsidRDefault="00AD7A9C">
      <w:pPr>
        <w:pStyle w:val="BodyText"/>
        <w:rPr>
          <w:rFonts w:asciiTheme="minorHAnsi" w:hAnsiTheme="minorHAnsi" w:cstheme="minorHAnsi"/>
        </w:rPr>
      </w:pPr>
    </w:p>
    <w:p w14:paraId="09CB0F1A" w14:textId="77777777" w:rsidR="00AD7A9C" w:rsidRPr="00A0217D" w:rsidRDefault="00AD7A9C" w:rsidP="00AD7A9C">
      <w:pPr>
        <w:tabs>
          <w:tab w:val="left" w:pos="340"/>
          <w:tab w:val="left" w:pos="680"/>
          <w:tab w:val="left" w:pos="1020"/>
        </w:tabs>
        <w:jc w:val="both"/>
        <w:rPr>
          <w:rFonts w:asciiTheme="minorHAnsi" w:hAnsiTheme="minorHAnsi" w:cstheme="minorHAnsi"/>
          <w:b/>
          <w:bCs/>
          <w:u w:val="single"/>
        </w:rPr>
      </w:pPr>
      <w:r w:rsidRPr="00A0217D">
        <w:rPr>
          <w:rFonts w:asciiTheme="minorHAnsi" w:hAnsiTheme="minorHAnsi" w:cstheme="minorHAnsi"/>
          <w:b/>
          <w:u w:val="single"/>
          <w:lang w:bidi="sk-SK"/>
        </w:rPr>
        <w:t>Depozitárske poplatky</w:t>
      </w:r>
    </w:p>
    <w:p w14:paraId="4E0F0F84" w14:textId="77777777" w:rsidR="00AD7A9C" w:rsidRPr="00A0217D" w:rsidRDefault="00AD7A9C" w:rsidP="00AD7A9C">
      <w:pPr>
        <w:tabs>
          <w:tab w:val="left" w:pos="340"/>
          <w:tab w:val="left" w:pos="680"/>
          <w:tab w:val="left" w:pos="1020"/>
        </w:tabs>
        <w:jc w:val="both"/>
        <w:rPr>
          <w:rFonts w:asciiTheme="minorHAnsi" w:hAnsiTheme="minorHAnsi" w:cstheme="minorHAnsi"/>
        </w:rPr>
      </w:pPr>
    </w:p>
    <w:p w14:paraId="32D32833" w14:textId="77777777" w:rsidR="00AD7A9C" w:rsidRPr="004B45C9" w:rsidRDefault="00AD7A9C" w:rsidP="00AD7A9C">
      <w:pPr>
        <w:tabs>
          <w:tab w:val="left" w:pos="340"/>
          <w:tab w:val="left" w:pos="680"/>
          <w:tab w:val="left" w:pos="1020"/>
        </w:tabs>
        <w:jc w:val="both"/>
        <w:rPr>
          <w:rFonts w:asciiTheme="minorHAnsi" w:hAnsiTheme="minorHAnsi" w:cstheme="minorHAnsi"/>
        </w:rPr>
      </w:pPr>
      <w:r w:rsidRPr="004B45C9">
        <w:rPr>
          <w:rFonts w:asciiTheme="minorHAnsi" w:hAnsiTheme="minorHAnsi" w:cstheme="minorHAnsi"/>
          <w:lang w:bidi="sk-SK"/>
        </w:rPr>
        <w:t>Fond bude platiť Depozitárovi tieto poplatky:</w:t>
      </w:r>
    </w:p>
    <w:p w14:paraId="69B9FFEC" w14:textId="77777777" w:rsidR="00AD7A9C" w:rsidRPr="004B45C9" w:rsidRDefault="00AD7A9C" w:rsidP="00AD7A9C">
      <w:pPr>
        <w:tabs>
          <w:tab w:val="left" w:pos="340"/>
          <w:tab w:val="left" w:pos="680"/>
          <w:tab w:val="left" w:pos="1020"/>
        </w:tabs>
        <w:jc w:val="both"/>
        <w:rPr>
          <w:rFonts w:asciiTheme="minorHAnsi" w:hAnsiTheme="minorHAnsi" w:cstheme="minorHAnsi"/>
        </w:rPr>
      </w:pPr>
    </w:p>
    <w:p w14:paraId="1F9BE0F2" w14:textId="61295A54" w:rsidR="00AD7A9C" w:rsidRPr="00A0217D" w:rsidRDefault="00AD7A9C" w:rsidP="00AD7A9C">
      <w:pPr>
        <w:tabs>
          <w:tab w:val="left" w:pos="340"/>
          <w:tab w:val="left" w:pos="680"/>
          <w:tab w:val="left" w:pos="1020"/>
        </w:tabs>
        <w:jc w:val="both"/>
        <w:rPr>
          <w:rFonts w:asciiTheme="minorHAnsi" w:hAnsiTheme="minorHAnsi" w:cstheme="minorHAnsi"/>
        </w:rPr>
      </w:pPr>
      <w:r w:rsidRPr="004B45C9">
        <w:rPr>
          <w:rFonts w:asciiTheme="minorHAnsi" w:hAnsiTheme="minorHAnsi" w:cstheme="minorHAnsi"/>
          <w:lang w:bidi="sk-SK"/>
        </w:rPr>
        <w:t>Rozsah celkových spravovaných aktív (AUM)</w:t>
      </w:r>
      <w:r w:rsidRPr="004B45C9">
        <w:rPr>
          <w:rFonts w:asciiTheme="minorHAnsi" w:hAnsiTheme="minorHAnsi" w:cstheme="minorHAnsi"/>
          <w:lang w:bidi="sk-SK"/>
        </w:rPr>
        <w:tab/>
      </w:r>
      <w:r w:rsidRPr="004B45C9">
        <w:rPr>
          <w:rFonts w:asciiTheme="minorHAnsi" w:hAnsiTheme="minorHAnsi" w:cstheme="minorHAnsi"/>
          <w:lang w:bidi="sk-SK"/>
        </w:rPr>
        <w:tab/>
      </w:r>
      <w:r w:rsidR="004B45C9" w:rsidRPr="00E71B41">
        <w:rPr>
          <w:rFonts w:asciiTheme="minorHAnsi" w:hAnsiTheme="minorHAnsi" w:cstheme="minorHAnsi"/>
          <w:lang w:bidi="sk-SK"/>
        </w:rPr>
        <w:t>bps</w:t>
      </w:r>
      <w:r w:rsidRPr="004B45C9">
        <w:rPr>
          <w:rFonts w:asciiTheme="minorHAnsi" w:hAnsiTheme="minorHAnsi" w:cstheme="minorHAnsi"/>
          <w:lang w:bidi="sk-SK"/>
        </w:rPr>
        <w:t xml:space="preserve"> ročne*</w:t>
      </w:r>
    </w:p>
    <w:p w14:paraId="3A116015" w14:textId="0B8BBE37" w:rsidR="00AD7A9C" w:rsidRPr="00BA13C1" w:rsidRDefault="00AD7A9C" w:rsidP="00AD7A9C">
      <w:pPr>
        <w:tabs>
          <w:tab w:val="left" w:pos="340"/>
          <w:tab w:val="left" w:pos="680"/>
          <w:tab w:val="left" w:pos="1020"/>
        </w:tabs>
        <w:jc w:val="both"/>
        <w:rPr>
          <w:rFonts w:asciiTheme="minorHAnsi" w:hAnsiTheme="minorHAnsi" w:cstheme="minorHAnsi"/>
          <w:lang w:val="en-US"/>
        </w:rPr>
      </w:pPr>
      <w:r w:rsidRPr="00A0217D">
        <w:rPr>
          <w:rFonts w:asciiTheme="minorHAnsi" w:hAnsiTheme="minorHAnsi" w:cstheme="minorHAnsi"/>
          <w:lang w:bidi="sk-SK"/>
        </w:rPr>
        <w:t>AUM 0 – 20 miliónov EUR</w:t>
      </w:r>
      <w:r w:rsidRPr="00A0217D">
        <w:rPr>
          <w:rFonts w:asciiTheme="minorHAnsi" w:hAnsiTheme="minorHAnsi" w:cstheme="minorHAnsi"/>
          <w:lang w:bidi="sk-SK"/>
        </w:rPr>
        <w:tab/>
      </w:r>
      <w:r w:rsidRPr="00A0217D">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Pr="00A0217D">
        <w:rPr>
          <w:rFonts w:asciiTheme="minorHAnsi" w:hAnsiTheme="minorHAnsi" w:cstheme="minorHAnsi"/>
          <w:lang w:bidi="sk-SK"/>
        </w:rPr>
        <w:t>5</w:t>
      </w:r>
    </w:p>
    <w:p w14:paraId="479FD9FF" w14:textId="5D34B65E" w:rsidR="00AD7A9C" w:rsidRPr="00BA13C1" w:rsidRDefault="00AD7A9C" w:rsidP="00AD7A9C">
      <w:pPr>
        <w:tabs>
          <w:tab w:val="left" w:pos="340"/>
          <w:tab w:val="left" w:pos="680"/>
          <w:tab w:val="left" w:pos="1020"/>
        </w:tabs>
        <w:jc w:val="both"/>
        <w:rPr>
          <w:rFonts w:asciiTheme="minorHAnsi" w:hAnsiTheme="minorHAnsi" w:cstheme="minorHAnsi"/>
          <w:lang w:val="en-US"/>
        </w:rPr>
      </w:pPr>
      <w:r w:rsidRPr="00A0217D">
        <w:rPr>
          <w:rFonts w:asciiTheme="minorHAnsi" w:hAnsiTheme="minorHAnsi" w:cstheme="minorHAnsi"/>
          <w:lang w:bidi="sk-SK"/>
        </w:rPr>
        <w:t>AUM 20 – 50 miliónov EUR</w:t>
      </w:r>
      <w:r w:rsidRPr="00A0217D">
        <w:rPr>
          <w:rFonts w:asciiTheme="minorHAnsi" w:hAnsiTheme="minorHAnsi" w:cstheme="minorHAnsi"/>
          <w:lang w:bidi="sk-SK"/>
        </w:rPr>
        <w:tab/>
      </w:r>
      <w:r w:rsidRPr="00A0217D">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Pr="00A0217D">
        <w:rPr>
          <w:rFonts w:asciiTheme="minorHAnsi" w:hAnsiTheme="minorHAnsi" w:cstheme="minorHAnsi"/>
          <w:lang w:bidi="sk-SK"/>
        </w:rPr>
        <w:t>4</w:t>
      </w:r>
    </w:p>
    <w:p w14:paraId="5A7AF9B5" w14:textId="5A8D5C9E" w:rsidR="00AD7A9C" w:rsidRPr="00A0217D" w:rsidRDefault="00AD7A9C" w:rsidP="00AD7A9C">
      <w:pPr>
        <w:tabs>
          <w:tab w:val="left" w:pos="340"/>
          <w:tab w:val="left" w:pos="680"/>
          <w:tab w:val="left" w:pos="1020"/>
        </w:tabs>
        <w:jc w:val="both"/>
        <w:rPr>
          <w:rFonts w:asciiTheme="minorHAnsi" w:hAnsiTheme="minorHAnsi" w:cstheme="minorHAnsi"/>
        </w:rPr>
      </w:pPr>
      <w:r w:rsidRPr="00A0217D">
        <w:rPr>
          <w:rFonts w:asciiTheme="minorHAnsi" w:hAnsiTheme="minorHAnsi" w:cstheme="minorHAnsi"/>
          <w:lang w:bidi="sk-SK"/>
        </w:rPr>
        <w:t>AUM &gt; 50 miliónov EUR</w:t>
      </w:r>
      <w:r w:rsidRPr="00A0217D">
        <w:rPr>
          <w:rFonts w:asciiTheme="minorHAnsi" w:hAnsiTheme="minorHAnsi" w:cstheme="minorHAnsi"/>
          <w:lang w:bidi="sk-SK"/>
        </w:rPr>
        <w:tab/>
      </w:r>
      <w:r w:rsidRPr="00A0217D">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00AC5A0E">
        <w:rPr>
          <w:rFonts w:asciiTheme="minorHAnsi" w:hAnsiTheme="minorHAnsi" w:cstheme="minorHAnsi"/>
          <w:lang w:bidi="sk-SK"/>
        </w:rPr>
        <w:tab/>
      </w:r>
      <w:r w:rsidRPr="00A0217D">
        <w:rPr>
          <w:rFonts w:asciiTheme="minorHAnsi" w:hAnsiTheme="minorHAnsi" w:cstheme="minorHAnsi"/>
          <w:lang w:bidi="sk-SK"/>
        </w:rPr>
        <w:t>3</w:t>
      </w:r>
    </w:p>
    <w:p w14:paraId="3ACA6813" w14:textId="77777777" w:rsidR="00AD7A9C" w:rsidRPr="00A0217D" w:rsidRDefault="00AD7A9C" w:rsidP="00AD7A9C">
      <w:pPr>
        <w:tabs>
          <w:tab w:val="left" w:pos="340"/>
          <w:tab w:val="left" w:pos="680"/>
          <w:tab w:val="left" w:pos="1020"/>
        </w:tabs>
        <w:jc w:val="both"/>
        <w:rPr>
          <w:rFonts w:asciiTheme="minorHAnsi" w:hAnsiTheme="minorHAnsi" w:cstheme="minorHAnsi"/>
        </w:rPr>
      </w:pPr>
      <w:r w:rsidRPr="00A0217D">
        <w:rPr>
          <w:rFonts w:asciiTheme="minorHAnsi" w:hAnsiTheme="minorHAnsi" w:cstheme="minorHAnsi"/>
          <w:lang w:bidi="sk-SK"/>
        </w:rPr>
        <w:t>*Minimálny ročný poplatok 10 000 EUR.</w:t>
      </w:r>
    </w:p>
    <w:p w14:paraId="02077A25" w14:textId="77777777" w:rsidR="00AD7A9C" w:rsidRPr="00A0217D" w:rsidRDefault="00AD7A9C" w:rsidP="00AD7A9C">
      <w:pPr>
        <w:tabs>
          <w:tab w:val="left" w:pos="340"/>
          <w:tab w:val="left" w:pos="680"/>
          <w:tab w:val="left" w:pos="1020"/>
        </w:tabs>
        <w:jc w:val="both"/>
        <w:rPr>
          <w:rFonts w:asciiTheme="minorHAnsi" w:hAnsiTheme="minorHAnsi" w:cstheme="minorHAnsi"/>
        </w:rPr>
      </w:pPr>
    </w:p>
    <w:p w14:paraId="454B05E9" w14:textId="73E59DBA" w:rsidR="00AD7A9C" w:rsidRPr="00A0217D" w:rsidRDefault="00AD7A9C" w:rsidP="00AD7A9C">
      <w:pPr>
        <w:pStyle w:val="BodyText"/>
        <w:rPr>
          <w:rFonts w:asciiTheme="minorHAnsi" w:hAnsiTheme="minorHAnsi" w:cstheme="minorHAnsi"/>
        </w:rPr>
      </w:pPr>
      <w:r w:rsidRPr="00A0217D">
        <w:rPr>
          <w:rFonts w:asciiTheme="minorHAnsi" w:hAnsiTheme="minorHAnsi" w:cstheme="minorHAnsi"/>
          <w:lang w:bidi="sk-SK"/>
        </w:rPr>
        <w:t>Fond bude Depozitárovi platiť aj ďalšie poplatky za služby súvisiace so zúčtovaním, účtovným zachytením obchodov a zdaňovaním, ktoré sú vymedzené v zmluve o úschove.</w:t>
      </w:r>
    </w:p>
    <w:p w14:paraId="5771D84F" w14:textId="77777777" w:rsidR="005C660F" w:rsidRPr="00A0217D" w:rsidRDefault="005C660F">
      <w:pPr>
        <w:pStyle w:val="Body"/>
        <w:spacing w:after="0"/>
        <w:rPr>
          <w:rFonts w:asciiTheme="minorHAnsi" w:hAnsiTheme="minorHAnsi" w:cstheme="minorHAnsi"/>
        </w:rPr>
      </w:pPr>
    </w:p>
    <w:p w14:paraId="5E0BAB6B" w14:textId="77777777" w:rsidR="005C660F" w:rsidRPr="00A0217D" w:rsidRDefault="005C660F">
      <w:pPr>
        <w:pStyle w:val="Body"/>
        <w:spacing w:after="0" w:line="240" w:lineRule="auto"/>
        <w:rPr>
          <w:rFonts w:asciiTheme="minorHAnsi" w:hAnsiTheme="minorHAnsi" w:cstheme="minorHAnsi"/>
        </w:rPr>
      </w:pPr>
    </w:p>
    <w:p w14:paraId="2C8F1681" w14:textId="77777777" w:rsidR="005C660F" w:rsidRPr="00A0217D" w:rsidRDefault="005C660F">
      <w:pPr>
        <w:pStyle w:val="Body"/>
        <w:spacing w:after="0" w:line="240" w:lineRule="auto"/>
        <w:rPr>
          <w:rFonts w:asciiTheme="minorHAnsi" w:hAnsiTheme="minorHAnsi" w:cstheme="minorHAnsi"/>
        </w:rPr>
      </w:pPr>
    </w:p>
    <w:p w14:paraId="085F0CA3" w14:textId="77777777" w:rsidR="005C660F" w:rsidRPr="00A0217D" w:rsidRDefault="005C660F">
      <w:pPr>
        <w:rPr>
          <w:rFonts w:asciiTheme="minorHAnsi" w:hAnsiTheme="minorHAnsi" w:cstheme="minorHAnsi"/>
        </w:rPr>
      </w:pPr>
      <w:r w:rsidRPr="00A0217D">
        <w:rPr>
          <w:rFonts w:asciiTheme="minorHAnsi" w:hAnsiTheme="minorHAnsi" w:cstheme="minorHAnsi"/>
          <w:lang w:bidi="sk-SK"/>
        </w:rPr>
        <w:br w:type="page"/>
      </w:r>
    </w:p>
    <w:p w14:paraId="2D228100" w14:textId="09CE5F04" w:rsidR="005C660F" w:rsidRPr="00117803" w:rsidRDefault="005C660F" w:rsidP="00117803">
      <w:pPr>
        <w:pStyle w:val="Heading1"/>
        <w:rPr>
          <w:rFonts w:asciiTheme="minorHAnsi" w:hAnsiTheme="minorHAnsi" w:cstheme="minorHAnsi"/>
          <w:sz w:val="20"/>
        </w:rPr>
      </w:pPr>
      <w:bookmarkStart w:id="20" w:name="_Toc195261297"/>
      <w:r w:rsidRPr="00A0217D">
        <w:rPr>
          <w:rFonts w:asciiTheme="minorHAnsi" w:hAnsiTheme="minorHAnsi" w:cstheme="minorHAnsi"/>
          <w:sz w:val="20"/>
          <w:lang w:bidi="sk-SK"/>
        </w:rPr>
        <w:lastRenderedPageBreak/>
        <w:t>Rizikové faktory</w:t>
      </w:r>
      <w:bookmarkEnd w:id="20"/>
    </w:p>
    <w:p w14:paraId="1FBBA456" w14:textId="32D7B0EC"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Riziká, ktorým podlieha Fond, sú uvedené v časti „Rizikové faktory“ Ponukového memoranda. Ďalej je Fond predmetom týchto rizík:</w:t>
      </w:r>
    </w:p>
    <w:p w14:paraId="7C9C27B8" w14:textId="77777777" w:rsidR="005C660F" w:rsidRPr="00A0217D" w:rsidRDefault="005C660F">
      <w:pPr>
        <w:pStyle w:val="Heading2"/>
        <w:rPr>
          <w:rFonts w:asciiTheme="minorHAnsi" w:hAnsiTheme="minorHAnsi" w:cstheme="minorHAnsi"/>
          <w:sz w:val="20"/>
        </w:rPr>
      </w:pPr>
      <w:bookmarkStart w:id="21" w:name="_Toc195261298"/>
      <w:r w:rsidRPr="00A0217D">
        <w:rPr>
          <w:rFonts w:asciiTheme="minorHAnsi" w:hAnsiTheme="minorHAnsi" w:cstheme="minorHAnsi"/>
          <w:sz w:val="20"/>
          <w:lang w:bidi="sk-SK"/>
        </w:rPr>
        <w:t>Riziko likvidity a diverzifikačné riziko</w:t>
      </w:r>
      <w:bookmarkEnd w:id="21"/>
    </w:p>
    <w:p w14:paraId="0DACABB1"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Investície Fondu môžu byť špekulatívnej povahy a nejestvuje žiadna záruka, že investori dosiahnu určitú mieru výnosu alebo vôbec nejaký výnos v krátkodobom alebo dlhodobom horizonte. Investori by mali investovať do Fondu len vtedy, ak sú pripravení nechať svoju investíciu pracovať vo Fonde po dlhé obdobie a dokážu akceptovať stratu časti alebo celej svojej investície. Osobitne upozorňujeme investorov tiež na skutočnosť, že Fond nepodlieha sprísneným pravidlám likvidity a diverzifikácie, ktoré sa vzťahujú na retailové fondy. Fond môže investovať do podnikov väčším percentuálnym podielom vo vzťahu k vlastnému imaniu daného podniku, než je to dovolené retailovým fondom, čo môže znamenať vyššie riziko na investíciu. Okrem toho môže mať Fond len malý počet investícií, v dôsledku čoho môže byť celkový potenciálny výnos výrazne negatívne ovplyvnený nepriaznivou výkonnosťou čo i len jednej investície.</w:t>
      </w:r>
    </w:p>
    <w:p w14:paraId="185B08D4" w14:textId="5C4E99C4" w:rsidR="005C660F" w:rsidRPr="00A0217D" w:rsidRDefault="00F71007">
      <w:pPr>
        <w:pStyle w:val="Body"/>
        <w:rPr>
          <w:rFonts w:asciiTheme="minorHAnsi" w:hAnsiTheme="minorHAnsi" w:cstheme="minorHAnsi"/>
        </w:rPr>
      </w:pPr>
      <w:r w:rsidRPr="00A0217D">
        <w:rPr>
          <w:rFonts w:asciiTheme="minorHAnsi" w:hAnsiTheme="minorHAnsi" w:cstheme="minorHAnsi"/>
          <w:lang w:bidi="sk-SK"/>
        </w:rPr>
        <w:t>Hoci sa časť portfólia spravidla investuje do dostatočne likvidných aktív, jestvuje riziko likvidity najmä v prípade požiadaviek investorov o spätné odkúpenie značných objemov aktív Fondu. Toto riziko je zmiernené uplatňujúcimi sa obmedzeniami maximálneho spätného odkupu, ako sú uvedené v Ponukovom memorande v časti Postup podávania žiadostí – Odklad spätného odkupu Investorských akcií.</w:t>
      </w:r>
    </w:p>
    <w:p w14:paraId="59EA7A8A" w14:textId="77777777" w:rsidR="005C660F" w:rsidRPr="00A0217D" w:rsidRDefault="005C660F">
      <w:pPr>
        <w:pStyle w:val="Heading2"/>
        <w:rPr>
          <w:rFonts w:asciiTheme="minorHAnsi" w:hAnsiTheme="minorHAnsi" w:cstheme="minorHAnsi"/>
          <w:sz w:val="20"/>
        </w:rPr>
      </w:pPr>
      <w:bookmarkStart w:id="22" w:name="_Toc195261299"/>
      <w:r w:rsidRPr="00A0217D">
        <w:rPr>
          <w:rFonts w:asciiTheme="minorHAnsi" w:hAnsiTheme="minorHAnsi" w:cstheme="minorHAnsi"/>
          <w:sz w:val="20"/>
          <w:lang w:bidi="sk-SK"/>
        </w:rPr>
        <w:t>Riziko investovania s požičanými peniazmi</w:t>
      </w:r>
      <w:bookmarkEnd w:id="22"/>
    </w:p>
    <w:p w14:paraId="136BD76D" w14:textId="77777777"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Požičiavanie peňazí na nákup cenných papierov môže dať Investičnému manažérovi príležitosť na väčšie zhodnotenie kapitálu, zároveň však zvýši vystavenie Fondu kapitálovému riziku a vyšším bežným výdavkom.  Okrem toho, ak spravované aktíva nebudú stačiť na splatenie istiny a úrokov z dlhu v čase ich splatnosti, Fond by mohol utrpieť úplnú stratu svojej investície.</w:t>
      </w:r>
    </w:p>
    <w:p w14:paraId="514DA07B" w14:textId="77777777" w:rsidR="008500C3" w:rsidRPr="00A0217D" w:rsidRDefault="008500C3" w:rsidP="00E12FF7">
      <w:pPr>
        <w:pStyle w:val="Heading2"/>
        <w:rPr>
          <w:rFonts w:asciiTheme="minorHAnsi" w:hAnsiTheme="minorHAnsi" w:cstheme="minorHAnsi"/>
          <w:sz w:val="20"/>
        </w:rPr>
      </w:pPr>
      <w:bookmarkStart w:id="23" w:name="_Toc195261300"/>
      <w:r w:rsidRPr="00A0217D">
        <w:rPr>
          <w:rFonts w:asciiTheme="minorHAnsi" w:hAnsiTheme="minorHAnsi" w:cstheme="minorHAnsi"/>
          <w:sz w:val="20"/>
          <w:lang w:bidi="sk-SK"/>
        </w:rPr>
        <w:t>Nekótované cenné papiere</w:t>
      </w:r>
      <w:bookmarkEnd w:id="23"/>
      <w:r w:rsidRPr="00A0217D">
        <w:rPr>
          <w:rFonts w:asciiTheme="minorHAnsi" w:hAnsiTheme="minorHAnsi" w:cstheme="minorHAnsi"/>
          <w:sz w:val="20"/>
          <w:lang w:bidi="sk-SK"/>
        </w:rPr>
        <w:t xml:space="preserve"> </w:t>
      </w:r>
    </w:p>
    <w:p w14:paraId="4EF0B9B4" w14:textId="08CCA3F8" w:rsidR="005C660F" w:rsidRPr="00A0217D" w:rsidRDefault="008500C3" w:rsidP="00D925B0">
      <w:pPr>
        <w:pStyle w:val="Body"/>
        <w:rPr>
          <w:rFonts w:asciiTheme="minorHAnsi" w:hAnsiTheme="minorHAnsi" w:cstheme="minorHAnsi"/>
        </w:rPr>
      </w:pPr>
      <w:r w:rsidRPr="00A0217D">
        <w:rPr>
          <w:rFonts w:asciiTheme="minorHAnsi" w:hAnsiTheme="minorHAnsi" w:cstheme="minorHAnsi"/>
          <w:lang w:bidi="sk-SK"/>
        </w:rPr>
        <w:t>Vaša investícia bude vystavená významným rizikám spojeným s nekótovanými cennými papiermi. Mali by ste vedieť, že investície do nekótovaných cenných papierov sa považujú za špekulatívne a sú spojené s významnými rizikami vrátane, no nielen ťažkostí s presným ocenením. Odporúčame vám zaistiť si nezávislé poradenstvo, aby ste plne porozumeli svojej investícii v záujme rozumnej alokácie prostriedkov do Fondu.</w:t>
      </w:r>
    </w:p>
    <w:p w14:paraId="04111C50" w14:textId="77777777" w:rsidR="005C660F" w:rsidRPr="00A0217D" w:rsidRDefault="005C660F">
      <w:pPr>
        <w:pStyle w:val="Heading2"/>
        <w:rPr>
          <w:rFonts w:asciiTheme="minorHAnsi" w:hAnsiTheme="minorHAnsi" w:cstheme="minorHAnsi"/>
          <w:sz w:val="20"/>
        </w:rPr>
      </w:pPr>
      <w:bookmarkStart w:id="24" w:name="_Toc195261301"/>
      <w:r w:rsidRPr="00A0217D">
        <w:rPr>
          <w:rFonts w:asciiTheme="minorHAnsi" w:hAnsiTheme="minorHAnsi" w:cstheme="minorHAnsi"/>
          <w:sz w:val="20"/>
          <w:lang w:bidi="sk-SK"/>
        </w:rPr>
        <w:t>Rozvíjajúce sa trhy/Rozvíjajúce sa krajiny</w:t>
      </w:r>
      <w:bookmarkEnd w:id="24"/>
      <w:r w:rsidRPr="00A0217D">
        <w:rPr>
          <w:rFonts w:asciiTheme="minorHAnsi" w:hAnsiTheme="minorHAnsi" w:cstheme="minorHAnsi"/>
          <w:sz w:val="20"/>
          <w:lang w:bidi="sk-SK"/>
        </w:rPr>
        <w:t xml:space="preserve"> </w:t>
      </w:r>
    </w:p>
    <w:p w14:paraId="57036CE5" w14:textId="7D277EC8" w:rsidR="005C660F" w:rsidRPr="00A0217D" w:rsidRDefault="005C660F" w:rsidP="00D925B0">
      <w:pPr>
        <w:tabs>
          <w:tab w:val="left" w:pos="11"/>
        </w:tabs>
        <w:spacing w:after="130" w:line="192" w:lineRule="atLeast"/>
        <w:ind w:right="43"/>
        <w:jc w:val="both"/>
        <w:rPr>
          <w:rFonts w:asciiTheme="minorHAnsi" w:hAnsiTheme="minorHAnsi" w:cstheme="minorHAnsi"/>
        </w:rPr>
      </w:pPr>
      <w:r w:rsidRPr="00A0217D">
        <w:rPr>
          <w:rFonts w:asciiTheme="minorHAnsi" w:hAnsiTheme="minorHAnsi" w:cstheme="minorHAnsi"/>
          <w:lang w:bidi="sk-SK"/>
        </w:rPr>
        <w:t>Na rozvíjajúcich sa trhoch môže byť menej verejne dostupných informácií o emitentoch, keďže niekedy sa na nich nemusia vzťahovať jednotné účtovné a audítorské štandardy a štandardy finančného výkazníctva či iné požiadavky na zverejňovanie, ktoré sa bežne uplatňujú na etablovanejších trhoch. Rozvíjajúce sa trhy môžu mať podstatne nižší objem obchodovania a cenné papiere niektorých spoločností v krajinách s rozvíjajúcimi sa trhmi môžu byť menej likvidné a volatilnejšie ako cenné papiere na etablovanejších trhoch. Okrem toho môžu obvyklé trhové postupy v súvislosti so zúčtovaním transakcií s cennými papiermi a úschovou aktív na rozvíjajúcich sa trhoch predstavovať pre Fond zvýšené riziko straty.</w:t>
      </w:r>
    </w:p>
    <w:p w14:paraId="5DEBBDD8" w14:textId="4210E418" w:rsidR="001362C2" w:rsidRPr="00A0217D" w:rsidRDefault="005C660F" w:rsidP="00D925B0">
      <w:pPr>
        <w:spacing w:after="130"/>
        <w:jc w:val="both"/>
        <w:rPr>
          <w:rFonts w:asciiTheme="minorHAnsi" w:hAnsiTheme="minorHAnsi" w:cstheme="minorHAnsi"/>
        </w:rPr>
      </w:pPr>
      <w:r w:rsidRPr="00A0217D">
        <w:rPr>
          <w:rFonts w:asciiTheme="minorHAnsi" w:hAnsiTheme="minorHAnsi" w:cstheme="minorHAnsi"/>
          <w:lang w:bidi="sk-SK"/>
        </w:rPr>
        <w:t>Ekonomiky krajín s rozvíjajúcimi sa trhmi môžu byť založené primárne len na niekoľkých odvetviach a môžu byť zraniteľné voči zmenám podmienok pre obchod a mať vysokú úroveň zadlženosti alebo inflácie. Investori by si mali byť vedomí, že prípadný pokles ekonomík v krajinách s rozvíjajúcimi sa trhmi môže nepriaznivo ovplyvniť správu a v konečnom dôsledku návratnosť investícií Fondu.</w:t>
      </w:r>
    </w:p>
    <w:p w14:paraId="1C603E20" w14:textId="1972610D" w:rsidR="001362C2" w:rsidRPr="00A0217D" w:rsidRDefault="008500C3" w:rsidP="001362C2">
      <w:pPr>
        <w:pStyle w:val="Heading2"/>
        <w:rPr>
          <w:rFonts w:asciiTheme="minorHAnsi" w:hAnsiTheme="minorHAnsi" w:cstheme="minorHAnsi"/>
          <w:sz w:val="20"/>
        </w:rPr>
      </w:pPr>
      <w:bookmarkStart w:id="25" w:name="_Toc195261302"/>
      <w:r w:rsidRPr="00A0217D">
        <w:rPr>
          <w:rFonts w:asciiTheme="minorHAnsi" w:hAnsiTheme="minorHAnsi" w:cstheme="minorHAnsi"/>
          <w:sz w:val="20"/>
          <w:lang w:bidi="sk-SK"/>
        </w:rPr>
        <w:t>Riziká súvisiace s odvetvím odpadového hospodárstva</w:t>
      </w:r>
      <w:bookmarkEnd w:id="25"/>
    </w:p>
    <w:p w14:paraId="2124DDB8" w14:textId="313259A7" w:rsidR="0044743A" w:rsidRPr="00A0217D" w:rsidRDefault="001362C2" w:rsidP="00D925B0">
      <w:pPr>
        <w:spacing w:after="130"/>
        <w:jc w:val="both"/>
        <w:rPr>
          <w:rFonts w:asciiTheme="minorHAnsi" w:hAnsiTheme="minorHAnsi" w:cstheme="minorHAnsi"/>
        </w:rPr>
      </w:pPr>
      <w:r w:rsidRPr="00A0217D">
        <w:rPr>
          <w:rFonts w:asciiTheme="minorHAnsi" w:hAnsiTheme="minorHAnsi" w:cstheme="minorHAnsi"/>
          <w:lang w:bidi="sk-SK"/>
        </w:rPr>
        <w:t xml:space="preserve">Fond bude investovať do podnikov s nízkou a veľmi nízkou kapitalizáciou v odvetví odpadového hospodárstva, ktoré budú pravdepodobne podliehať vyššej volatilite ako je priemer, a to z dôvodu vysokej miery koncentrácie, väčšej neistoty vzhľadom na menej dostupných informácií, nižšej likvidity alebo z dôvodu väčšej citlivosti na zmeny trhových podmienok. Menšie podniky môžu mať nedostatočne rozrôznené vedenie, nemusia byť schopné generovať finančné prostriedky potrebné na rast alebo rozvoj, majú obmedzený produktový sortiment </w:t>
      </w:r>
      <w:r w:rsidRPr="00A0217D">
        <w:rPr>
          <w:rFonts w:asciiTheme="minorHAnsi" w:hAnsiTheme="minorHAnsi" w:cstheme="minorHAnsi"/>
          <w:lang w:bidi="sk-SK"/>
        </w:rPr>
        <w:lastRenderedPageBreak/>
        <w:t>alebo vyvíjajú či uvádzajú na trh nové produkty alebo služby, pre ktoré ešte nie sú vytvorené trhy a ktoré sa na nich nemusia nikdy etablovať. Výrazný dopad najmä na menšie podniky môžu mať zvýšenia úrokových sadzieb, keďže môže byť tak pre ne ťažšie požičať si peniaze na pokračovanie alebo rozšírenie činnosti, alebo môžu mať ťažkosti so splácaním úverov s pohyblivou úrokovou sadzbou.</w:t>
      </w:r>
    </w:p>
    <w:p w14:paraId="11391D51" w14:textId="77777777" w:rsidR="0044743A" w:rsidRPr="00A0217D" w:rsidRDefault="0044743A" w:rsidP="0044743A">
      <w:pPr>
        <w:pStyle w:val="Heading2"/>
        <w:rPr>
          <w:rFonts w:asciiTheme="minorHAnsi" w:hAnsiTheme="minorHAnsi" w:cstheme="minorHAnsi"/>
          <w:sz w:val="20"/>
        </w:rPr>
      </w:pPr>
      <w:bookmarkStart w:id="26" w:name="_Toc195261303"/>
      <w:r w:rsidRPr="00A0217D">
        <w:rPr>
          <w:rFonts w:asciiTheme="minorHAnsi" w:hAnsiTheme="minorHAnsi" w:cstheme="minorHAnsi"/>
          <w:sz w:val="20"/>
          <w:lang w:bidi="sk-SK"/>
        </w:rPr>
        <w:t>Diverzifikačné riziko</w:t>
      </w:r>
      <w:bookmarkEnd w:id="26"/>
    </w:p>
    <w:p w14:paraId="78A3F6C8" w14:textId="315BE299" w:rsidR="0044743A" w:rsidRPr="00A0217D" w:rsidRDefault="0044743A" w:rsidP="00D925B0">
      <w:pPr>
        <w:pStyle w:val="Body"/>
        <w:spacing w:line="240" w:lineRule="auto"/>
        <w:rPr>
          <w:rFonts w:asciiTheme="minorHAnsi" w:hAnsiTheme="minorHAnsi" w:cstheme="minorHAnsi"/>
        </w:rPr>
      </w:pPr>
      <w:r w:rsidRPr="00A0217D">
        <w:rPr>
          <w:rFonts w:asciiTheme="minorHAnsi" w:hAnsiTheme="minorHAnsi" w:cstheme="minorHAnsi"/>
          <w:lang w:bidi="sk-SK"/>
        </w:rPr>
        <w:t>Fond nepodlieha žiadnym konkrétnym limitom na aktíva alebo cenné papiere emitentov z určitej krajiny, regiónu alebo odvetvia. Fond preto môže byť vo výsledku menej diverzifikovaný a volatilnejší. Významné percento aktív Fondu môže byť obmedzené na určitý trhový sektor, región alebo odvetvie, a preto môže podliehať rýchlejším zmenám hodnoty, ako by tomu bolo v prípade uplatňujúcej sa požiadavky na zachovanie širokej diverzifikácie medzi podnikmi, odvetviami, regiónmi a druhmi cenných papierov a iných tried aktív.</w:t>
      </w:r>
    </w:p>
    <w:p w14:paraId="453F52BD" w14:textId="77777777" w:rsidR="0044743A" w:rsidRPr="00A0217D" w:rsidRDefault="0044743A" w:rsidP="00AC5A0E">
      <w:pPr>
        <w:pStyle w:val="Heading2"/>
        <w:rPr>
          <w:rFonts w:asciiTheme="minorHAnsi" w:hAnsiTheme="minorHAnsi" w:cstheme="minorHAnsi"/>
          <w:sz w:val="20"/>
        </w:rPr>
      </w:pPr>
      <w:bookmarkStart w:id="27" w:name="_Toc195261304"/>
      <w:r w:rsidRPr="00A0217D">
        <w:rPr>
          <w:rFonts w:asciiTheme="minorHAnsi" w:hAnsiTheme="minorHAnsi" w:cstheme="minorHAnsi"/>
          <w:sz w:val="20"/>
          <w:lang w:bidi="sk-SK"/>
        </w:rPr>
        <w:t>Súlad s predpismi</w:t>
      </w:r>
      <w:bookmarkEnd w:id="27"/>
    </w:p>
    <w:p w14:paraId="60B36B9F" w14:textId="18166FE6" w:rsidR="0044743A" w:rsidRPr="00A0217D" w:rsidRDefault="0044743A" w:rsidP="00D925B0">
      <w:pPr>
        <w:spacing w:after="130"/>
        <w:jc w:val="both"/>
        <w:rPr>
          <w:rFonts w:asciiTheme="minorHAnsi" w:hAnsiTheme="minorHAnsi" w:cstheme="minorHAnsi"/>
          <w:color w:val="000000"/>
        </w:rPr>
      </w:pPr>
      <w:r w:rsidRPr="00A0217D">
        <w:rPr>
          <w:rFonts w:asciiTheme="minorHAnsi" w:hAnsiTheme="minorHAnsi" w:cstheme="minorHAnsi"/>
          <w:color w:val="000000"/>
          <w:lang w:bidi="sk-SK"/>
        </w:rPr>
        <w:t>Porušenie alebo nedodržanie zákonov a predpisov v oblasti bezpečnosti a ochrany životného prostredia môže mať za následok pokuty a iné záväzky a môže mať významný nepriaznivý vplyv na finančnú situáciu, finančnú výkonnosť, peňažné toky a vyhliadky na rast a cenu akcií podnikov, do ktorých investoval Fond. Tieto zákony a predpisy sa môžu priebežne meniť a dopĺňať, čo môže mať taktiež podstatný nepriaznivý vplyv na finančnú situáciu, finančnú výkonnosť, peňažné toky a vyhliadky na rast týchto podnikov. Fond síce vynaloží pri posudzovaní a riadení rizík spojených s investovaním do takýchto podnikov v ich príslušných jurisdikciách náležitú opatrnosť a starostlivosť, no právne a politické podmienky v týchto krajinách a ich prípadné zmeny sú mimo kontroly Fondu.</w:t>
      </w:r>
    </w:p>
    <w:p w14:paraId="5E3492BE" w14:textId="77777777" w:rsidR="0044743A" w:rsidRPr="00A0217D" w:rsidRDefault="0044743A" w:rsidP="0044743A">
      <w:pPr>
        <w:pStyle w:val="Heading2"/>
        <w:rPr>
          <w:rFonts w:asciiTheme="minorHAnsi" w:hAnsiTheme="minorHAnsi" w:cstheme="minorHAnsi"/>
          <w:sz w:val="20"/>
        </w:rPr>
      </w:pPr>
      <w:bookmarkStart w:id="28" w:name="_Toc195261305"/>
      <w:r w:rsidRPr="00A0217D">
        <w:rPr>
          <w:rFonts w:asciiTheme="minorHAnsi" w:hAnsiTheme="minorHAnsi" w:cstheme="minorHAnsi"/>
          <w:sz w:val="20"/>
          <w:lang w:bidi="sk-SK"/>
        </w:rPr>
        <w:t>Prevádzkové riziká</w:t>
      </w:r>
      <w:bookmarkEnd w:id="28"/>
    </w:p>
    <w:p w14:paraId="54588ED2" w14:textId="795D4EF1" w:rsidR="0044743A" w:rsidRPr="00D925B0" w:rsidRDefault="0044743A" w:rsidP="00D925B0">
      <w:pPr>
        <w:pStyle w:val="Body"/>
        <w:spacing w:line="240" w:lineRule="auto"/>
        <w:rPr>
          <w:rFonts w:asciiTheme="minorHAnsi" w:hAnsiTheme="minorHAnsi" w:cstheme="minorHAnsi"/>
          <w:color w:val="auto"/>
        </w:rPr>
      </w:pPr>
      <w:r w:rsidRPr="00A0217D">
        <w:rPr>
          <w:rFonts w:asciiTheme="minorHAnsi" w:hAnsiTheme="minorHAnsi" w:cstheme="minorHAnsi"/>
          <w:color w:val="auto"/>
          <w:lang w:bidi="sk-SK"/>
        </w:rPr>
        <w:t>Investície do nekótovaných podnikov v odvetví odpadového hospodárstva zahŕňajú činnosti podliehajúce environmentálnym a bezpečnostným normám, ktoré stanovujú príslušné národné regulačné orgány. Neprevádzkovanie zariadení v prísnom súlade s platnými normami a predpismi môže vlastníkov alebo prevádzkovateľov týchto zariadení vystaviť rôznym finančným nárokom či nákladom na čistenie a prípadným opatreniam na dosiahnutie súladu s predpismi, ktoré sú nie vždy poistiteľné. Prípadné nové zákony alebo nariadenia si môžu vyžiadať značné výdavky na udržanie súladu s predpismi. Zmeny platných národných predpisov môžu mať významný nepriaznivý vplyv na výnosy Fondu. Ak si podniky, do ktorých sa investuje, neudržia alebo nedodržia potrebné licencie, súhlasy alebo výnimky či zákony, predpisy a normy, môže byť dôsledkom porušenie regulačných požiadaviek, čo môže viesť k tomu, že tieto podniky nebudú môcť ďalej vykonávať svoju činnosť alebo budú vo vykonávaní týchto činností prinajmenšom obmedzené, čo by mohlo mať nepriaznivý vplyv na výnosy Fondu z investícií do takýchto podnikov.</w:t>
      </w:r>
    </w:p>
    <w:p w14:paraId="646BFB3C" w14:textId="77777777" w:rsidR="0044743A" w:rsidRPr="00A0217D" w:rsidRDefault="0044743A" w:rsidP="0044743A">
      <w:pPr>
        <w:pStyle w:val="Heading2"/>
        <w:rPr>
          <w:rFonts w:asciiTheme="minorHAnsi" w:hAnsiTheme="minorHAnsi" w:cstheme="minorHAnsi"/>
          <w:sz w:val="20"/>
        </w:rPr>
      </w:pPr>
      <w:bookmarkStart w:id="29" w:name="_Toc195261306"/>
      <w:r w:rsidRPr="00A0217D">
        <w:rPr>
          <w:rFonts w:asciiTheme="minorHAnsi" w:hAnsiTheme="minorHAnsi" w:cstheme="minorHAnsi"/>
          <w:sz w:val="20"/>
          <w:lang w:bidi="sk-SK"/>
        </w:rPr>
        <w:t>Technologické zmeny</w:t>
      </w:r>
      <w:bookmarkEnd w:id="29"/>
    </w:p>
    <w:p w14:paraId="06B0A5E8" w14:textId="12A24D25" w:rsidR="0044743A" w:rsidRPr="00D925B0" w:rsidRDefault="0044743A" w:rsidP="00D925B0">
      <w:pPr>
        <w:pStyle w:val="Body"/>
        <w:spacing w:line="240" w:lineRule="auto"/>
        <w:rPr>
          <w:rFonts w:asciiTheme="minorHAnsi" w:hAnsiTheme="minorHAnsi" w:cstheme="minorHAnsi"/>
          <w:color w:val="auto"/>
        </w:rPr>
      </w:pPr>
      <w:r w:rsidRPr="00A0217D">
        <w:rPr>
          <w:rFonts w:asciiTheme="minorHAnsi" w:hAnsiTheme="minorHAnsi" w:cstheme="minorHAnsi"/>
          <w:color w:val="auto"/>
          <w:lang w:bidi="sk-SK"/>
        </w:rPr>
        <w:t>Používané technológie v odvetví odpadového hospodárstva podliehajú rýchlemu a sústavnému vývoju. Neustále sa zlepšujú a zároveň sa stávajú zložitejšími aj techniky vývoja produktov v tomto sektore. Na tieto účely sú kľúčovými faktormi výskum a vývoj. Ak podniky, do ktorých investuje Fond, patrične nereagujú na zmeny v odvetví, môže to mať významný nepriaznivý vplyv na ich podnikanie, finančnú situáciu, hospodárske výsledky alebo schopnosť dosahovať svoje ciele a potenciálny konečný dopad na úspešnosť investície Fondu.</w:t>
      </w:r>
    </w:p>
    <w:p w14:paraId="41D96FF3" w14:textId="77777777" w:rsidR="0044743A" w:rsidRPr="00A0217D" w:rsidRDefault="0044743A" w:rsidP="0044743A">
      <w:pPr>
        <w:pStyle w:val="Heading2"/>
        <w:rPr>
          <w:rFonts w:asciiTheme="minorHAnsi" w:hAnsiTheme="minorHAnsi" w:cstheme="minorHAnsi"/>
          <w:sz w:val="20"/>
        </w:rPr>
      </w:pPr>
      <w:bookmarkStart w:id="30" w:name="_Toc195261307"/>
      <w:r w:rsidRPr="00A0217D">
        <w:rPr>
          <w:rFonts w:asciiTheme="minorHAnsi" w:hAnsiTheme="minorHAnsi" w:cstheme="minorHAnsi"/>
          <w:sz w:val="20"/>
          <w:lang w:bidi="sk-SK"/>
        </w:rPr>
        <w:t>Zmeny štátnej politiky</w:t>
      </w:r>
      <w:bookmarkEnd w:id="30"/>
    </w:p>
    <w:p w14:paraId="5904BCB2" w14:textId="0DCA7527" w:rsidR="0044743A" w:rsidRPr="00A0217D" w:rsidRDefault="0044743A" w:rsidP="00AC5A0E">
      <w:pPr>
        <w:pStyle w:val="Body"/>
        <w:spacing w:after="120" w:line="240" w:lineRule="auto"/>
        <w:rPr>
          <w:rFonts w:asciiTheme="minorHAnsi" w:hAnsiTheme="minorHAnsi" w:cstheme="minorHAnsi"/>
          <w:color w:val="auto"/>
        </w:rPr>
      </w:pPr>
      <w:r w:rsidRPr="00A0217D">
        <w:rPr>
          <w:rFonts w:asciiTheme="minorHAnsi" w:hAnsiTheme="minorHAnsi" w:cstheme="minorHAnsi"/>
          <w:color w:val="auto"/>
          <w:lang w:bidi="sk-SK"/>
        </w:rPr>
        <w:t xml:space="preserve">Štátne opatrenia alebo zmeny štátnej politiky vo vzťahu k dostupnosti pozemkov a prístupu k infraštruktúre, súladu s environmentálnymi predpismi, zdaňovaniu, patentom, licenčným poplatkom a dotáciám môžu mať nepriaznivý vplyv na činnosť Fondu a jeho finančnú výkonnosť. Porušenie alebo nedodržanie takýchto zákonov a predpisov môže mať za následok pokuty a iné záväzky a môže mať významný nepriaznivý vplyv na finančnú situáciu, finančnú výkonnosť, peňažné toky a vyhliadky na rast a cenu akcií daného podniku. Tieto zákony a predpisy sa môžu priebežne meniť a dopĺňať, čo môže mať taktiež podstatný nepriaznivý vplyv na finančnú situáciu, finančnú výkonnosť, peňažné toky a vyhliadky na rast týchto podnikov. Fond síce vynaloží pri posudzovaní a riadení rizík spojených s investovaním do takýchto podnikov v ich príslušných jurisdikciách </w:t>
      </w:r>
      <w:r w:rsidRPr="00A0217D">
        <w:rPr>
          <w:rFonts w:asciiTheme="minorHAnsi" w:hAnsiTheme="minorHAnsi" w:cstheme="minorHAnsi"/>
          <w:color w:val="auto"/>
          <w:lang w:bidi="sk-SK"/>
        </w:rPr>
        <w:lastRenderedPageBreak/>
        <w:t>náležitú opatrnosť a starostlivosť, no právne a politické podmienky v týchto krajinách a ich prípadné zmeny sú mimo kontroly Fondu.</w:t>
      </w:r>
    </w:p>
    <w:p w14:paraId="25C7EADB" w14:textId="77777777" w:rsidR="0044743A" w:rsidRPr="00A0217D" w:rsidRDefault="0044743A" w:rsidP="0044743A">
      <w:pPr>
        <w:pStyle w:val="Heading2"/>
        <w:spacing w:after="0"/>
        <w:rPr>
          <w:rFonts w:asciiTheme="minorHAnsi" w:hAnsiTheme="minorHAnsi" w:cstheme="minorHAnsi"/>
          <w:sz w:val="20"/>
        </w:rPr>
      </w:pPr>
      <w:bookmarkStart w:id="31" w:name="_Toc195261308"/>
      <w:r w:rsidRPr="00A0217D">
        <w:rPr>
          <w:rFonts w:asciiTheme="minorHAnsi" w:hAnsiTheme="minorHAnsi" w:cstheme="minorHAnsi"/>
          <w:sz w:val="20"/>
          <w:lang w:bidi="sk-SK"/>
        </w:rPr>
        <w:t>Riziká pákového efektu</w:t>
      </w:r>
      <w:bookmarkEnd w:id="31"/>
    </w:p>
    <w:p w14:paraId="18C57FA1" w14:textId="5B8FE97E" w:rsidR="0044743A" w:rsidRPr="00D925B0" w:rsidRDefault="0044743A" w:rsidP="00D925B0">
      <w:pPr>
        <w:pStyle w:val="Body"/>
        <w:rPr>
          <w:rFonts w:asciiTheme="minorHAnsi" w:hAnsiTheme="minorHAnsi" w:cstheme="minorHAnsi"/>
          <w:color w:val="auto"/>
        </w:rPr>
      </w:pPr>
      <w:r w:rsidRPr="00A0217D">
        <w:rPr>
          <w:rFonts w:asciiTheme="minorHAnsi" w:hAnsiTheme="minorHAnsi" w:cstheme="minorHAnsi"/>
          <w:color w:val="auto"/>
          <w:lang w:bidi="sk-SK"/>
        </w:rPr>
        <w:t>Fond pravdepodobne využije pákový efekt na zlepšenie výkonnosti svojich investícií.  Využívanie pákového efektu zväčšuje podstupované riziká, teda dôsledkom bude podstatne vyššie riziko.  Okrem toho môže byť Fond nútený predať investície za nižšiu cenu, než by zodpovedalo plánom za normálnych okolností, ak bude musieť priebežne splácať pôžičky.</w:t>
      </w:r>
    </w:p>
    <w:p w14:paraId="6BBDF205" w14:textId="77777777" w:rsidR="0044743A" w:rsidRPr="00A0217D" w:rsidRDefault="0044743A" w:rsidP="0044743A">
      <w:pPr>
        <w:pStyle w:val="Heading2"/>
        <w:spacing w:after="0"/>
        <w:rPr>
          <w:rFonts w:asciiTheme="minorHAnsi" w:hAnsiTheme="minorHAnsi" w:cstheme="minorHAnsi"/>
          <w:sz w:val="20"/>
        </w:rPr>
      </w:pPr>
      <w:bookmarkStart w:id="32" w:name="_Toc195261309"/>
      <w:r w:rsidRPr="00A0217D">
        <w:rPr>
          <w:rFonts w:asciiTheme="minorHAnsi" w:hAnsiTheme="minorHAnsi" w:cstheme="minorHAnsi"/>
          <w:sz w:val="20"/>
          <w:lang w:bidi="sk-SK"/>
        </w:rPr>
        <w:t>Riziká spojené s oceňovaním</w:t>
      </w:r>
      <w:bookmarkEnd w:id="32"/>
    </w:p>
    <w:p w14:paraId="1B565DF6" w14:textId="3AFD61A9" w:rsidR="00341002" w:rsidRPr="00D925B0" w:rsidRDefault="0044743A" w:rsidP="00D925B0">
      <w:pPr>
        <w:spacing w:after="120"/>
        <w:jc w:val="both"/>
        <w:rPr>
          <w:rFonts w:asciiTheme="minorHAnsi" w:hAnsiTheme="minorHAnsi" w:cstheme="minorHAnsi"/>
          <w:color w:val="000000"/>
        </w:rPr>
      </w:pPr>
      <w:r w:rsidRPr="00A0217D">
        <w:rPr>
          <w:rFonts w:asciiTheme="minorHAnsi" w:hAnsiTheme="minorHAnsi" w:cstheme="minorHAnsi"/>
          <w:color w:val="000000"/>
          <w:lang w:bidi="sk-SK"/>
        </w:rPr>
        <w:t>Stanovenie Čistej hodnoty aktív Fondu môže byť subjektívne, ak podkladové investície nie sú verejne obchodovateľné. Investorov osobitne upozorňujeme na skutočnosť, že hoci sa v Deň ocenenia vykoná nové ocenenie, môže byť posledné ocenenie, ktoré bude investorom k dispozícii, až dvanásť mesiacov staré.</w:t>
      </w:r>
    </w:p>
    <w:p w14:paraId="5E7656D9" w14:textId="4837AF8C" w:rsidR="005C660F" w:rsidRPr="00A0217D" w:rsidRDefault="005C660F">
      <w:pPr>
        <w:pStyle w:val="Heading2"/>
        <w:rPr>
          <w:rFonts w:asciiTheme="minorHAnsi" w:hAnsiTheme="minorHAnsi" w:cstheme="minorHAnsi"/>
          <w:sz w:val="20"/>
        </w:rPr>
      </w:pPr>
      <w:bookmarkStart w:id="33" w:name="_Toc195261310"/>
      <w:r w:rsidRPr="00A0217D">
        <w:rPr>
          <w:rFonts w:asciiTheme="minorHAnsi" w:hAnsiTheme="minorHAnsi" w:cstheme="minorHAnsi"/>
          <w:sz w:val="20"/>
          <w:lang w:bidi="sk-SK"/>
        </w:rPr>
        <w:t>Zabezpečovacie transakcie</w:t>
      </w:r>
      <w:bookmarkEnd w:id="33"/>
    </w:p>
    <w:p w14:paraId="4BF24043" w14:textId="0DBDC490" w:rsidR="005C660F" w:rsidRPr="00A0217D" w:rsidRDefault="005C660F" w:rsidP="00D925B0">
      <w:pPr>
        <w:pStyle w:val="Body"/>
        <w:rPr>
          <w:rFonts w:asciiTheme="minorHAnsi" w:hAnsiTheme="minorHAnsi" w:cstheme="minorHAnsi"/>
        </w:rPr>
      </w:pPr>
      <w:r w:rsidRPr="00A0217D">
        <w:rPr>
          <w:rFonts w:asciiTheme="minorHAnsi" w:hAnsiTheme="minorHAnsi" w:cstheme="minorHAnsi"/>
          <w:lang w:bidi="sk-SK"/>
        </w:rPr>
        <w:t>Hoci Fond môže uzatvárať takéto transakcie s cieľom znížiť menové, kurzové a úrokové riziká, neočakávané menové a úrokové pohyby a pohyby na akciových trhoch môžu mať za následok horšiu celkovú výkonnosť Fondu.  Z rôznych dôvodov sa Investičný manažér nemusí snažiť o vytvorenie dokonalej korelácie (alebo ju nemusí dosiahnuť z iných dôvodov) medzi takýmito zabezpečovacími nástrojmi a zabezpečovanými aktívami v portfóliu.  Takáto nedokonalá korelácia môže zabrániť Fondu dosiahnuť zamýšľané zabezpečenie, alebo vystaviť Fond riziku straty.</w:t>
      </w:r>
    </w:p>
    <w:p w14:paraId="27982754" w14:textId="77777777" w:rsidR="005C660F" w:rsidRPr="00A0217D" w:rsidRDefault="005C660F">
      <w:pPr>
        <w:pStyle w:val="Heading2"/>
        <w:rPr>
          <w:rFonts w:asciiTheme="minorHAnsi" w:hAnsiTheme="minorHAnsi" w:cstheme="minorHAnsi"/>
          <w:bCs/>
        </w:rPr>
      </w:pPr>
      <w:bookmarkStart w:id="34" w:name="_Toc195261311"/>
      <w:r w:rsidRPr="00A0217D">
        <w:rPr>
          <w:rFonts w:asciiTheme="minorHAnsi" w:hAnsiTheme="minorHAnsi" w:cstheme="minorHAnsi"/>
          <w:sz w:val="20"/>
          <w:lang w:bidi="sk-SK"/>
        </w:rPr>
        <w:t>Povinné spätné odkúpenie</w:t>
      </w:r>
      <w:bookmarkEnd w:id="34"/>
      <w:r w:rsidRPr="00A0217D">
        <w:rPr>
          <w:rFonts w:asciiTheme="minorHAnsi" w:hAnsiTheme="minorHAnsi" w:cstheme="minorHAnsi"/>
          <w:lang w:bidi="sk-SK"/>
        </w:rPr>
        <w:t xml:space="preserve"> </w:t>
      </w:r>
    </w:p>
    <w:p w14:paraId="132984F4" w14:textId="277E585B" w:rsidR="005C660F" w:rsidRPr="00A0217D" w:rsidRDefault="005C660F">
      <w:pPr>
        <w:pStyle w:val="Body"/>
        <w:rPr>
          <w:rFonts w:asciiTheme="minorHAnsi" w:hAnsiTheme="minorHAnsi" w:cstheme="minorHAnsi"/>
        </w:rPr>
      </w:pPr>
      <w:r w:rsidRPr="00A0217D">
        <w:rPr>
          <w:rFonts w:asciiTheme="minorHAnsi" w:hAnsiTheme="minorHAnsi" w:cstheme="minorHAnsi"/>
          <w:lang w:bidi="sk-SK"/>
        </w:rPr>
        <w:t>K vydaniu Akcií nemusí dôjsť a môžu podliehať povinnému spätnému odkúpeniu alebo prevodu zo strany Spoločnosti, a to okrem iného: (i) za okolností, keď Spoločnosti, Fondu alebo ktorémukoľvek Akcionárovi môže vzniknúť daňová, finančná, administratívna alebo iná ujma; alebo (ii) ak Akcie vlastní akákoľvek osoba, ktorá nadobudla tieto Akcie v mene alebo v prospech osoby, ktorá nie je Oprávneným investorom, alebo (iii) ak Čistá hodnota aktív Fondu klesne pod 1 500 000 EUR. V určitých prípadoch môže Spoločnosť podľa svojho výlučného uváženia rozhodnúť, že spätne odkúpi všetky zostávajúce akcie Fondu. Môže sa tak stať v prípade, že žiadosti o spätné odkúpenie predstavujú významnú časť zostávajúcich Investorských akcií Fondu, tam, kde by bol profil rizika a výnosu Fondu po odpredaji určitých investícií podľa názoru Spoločnosti v rozpore so záujmami zostávajúcich akcionárov alebo ak sa Fond zbavil svojich existujúcich investícií, a to aj počas Obdobia viazanosti</w:t>
      </w:r>
      <w:r w:rsidR="00A71FCA">
        <w:rPr>
          <w:rFonts w:asciiTheme="minorHAnsi" w:hAnsiTheme="minorHAnsi" w:cstheme="minorHAnsi"/>
          <w:lang w:bidi="sk-SK"/>
        </w:rPr>
        <w:t xml:space="preserve"> a </w:t>
      </w:r>
      <w:r w:rsidR="00A71FCA" w:rsidRPr="00A71FCA">
        <w:rPr>
          <w:rFonts w:asciiTheme="minorHAnsi" w:hAnsiTheme="minorHAnsi" w:cstheme="minorHAnsi"/>
          <w:lang w:bidi="sk-SK"/>
        </w:rPr>
        <w:t>Oznamovac</w:t>
      </w:r>
      <w:r w:rsidR="00A71FCA">
        <w:rPr>
          <w:rFonts w:asciiTheme="minorHAnsi" w:hAnsiTheme="minorHAnsi" w:cstheme="minorHAnsi"/>
          <w:lang w:bidi="sk-SK"/>
        </w:rPr>
        <w:t>ej</w:t>
      </w:r>
      <w:r w:rsidR="00A71FCA" w:rsidRPr="00A71FCA">
        <w:rPr>
          <w:rFonts w:asciiTheme="minorHAnsi" w:hAnsiTheme="minorHAnsi" w:cstheme="minorHAnsi"/>
          <w:lang w:bidi="sk-SK"/>
        </w:rPr>
        <w:t xml:space="preserve"> lehot</w:t>
      </w:r>
      <w:r w:rsidR="00A71FCA">
        <w:rPr>
          <w:rFonts w:asciiTheme="minorHAnsi" w:hAnsiTheme="minorHAnsi" w:cstheme="minorHAnsi"/>
          <w:lang w:bidi="sk-SK"/>
        </w:rPr>
        <w:t>y</w:t>
      </w:r>
      <w:r w:rsidR="00A71FCA" w:rsidRPr="00A71FCA">
        <w:rPr>
          <w:rFonts w:asciiTheme="minorHAnsi" w:hAnsiTheme="minorHAnsi" w:cstheme="minorHAnsi"/>
          <w:lang w:bidi="sk-SK"/>
        </w:rPr>
        <w:t xml:space="preserve"> spätného odkupu</w:t>
      </w:r>
      <w:r w:rsidRPr="00A0217D">
        <w:rPr>
          <w:rFonts w:asciiTheme="minorHAnsi" w:hAnsiTheme="minorHAnsi" w:cstheme="minorHAnsi"/>
          <w:lang w:bidi="sk-SK"/>
        </w:rPr>
        <w:t>.</w:t>
      </w:r>
    </w:p>
    <w:p w14:paraId="390E854C" w14:textId="2838CDDA" w:rsidR="00DE10AE" w:rsidRPr="00A0217D" w:rsidRDefault="00AC33E5" w:rsidP="009F6683">
      <w:pPr>
        <w:pStyle w:val="Heading2"/>
        <w:rPr>
          <w:rFonts w:asciiTheme="minorHAnsi" w:hAnsiTheme="minorHAnsi" w:cstheme="minorHAnsi"/>
          <w:sz w:val="20"/>
        </w:rPr>
      </w:pPr>
      <w:bookmarkStart w:id="35" w:name="_Toc195261312"/>
      <w:r w:rsidRPr="00A0217D">
        <w:rPr>
          <w:rFonts w:asciiTheme="minorHAnsi" w:hAnsiTheme="minorHAnsi" w:cstheme="minorHAnsi"/>
          <w:sz w:val="20"/>
          <w:lang w:bidi="sk-SK"/>
        </w:rPr>
        <w:t>Vyrovnávanie</w:t>
      </w:r>
      <w:bookmarkEnd w:id="35"/>
    </w:p>
    <w:p w14:paraId="1E943F8F" w14:textId="6945C0E6" w:rsidR="00AC33E5" w:rsidRPr="00A0217D" w:rsidRDefault="00AC33E5">
      <w:pPr>
        <w:pStyle w:val="Body"/>
        <w:rPr>
          <w:rFonts w:asciiTheme="minorHAnsi" w:hAnsiTheme="minorHAnsi" w:cstheme="minorHAnsi"/>
        </w:rPr>
      </w:pPr>
      <w:r w:rsidRPr="00A0217D">
        <w:rPr>
          <w:rFonts w:asciiTheme="minorHAnsi" w:hAnsiTheme="minorHAnsi" w:cstheme="minorHAnsi"/>
          <w:lang w:bidi="sk-SK"/>
        </w:rPr>
        <w:t>Spoločnosť nevedie vyrovnávací účet ani neuplatňuje žiadnu inú metódu na zaistenie rovnakého zaobchádzania pri vyplácaní Výkonnostného poplatku bez ohľadu na čas podania žiadosti alebo spätného odkupu Akcií. Akcionári tak môžu pri nákupe alebo spätnom odkupe Akcií za ne nepriamo zaplatiť menej alebo viac ako je ich aktuálna skutočná hodnota z titulu nadmerného alebo naopak nedostatočného zhodnotenia na základe výkonnosti.</w:t>
      </w:r>
    </w:p>
    <w:p w14:paraId="38C8FBF9" w14:textId="77777777" w:rsidR="00DE10AE" w:rsidRPr="00A0217D" w:rsidRDefault="00DE10AE" w:rsidP="003118FC">
      <w:pPr>
        <w:pStyle w:val="Heading2"/>
        <w:rPr>
          <w:rFonts w:asciiTheme="minorHAnsi" w:hAnsiTheme="minorHAnsi" w:cstheme="minorHAnsi"/>
          <w:b w:val="0"/>
        </w:rPr>
      </w:pPr>
      <w:bookmarkStart w:id="36" w:name="_Toc195261313"/>
      <w:r w:rsidRPr="00A0217D">
        <w:rPr>
          <w:rFonts w:asciiTheme="minorHAnsi" w:hAnsiTheme="minorHAnsi" w:cstheme="minorHAnsi"/>
          <w:sz w:val="20"/>
          <w:lang w:bidi="sk-SK"/>
        </w:rPr>
        <w:t>Obdobie viazanosti</w:t>
      </w:r>
      <w:bookmarkEnd w:id="36"/>
    </w:p>
    <w:p w14:paraId="7557EB9C" w14:textId="77777777" w:rsidR="00170630" w:rsidRDefault="00DE10AE" w:rsidP="00A71FCA">
      <w:pPr>
        <w:pStyle w:val="Body"/>
        <w:spacing w:after="120" w:line="240" w:lineRule="auto"/>
        <w:rPr>
          <w:rFonts w:asciiTheme="minorHAnsi" w:hAnsiTheme="minorHAnsi" w:cstheme="minorHAnsi"/>
          <w:lang w:bidi="sk-SK"/>
        </w:rPr>
      </w:pPr>
      <w:r w:rsidRPr="00A0217D">
        <w:rPr>
          <w:rFonts w:asciiTheme="minorHAnsi" w:hAnsiTheme="minorHAnsi" w:cstheme="minorHAnsi"/>
          <w:lang w:bidi="sk-SK"/>
        </w:rPr>
        <w:t>Investícia do Fondu podlieha obdobiu viazanosti v dĺžke sedem (7) rokov počnúc dňom upísania, počas ktorého investori nebudú môcť spätne odkúpiť svoju investíciu ani jej časť. Kapitál investora je tak strednodobo viazaný. Na rozdiel od akcií verejne obchodovaných spoločností neexistuje pripravený sekundárny trh, na ktorom by bolo možné predať Investorské akcie Fondu.</w:t>
      </w:r>
    </w:p>
    <w:p w14:paraId="0C8227F2" w14:textId="77777777" w:rsidR="00B16F1D" w:rsidRDefault="00A71FCA" w:rsidP="00B16F1D">
      <w:pPr>
        <w:pStyle w:val="Body"/>
        <w:spacing w:after="120" w:line="240" w:lineRule="auto"/>
        <w:rPr>
          <w:rFonts w:asciiTheme="minorHAnsi" w:hAnsiTheme="minorHAnsi" w:cstheme="minorHAnsi"/>
          <w:b/>
          <w:bCs/>
          <w:u w:val="single"/>
        </w:rPr>
      </w:pPr>
      <w:r w:rsidRPr="00050619">
        <w:rPr>
          <w:rFonts w:asciiTheme="minorHAnsi" w:hAnsiTheme="minorHAnsi" w:cstheme="minorHAnsi"/>
          <w:b/>
          <w:bCs/>
          <w:u w:val="single"/>
        </w:rPr>
        <w:t>Oznamovacia lehota spätného odkupu.</w:t>
      </w:r>
    </w:p>
    <w:p w14:paraId="21575F2F" w14:textId="77777777" w:rsidR="00B16F1D" w:rsidRDefault="0040258F" w:rsidP="00B16F1D">
      <w:pPr>
        <w:pStyle w:val="Body"/>
        <w:spacing w:after="120" w:line="240" w:lineRule="auto"/>
        <w:rPr>
          <w:rFonts w:asciiTheme="minorHAnsi" w:hAnsiTheme="minorHAnsi" w:cstheme="minorHAnsi"/>
          <w:lang w:bidi="sk-SK"/>
        </w:rPr>
      </w:pPr>
      <w:r w:rsidRPr="00B16F1D">
        <w:rPr>
          <w:rFonts w:asciiTheme="minorHAnsi" w:hAnsiTheme="minorHAnsi" w:cstheme="minorHAnsi"/>
          <w:lang w:bidi="sk-SK"/>
        </w:rPr>
        <w:t>Spätný o</w:t>
      </w:r>
      <w:r w:rsidR="00A02AC0" w:rsidRPr="00B16F1D">
        <w:rPr>
          <w:rFonts w:asciiTheme="minorHAnsi" w:hAnsiTheme="minorHAnsi" w:cstheme="minorHAnsi"/>
          <w:lang w:bidi="sk-SK"/>
        </w:rPr>
        <w:t>dkup investora podlieha časovému rámcu uvedenému v sekcii „Nákup a predaj“ nižšie. Investorimusia dodržiavať toto obdobie pri požiadavke na odkup svojich investícií z Fondu. Oznámenie sa líši v závislosti od výšky odkupu a musí byť oznámené vopred pred určeným Obchodným dňom, počas ktorého Fond spracováva žiadosti o odkupy</w:t>
      </w:r>
      <w:r w:rsidR="00A02AC0" w:rsidRPr="00050619">
        <w:rPr>
          <w:rFonts w:asciiTheme="minorHAnsi" w:hAnsiTheme="minorHAnsi" w:cstheme="minorHAnsi"/>
          <w:lang w:bidi="sk-SK"/>
        </w:rPr>
        <w:t>.</w:t>
      </w:r>
      <w:bookmarkStart w:id="37" w:name="_Toc195261314"/>
    </w:p>
    <w:p w14:paraId="7CD90903" w14:textId="02E18927" w:rsidR="005C660F" w:rsidRPr="00B16F1D" w:rsidRDefault="005C660F" w:rsidP="00B16F1D">
      <w:pPr>
        <w:pStyle w:val="Heading1"/>
        <w:rPr>
          <w:rFonts w:asciiTheme="minorHAnsi" w:hAnsiTheme="minorHAnsi" w:cstheme="minorHAnsi"/>
          <w:sz w:val="20"/>
          <w:lang w:bidi="sk-SK"/>
        </w:rPr>
      </w:pPr>
      <w:r w:rsidRPr="00A0217D">
        <w:rPr>
          <w:rFonts w:asciiTheme="minorHAnsi" w:hAnsiTheme="minorHAnsi" w:cstheme="minorHAnsi"/>
          <w:sz w:val="20"/>
          <w:lang w:bidi="sk-SK"/>
        </w:rPr>
        <w:lastRenderedPageBreak/>
        <w:t>Nákup a predaj</w:t>
      </w:r>
      <w:bookmarkEnd w:id="37"/>
    </w:p>
    <w:p w14:paraId="2D3BAFC0" w14:textId="77777777" w:rsidR="005C660F" w:rsidRPr="00A0217D" w:rsidRDefault="005C660F">
      <w:pPr>
        <w:tabs>
          <w:tab w:val="left" w:pos="6105"/>
        </w:tabs>
        <w:rPr>
          <w:rFonts w:asciiTheme="minorHAnsi" w:hAnsiTheme="minorHAnsi" w:cstheme="minorHAnsi"/>
        </w:rPr>
      </w:pPr>
    </w:p>
    <w:p w14:paraId="65D235BC" w14:textId="37E0F049" w:rsidR="005C660F" w:rsidRPr="00A0217D" w:rsidRDefault="005C660F" w:rsidP="00D925B0">
      <w:pPr>
        <w:pStyle w:val="Body"/>
        <w:spacing w:after="0"/>
        <w:rPr>
          <w:rFonts w:asciiTheme="minorHAnsi" w:hAnsiTheme="minorHAnsi" w:cstheme="minorHAnsi"/>
        </w:rPr>
      </w:pPr>
      <w:r w:rsidRPr="00A0217D">
        <w:rPr>
          <w:rFonts w:asciiTheme="minorHAnsi" w:hAnsiTheme="minorHAnsi" w:cstheme="minorHAnsi"/>
          <w:lang w:bidi="sk-SK"/>
        </w:rPr>
        <w:t>Investorské akcie sú kmeňové akcie, ktoré sú voľne prevoditeľné, a pokiaľ nie je uvedené inak, sú s nimi spojené rovnaké práva podieľať sa rovnakým dielom na zisku Fondu. Spoločnosť môže vyplácať dividendy v triede distribučných akcií, zatiaľ čo v prípade triedy akumulačných akcií sa všetky zisky kumulujú v cene Fondu.</w:t>
      </w:r>
    </w:p>
    <w:p w14:paraId="4C645718" w14:textId="77777777" w:rsidR="005C660F" w:rsidRPr="00A0217D" w:rsidRDefault="005C660F" w:rsidP="00D925B0">
      <w:pPr>
        <w:pStyle w:val="Heading2"/>
        <w:spacing w:after="0"/>
        <w:rPr>
          <w:rFonts w:asciiTheme="minorHAnsi" w:hAnsiTheme="minorHAnsi" w:cstheme="minorHAnsi"/>
          <w:sz w:val="20"/>
        </w:rPr>
      </w:pPr>
    </w:p>
    <w:p w14:paraId="406E1FD7" w14:textId="77777777" w:rsidR="005C660F" w:rsidRPr="00A0217D" w:rsidRDefault="005C660F">
      <w:pPr>
        <w:pStyle w:val="Heading2"/>
        <w:rPr>
          <w:rFonts w:asciiTheme="minorHAnsi" w:hAnsiTheme="minorHAnsi" w:cstheme="minorHAnsi"/>
          <w:sz w:val="20"/>
        </w:rPr>
      </w:pPr>
      <w:bookmarkStart w:id="38" w:name="_Toc195261315"/>
      <w:r w:rsidRPr="00A0217D">
        <w:rPr>
          <w:rFonts w:asciiTheme="minorHAnsi" w:hAnsiTheme="minorHAnsi" w:cstheme="minorHAnsi"/>
          <w:sz w:val="20"/>
          <w:lang w:bidi="sk-SK"/>
        </w:rPr>
        <w:t>Počiatočné ponukové obdobie</w:t>
      </w:r>
      <w:bookmarkEnd w:id="38"/>
    </w:p>
    <w:p w14:paraId="5BC85910" w14:textId="1FBF2639" w:rsidR="005C660F" w:rsidRPr="00A0217D" w:rsidRDefault="005C660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color w:val="000000"/>
        </w:rPr>
      </w:pPr>
      <w:r w:rsidRPr="00A0217D">
        <w:rPr>
          <w:rFonts w:asciiTheme="minorHAnsi" w:hAnsiTheme="minorHAnsi" w:cstheme="minorHAnsi"/>
          <w:color w:val="000000"/>
          <w:lang w:bidi="sk-SK"/>
        </w:rPr>
        <w:t xml:space="preserve">Počiatočné ponukové obdobie Investorských akcií Fondu začalo 1. júlom 2022 a skončilo 15. júna 2023. Investorské akcie sa ponúkali počas Počiatočného ponukového obdobia za cenu 100 EUR za Akciu a potom v každý Obchodný deň za Čistú hodnotu aktív na Akciu. </w:t>
      </w:r>
    </w:p>
    <w:p w14:paraId="300DB279" w14:textId="77777777" w:rsidR="005C660F" w:rsidRPr="00A0217D" w:rsidRDefault="005C660F" w:rsidP="00D925B0">
      <w:pPr>
        <w:pStyle w:val="Heading2"/>
        <w:spacing w:after="0"/>
        <w:rPr>
          <w:rFonts w:asciiTheme="minorHAnsi" w:hAnsiTheme="minorHAnsi" w:cstheme="minorHAnsi"/>
          <w:sz w:val="20"/>
        </w:rPr>
      </w:pPr>
    </w:p>
    <w:p w14:paraId="344F2F7B" w14:textId="442A71AC" w:rsidR="005C660F" w:rsidRPr="00D925B0" w:rsidRDefault="005C660F" w:rsidP="00D925B0">
      <w:pPr>
        <w:pStyle w:val="Heading2"/>
        <w:rPr>
          <w:rFonts w:asciiTheme="minorHAnsi" w:hAnsiTheme="minorHAnsi" w:cstheme="minorHAnsi"/>
          <w:sz w:val="20"/>
        </w:rPr>
      </w:pPr>
      <w:bookmarkStart w:id="39" w:name="_Toc195261316"/>
      <w:r w:rsidRPr="00A0217D">
        <w:rPr>
          <w:rFonts w:asciiTheme="minorHAnsi" w:hAnsiTheme="minorHAnsi" w:cstheme="minorHAnsi"/>
          <w:sz w:val="20"/>
          <w:lang w:bidi="sk-SK"/>
        </w:rPr>
        <w:t>Postup podávania žiadostí</w:t>
      </w:r>
      <w:bookmarkEnd w:id="39"/>
      <w:r w:rsidRPr="00A0217D">
        <w:rPr>
          <w:rFonts w:asciiTheme="minorHAnsi" w:hAnsiTheme="minorHAnsi" w:cstheme="minorHAnsi"/>
          <w:sz w:val="20"/>
          <w:lang w:bidi="sk-SK"/>
        </w:rPr>
        <w:t xml:space="preserve"> </w:t>
      </w:r>
    </w:p>
    <w:p w14:paraId="5CDD4B90" w14:textId="05D23C0E" w:rsidR="005C660F" w:rsidRPr="00A0217D" w:rsidRDefault="005C660F" w:rsidP="00104B49">
      <w:pPr>
        <w:jc w:val="both"/>
        <w:rPr>
          <w:rFonts w:asciiTheme="minorHAnsi" w:hAnsiTheme="minorHAnsi" w:cstheme="minorHAnsi"/>
        </w:rPr>
      </w:pPr>
      <w:r w:rsidRPr="00A0217D">
        <w:rPr>
          <w:rFonts w:asciiTheme="minorHAnsi" w:hAnsiTheme="minorHAnsi" w:cstheme="minorHAnsi"/>
          <w:lang w:bidi="sk-SK"/>
        </w:rPr>
        <w:t>Žiadosti Oprávnených investorov o Investorské akcie musia byť podané na Formulári žiadosti, ktorý na tento účel poskytuje Spoločnosť, pripojený ako Príloha I k tomuto Dodatku. Investori musia dodržať postup podávania žiadostí uvedený v bode „Postup podávania žiadostí“ v časti „Nákup a predaj“ Ponukového memoranda. Platí najmä, že žiadna žiadosť nebude prijatá, ak k nej nebude priložený Formulár vyhlásenia uvedený v Prílohe II tohto Ponukového dodatku.</w:t>
      </w:r>
    </w:p>
    <w:p w14:paraId="6D568AD9" w14:textId="31E551BE" w:rsidR="007923B9" w:rsidRPr="00A0217D" w:rsidRDefault="007923B9" w:rsidP="00104B49">
      <w:pPr>
        <w:jc w:val="both"/>
        <w:rPr>
          <w:rFonts w:asciiTheme="minorHAnsi" w:hAnsiTheme="minorHAnsi" w:cstheme="minorHAnsi"/>
        </w:rPr>
      </w:pPr>
    </w:p>
    <w:p w14:paraId="72923C93" w14:textId="77777777" w:rsidR="007923B9" w:rsidRPr="00A0217D" w:rsidRDefault="007923B9" w:rsidP="007923B9">
      <w:pPr>
        <w:pStyle w:val="Heading2"/>
        <w:rPr>
          <w:rFonts w:asciiTheme="minorHAnsi" w:hAnsiTheme="minorHAnsi" w:cstheme="minorHAnsi"/>
          <w:sz w:val="20"/>
        </w:rPr>
      </w:pPr>
      <w:bookmarkStart w:id="40" w:name="_Toc195261317"/>
      <w:r w:rsidRPr="00A0217D">
        <w:rPr>
          <w:rFonts w:asciiTheme="minorHAnsi" w:hAnsiTheme="minorHAnsi" w:cstheme="minorHAnsi"/>
          <w:sz w:val="20"/>
          <w:lang w:bidi="sk-SK"/>
        </w:rPr>
        <w:t>Obdobie viazanosti</w:t>
      </w:r>
      <w:bookmarkEnd w:id="40"/>
    </w:p>
    <w:p w14:paraId="600D896A" w14:textId="560A1DFF" w:rsidR="00117803" w:rsidRDefault="00BB5221" w:rsidP="00117803">
      <w:pPr>
        <w:jc w:val="both"/>
        <w:rPr>
          <w:rFonts w:asciiTheme="minorHAnsi" w:hAnsiTheme="minorHAnsi" w:cstheme="minorHAnsi"/>
          <w:color w:val="000000"/>
          <w:lang w:bidi="sk-SK"/>
        </w:rPr>
      </w:pPr>
      <w:r w:rsidRPr="00BB5221">
        <w:rPr>
          <w:rFonts w:asciiTheme="minorHAnsi" w:hAnsiTheme="minorHAnsi" w:cstheme="minorHAnsi"/>
          <w:color w:val="000000"/>
          <w:lang w:bidi="sk-SK"/>
        </w:rPr>
        <w:t xml:space="preserve">Ako je definované v sekcii "Kľúčové </w:t>
      </w:r>
      <w:r w:rsidR="00BF4AF8">
        <w:rPr>
          <w:rFonts w:asciiTheme="minorHAnsi" w:hAnsiTheme="minorHAnsi" w:cstheme="minorHAnsi"/>
          <w:color w:val="000000"/>
          <w:lang w:bidi="sk-SK"/>
        </w:rPr>
        <w:t>pojmy</w:t>
      </w:r>
      <w:r w:rsidRPr="00BB5221">
        <w:rPr>
          <w:rFonts w:asciiTheme="minorHAnsi" w:hAnsiTheme="minorHAnsi" w:cstheme="minorHAnsi"/>
          <w:color w:val="000000"/>
          <w:lang w:bidi="sk-SK"/>
        </w:rPr>
        <w:t xml:space="preserve">" tohto </w:t>
      </w:r>
      <w:r w:rsidR="00E638C4">
        <w:rPr>
          <w:rFonts w:asciiTheme="minorHAnsi" w:hAnsiTheme="minorHAnsi" w:cstheme="minorHAnsi"/>
          <w:color w:val="000000"/>
          <w:lang w:bidi="sk-SK"/>
        </w:rPr>
        <w:t>Ponukového dodatku</w:t>
      </w:r>
      <w:r w:rsidRPr="00BB5221">
        <w:rPr>
          <w:rFonts w:asciiTheme="minorHAnsi" w:hAnsiTheme="minorHAnsi" w:cstheme="minorHAnsi"/>
          <w:color w:val="000000"/>
          <w:lang w:bidi="sk-SK"/>
        </w:rPr>
        <w:t xml:space="preserve">, investícia do Fondu podlieha sedem (7) ročnému </w:t>
      </w:r>
      <w:r w:rsidR="009E5036">
        <w:rPr>
          <w:rFonts w:asciiTheme="minorHAnsi" w:hAnsiTheme="minorHAnsi" w:cstheme="minorHAnsi"/>
          <w:color w:val="000000"/>
          <w:lang w:bidi="sk-SK"/>
        </w:rPr>
        <w:t>O</w:t>
      </w:r>
      <w:r w:rsidRPr="00BB5221">
        <w:rPr>
          <w:rFonts w:asciiTheme="minorHAnsi" w:hAnsiTheme="minorHAnsi" w:cstheme="minorHAnsi"/>
          <w:color w:val="000000"/>
          <w:lang w:bidi="sk-SK"/>
        </w:rPr>
        <w:t xml:space="preserve">bdobiu </w:t>
      </w:r>
      <w:r w:rsidR="00434925">
        <w:rPr>
          <w:rFonts w:asciiTheme="minorHAnsi" w:hAnsiTheme="minorHAnsi" w:cstheme="minorHAnsi"/>
          <w:color w:val="000000"/>
          <w:lang w:bidi="sk-SK"/>
        </w:rPr>
        <w:t>viazanosti</w:t>
      </w:r>
      <w:r w:rsidRPr="00BB5221">
        <w:rPr>
          <w:rFonts w:asciiTheme="minorHAnsi" w:hAnsiTheme="minorHAnsi" w:cstheme="minorHAnsi"/>
          <w:color w:val="000000"/>
          <w:lang w:bidi="sk-SK"/>
        </w:rPr>
        <w:t xml:space="preserve"> od dátumu </w:t>
      </w:r>
      <w:r w:rsidR="00434925">
        <w:rPr>
          <w:rFonts w:asciiTheme="minorHAnsi" w:hAnsiTheme="minorHAnsi" w:cstheme="minorHAnsi"/>
          <w:color w:val="000000"/>
          <w:lang w:bidi="sk-SK"/>
        </w:rPr>
        <w:t>úpisu</w:t>
      </w:r>
      <w:r w:rsidRPr="00BB5221">
        <w:rPr>
          <w:rFonts w:asciiTheme="minorHAnsi" w:hAnsiTheme="minorHAnsi" w:cstheme="minorHAnsi"/>
          <w:color w:val="000000"/>
          <w:lang w:bidi="sk-SK"/>
        </w:rPr>
        <w:t>, počas ktorého</w:t>
      </w:r>
      <w:r w:rsidR="006B1968">
        <w:rPr>
          <w:rFonts w:asciiTheme="minorHAnsi" w:hAnsiTheme="minorHAnsi" w:cstheme="minorHAnsi"/>
          <w:color w:val="000000"/>
          <w:lang w:bidi="sk-SK"/>
        </w:rPr>
        <w:t xml:space="preserve"> majú investori</w:t>
      </w:r>
      <w:r w:rsidRPr="00BB5221">
        <w:rPr>
          <w:rFonts w:asciiTheme="minorHAnsi" w:hAnsiTheme="minorHAnsi" w:cstheme="minorHAnsi"/>
          <w:color w:val="000000"/>
          <w:lang w:bidi="sk-SK"/>
        </w:rPr>
        <w:t xml:space="preserve"> </w:t>
      </w:r>
      <w:r w:rsidR="008250DC" w:rsidRPr="008250DC">
        <w:rPr>
          <w:rFonts w:asciiTheme="minorHAnsi" w:hAnsiTheme="minorHAnsi" w:cstheme="minorHAnsi"/>
          <w:color w:val="000000"/>
          <w:lang w:bidi="sk-SK"/>
        </w:rPr>
        <w:t>zákaz spätne odkúpiť všetky svoje akcie alebo ich časť</w:t>
      </w:r>
      <w:r w:rsidRPr="00BB5221">
        <w:rPr>
          <w:rFonts w:asciiTheme="minorHAnsi" w:hAnsiTheme="minorHAnsi" w:cstheme="minorHAnsi"/>
          <w:color w:val="000000"/>
          <w:lang w:bidi="sk-SK"/>
        </w:rPr>
        <w:t>. Žiadosti o</w:t>
      </w:r>
      <w:r w:rsidR="006B1968">
        <w:rPr>
          <w:rFonts w:asciiTheme="minorHAnsi" w:hAnsiTheme="minorHAnsi" w:cstheme="minorHAnsi"/>
          <w:color w:val="000000"/>
          <w:lang w:bidi="sk-SK"/>
        </w:rPr>
        <w:t> spätný odkup</w:t>
      </w:r>
      <w:r w:rsidRPr="00BB5221">
        <w:rPr>
          <w:rFonts w:asciiTheme="minorHAnsi" w:hAnsiTheme="minorHAnsi" w:cstheme="minorHAnsi"/>
          <w:color w:val="000000"/>
          <w:lang w:bidi="sk-SK"/>
        </w:rPr>
        <w:t xml:space="preserve"> zaslané počas</w:t>
      </w:r>
      <w:r w:rsidR="009E5036">
        <w:rPr>
          <w:rFonts w:asciiTheme="minorHAnsi" w:hAnsiTheme="minorHAnsi" w:cstheme="minorHAnsi"/>
          <w:color w:val="000000"/>
          <w:lang w:bidi="sk-SK"/>
        </w:rPr>
        <w:t xml:space="preserve"> O</w:t>
      </w:r>
      <w:r w:rsidRPr="00BB5221">
        <w:rPr>
          <w:rFonts w:asciiTheme="minorHAnsi" w:hAnsiTheme="minorHAnsi" w:cstheme="minorHAnsi"/>
          <w:color w:val="000000"/>
          <w:lang w:bidi="sk-SK"/>
        </w:rPr>
        <w:t xml:space="preserve">bdobia </w:t>
      </w:r>
      <w:r w:rsidR="009E5036">
        <w:rPr>
          <w:rFonts w:asciiTheme="minorHAnsi" w:hAnsiTheme="minorHAnsi" w:cstheme="minorHAnsi"/>
          <w:color w:val="000000"/>
          <w:lang w:bidi="sk-SK"/>
        </w:rPr>
        <w:t>viazanosti</w:t>
      </w:r>
      <w:r w:rsidRPr="00BB5221">
        <w:rPr>
          <w:rFonts w:asciiTheme="minorHAnsi" w:hAnsiTheme="minorHAnsi" w:cstheme="minorHAnsi"/>
          <w:color w:val="000000"/>
          <w:lang w:bidi="sk-SK"/>
        </w:rPr>
        <w:t xml:space="preserve"> nebudú akceptované.</w:t>
      </w:r>
    </w:p>
    <w:p w14:paraId="641AA987" w14:textId="77777777" w:rsidR="00682C29" w:rsidRDefault="00682C29" w:rsidP="00117803">
      <w:pPr>
        <w:jc w:val="both"/>
        <w:rPr>
          <w:rFonts w:asciiTheme="minorHAnsi" w:hAnsiTheme="minorHAnsi" w:cstheme="minorHAnsi"/>
          <w:color w:val="000000"/>
          <w:lang w:bidi="sk-SK"/>
        </w:rPr>
      </w:pPr>
    </w:p>
    <w:p w14:paraId="34CD7829" w14:textId="5D2D9F78" w:rsidR="00117803" w:rsidRPr="00E71B41" w:rsidRDefault="007C29C3" w:rsidP="00117803">
      <w:pPr>
        <w:spacing w:after="120"/>
        <w:jc w:val="both"/>
        <w:rPr>
          <w:rFonts w:asciiTheme="minorHAnsi" w:hAnsiTheme="minorHAnsi" w:cstheme="minorHAnsi"/>
          <w:b/>
          <w:bCs/>
          <w:color w:val="000000"/>
          <w:u w:val="single"/>
          <w:lang w:bidi="sk-SK"/>
        </w:rPr>
      </w:pPr>
      <w:r>
        <w:rPr>
          <w:rFonts w:asciiTheme="minorHAnsi" w:hAnsiTheme="minorHAnsi" w:cstheme="minorHAnsi"/>
          <w:b/>
          <w:bCs/>
          <w:color w:val="000000"/>
          <w:u w:val="single"/>
          <w:lang w:bidi="sk-SK"/>
        </w:rPr>
        <w:t>Oznamovacia lehota spätného odkupu</w:t>
      </w:r>
    </w:p>
    <w:p w14:paraId="3C05BCD6" w14:textId="46E9B241" w:rsidR="00300F2A" w:rsidRDefault="00BD49E5" w:rsidP="00117803">
      <w:pPr>
        <w:jc w:val="both"/>
        <w:rPr>
          <w:rFonts w:asciiTheme="minorHAnsi" w:hAnsiTheme="minorHAnsi" w:cstheme="minorHAnsi"/>
          <w:color w:val="000000"/>
          <w:lang w:bidi="sk-SK"/>
        </w:rPr>
      </w:pPr>
      <w:r w:rsidRPr="00E71B41">
        <w:rPr>
          <w:rFonts w:asciiTheme="minorHAnsi" w:hAnsiTheme="minorHAnsi" w:cstheme="minorHAnsi"/>
          <w:color w:val="000000"/>
          <w:lang w:bidi="sk-SK"/>
        </w:rPr>
        <w:t xml:space="preserve">Investície do Fondu podliehajú </w:t>
      </w:r>
      <w:r w:rsidR="006D6DA5" w:rsidRPr="00E71B41">
        <w:rPr>
          <w:rFonts w:asciiTheme="minorHAnsi" w:hAnsiTheme="minorHAnsi" w:cstheme="minorHAnsi"/>
          <w:color w:val="000000"/>
          <w:lang w:bidi="sk-SK"/>
        </w:rPr>
        <w:t>O</w:t>
      </w:r>
      <w:r w:rsidR="00482707" w:rsidRPr="00E71B41">
        <w:rPr>
          <w:rFonts w:asciiTheme="minorHAnsi" w:hAnsiTheme="minorHAnsi" w:cstheme="minorHAnsi"/>
          <w:color w:val="000000"/>
          <w:lang w:bidi="sk-SK"/>
        </w:rPr>
        <w:t>znamovacej lehote spätného odkup</w:t>
      </w:r>
      <w:r w:rsidR="00482707">
        <w:rPr>
          <w:rFonts w:asciiTheme="minorHAnsi" w:hAnsiTheme="minorHAnsi" w:cstheme="minorHAnsi"/>
          <w:color w:val="000000"/>
          <w:lang w:bidi="sk-SK"/>
        </w:rPr>
        <w:t>u</w:t>
      </w:r>
      <w:r w:rsidRPr="00E71B41">
        <w:rPr>
          <w:rFonts w:asciiTheme="minorHAnsi" w:hAnsiTheme="minorHAnsi" w:cstheme="minorHAnsi"/>
          <w:color w:val="000000"/>
          <w:lang w:bidi="sk-SK"/>
        </w:rPr>
        <w:t>. Investori sú povinní poskytnúť oznámenie na odk</w:t>
      </w:r>
      <w:r w:rsidR="00BA528A" w:rsidRPr="00E71B41">
        <w:rPr>
          <w:rFonts w:asciiTheme="minorHAnsi" w:hAnsiTheme="minorHAnsi" w:cstheme="minorHAnsi"/>
          <w:color w:val="000000"/>
          <w:lang w:bidi="sk-SK"/>
        </w:rPr>
        <w:t>u</w:t>
      </w:r>
      <w:r w:rsidRPr="00E71B41">
        <w:rPr>
          <w:rFonts w:asciiTheme="minorHAnsi" w:hAnsiTheme="minorHAnsi" w:cstheme="minorHAnsi"/>
          <w:color w:val="000000"/>
          <w:lang w:bidi="sk-SK"/>
        </w:rPr>
        <w:t xml:space="preserve">p na základe nasledujúcich prahových hodnôt: </w:t>
      </w:r>
    </w:p>
    <w:p w14:paraId="04B3E69E" w14:textId="77777777" w:rsidR="00682C29" w:rsidRPr="00E71B41" w:rsidRDefault="00682C29" w:rsidP="00117803">
      <w:pPr>
        <w:jc w:val="both"/>
        <w:rPr>
          <w:rFonts w:asciiTheme="minorHAnsi" w:hAnsiTheme="minorHAnsi" w:cstheme="minorHAnsi"/>
          <w:color w:val="000000"/>
          <w:lang w:bidi="sk-SK"/>
        </w:rPr>
      </w:pPr>
    </w:p>
    <w:p w14:paraId="3FDB338E" w14:textId="7FACED3E" w:rsidR="00300F2A" w:rsidRPr="002503CF" w:rsidRDefault="00546742" w:rsidP="002503CF">
      <w:pPr>
        <w:pStyle w:val="ListParagraph"/>
        <w:numPr>
          <w:ilvl w:val="0"/>
          <w:numId w:val="35"/>
        </w:numPr>
        <w:jc w:val="both"/>
        <w:rPr>
          <w:rFonts w:asciiTheme="minorHAnsi" w:hAnsiTheme="minorHAnsi" w:cstheme="minorHAnsi"/>
          <w:color w:val="000000"/>
          <w:lang w:bidi="sk-SK"/>
        </w:rPr>
      </w:pPr>
      <w:bookmarkStart w:id="41" w:name="_Hlk204263689"/>
      <w:r w:rsidRPr="002503CF">
        <w:rPr>
          <w:rFonts w:asciiTheme="minorHAnsi" w:hAnsiTheme="minorHAnsi" w:cstheme="minorHAnsi"/>
          <w:color w:val="000000"/>
          <w:lang w:bidi="sk-SK"/>
        </w:rPr>
        <w:t>Spätný odkup</w:t>
      </w:r>
      <w:r w:rsidR="00BD49E5" w:rsidRPr="002503CF">
        <w:rPr>
          <w:rFonts w:asciiTheme="minorHAnsi" w:hAnsiTheme="minorHAnsi" w:cstheme="minorHAnsi"/>
          <w:color w:val="000000"/>
          <w:lang w:bidi="sk-SK"/>
        </w:rPr>
        <w:t xml:space="preserve"> </w:t>
      </w:r>
      <w:bookmarkEnd w:id="41"/>
      <w:r w:rsidR="00BD49E5" w:rsidRPr="002503CF">
        <w:rPr>
          <w:rFonts w:asciiTheme="minorHAnsi" w:hAnsiTheme="minorHAnsi" w:cstheme="minorHAnsi"/>
          <w:color w:val="000000"/>
          <w:lang w:bidi="sk-SK"/>
        </w:rPr>
        <w:t xml:space="preserve">do 500.000 EUR: oznámenie 6 mesiacov pred </w:t>
      </w:r>
      <w:bookmarkStart w:id="42" w:name="_Hlk204263655"/>
      <w:r w:rsidR="009568F3" w:rsidRPr="002503CF">
        <w:rPr>
          <w:rFonts w:asciiTheme="minorHAnsi" w:hAnsiTheme="minorHAnsi" w:cstheme="minorHAnsi"/>
          <w:color w:val="000000"/>
          <w:lang w:bidi="sk-SK"/>
        </w:rPr>
        <w:t>Obchodným dňom</w:t>
      </w:r>
      <w:bookmarkEnd w:id="42"/>
      <w:r w:rsidR="00BD49E5" w:rsidRPr="002503CF">
        <w:rPr>
          <w:rFonts w:asciiTheme="minorHAnsi" w:hAnsiTheme="minorHAnsi" w:cstheme="minorHAnsi"/>
          <w:color w:val="000000"/>
          <w:lang w:bidi="sk-SK"/>
        </w:rPr>
        <w:t xml:space="preserve">; </w:t>
      </w:r>
    </w:p>
    <w:p w14:paraId="39C08BE5" w14:textId="4BEB0520" w:rsidR="00300F2A" w:rsidRPr="002503CF" w:rsidRDefault="00546742" w:rsidP="002503CF">
      <w:pPr>
        <w:pStyle w:val="ListParagraph"/>
        <w:numPr>
          <w:ilvl w:val="0"/>
          <w:numId w:val="35"/>
        </w:numPr>
        <w:jc w:val="both"/>
        <w:rPr>
          <w:rFonts w:asciiTheme="minorHAnsi" w:hAnsiTheme="minorHAnsi" w:cstheme="minorHAnsi"/>
          <w:color w:val="000000"/>
          <w:lang w:bidi="sk-SK"/>
        </w:rPr>
      </w:pPr>
      <w:r w:rsidRPr="002503CF">
        <w:rPr>
          <w:rFonts w:asciiTheme="minorHAnsi" w:hAnsiTheme="minorHAnsi" w:cstheme="minorHAnsi"/>
          <w:color w:val="000000"/>
          <w:lang w:bidi="sk-SK"/>
        </w:rPr>
        <w:t xml:space="preserve">Spätný odkup </w:t>
      </w:r>
      <w:r w:rsidR="00BD49E5" w:rsidRPr="002503CF">
        <w:rPr>
          <w:rFonts w:asciiTheme="minorHAnsi" w:hAnsiTheme="minorHAnsi" w:cstheme="minorHAnsi"/>
          <w:color w:val="000000"/>
          <w:lang w:bidi="sk-SK"/>
        </w:rPr>
        <w:t xml:space="preserve">medzi 500.001 EUR a 3.000.000 EUR: oznámenie 6 mesiacov pred </w:t>
      </w:r>
      <w:r w:rsidR="009568F3" w:rsidRPr="002503CF">
        <w:rPr>
          <w:rFonts w:asciiTheme="minorHAnsi" w:hAnsiTheme="minorHAnsi" w:cstheme="minorHAnsi"/>
          <w:color w:val="000000"/>
          <w:lang w:bidi="sk-SK"/>
        </w:rPr>
        <w:t>Obchodným dňom</w:t>
      </w:r>
      <w:r w:rsidR="00BD49E5" w:rsidRPr="002503CF">
        <w:rPr>
          <w:rFonts w:asciiTheme="minorHAnsi" w:hAnsiTheme="minorHAnsi" w:cstheme="minorHAnsi"/>
          <w:color w:val="000000"/>
          <w:lang w:bidi="sk-SK"/>
        </w:rPr>
        <w:t xml:space="preserve">; </w:t>
      </w:r>
    </w:p>
    <w:p w14:paraId="4CBCF503" w14:textId="66797DF7" w:rsidR="00300F2A" w:rsidRPr="00655AE5" w:rsidRDefault="00546742" w:rsidP="00DC267B">
      <w:pPr>
        <w:pStyle w:val="ListParagraph"/>
        <w:numPr>
          <w:ilvl w:val="0"/>
          <w:numId w:val="35"/>
        </w:numPr>
        <w:jc w:val="both"/>
        <w:rPr>
          <w:rFonts w:asciiTheme="minorHAnsi" w:hAnsiTheme="minorHAnsi" w:cstheme="minorHAnsi"/>
          <w:color w:val="000000"/>
          <w:lang w:bidi="sk-SK"/>
        </w:rPr>
      </w:pPr>
      <w:r w:rsidRPr="00655AE5">
        <w:rPr>
          <w:rFonts w:asciiTheme="minorHAnsi" w:hAnsiTheme="minorHAnsi" w:cstheme="minorHAnsi"/>
          <w:color w:val="000000"/>
          <w:lang w:bidi="sk-SK"/>
        </w:rPr>
        <w:t xml:space="preserve">Spätný odkup </w:t>
      </w:r>
      <w:r w:rsidR="00BD49E5" w:rsidRPr="00655AE5">
        <w:rPr>
          <w:rFonts w:asciiTheme="minorHAnsi" w:hAnsiTheme="minorHAnsi" w:cstheme="minorHAnsi"/>
          <w:color w:val="000000"/>
          <w:lang w:bidi="sk-SK"/>
        </w:rPr>
        <w:t>presahujúc</w:t>
      </w:r>
      <w:r w:rsidRPr="00655AE5">
        <w:rPr>
          <w:rFonts w:asciiTheme="minorHAnsi" w:hAnsiTheme="minorHAnsi" w:cstheme="minorHAnsi"/>
          <w:color w:val="000000"/>
          <w:lang w:bidi="sk-SK"/>
        </w:rPr>
        <w:t>i</w:t>
      </w:r>
      <w:r w:rsidR="00BD49E5" w:rsidRPr="00655AE5">
        <w:rPr>
          <w:rFonts w:asciiTheme="minorHAnsi" w:hAnsiTheme="minorHAnsi" w:cstheme="minorHAnsi"/>
          <w:color w:val="000000"/>
          <w:lang w:bidi="sk-SK"/>
        </w:rPr>
        <w:t xml:space="preserve"> 3.000.000 EUR: oznámenie 12 mesiacov pred </w:t>
      </w:r>
      <w:r w:rsidR="009568F3" w:rsidRPr="00655AE5">
        <w:rPr>
          <w:rFonts w:asciiTheme="minorHAnsi" w:hAnsiTheme="minorHAnsi" w:cstheme="minorHAnsi"/>
          <w:color w:val="000000"/>
          <w:lang w:bidi="sk-SK"/>
        </w:rPr>
        <w:t>Obchodným dňom</w:t>
      </w:r>
      <w:r w:rsidR="00BD49E5" w:rsidRPr="00655AE5">
        <w:rPr>
          <w:rFonts w:asciiTheme="minorHAnsi" w:hAnsiTheme="minorHAnsi" w:cstheme="minorHAnsi"/>
          <w:color w:val="000000"/>
          <w:lang w:bidi="sk-SK"/>
        </w:rPr>
        <w:t xml:space="preserve">. </w:t>
      </w:r>
    </w:p>
    <w:p w14:paraId="3015900F" w14:textId="6CB161CA" w:rsidR="00117803" w:rsidRDefault="00BD49E5" w:rsidP="00117803">
      <w:pPr>
        <w:pStyle w:val="Heading2"/>
        <w:spacing w:after="0"/>
        <w:rPr>
          <w:rFonts w:asciiTheme="minorHAnsi" w:hAnsiTheme="minorHAnsi" w:cstheme="minorHAnsi"/>
          <w:b w:val="0"/>
          <w:color w:val="000000"/>
          <w:sz w:val="20"/>
          <w:u w:val="none"/>
          <w:lang w:bidi="sk-SK"/>
        </w:rPr>
      </w:pPr>
      <w:r w:rsidRPr="00B16F1D">
        <w:rPr>
          <w:rFonts w:asciiTheme="minorHAnsi" w:hAnsiTheme="minorHAnsi" w:cstheme="minorHAnsi"/>
          <w:b w:val="0"/>
          <w:color w:val="000000"/>
          <w:sz w:val="20"/>
          <w:u w:val="none"/>
          <w:lang w:bidi="sk-SK"/>
        </w:rPr>
        <w:t>Tým pádom zostáva kapitál investorov viazaný na konkrétny termín. Na rozdiel od akcií verejne obchodovaných spoločností neexistuje žiadny voľne dostupný sekundárny trh pre investorské akcie vo Fonde.</w:t>
      </w:r>
      <w:bookmarkStart w:id="43" w:name="_Toc195261318"/>
    </w:p>
    <w:p w14:paraId="6B763158" w14:textId="77777777" w:rsidR="00682C29" w:rsidRPr="00682C29" w:rsidRDefault="00682C29" w:rsidP="00682C29">
      <w:pPr>
        <w:rPr>
          <w:lang w:bidi="sk-SK"/>
        </w:rPr>
      </w:pPr>
    </w:p>
    <w:p w14:paraId="637E6CFC" w14:textId="1621F736" w:rsidR="005E6DC0" w:rsidRPr="00D925B0" w:rsidRDefault="005E6DC0" w:rsidP="00D925B0">
      <w:pPr>
        <w:pStyle w:val="Heading2"/>
        <w:rPr>
          <w:rFonts w:asciiTheme="minorHAnsi" w:hAnsiTheme="minorHAnsi" w:cstheme="minorHAnsi"/>
          <w:sz w:val="20"/>
        </w:rPr>
      </w:pPr>
      <w:r w:rsidRPr="00A0217D">
        <w:rPr>
          <w:rFonts w:asciiTheme="minorHAnsi" w:hAnsiTheme="minorHAnsi" w:cstheme="minorHAnsi"/>
          <w:sz w:val="20"/>
          <w:lang w:bidi="sk-SK"/>
        </w:rPr>
        <w:t>Spätný odkup akcií</w:t>
      </w:r>
      <w:bookmarkEnd w:id="43"/>
      <w:r w:rsidRPr="00A0217D">
        <w:rPr>
          <w:rFonts w:asciiTheme="minorHAnsi" w:hAnsiTheme="minorHAnsi" w:cstheme="minorHAnsi"/>
          <w:sz w:val="20"/>
          <w:lang w:bidi="sk-SK"/>
        </w:rPr>
        <w:t xml:space="preserve"> </w:t>
      </w:r>
    </w:p>
    <w:p w14:paraId="0C4C28C8" w14:textId="0CCD2BBD" w:rsidR="00C17B68" w:rsidRPr="00A0217D" w:rsidRDefault="008D02DE" w:rsidP="00104B49">
      <w:pPr>
        <w:jc w:val="both"/>
        <w:rPr>
          <w:rFonts w:asciiTheme="minorHAnsi" w:hAnsiTheme="minorHAnsi" w:cstheme="minorHAnsi"/>
        </w:rPr>
      </w:pPr>
      <w:r w:rsidRPr="00A0217D">
        <w:rPr>
          <w:rFonts w:asciiTheme="minorHAnsi" w:hAnsiTheme="minorHAnsi" w:cstheme="minorHAnsi"/>
          <w:lang w:bidi="sk-SK"/>
        </w:rPr>
        <w:t>Po uplynutí Obdobia viazanosti je spätné odkúpenie akcií dovolené v každý Deň spätného odkúpenia, s výhradou Oznamovacej lehoty spätného odkupu. Investori musia tiež dodržať postup podávania žiadostí uvedený v bode „Postup pri spätnom odkúpení“ v časti „Nákup a predaj“ Ponukového memoranda.</w:t>
      </w:r>
    </w:p>
    <w:p w14:paraId="64BEBF2D" w14:textId="131888D7" w:rsidR="0044743A" w:rsidRPr="00A0217D" w:rsidRDefault="0044743A" w:rsidP="00104B49">
      <w:pPr>
        <w:jc w:val="both"/>
        <w:rPr>
          <w:rFonts w:asciiTheme="minorHAnsi" w:hAnsiTheme="minorHAnsi" w:cstheme="minorHAnsi"/>
        </w:rPr>
      </w:pPr>
    </w:p>
    <w:p w14:paraId="51B22C2F" w14:textId="5B40DB1B" w:rsidR="0044743A" w:rsidRPr="00D925B0" w:rsidRDefault="0044743A" w:rsidP="00D925B0">
      <w:pPr>
        <w:pStyle w:val="Heading2"/>
        <w:rPr>
          <w:rFonts w:asciiTheme="minorHAnsi" w:hAnsiTheme="minorHAnsi" w:cstheme="minorHAnsi"/>
          <w:sz w:val="20"/>
        </w:rPr>
      </w:pPr>
      <w:bookmarkStart w:id="44" w:name="_Toc195261319"/>
      <w:r w:rsidRPr="00A0217D">
        <w:rPr>
          <w:rFonts w:asciiTheme="minorHAnsi" w:hAnsiTheme="minorHAnsi" w:cstheme="minorHAnsi"/>
          <w:sz w:val="20"/>
          <w:lang w:bidi="sk-SK"/>
        </w:rPr>
        <w:t>Výnosy Fondu</w:t>
      </w:r>
      <w:bookmarkEnd w:id="44"/>
      <w:r w:rsidRPr="00A0217D">
        <w:rPr>
          <w:rFonts w:asciiTheme="minorHAnsi" w:hAnsiTheme="minorHAnsi" w:cstheme="minorHAnsi"/>
          <w:sz w:val="20"/>
          <w:lang w:bidi="sk-SK"/>
        </w:rPr>
        <w:t xml:space="preserve">  </w:t>
      </w:r>
    </w:p>
    <w:p w14:paraId="3B55EE67"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Výnosy Fondu sa budú kumulovať do Akumulačných investorských akcií. Pokiaľ ide o Distribučné investorské akcie, Riaditelia si vyhradzujú právo vyplácať dividendy v súlade s nižšie uvedenou dividendovou politikou.</w:t>
      </w:r>
    </w:p>
    <w:p w14:paraId="6AA7AB66" w14:textId="77777777" w:rsidR="0044743A" w:rsidRPr="00A0217D" w:rsidRDefault="0044743A" w:rsidP="0044743A">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14:paraId="4117D4AB" w14:textId="62229191" w:rsidR="0044743A" w:rsidRPr="00D925B0" w:rsidRDefault="0044743A" w:rsidP="00D925B0">
      <w:pPr>
        <w:pStyle w:val="Heading2"/>
        <w:rPr>
          <w:rFonts w:asciiTheme="minorHAnsi" w:hAnsiTheme="minorHAnsi" w:cstheme="minorHAnsi"/>
          <w:sz w:val="20"/>
        </w:rPr>
      </w:pPr>
      <w:bookmarkStart w:id="45" w:name="_Toc195261320"/>
      <w:r w:rsidRPr="00A0217D">
        <w:rPr>
          <w:rFonts w:asciiTheme="minorHAnsi" w:hAnsiTheme="minorHAnsi" w:cstheme="minorHAnsi"/>
          <w:sz w:val="20"/>
          <w:lang w:bidi="sk-SK"/>
        </w:rPr>
        <w:t>Dividendová politika (len pre Distribučné investorské akcie)</w:t>
      </w:r>
      <w:bookmarkEnd w:id="45"/>
    </w:p>
    <w:p w14:paraId="4A468228" w14:textId="613364B9"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 xml:space="preserve">Fond môže vyplácať dividendy, okrem prípadov, kde to zakazuje zákon. Riaditelia si však môžu v každom období ponechať výnosy na účely zvýšenia hodnoty aktív Fondu. Riaditelia nebudú vyplácať dividendy mimo okolností, </w:t>
      </w:r>
      <w:r w:rsidRPr="00A0217D">
        <w:rPr>
          <w:rFonts w:asciiTheme="minorHAnsi" w:hAnsiTheme="minorHAnsi" w:cstheme="minorHAnsi"/>
          <w:lang w:bidi="sk-SK"/>
        </w:rPr>
        <w:lastRenderedPageBreak/>
        <w:t>keď takáto výplata bude rozumne možná a Riaditelia ju budú považovať za v najlepšom záujme Fondu. Na tento účel sa môžu Riaditelia poradiť s Investičným manažérom. V prípade vyhlásenia dividend sa postupuje takto:</w:t>
      </w:r>
    </w:p>
    <w:p w14:paraId="0DFC10CD" w14:textId="77777777" w:rsidR="0044743A" w:rsidRPr="00A0217D" w:rsidRDefault="0044743A" w:rsidP="00E12FF7">
      <w:pPr>
        <w:jc w:val="both"/>
        <w:rPr>
          <w:rFonts w:asciiTheme="minorHAnsi" w:hAnsiTheme="minorHAnsi" w:cstheme="minorHAnsi"/>
        </w:rPr>
      </w:pPr>
    </w:p>
    <w:p w14:paraId="1A1D3AE7"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(a) Distribučné investorské akcie oprávňujú ich držiteľov na výplatu maximálnej ročnej dividendy vo výške, ktorá nepresahuje rozdeliteľný zisk Spoločnosti pripadajúci na Distribučné investorské akcie Fondu vypočítaný v súlade s Ponukovým memorandom.</w:t>
      </w:r>
    </w:p>
    <w:p w14:paraId="6E696CC2" w14:textId="77777777" w:rsidR="0044743A" w:rsidRPr="00A0217D" w:rsidRDefault="0044743A" w:rsidP="00E12FF7">
      <w:pPr>
        <w:jc w:val="both"/>
        <w:rPr>
          <w:rFonts w:asciiTheme="minorHAnsi" w:hAnsiTheme="minorHAnsi" w:cstheme="minorHAnsi"/>
        </w:rPr>
      </w:pPr>
    </w:p>
    <w:p w14:paraId="5D7E3B32"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(b) Riaditelia stanovia dátum ex div a ku každému dátumu ex div vypočítajú čistý výnos, ktorý je k dispozícii na rozdelenie, upravený tak, aby odrážal prípadné prerozdelenie časti nákladov na kapitál a odporúčania Investičného manažéra v súvislosti s takými ziskami, ktoré si Fond musí ponechať na podporu investičného cieľa. V prípade, že nedôjde k nepredvídaným okolnostiam, pod podmienkou disponibility rozdeliteľných ziskov a pokiaľ nenastanú výnimočné trhové podmienky Riaditelia očakávajú, že budú každoročne rozdeľovať celý čistý výnos alebo jeho časť, ktorá bude k dispozícii na rozdelenie cez Distribučné investorské akcie, po odpočítaní uplatňujúceho sa Výkonnostného poplatku. Riaditelia sú však oprávnení na základe svojho vlastného a výlučného uváženia čistý výnos v prípade nedostatočnej likvidity nerozdeliť. Všetky nerozdelené výnosy sa premietnu do Čistej hodnoty aktív na Akciu Fondu. Dividendy sa po vyhlásení vyplácajú držiteľom Distribučných investorských akcií na pomernej báze podľa ich príslušného podielu.</w:t>
      </w:r>
    </w:p>
    <w:p w14:paraId="4EB1DC95" w14:textId="77777777" w:rsidR="0044743A" w:rsidRPr="00A0217D" w:rsidRDefault="0044743A" w:rsidP="00E12FF7">
      <w:pPr>
        <w:jc w:val="both"/>
        <w:rPr>
          <w:rFonts w:asciiTheme="minorHAnsi" w:hAnsiTheme="minorHAnsi" w:cstheme="minorHAnsi"/>
        </w:rPr>
      </w:pPr>
    </w:p>
    <w:p w14:paraId="18681DCB"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(c) Výplaty dividend vykonáva Správca priamym pripísaním na bankový účet vedený na meno zapísaného majiteľa podľa riadnych inštrukcií tohto majiteľa v platobných pokynoch. V prípade Investorskej akcie v spoločnom vlastníctve dvoch alebo viacerých osôb Správca zabezpečí, aby sa dividenda vyplatila na bankový účet vedený na meno viacerých spoločných majiteľov alebo ktoréhokoľvek z nich podľa riadnych pokynov tohto majiteľa alebo majiteľov, a odoslanie dividendy na účet tohto majiteľa alebo majiteľov sa považuje za dostatočné doručenie im všetkým a zbavuje Spoločnosť jej záväzku voči ostatným spoločným majiteľom. Spoločnosť nenesie zodpovednosť za prípadné oneskorenie prevodu. Akékoľvek zmeny údajov bankového účtu je potrebné oznámiť Správcovi najneskôr do dňa ex-div. Ak sa takéto zmeny Správcovi neoznámia do týchto termínov alebo ak sa Správca dozvie, že daný bankový účet nie je vedený na meno zapísaného majiteľa alebo majiteľov, Správca tieto výnosy reinvestuje. Reinvestovanie sa uskutoční v súlade s ustanoveniami uvedenými v bode f) nižšie. Nárok na výplatu dividend z Fondu majú len Akcionári vedení ku dňu ex-div v Registri akcionárov. Všetky platby podliehajú platným daňovým a iným zákonom a predpisom. Platí najmä, no nielen, že všetky platby sa uskutočnia po odpočítaní všetkých prípadných čiastok, ktoré je Spoločnosť zo zákona povinná odpočítať alebo zraziť na účely alebo z dôvodu súčasných alebo budúcich daní, ciel, odvodov alebo iných poplatkov štátu všetkého druhu, ktoré ukladá alebo vyberá maltská vláda alebo jej orgány s právom zdaňovať alebo iné subjekty v ich mene.</w:t>
      </w:r>
    </w:p>
    <w:p w14:paraId="6D4BAA2B" w14:textId="77777777" w:rsidR="0044743A" w:rsidRPr="00A0217D" w:rsidRDefault="0044743A" w:rsidP="00E12FF7">
      <w:pPr>
        <w:jc w:val="both"/>
        <w:rPr>
          <w:rFonts w:asciiTheme="minorHAnsi" w:hAnsiTheme="minorHAnsi" w:cstheme="minorHAnsi"/>
        </w:rPr>
      </w:pPr>
    </w:p>
    <w:p w14:paraId="0ACC2105"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(d) Bude vydaný príkaz na výplatu dividend s dátumom pripadajúcim na koniec príslušného finančného roku, na ktorý sa vzťahuje príkaz.</w:t>
      </w:r>
    </w:p>
    <w:p w14:paraId="541B77C9" w14:textId="77777777" w:rsidR="0044743A" w:rsidRPr="00A0217D" w:rsidRDefault="0044743A" w:rsidP="00E12FF7">
      <w:pPr>
        <w:jc w:val="both"/>
        <w:rPr>
          <w:rFonts w:asciiTheme="minorHAnsi" w:hAnsiTheme="minorHAnsi" w:cstheme="minorHAnsi"/>
        </w:rPr>
      </w:pPr>
    </w:p>
    <w:p w14:paraId="3CCF31FC"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(e) Namiesto dividendy majú držitelia Distribučných investorských akcií právo požiadať o upísanie ďalších Distribučných investorských akcií až do výšky rovnajúcej sa navrhovanej dividende po odpočítaní uplatňujúceho sa Výkonnostného poplatku za predpokladu, že písomné oznámenie pokynov na reinvestíciu bude (ak sa vopred neurčí inak) doručené do kancelárie Správcu najneskôr v deň ex-div.</w:t>
      </w:r>
    </w:p>
    <w:p w14:paraId="73BD73D3" w14:textId="77777777" w:rsidR="0044743A" w:rsidRPr="00A0217D" w:rsidRDefault="0044743A" w:rsidP="00E12FF7">
      <w:pPr>
        <w:jc w:val="both"/>
        <w:rPr>
          <w:rFonts w:asciiTheme="minorHAnsi" w:hAnsiTheme="minorHAnsi" w:cstheme="minorHAnsi"/>
        </w:rPr>
      </w:pPr>
    </w:p>
    <w:p w14:paraId="46115957" w14:textId="77777777"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(f) Takáto reinvestícia sa zvyčajne uskutoční v nasledujúci Obchodný deň po dni výplaty dividend za cenu platnú v tento Obchodný deň.</w:t>
      </w:r>
    </w:p>
    <w:p w14:paraId="229D49D4" w14:textId="77777777" w:rsidR="0044743A" w:rsidRPr="00A0217D" w:rsidRDefault="0044743A" w:rsidP="00E12FF7">
      <w:pPr>
        <w:jc w:val="both"/>
        <w:rPr>
          <w:rFonts w:asciiTheme="minorHAnsi" w:hAnsiTheme="minorHAnsi" w:cstheme="minorHAnsi"/>
        </w:rPr>
      </w:pPr>
    </w:p>
    <w:p w14:paraId="07262116" w14:textId="57EE25E2" w:rsidR="0044743A" w:rsidRPr="00A0217D" w:rsidRDefault="0044743A" w:rsidP="00E12FF7">
      <w:pPr>
        <w:jc w:val="both"/>
        <w:rPr>
          <w:rFonts w:asciiTheme="minorHAnsi" w:hAnsiTheme="minorHAnsi" w:cstheme="minorHAnsi"/>
        </w:rPr>
      </w:pPr>
      <w:r w:rsidRPr="00A0217D">
        <w:rPr>
          <w:rFonts w:asciiTheme="minorHAnsi" w:hAnsiTheme="minorHAnsi" w:cstheme="minorHAnsi"/>
          <w:lang w:bidi="sk-SK"/>
        </w:rPr>
        <w:t>(g) Suma, ktorá je k dispozícii na rozdelenie v súvislosti s Distribučnými investorskými akciami Fondu, sa rovná súčtu príjmov, ktoré Spoločnosť získala alebo sú jej splatné v súvislosti s Distribučnými investorskými akciami Fondu (či už vo forme dividend, úrokov alebo inak) počas štvrťroka, vypočítaná v súlade s nasledujúcim postupom:</w:t>
      </w:r>
    </w:p>
    <w:p w14:paraId="5CCFFF04" w14:textId="77777777" w:rsidR="0044743A" w:rsidRPr="00A0217D" w:rsidRDefault="0044743A" w:rsidP="00E12FF7">
      <w:pPr>
        <w:jc w:val="both"/>
        <w:rPr>
          <w:rFonts w:asciiTheme="minorHAnsi" w:hAnsiTheme="minorHAnsi" w:cstheme="minorHAnsi"/>
        </w:rPr>
      </w:pPr>
    </w:p>
    <w:p w14:paraId="327714DF"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pripočítanie alebo odpočítanie sumy prostredníctvom úpravy na zohľadnenie účinku predaja alebo nákupu investícií a deklarovanej alebo vyplatenej dividendy,</w:t>
      </w:r>
    </w:p>
    <w:p w14:paraId="1D686F61"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lastRenderedPageBreak/>
        <w:t>pripočítanie sumy predstavujúcej úroky, dividendy alebo iné príjmy, ktoré vznikli, ale Spoločnosť ich nedostala ku koncu štvrťroka, a odpočítanie sumy predstavujúcej (v rozsahu, v akom bola vykonaná úprava formou pripočítania za ktorýkoľvek predchádzajúci štvrťrok) úroky, dividendy alebo iné vzniknuté príjmy ku koncu predchádzajúceho štvrťroka,</w:t>
      </w:r>
    </w:p>
    <w:p w14:paraId="4A8590D6"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pripočítanie sumy (ak je daná), ktorá je k dispozícii na rozdelenie za posledný predchádzajúci štvrťrok, ale nebola zaň rozdelená,</w:t>
      </w:r>
    </w:p>
    <w:p w14:paraId="01124F37"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pripočítanie sumy, ktorá predstavuje odhadované alebo skutočné vrátenie dane vyplývajúce z prípadných nárokov na úľavu na dani z príjmu alebo úľavu na dvojitom zdanení alebo inú dostupnú úľavu, alebo z iných nárokov,</w:t>
      </w:r>
    </w:p>
    <w:p w14:paraId="3675B2EB"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odpočítanie sumy prípadnej dane alebo iného odhadovaného alebo skutočného záväzku riadne splatného z príjmu Spoločnosti,</w:t>
      </w:r>
    </w:p>
    <w:p w14:paraId="5C5DB537"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odpočítanie súm predstavujúcich účasť na príjmoch vyplatených pri spätnom odkúpení akcií v priebehu roku,</w:t>
      </w:r>
    </w:p>
    <w:p w14:paraId="11FDEE1A"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odpočítanie sumy, ktorú Riaditelia považujú za primeranú v súvislosti s akýmikoľvek výdavkami určenými v Stanovách, pričom platí, že Spoločnosť nie je zodpovedná za žiadnu chybu v odhadoch vrátenia dane z príjmu alebo dvojitého zdanenia alebo iných očakávaných úľav z titulu zdanenia alebo získaného príjmu, a ak sa tieto nepreukážu vo všetkých ohľadoch správne, Riaditelia zabezpečia, aby sa oprávky za akýkoľvek následný nedoplatok alebo prebytok vykonali v štvrťroku, v ktorom sa vykoná ďalšie alebo konečné zúčtovanie takýchto odhadovaných získaných príjmov, pričom sa nevykoná žiadna úprava predtým vyhlásených dividend, a</w:t>
      </w:r>
    </w:p>
    <w:p w14:paraId="55A41D3B" w14:textId="77777777" w:rsidR="0044743A" w:rsidRPr="00A0217D" w:rsidRDefault="0044743A" w:rsidP="00E12FF7">
      <w:pPr>
        <w:pStyle w:val="ListParagraph"/>
        <w:numPr>
          <w:ilvl w:val="0"/>
          <w:numId w:val="23"/>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odpočítanie všetkých prípadných súm, ktoré boli deklarované ako výplata dividend, ale ešte neboli vyplatené.</w:t>
      </w:r>
    </w:p>
    <w:p w14:paraId="14024CB5" w14:textId="77777777" w:rsidR="0044743A" w:rsidRPr="00A0217D" w:rsidRDefault="0044743A" w:rsidP="00E12FF7">
      <w:pPr>
        <w:jc w:val="both"/>
        <w:rPr>
          <w:rFonts w:asciiTheme="minorHAnsi" w:hAnsiTheme="minorHAnsi" w:cstheme="minorHAnsi"/>
        </w:rPr>
      </w:pPr>
    </w:p>
    <w:p w14:paraId="60C530C2" w14:textId="77777777" w:rsidR="00FB5399" w:rsidRPr="00A0217D" w:rsidRDefault="00FB5399" w:rsidP="00E12FF7">
      <w:pPr>
        <w:jc w:val="both"/>
        <w:rPr>
          <w:rFonts w:asciiTheme="minorHAnsi" w:hAnsiTheme="minorHAnsi" w:cstheme="minorHAnsi"/>
        </w:rPr>
      </w:pPr>
    </w:p>
    <w:p w14:paraId="238AD8E8" w14:textId="6337640E" w:rsidR="002D4EDD" w:rsidRPr="00A0217D" w:rsidRDefault="00FB5399" w:rsidP="00D925B0">
      <w:pPr>
        <w:rPr>
          <w:rFonts w:asciiTheme="minorHAnsi" w:hAnsiTheme="minorHAnsi" w:cstheme="minorHAnsi"/>
        </w:rPr>
      </w:pPr>
      <w:r w:rsidRPr="00A0217D">
        <w:rPr>
          <w:rFonts w:asciiTheme="minorHAnsi" w:hAnsiTheme="minorHAnsi" w:cstheme="minorHAnsi"/>
          <w:lang w:bidi="sk-SK"/>
        </w:rPr>
        <w:br w:type="page"/>
      </w:r>
    </w:p>
    <w:p w14:paraId="20B00809" w14:textId="6A888AC2" w:rsidR="002D4EDD" w:rsidRPr="001159C1" w:rsidRDefault="002D4EDD" w:rsidP="002D4EDD">
      <w:pPr>
        <w:pStyle w:val="Heading1"/>
        <w:ind w:right="1"/>
        <w:rPr>
          <w:rFonts w:asciiTheme="minorHAnsi" w:hAnsiTheme="minorHAnsi" w:cstheme="minorHAnsi"/>
          <w:sz w:val="20"/>
        </w:rPr>
      </w:pPr>
      <w:bookmarkStart w:id="46" w:name="_Toc195261321"/>
      <w:r w:rsidRPr="001159C1">
        <w:rPr>
          <w:rFonts w:asciiTheme="minorHAnsi" w:hAnsiTheme="minorHAnsi" w:cstheme="minorHAnsi"/>
          <w:sz w:val="20"/>
          <w:lang w:bidi="sk-SK"/>
        </w:rPr>
        <w:lastRenderedPageBreak/>
        <w:t>Príloha I – UPISOVACÍ FORMULÁR</w:t>
      </w:r>
      <w:bookmarkEnd w:id="46"/>
    </w:p>
    <w:p w14:paraId="6F4E1C12" w14:textId="77777777" w:rsidR="0065044A" w:rsidRPr="00A43710" w:rsidRDefault="0065044A" w:rsidP="002D4EDD">
      <w:pPr>
        <w:ind w:right="510"/>
        <w:jc w:val="center"/>
        <w:rPr>
          <w:rFonts w:asciiTheme="minorHAnsi" w:hAnsiTheme="minorHAnsi" w:cstheme="minorHAnsi"/>
          <w:b/>
          <w:i/>
        </w:rPr>
      </w:pPr>
    </w:p>
    <w:p w14:paraId="4E67FC16" w14:textId="7B3130F8" w:rsidR="002D4EDD" w:rsidRPr="00A43710" w:rsidRDefault="002D4EDD" w:rsidP="00A0217D">
      <w:pPr>
        <w:pStyle w:val="WW-BlockText"/>
        <w:ind w:left="0" w:right="1" w:firstLine="0"/>
        <w:jc w:val="both"/>
        <w:rPr>
          <w:rFonts w:asciiTheme="minorHAnsi" w:hAnsiTheme="minorHAnsi" w:cstheme="minorHAnsi"/>
          <w:b/>
          <w:i/>
          <w:lang w:val="cs-CZ"/>
        </w:rPr>
      </w:pPr>
      <w:r w:rsidRPr="00A43710">
        <w:rPr>
          <w:rFonts w:asciiTheme="minorHAnsi" w:hAnsiTheme="minorHAnsi" w:cstheme="minorHAnsi"/>
          <w:b/>
          <w:i/>
          <w:lang w:bidi="sk-SK"/>
        </w:rPr>
        <w:t>Potenciálnym záujemcom o Akcie sa odporúča, aby sa informovali o právnych požiadavkách na nadobudnutie, držbu a nakladanie s Akciami fondu Wood &amp; Company Waste Management Fund (ďalej len „Fond“) v krajinách svojej štátnej príslušnosti, bydliska, obvyklého alebo trvalého pobytu alebo sídla, a o všetkých uplatňujúcich sa požiadavkách na devízovú kontrolu a daniach v krajinách svojej štátnej príslušnosti, bydliska, obvyklého alebo trvalého pobytu alebo sídla.</w:t>
      </w:r>
    </w:p>
    <w:p w14:paraId="6E780AF7" w14:textId="77777777" w:rsidR="00A0217D" w:rsidRPr="00A43710" w:rsidRDefault="00A0217D" w:rsidP="002D4EDD">
      <w:pPr>
        <w:pStyle w:val="WW-BlockText"/>
        <w:spacing w:after="120"/>
        <w:ind w:left="0" w:right="0" w:firstLine="709"/>
        <w:jc w:val="both"/>
        <w:rPr>
          <w:rFonts w:asciiTheme="minorHAnsi" w:hAnsiTheme="minorHAnsi" w:cstheme="minorHAnsi"/>
          <w:lang w:val="cs-CZ"/>
        </w:rPr>
      </w:pPr>
    </w:p>
    <w:p w14:paraId="2D98114B" w14:textId="74593256" w:rsidR="002D4EDD" w:rsidRPr="00A43710" w:rsidRDefault="002D4EDD" w:rsidP="002D4EDD">
      <w:pPr>
        <w:pStyle w:val="WW-BlockText"/>
        <w:ind w:left="1440" w:right="1" w:hanging="1440"/>
        <w:jc w:val="left"/>
        <w:rPr>
          <w:rFonts w:asciiTheme="minorHAnsi" w:hAnsiTheme="minorHAnsi" w:cstheme="minorHAnsi"/>
          <w:b/>
          <w:bCs/>
          <w:i/>
        </w:rPr>
      </w:pPr>
      <w:r w:rsidRPr="00A43710">
        <w:rPr>
          <w:rFonts w:asciiTheme="minorHAnsi" w:hAnsiTheme="minorHAnsi" w:cstheme="minorHAnsi"/>
          <w:b/>
          <w:i/>
          <w:lang w:bidi="sk-SK"/>
        </w:rPr>
        <w:t>Pre:</w:t>
      </w:r>
    </w:p>
    <w:p w14:paraId="345B9197" w14:textId="77777777" w:rsidR="00A0217D" w:rsidRPr="00A43710" w:rsidRDefault="00A0217D" w:rsidP="00A0217D">
      <w:pPr>
        <w:pStyle w:val="WW-BlockText"/>
        <w:ind w:left="1440" w:right="1" w:hanging="1440"/>
        <w:jc w:val="left"/>
        <w:rPr>
          <w:rFonts w:asciiTheme="minorHAnsi" w:hAnsiTheme="minorHAnsi" w:cstheme="minorHAnsi"/>
        </w:rPr>
      </w:pPr>
      <w:r w:rsidRPr="00A43710">
        <w:rPr>
          <w:rFonts w:asciiTheme="minorHAnsi" w:hAnsiTheme="minorHAnsi" w:cstheme="minorHAnsi"/>
          <w:lang w:bidi="sk-SK"/>
        </w:rPr>
        <w:t>Riaditelia spoločnosti Wood &amp; Company Funds SICAV p.l.c. („</w:t>
      </w:r>
      <w:r w:rsidRPr="00A43710">
        <w:rPr>
          <w:rFonts w:asciiTheme="minorHAnsi" w:hAnsiTheme="minorHAnsi" w:cstheme="minorHAnsi"/>
          <w:b/>
          <w:lang w:bidi="sk-SK"/>
        </w:rPr>
        <w:t>Spoločnosť</w:t>
      </w:r>
      <w:r w:rsidRPr="00A43710">
        <w:rPr>
          <w:rFonts w:asciiTheme="minorHAnsi" w:hAnsiTheme="minorHAnsi" w:cstheme="minorHAnsi"/>
          <w:lang w:bidi="sk-SK"/>
        </w:rPr>
        <w:t>“)</w:t>
      </w:r>
    </w:p>
    <w:p w14:paraId="37ED2C0B" w14:textId="77777777" w:rsidR="00A0217D" w:rsidRPr="00BA13C1" w:rsidRDefault="00A0217D" w:rsidP="00A0217D">
      <w:pPr>
        <w:pStyle w:val="WW-BlockText"/>
        <w:ind w:left="1440" w:right="1" w:hanging="1440"/>
        <w:jc w:val="left"/>
        <w:rPr>
          <w:rFonts w:asciiTheme="minorHAnsi" w:hAnsiTheme="minorHAnsi" w:cstheme="minorHAnsi"/>
          <w:lang w:val="cs-CZ"/>
        </w:rPr>
      </w:pPr>
      <w:r w:rsidRPr="00A43710">
        <w:rPr>
          <w:rFonts w:asciiTheme="minorHAnsi" w:hAnsiTheme="minorHAnsi" w:cstheme="minorHAnsi"/>
          <w:lang w:bidi="sk-SK"/>
        </w:rPr>
        <w:t>475, Triq il-Kbira San Guzepp</w:t>
      </w:r>
    </w:p>
    <w:p w14:paraId="20BF61D6" w14:textId="77777777" w:rsidR="00A0217D" w:rsidRPr="00A43710" w:rsidRDefault="00A0217D" w:rsidP="00A0217D">
      <w:pPr>
        <w:pStyle w:val="WW-BlockText"/>
        <w:ind w:left="1440" w:right="1" w:hanging="1440"/>
        <w:jc w:val="left"/>
        <w:rPr>
          <w:rFonts w:asciiTheme="minorHAnsi" w:hAnsiTheme="minorHAnsi" w:cstheme="minorHAnsi"/>
          <w:lang w:val="it-IT"/>
        </w:rPr>
      </w:pPr>
      <w:r w:rsidRPr="00A43710">
        <w:rPr>
          <w:rFonts w:asciiTheme="minorHAnsi" w:hAnsiTheme="minorHAnsi" w:cstheme="minorHAnsi"/>
          <w:lang w:bidi="sk-SK"/>
        </w:rPr>
        <w:t>Santa Venera, SVR 1011</w:t>
      </w:r>
    </w:p>
    <w:p w14:paraId="69191F4A" w14:textId="77777777" w:rsidR="00A0217D" w:rsidRPr="00A43710" w:rsidRDefault="00A0217D" w:rsidP="00A0217D">
      <w:pPr>
        <w:pStyle w:val="WW-BlockText"/>
        <w:ind w:left="1440" w:right="1" w:hanging="1440"/>
        <w:jc w:val="left"/>
        <w:rPr>
          <w:rFonts w:asciiTheme="minorHAnsi" w:hAnsiTheme="minorHAnsi" w:cstheme="minorHAnsi"/>
          <w:lang w:val="it-IT"/>
        </w:rPr>
      </w:pPr>
      <w:r w:rsidRPr="00A43710">
        <w:rPr>
          <w:rFonts w:asciiTheme="minorHAnsi" w:hAnsiTheme="minorHAnsi" w:cstheme="minorHAnsi"/>
          <w:lang w:bidi="sk-SK"/>
        </w:rPr>
        <w:t>Malta</w:t>
      </w:r>
    </w:p>
    <w:p w14:paraId="48BAEBEE" w14:textId="77777777" w:rsidR="00A0217D" w:rsidRPr="00A43710" w:rsidRDefault="00A0217D" w:rsidP="002D4EDD">
      <w:pPr>
        <w:pStyle w:val="WW-BlockText"/>
        <w:ind w:left="1440" w:right="1" w:hanging="1440"/>
        <w:jc w:val="left"/>
        <w:rPr>
          <w:rFonts w:asciiTheme="minorHAnsi" w:hAnsiTheme="minorHAnsi" w:cstheme="minorHAnsi"/>
        </w:rPr>
      </w:pPr>
    </w:p>
    <w:p w14:paraId="55E6BDB1" w14:textId="4E0713EC" w:rsidR="00A0217D" w:rsidRPr="00A43710" w:rsidRDefault="00A0217D" w:rsidP="00A0217D">
      <w:pPr>
        <w:pStyle w:val="WW-BlockText"/>
        <w:numPr>
          <w:ilvl w:val="0"/>
          <w:numId w:val="26"/>
        </w:numPr>
        <w:ind w:right="1"/>
        <w:jc w:val="left"/>
        <w:rPr>
          <w:rFonts w:asciiTheme="minorHAnsi" w:hAnsiTheme="minorHAnsi" w:cstheme="minorHAnsi"/>
          <w:b/>
          <w:bCs/>
        </w:rPr>
      </w:pPr>
      <w:r w:rsidRPr="00A43710">
        <w:rPr>
          <w:rFonts w:asciiTheme="minorHAnsi" w:hAnsiTheme="minorHAnsi" w:cstheme="minorHAnsi"/>
          <w:b/>
          <w:lang w:bidi="sk-SK"/>
        </w:rPr>
        <w:t>REGISTRAČNÉ ÚDAJE ŽIADATEĽA/ŽIADATEĽOV</w:t>
      </w:r>
    </w:p>
    <w:p w14:paraId="2FC94A90" w14:textId="72CEE3C3" w:rsidR="00A0217D" w:rsidRPr="00A43710" w:rsidRDefault="00A0217D" w:rsidP="00A43710">
      <w:pPr>
        <w:autoSpaceDE w:val="0"/>
        <w:autoSpaceDN w:val="0"/>
        <w:adjustRightInd w:val="0"/>
        <w:jc w:val="both"/>
        <w:rPr>
          <w:rFonts w:asciiTheme="minorHAnsi" w:hAnsiTheme="minorHAnsi" w:cstheme="minorHAnsi"/>
        </w:rPr>
      </w:pPr>
      <w:r w:rsidRPr="001159C1">
        <w:rPr>
          <w:rFonts w:asciiTheme="minorHAnsi" w:hAnsiTheme="minorHAnsi" w:cstheme="minorHAnsi"/>
          <w:lang w:bidi="sk-SK"/>
        </w:rPr>
        <w:t xml:space="preserve">V prípade, že Investorské akcie, v súvislosti s ktorými sa podáva táto Žiadosť, majú byť v spoločnom vlastníctve viacerých osôb, ktoré majú byť zapísané v Registri akcionárov ako spoloční majitelia, je potrebné uviesť nižšie požadované údaje za každého spoločného žiadateľa. Pre vykonanie sa pritom rozumie, že Fond nebude povinný zaregistrovať ako spoločných majiteľov akýchkoľvek Investorských akcií viac ako dve (2) osoby, a zároveň sa uplatňujú ustanovenia Prospektu a Stanov. Na vylúčenie nejasností budú spoloční majitelia Investorských akcií upísaných na základe tejto Žiadosti zapísaní do Akciového registra v rovnakom poradí, v akom sú uvedené ich mená, a prvá uvedená osoba bude hlavnou kontaktnou osobou, pokiaľ všetci spoloční žiadatelia nedajú písomný pokyn inak. </w:t>
      </w:r>
    </w:p>
    <w:p w14:paraId="0D23E70F" w14:textId="340A3FC3" w:rsidR="002D4EDD" w:rsidRPr="00A43710" w:rsidRDefault="002D4EDD" w:rsidP="00A43710">
      <w:pPr>
        <w:pStyle w:val="WW-BlockText"/>
        <w:ind w:left="0" w:right="0" w:firstLine="0"/>
        <w:jc w:val="left"/>
        <w:rPr>
          <w:rFonts w:asciiTheme="minorHAnsi" w:hAnsiTheme="minorHAnsi" w:cstheme="minorHAnsi"/>
          <w:b/>
        </w:rPr>
      </w:pPr>
    </w:p>
    <w:tbl>
      <w:tblPr>
        <w:tblW w:w="9074" w:type="dxa"/>
        <w:tblInd w:w="8" w:type="dxa"/>
        <w:tblLayout w:type="fixed"/>
        <w:tblCellMar>
          <w:left w:w="0" w:type="dxa"/>
          <w:right w:w="0" w:type="dxa"/>
        </w:tblCellMar>
        <w:tblLook w:val="0000" w:firstRow="0" w:lastRow="0" w:firstColumn="0" w:lastColumn="0" w:noHBand="0" w:noVBand="0"/>
      </w:tblPr>
      <w:tblGrid>
        <w:gridCol w:w="3584"/>
        <w:gridCol w:w="5490"/>
      </w:tblGrid>
      <w:tr w:rsidR="002D4EDD" w:rsidRPr="001159C1" w14:paraId="5A240F2A"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3563F1DB" w14:textId="77777777" w:rsidR="002D4EDD" w:rsidRPr="00A43710" w:rsidRDefault="002D4EDD" w:rsidP="00093C4F">
            <w:pPr>
              <w:pStyle w:val="WW-BlockText"/>
              <w:ind w:left="540" w:right="0" w:hanging="540"/>
              <w:jc w:val="left"/>
              <w:rPr>
                <w:rFonts w:asciiTheme="minorHAnsi" w:hAnsiTheme="minorHAnsi" w:cstheme="minorHAnsi"/>
                <w:b/>
                <w:iCs/>
              </w:rPr>
            </w:pPr>
            <w:r w:rsidRPr="00A43710">
              <w:rPr>
                <w:rFonts w:asciiTheme="minorHAnsi" w:hAnsiTheme="minorHAnsi" w:cstheme="minorHAnsi"/>
                <w:b/>
                <w:lang w:bidi="sk-SK"/>
              </w:rPr>
              <w:t>PRVÝ MENOVANÝ MAJITEĽ</w:t>
            </w:r>
          </w:p>
          <w:p w14:paraId="56423C5E" w14:textId="3C164307" w:rsidR="002D4EDD" w:rsidRPr="00A43710" w:rsidRDefault="002D4EDD" w:rsidP="00A43710">
            <w:pPr>
              <w:pStyle w:val="WW-BlockText"/>
              <w:ind w:right="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4612CBDF" w14:textId="77777777" w:rsidR="002D4EDD" w:rsidRPr="00A43710" w:rsidRDefault="002D4EDD" w:rsidP="00093C4F">
            <w:pPr>
              <w:pStyle w:val="WW-BlockText"/>
              <w:ind w:left="540" w:right="0" w:hanging="540"/>
              <w:jc w:val="left"/>
              <w:rPr>
                <w:rFonts w:asciiTheme="minorHAnsi" w:hAnsiTheme="minorHAnsi" w:cstheme="minorHAnsi"/>
                <w:b/>
              </w:rPr>
            </w:pPr>
          </w:p>
        </w:tc>
      </w:tr>
      <w:tr w:rsidR="002D4EDD" w:rsidRPr="001159C1" w14:paraId="0DF7DFF0"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3466A057" w14:textId="60F3E927" w:rsidR="002D4EDD" w:rsidRPr="00A43710" w:rsidRDefault="00157946" w:rsidP="00093C4F">
            <w:pPr>
              <w:pStyle w:val="WW-BlockText"/>
              <w:ind w:left="540" w:right="0" w:hanging="540"/>
              <w:jc w:val="left"/>
              <w:rPr>
                <w:rFonts w:asciiTheme="minorHAnsi" w:hAnsiTheme="minorHAnsi" w:cstheme="minorHAnsi"/>
                <w:b/>
                <w:iCs/>
              </w:rPr>
            </w:pPr>
            <w:r w:rsidRPr="00A43710">
              <w:rPr>
                <w:rFonts w:asciiTheme="minorHAnsi" w:hAnsiTheme="minorHAnsi" w:cstheme="minorHAnsi"/>
                <w:b/>
                <w:lang w:bidi="sk-SK"/>
              </w:rPr>
              <w:t>ADRESA BYDLISKA / SÍDLA</w:t>
            </w:r>
          </w:p>
          <w:p w14:paraId="1294ED7B" w14:textId="77777777" w:rsidR="002D4EDD" w:rsidRPr="00A43710" w:rsidRDefault="002D4EDD" w:rsidP="00093C4F">
            <w:pPr>
              <w:pStyle w:val="WW-BlockText"/>
              <w:ind w:left="540" w:right="0" w:hanging="540"/>
              <w:jc w:val="left"/>
              <w:rPr>
                <w:rFonts w:asciiTheme="minorHAnsi" w:hAnsiTheme="minorHAnsi" w:cstheme="minorHAnsi"/>
                <w:b/>
              </w:rPr>
            </w:pPr>
          </w:p>
          <w:p w14:paraId="76673264" w14:textId="77777777" w:rsidR="002D4EDD" w:rsidRPr="00A43710" w:rsidRDefault="002D4EDD" w:rsidP="00093C4F">
            <w:pPr>
              <w:pStyle w:val="WW-BlockText"/>
              <w:ind w:left="540" w:right="0" w:hanging="54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700514B2" w14:textId="77777777" w:rsidR="002D4EDD" w:rsidRPr="00A43710" w:rsidRDefault="002D4EDD" w:rsidP="00093C4F">
            <w:pPr>
              <w:pStyle w:val="WW-BlockText"/>
              <w:ind w:left="540" w:right="0" w:hanging="540"/>
              <w:jc w:val="left"/>
              <w:rPr>
                <w:rFonts w:asciiTheme="minorHAnsi" w:hAnsiTheme="minorHAnsi" w:cstheme="minorHAnsi"/>
                <w:b/>
              </w:rPr>
            </w:pPr>
          </w:p>
        </w:tc>
      </w:tr>
      <w:tr w:rsidR="002D4EDD" w:rsidRPr="001159C1" w14:paraId="28288DED"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4413FC00" w14:textId="019872B5" w:rsidR="002D4EDD" w:rsidRPr="00A43710" w:rsidRDefault="002D4EDD" w:rsidP="00A0217D">
            <w:pPr>
              <w:pStyle w:val="WW-BlockText"/>
              <w:ind w:left="540" w:right="0" w:hanging="540"/>
              <w:jc w:val="left"/>
              <w:rPr>
                <w:rFonts w:asciiTheme="minorHAnsi" w:hAnsiTheme="minorHAnsi" w:cstheme="minorHAnsi"/>
              </w:rPr>
            </w:pPr>
            <w:r w:rsidRPr="00A43710">
              <w:rPr>
                <w:rFonts w:asciiTheme="minorHAnsi" w:hAnsiTheme="minorHAnsi" w:cstheme="minorHAnsi"/>
                <w:b/>
                <w:lang w:bidi="sk-SK"/>
              </w:rPr>
              <w:t xml:space="preserve">KOREŠPONDENČNÁ ADRESA (ak </w:t>
            </w:r>
            <w:r w:rsidR="008656FA">
              <w:rPr>
                <w:rFonts w:asciiTheme="minorHAnsi" w:hAnsiTheme="minorHAnsi" w:cstheme="minorHAnsi"/>
                <w:b/>
                <w:lang w:bidi="sk-SK"/>
              </w:rPr>
              <w:t>je</w:t>
            </w:r>
            <w:r w:rsidRPr="00A43710">
              <w:rPr>
                <w:rFonts w:asciiTheme="minorHAnsi" w:hAnsiTheme="minorHAnsi" w:cstheme="minorHAnsi"/>
                <w:b/>
                <w:lang w:bidi="sk-SK"/>
              </w:rPr>
              <w:t>)</w:t>
            </w:r>
          </w:p>
          <w:p w14:paraId="4DB774C0" w14:textId="77777777" w:rsidR="002D4EDD" w:rsidRPr="00A43710" w:rsidRDefault="002D4EDD" w:rsidP="00A43710">
            <w:pPr>
              <w:pStyle w:val="WW-BlockText"/>
              <w:ind w:right="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1206C10B" w14:textId="77777777" w:rsidR="002D4EDD" w:rsidRPr="00A43710" w:rsidRDefault="002D4EDD" w:rsidP="00093C4F">
            <w:pPr>
              <w:pStyle w:val="WW-BlockText"/>
              <w:ind w:left="540" w:right="0" w:hanging="540"/>
              <w:jc w:val="left"/>
              <w:rPr>
                <w:rFonts w:asciiTheme="minorHAnsi" w:hAnsiTheme="minorHAnsi" w:cstheme="minorHAnsi"/>
                <w:b/>
              </w:rPr>
            </w:pPr>
          </w:p>
        </w:tc>
      </w:tr>
      <w:tr w:rsidR="002D4EDD" w:rsidRPr="001159C1" w14:paraId="2F4F08FB"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2FE092EE" w14:textId="19B14BFF" w:rsidR="002D4EDD" w:rsidRPr="00A43710" w:rsidRDefault="00E20682" w:rsidP="008656FA">
            <w:pPr>
              <w:pStyle w:val="WW-BlockText"/>
              <w:ind w:left="540" w:right="0" w:hanging="540"/>
              <w:jc w:val="left"/>
              <w:rPr>
                <w:rFonts w:asciiTheme="minorHAnsi" w:hAnsiTheme="minorHAnsi" w:cstheme="minorHAnsi"/>
                <w:b/>
                <w:bCs/>
              </w:rPr>
            </w:pPr>
            <w:r w:rsidRPr="00A43710">
              <w:rPr>
                <w:rFonts w:asciiTheme="minorHAnsi" w:hAnsiTheme="minorHAnsi" w:cstheme="minorHAnsi"/>
                <w:b/>
                <w:lang w:bidi="sk-SK"/>
              </w:rPr>
              <w:t>ČÍSLO PASU / IDENTIFIKAČNÉ ČÍSLO SPOLOČNOSTI</w:t>
            </w:r>
          </w:p>
          <w:p w14:paraId="526F5EA8" w14:textId="3046927F" w:rsidR="00E20682" w:rsidRPr="00A43710" w:rsidRDefault="00E20682" w:rsidP="00093C4F">
            <w:pPr>
              <w:pStyle w:val="WW-BlockText"/>
              <w:ind w:left="540" w:right="0" w:hanging="540"/>
              <w:jc w:val="left"/>
              <w:rPr>
                <w:rFonts w:asciiTheme="minorHAnsi" w:hAnsiTheme="minorHAnsi" w:cstheme="minorHAnsi"/>
                <w:b/>
                <w:bCs/>
              </w:rPr>
            </w:pPr>
          </w:p>
        </w:tc>
        <w:tc>
          <w:tcPr>
            <w:tcW w:w="5490" w:type="dxa"/>
            <w:tcBorders>
              <w:top w:val="nil"/>
              <w:left w:val="single" w:sz="6" w:space="0" w:color="000000"/>
              <w:bottom w:val="single" w:sz="6" w:space="0" w:color="000000"/>
              <w:right w:val="single" w:sz="6" w:space="0" w:color="000000"/>
            </w:tcBorders>
          </w:tcPr>
          <w:p w14:paraId="158F236F" w14:textId="77777777" w:rsidR="002D4EDD" w:rsidRPr="00A43710" w:rsidRDefault="002D4EDD" w:rsidP="00093C4F">
            <w:pPr>
              <w:pStyle w:val="WW-BlockText"/>
              <w:ind w:left="540" w:right="0" w:hanging="540"/>
              <w:jc w:val="left"/>
              <w:rPr>
                <w:rFonts w:asciiTheme="minorHAnsi" w:hAnsiTheme="minorHAnsi" w:cstheme="minorHAnsi"/>
                <w:b/>
              </w:rPr>
            </w:pPr>
          </w:p>
        </w:tc>
      </w:tr>
      <w:tr w:rsidR="002D4EDD" w:rsidRPr="001159C1" w14:paraId="74195550"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06184CBE" w14:textId="3C255B61" w:rsidR="002D4EDD" w:rsidRPr="00A43710" w:rsidRDefault="00E20682" w:rsidP="00093C4F">
            <w:pPr>
              <w:pStyle w:val="WW-BlockText"/>
              <w:ind w:left="540" w:right="0" w:hanging="540"/>
              <w:jc w:val="left"/>
              <w:rPr>
                <w:rFonts w:asciiTheme="minorHAnsi" w:hAnsiTheme="minorHAnsi" w:cstheme="minorHAnsi"/>
                <w:b/>
                <w:i/>
              </w:rPr>
            </w:pPr>
            <w:r w:rsidRPr="00A43710">
              <w:rPr>
                <w:rFonts w:asciiTheme="minorHAnsi" w:hAnsiTheme="minorHAnsi" w:cstheme="minorHAnsi"/>
                <w:b/>
                <w:lang w:bidi="sk-SK"/>
              </w:rPr>
              <w:t>DÁTUM NARODENIA / REGISTRÁCIE</w:t>
            </w:r>
          </w:p>
          <w:p w14:paraId="6D44DA68" w14:textId="42171335" w:rsidR="002D4EDD" w:rsidRPr="00A43710" w:rsidRDefault="002D4EDD" w:rsidP="00093C4F">
            <w:pPr>
              <w:pStyle w:val="WW-BlockText"/>
              <w:ind w:left="540" w:right="0" w:hanging="54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057BA944" w14:textId="77777777" w:rsidR="002D4EDD" w:rsidRPr="00A43710" w:rsidRDefault="002D4EDD" w:rsidP="00093C4F">
            <w:pPr>
              <w:pStyle w:val="WW-BlockText"/>
              <w:ind w:left="540" w:right="0" w:hanging="540"/>
              <w:jc w:val="left"/>
              <w:rPr>
                <w:rFonts w:asciiTheme="minorHAnsi" w:hAnsiTheme="minorHAnsi" w:cstheme="minorHAnsi"/>
                <w:b/>
              </w:rPr>
            </w:pPr>
          </w:p>
        </w:tc>
      </w:tr>
      <w:tr w:rsidR="002D4EDD" w:rsidRPr="001159C1" w14:paraId="53F2D92E"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0AEAE670" w14:textId="42F8F6A7" w:rsidR="002D4EDD" w:rsidRPr="00A43710" w:rsidRDefault="00E20682" w:rsidP="00093C4F">
            <w:pPr>
              <w:pStyle w:val="WW-BlockText"/>
              <w:ind w:left="0" w:right="0" w:firstLine="0"/>
              <w:jc w:val="left"/>
              <w:rPr>
                <w:rFonts w:asciiTheme="minorHAnsi" w:hAnsiTheme="minorHAnsi" w:cstheme="minorHAnsi"/>
                <w:b/>
                <w:i/>
              </w:rPr>
            </w:pPr>
            <w:r w:rsidRPr="00A43710">
              <w:rPr>
                <w:rFonts w:asciiTheme="minorHAnsi" w:hAnsiTheme="minorHAnsi" w:cstheme="minorHAnsi"/>
                <w:b/>
                <w:lang w:bidi="sk-SK"/>
              </w:rPr>
              <w:t>MIESTO NARODENIA / REGISTRÁCIE</w:t>
            </w:r>
          </w:p>
          <w:p w14:paraId="7096FA47" w14:textId="5B900E6A" w:rsidR="002D4EDD" w:rsidRPr="00A43710" w:rsidRDefault="002D4EDD" w:rsidP="00093C4F">
            <w:pPr>
              <w:pStyle w:val="WW-BlockText"/>
              <w:ind w:left="0" w:right="0" w:firstLine="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6B0C5A58"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4C1D78CE"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762D805" w14:textId="6C8E768D" w:rsidR="002D4EDD" w:rsidRPr="00A43710" w:rsidRDefault="00E20682" w:rsidP="00093C4F">
            <w:pPr>
              <w:pStyle w:val="WW-BlockText"/>
              <w:ind w:left="0" w:right="0" w:firstLine="0"/>
              <w:jc w:val="left"/>
              <w:rPr>
                <w:rFonts w:asciiTheme="minorHAnsi" w:hAnsiTheme="minorHAnsi" w:cstheme="minorHAnsi"/>
                <w:b/>
              </w:rPr>
            </w:pPr>
            <w:r w:rsidRPr="00A43710">
              <w:rPr>
                <w:rFonts w:asciiTheme="minorHAnsi" w:hAnsiTheme="minorHAnsi" w:cstheme="minorHAnsi"/>
                <w:b/>
                <w:lang w:bidi="sk-SK"/>
              </w:rPr>
              <w:t xml:space="preserve">ŠTÁTNA PRÍSLUŠNOSŤ </w:t>
            </w:r>
          </w:p>
          <w:p w14:paraId="4606049E" w14:textId="77777777" w:rsidR="002D4EDD" w:rsidRPr="00A43710" w:rsidRDefault="002D4EDD" w:rsidP="00093C4F">
            <w:pPr>
              <w:pStyle w:val="WW-BlockText"/>
              <w:ind w:left="0" w:right="0" w:firstLine="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6FEC0234"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4B6BB12A" w14:textId="77777777" w:rsidTr="008656FA">
        <w:trPr>
          <w:cantSplit/>
          <w:trHeight w:val="1092"/>
        </w:trPr>
        <w:tc>
          <w:tcPr>
            <w:tcW w:w="3584" w:type="dxa"/>
            <w:tcBorders>
              <w:top w:val="single" w:sz="6" w:space="0" w:color="000000"/>
              <w:left w:val="single" w:sz="6" w:space="0" w:color="000000"/>
              <w:bottom w:val="single" w:sz="6" w:space="0" w:color="000000"/>
              <w:right w:val="nil"/>
            </w:tcBorders>
            <w:shd w:val="clear" w:color="FFFFFF" w:fill="D9D9D9"/>
          </w:tcPr>
          <w:p w14:paraId="21B050AD" w14:textId="46F69B56" w:rsidR="002D4EDD" w:rsidRPr="00A43710" w:rsidRDefault="00E20682" w:rsidP="00093C4F">
            <w:pPr>
              <w:pStyle w:val="WW-BlockText"/>
              <w:ind w:left="0" w:right="0" w:firstLine="0"/>
              <w:jc w:val="left"/>
              <w:rPr>
                <w:rFonts w:asciiTheme="minorHAnsi" w:hAnsiTheme="minorHAnsi" w:cstheme="minorHAnsi"/>
                <w:b/>
                <w:i/>
              </w:rPr>
            </w:pPr>
            <w:r w:rsidRPr="00A43710">
              <w:rPr>
                <w:rFonts w:asciiTheme="minorHAnsi" w:hAnsiTheme="minorHAnsi" w:cstheme="minorHAnsi"/>
                <w:b/>
                <w:lang w:bidi="sk-SK"/>
              </w:rPr>
              <w:t xml:space="preserve">ZAMESTNANIE/POPIS ZAMESTNANIA </w:t>
            </w:r>
            <w:r w:rsidRPr="00A43710">
              <w:rPr>
                <w:rFonts w:asciiTheme="minorHAnsi" w:hAnsiTheme="minorHAnsi" w:cstheme="minorHAnsi"/>
                <w:lang w:bidi="sk-SK"/>
              </w:rPr>
              <w:t xml:space="preserve">(v prípade fyzických osôb) </w:t>
            </w:r>
            <w:r w:rsidRPr="00A43710">
              <w:rPr>
                <w:rFonts w:asciiTheme="minorHAnsi" w:hAnsiTheme="minorHAnsi" w:cstheme="minorHAnsi"/>
                <w:b/>
                <w:lang w:bidi="sk-SK"/>
              </w:rPr>
              <w:t>/ HLAVNÁ OBLASŤ PODNIKATEĽSKEJ ČINNOSTI</w:t>
            </w:r>
            <w:r w:rsidRPr="00A43710">
              <w:rPr>
                <w:rFonts w:asciiTheme="minorHAnsi" w:hAnsiTheme="minorHAnsi" w:cstheme="minorHAnsi"/>
                <w:lang w:bidi="sk-SK"/>
              </w:rPr>
              <w:t xml:space="preserve"> (v prípade právnických osôb)</w:t>
            </w:r>
          </w:p>
          <w:p w14:paraId="06E69DB6" w14:textId="77777777" w:rsidR="002D4EDD" w:rsidRPr="00A43710" w:rsidRDefault="002D4EDD" w:rsidP="00093C4F">
            <w:pPr>
              <w:pStyle w:val="WW-BlockText"/>
              <w:ind w:left="0" w:right="0" w:firstLine="0"/>
              <w:jc w:val="left"/>
              <w:rPr>
                <w:rFonts w:asciiTheme="minorHAnsi" w:hAnsiTheme="minorHAnsi" w:cstheme="minorHAnsi"/>
              </w:rPr>
            </w:pPr>
          </w:p>
          <w:p w14:paraId="583CF6FA" w14:textId="77777777" w:rsidR="002D4EDD" w:rsidRPr="00A43710" w:rsidRDefault="002D4EDD" w:rsidP="00093C4F">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35DBC6F0"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4F4B7126"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7D787923" w14:textId="77777777" w:rsidR="002D4EDD" w:rsidRPr="00A43710" w:rsidRDefault="002D4EDD" w:rsidP="00093C4F">
            <w:pPr>
              <w:pStyle w:val="WW-BlockText"/>
              <w:ind w:left="0" w:right="0" w:firstLine="0"/>
              <w:jc w:val="left"/>
              <w:rPr>
                <w:rFonts w:asciiTheme="minorHAnsi" w:hAnsiTheme="minorHAnsi" w:cstheme="minorHAnsi"/>
                <w:b/>
                <w:iCs/>
              </w:rPr>
            </w:pPr>
            <w:r w:rsidRPr="00A43710">
              <w:rPr>
                <w:rFonts w:asciiTheme="minorHAnsi" w:hAnsiTheme="minorHAnsi" w:cstheme="minorHAnsi"/>
                <w:b/>
                <w:lang w:bidi="sk-SK"/>
              </w:rPr>
              <w:t>TELEFÓNNE ČÍSLO</w:t>
            </w:r>
          </w:p>
          <w:p w14:paraId="11CC2E9A" w14:textId="1633D3EE" w:rsidR="002D4EDD" w:rsidRPr="00A43710" w:rsidRDefault="002D4EDD" w:rsidP="00093C4F">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61247939"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6D48BF4D"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C4098CC" w14:textId="77777777" w:rsidR="002D4EDD" w:rsidRPr="00A43710" w:rsidRDefault="002D4EDD" w:rsidP="00093C4F">
            <w:pPr>
              <w:pStyle w:val="WW-BlockText"/>
              <w:ind w:left="0" w:right="0" w:firstLine="0"/>
              <w:jc w:val="left"/>
              <w:rPr>
                <w:rFonts w:asciiTheme="minorHAnsi" w:hAnsiTheme="minorHAnsi" w:cstheme="minorHAnsi"/>
                <w:b/>
                <w:iCs/>
              </w:rPr>
            </w:pPr>
            <w:r w:rsidRPr="00A43710">
              <w:rPr>
                <w:rFonts w:asciiTheme="minorHAnsi" w:hAnsiTheme="minorHAnsi" w:cstheme="minorHAnsi"/>
                <w:b/>
                <w:lang w:bidi="sk-SK"/>
              </w:rPr>
              <w:t>FAXOVÉ ČÍSLO</w:t>
            </w:r>
          </w:p>
          <w:p w14:paraId="7532835A" w14:textId="575B65D9" w:rsidR="002D4EDD" w:rsidRPr="00A43710" w:rsidRDefault="002D4EDD" w:rsidP="00093C4F">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2DE60B35"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5324A2F0"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97B619D" w14:textId="429E7D73" w:rsidR="002D4EDD" w:rsidRPr="00A43710" w:rsidRDefault="001159C1" w:rsidP="00093C4F">
            <w:pPr>
              <w:pStyle w:val="WW-BlockText"/>
              <w:ind w:left="0" w:right="0" w:firstLine="0"/>
              <w:jc w:val="left"/>
              <w:rPr>
                <w:rFonts w:asciiTheme="minorHAnsi" w:hAnsiTheme="minorHAnsi" w:cstheme="minorHAnsi"/>
              </w:rPr>
            </w:pPr>
            <w:r w:rsidRPr="00A43710">
              <w:rPr>
                <w:rFonts w:asciiTheme="minorHAnsi" w:hAnsiTheme="minorHAnsi" w:cstheme="minorHAnsi"/>
                <w:b/>
                <w:lang w:bidi="sk-SK"/>
              </w:rPr>
              <w:t xml:space="preserve">E-MAILOVÁ ADRESA </w:t>
            </w:r>
          </w:p>
        </w:tc>
        <w:tc>
          <w:tcPr>
            <w:tcW w:w="5490" w:type="dxa"/>
            <w:tcBorders>
              <w:top w:val="single" w:sz="6" w:space="0" w:color="000000"/>
              <w:left w:val="single" w:sz="6" w:space="0" w:color="000000"/>
              <w:bottom w:val="single" w:sz="6" w:space="0" w:color="000000"/>
              <w:right w:val="single" w:sz="6" w:space="0" w:color="000000"/>
            </w:tcBorders>
          </w:tcPr>
          <w:p w14:paraId="2D5C909D" w14:textId="77777777" w:rsidR="002D4EDD" w:rsidRPr="00A43710" w:rsidRDefault="002D4EDD" w:rsidP="00093C4F">
            <w:pPr>
              <w:pStyle w:val="WW-BlockText"/>
              <w:ind w:left="0" w:right="0" w:firstLine="0"/>
              <w:jc w:val="left"/>
              <w:rPr>
                <w:rFonts w:asciiTheme="minorHAnsi" w:hAnsiTheme="minorHAnsi" w:cstheme="minorHAnsi"/>
                <w:b/>
              </w:rPr>
            </w:pPr>
          </w:p>
        </w:tc>
      </w:tr>
      <w:tr w:rsidR="002D4EDD" w:rsidRPr="001159C1" w14:paraId="6DF79C40" w14:textId="77777777" w:rsidTr="009E2F6F">
        <w:trPr>
          <w:cantSplit/>
        </w:trPr>
        <w:tc>
          <w:tcPr>
            <w:tcW w:w="3584" w:type="dxa"/>
            <w:tcBorders>
              <w:top w:val="single" w:sz="6" w:space="0" w:color="000000"/>
              <w:left w:val="single" w:sz="6" w:space="0" w:color="000000"/>
              <w:bottom w:val="single" w:sz="6" w:space="0" w:color="000000"/>
              <w:right w:val="single" w:sz="6" w:space="0" w:color="000000"/>
            </w:tcBorders>
            <w:shd w:val="clear" w:color="FFFFFF" w:fill="D9D9D9"/>
          </w:tcPr>
          <w:p w14:paraId="5E211DF2" w14:textId="1740BAE5" w:rsidR="001159C1" w:rsidRPr="00A43710" w:rsidRDefault="001159C1" w:rsidP="00093C4F">
            <w:pPr>
              <w:pStyle w:val="WW-BlockText"/>
              <w:ind w:left="0" w:right="0" w:firstLine="0"/>
              <w:jc w:val="left"/>
              <w:rPr>
                <w:rFonts w:asciiTheme="minorHAnsi" w:hAnsiTheme="minorHAnsi" w:cstheme="minorHAnsi"/>
                <w:b/>
                <w:iCs/>
              </w:rPr>
            </w:pPr>
            <w:r w:rsidRPr="00A43710">
              <w:rPr>
                <w:rFonts w:asciiTheme="minorHAnsi" w:hAnsiTheme="minorHAnsi" w:cstheme="minorHAnsi"/>
                <w:b/>
                <w:lang w:bidi="sk-SK"/>
              </w:rPr>
              <w:lastRenderedPageBreak/>
              <w:t>MENO A ADRESA SPLNOMOCNENÉHO ZÁSTUPCU</w:t>
            </w:r>
          </w:p>
          <w:p w14:paraId="03416A44" w14:textId="6A4443AC" w:rsidR="002D4EDD" w:rsidRPr="00A43710" w:rsidRDefault="001159C1" w:rsidP="00093C4F">
            <w:pPr>
              <w:pStyle w:val="WW-BlockText"/>
              <w:ind w:left="0" w:right="0" w:firstLine="0"/>
              <w:jc w:val="left"/>
              <w:rPr>
                <w:rFonts w:asciiTheme="minorHAnsi" w:hAnsiTheme="minorHAnsi" w:cstheme="minorHAnsi"/>
                <w:b/>
              </w:rPr>
            </w:pPr>
            <w:r w:rsidRPr="00A43710">
              <w:rPr>
                <w:rFonts w:asciiTheme="minorHAnsi" w:hAnsiTheme="minorHAnsi" w:cstheme="minorHAnsi"/>
                <w:lang w:bidi="sk-SK"/>
              </w:rPr>
              <w:t>(ak túto Žiadosť podáva a podpisuje v mene žiadateľa riadne splnomocnený zástupca)</w:t>
            </w:r>
          </w:p>
          <w:p w14:paraId="7F965B16" w14:textId="77777777" w:rsidR="002D4EDD" w:rsidRPr="00A43710" w:rsidRDefault="002D4EDD" w:rsidP="00093C4F">
            <w:pPr>
              <w:pStyle w:val="WW-BlockText"/>
              <w:ind w:left="0" w:right="0" w:firstLine="0"/>
              <w:jc w:val="left"/>
              <w:rPr>
                <w:rFonts w:asciiTheme="minorHAnsi" w:hAnsiTheme="minorHAnsi" w:cstheme="minorHAnsi"/>
                <w:b/>
              </w:rPr>
            </w:pPr>
          </w:p>
        </w:tc>
        <w:tc>
          <w:tcPr>
            <w:tcW w:w="5490" w:type="dxa"/>
            <w:tcBorders>
              <w:top w:val="single" w:sz="6" w:space="0" w:color="000000"/>
              <w:left w:val="single" w:sz="6" w:space="0" w:color="000000"/>
              <w:bottom w:val="single" w:sz="6" w:space="0" w:color="000000"/>
              <w:right w:val="single" w:sz="6" w:space="0" w:color="000000"/>
            </w:tcBorders>
          </w:tcPr>
          <w:p w14:paraId="46315786" w14:textId="77777777" w:rsidR="002D4EDD" w:rsidRPr="00A43710" w:rsidRDefault="002D4EDD" w:rsidP="00093C4F">
            <w:pPr>
              <w:pStyle w:val="WW-BlockText"/>
              <w:ind w:left="0" w:right="0" w:firstLine="0"/>
              <w:jc w:val="left"/>
              <w:rPr>
                <w:rFonts w:asciiTheme="minorHAnsi" w:hAnsiTheme="minorHAnsi" w:cstheme="minorHAnsi"/>
                <w:b/>
              </w:rPr>
            </w:pPr>
          </w:p>
        </w:tc>
      </w:tr>
    </w:tbl>
    <w:p w14:paraId="7283AFEA" w14:textId="77777777" w:rsidR="001159C1" w:rsidRDefault="001159C1" w:rsidP="002D4EDD">
      <w:pPr>
        <w:pStyle w:val="WW-BlockText"/>
        <w:ind w:left="-57" w:right="0" w:firstLine="57"/>
        <w:jc w:val="left"/>
        <w:rPr>
          <w:rFonts w:asciiTheme="minorHAnsi" w:hAnsiTheme="minorHAnsi" w:cstheme="minorHAnsi"/>
          <w:b/>
          <w:i/>
          <w:sz w:val="18"/>
          <w:szCs w:val="18"/>
        </w:rPr>
      </w:pPr>
    </w:p>
    <w:tbl>
      <w:tblPr>
        <w:tblW w:w="9074" w:type="dxa"/>
        <w:tblInd w:w="8" w:type="dxa"/>
        <w:tblLayout w:type="fixed"/>
        <w:tblCellMar>
          <w:left w:w="0" w:type="dxa"/>
          <w:right w:w="0" w:type="dxa"/>
        </w:tblCellMar>
        <w:tblLook w:val="0000" w:firstRow="0" w:lastRow="0" w:firstColumn="0" w:lastColumn="0" w:noHBand="0" w:noVBand="0"/>
      </w:tblPr>
      <w:tblGrid>
        <w:gridCol w:w="3584"/>
        <w:gridCol w:w="5490"/>
      </w:tblGrid>
      <w:tr w:rsidR="001159C1" w:rsidRPr="001159C1" w14:paraId="0DECDA82"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5AB3A663" w14:textId="4DFF20E8" w:rsidR="001159C1" w:rsidRPr="00D903ED" w:rsidRDefault="001159C1" w:rsidP="00D903ED">
            <w:pPr>
              <w:pStyle w:val="WW-BlockText"/>
              <w:ind w:left="540" w:right="0" w:hanging="540"/>
              <w:jc w:val="left"/>
              <w:rPr>
                <w:rFonts w:asciiTheme="minorHAnsi" w:hAnsiTheme="minorHAnsi" w:cstheme="minorHAnsi"/>
                <w:b/>
                <w:iCs/>
              </w:rPr>
            </w:pPr>
            <w:r>
              <w:rPr>
                <w:rFonts w:asciiTheme="minorHAnsi" w:hAnsiTheme="minorHAnsi" w:cstheme="minorHAnsi"/>
                <w:b/>
                <w:lang w:bidi="sk-SK"/>
              </w:rPr>
              <w:t>DRUHÝ MENOVANÝ SPOLOČNÝ MAJITEĽ</w:t>
            </w:r>
          </w:p>
          <w:p w14:paraId="3902F916" w14:textId="77777777" w:rsidR="001159C1" w:rsidRPr="00D903ED" w:rsidRDefault="001159C1" w:rsidP="00D903ED">
            <w:pPr>
              <w:pStyle w:val="WW-BlockText"/>
              <w:ind w:right="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421A81A8"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5FA60326"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528763D9" w14:textId="20CC0033" w:rsidR="001159C1" w:rsidRPr="00D903ED" w:rsidRDefault="001159C1" w:rsidP="00D903ED">
            <w:pPr>
              <w:pStyle w:val="WW-BlockText"/>
              <w:ind w:left="540" w:right="0" w:hanging="540"/>
              <w:jc w:val="left"/>
              <w:rPr>
                <w:rFonts w:asciiTheme="minorHAnsi" w:hAnsiTheme="minorHAnsi" w:cstheme="minorHAnsi"/>
                <w:b/>
                <w:iCs/>
              </w:rPr>
            </w:pPr>
            <w:r>
              <w:rPr>
                <w:rFonts w:asciiTheme="minorHAnsi" w:hAnsiTheme="minorHAnsi" w:cstheme="minorHAnsi"/>
                <w:b/>
                <w:lang w:bidi="sk-SK"/>
              </w:rPr>
              <w:t>ADRESA TRVALÉHO BYDLISKA / SÍDLA</w:t>
            </w:r>
          </w:p>
          <w:p w14:paraId="2F0E65A2" w14:textId="77777777" w:rsidR="001159C1" w:rsidRPr="00D903ED" w:rsidRDefault="001159C1" w:rsidP="00D903ED">
            <w:pPr>
              <w:pStyle w:val="WW-BlockText"/>
              <w:ind w:left="540" w:right="0" w:hanging="540"/>
              <w:jc w:val="left"/>
              <w:rPr>
                <w:rFonts w:asciiTheme="minorHAnsi" w:hAnsiTheme="minorHAnsi" w:cstheme="minorHAnsi"/>
                <w:b/>
              </w:rPr>
            </w:pPr>
          </w:p>
          <w:p w14:paraId="565DBD9C" w14:textId="77777777" w:rsidR="001159C1" w:rsidRPr="00D903ED" w:rsidRDefault="001159C1" w:rsidP="00D903ED">
            <w:pPr>
              <w:pStyle w:val="WW-BlockText"/>
              <w:ind w:left="540" w:right="0" w:hanging="54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653FE7A1"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789B0901"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7ED3A5B6" w14:textId="0E0BA1E8" w:rsidR="001159C1" w:rsidRPr="00D903ED" w:rsidRDefault="001159C1" w:rsidP="00D903ED">
            <w:pPr>
              <w:pStyle w:val="WW-BlockText"/>
              <w:ind w:left="540" w:right="0" w:hanging="540"/>
              <w:jc w:val="left"/>
              <w:rPr>
                <w:rFonts w:asciiTheme="minorHAnsi" w:hAnsiTheme="minorHAnsi" w:cstheme="minorHAnsi"/>
              </w:rPr>
            </w:pPr>
            <w:r w:rsidRPr="00D903ED">
              <w:rPr>
                <w:rFonts w:asciiTheme="minorHAnsi" w:hAnsiTheme="minorHAnsi" w:cstheme="minorHAnsi"/>
                <w:b/>
                <w:lang w:bidi="sk-SK"/>
              </w:rPr>
              <w:t>KOREŠPONDENČNÁ ADRESA (ak</w:t>
            </w:r>
            <w:r w:rsidR="008656FA">
              <w:rPr>
                <w:rFonts w:asciiTheme="minorHAnsi" w:hAnsiTheme="minorHAnsi" w:cstheme="minorHAnsi"/>
                <w:b/>
                <w:lang w:bidi="sk-SK"/>
              </w:rPr>
              <w:t xml:space="preserve"> je</w:t>
            </w:r>
            <w:r w:rsidRPr="00D903ED">
              <w:rPr>
                <w:rFonts w:asciiTheme="minorHAnsi" w:hAnsiTheme="minorHAnsi" w:cstheme="minorHAnsi"/>
                <w:b/>
                <w:lang w:bidi="sk-SK"/>
              </w:rPr>
              <w:t>)</w:t>
            </w:r>
          </w:p>
          <w:p w14:paraId="18894050" w14:textId="77777777" w:rsidR="001159C1" w:rsidRPr="00D903ED" w:rsidRDefault="001159C1" w:rsidP="00D903ED">
            <w:pPr>
              <w:pStyle w:val="WW-BlockText"/>
              <w:ind w:right="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64750704"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0C2FAE76"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6EB5626C" w14:textId="77777777" w:rsidR="001159C1" w:rsidRPr="00D903ED" w:rsidRDefault="001159C1" w:rsidP="00D903ED">
            <w:pPr>
              <w:pStyle w:val="WW-BlockText"/>
              <w:ind w:left="540" w:right="0" w:hanging="540"/>
              <w:jc w:val="left"/>
              <w:rPr>
                <w:rFonts w:asciiTheme="minorHAnsi" w:hAnsiTheme="minorHAnsi" w:cstheme="minorHAnsi"/>
                <w:b/>
                <w:bCs/>
              </w:rPr>
            </w:pPr>
            <w:r w:rsidRPr="00D903ED">
              <w:rPr>
                <w:rFonts w:asciiTheme="minorHAnsi" w:hAnsiTheme="minorHAnsi" w:cstheme="minorHAnsi"/>
                <w:b/>
                <w:lang w:bidi="sk-SK"/>
              </w:rPr>
              <w:t>ČÍSLO PASU / IDENTIFIKAČNÉ ČÍSLO SPOLOČNOSTI</w:t>
            </w:r>
          </w:p>
          <w:p w14:paraId="3F8DBB33" w14:textId="77777777" w:rsidR="001159C1" w:rsidRPr="00D903ED" w:rsidRDefault="001159C1" w:rsidP="00D903ED">
            <w:pPr>
              <w:pStyle w:val="WW-BlockText"/>
              <w:ind w:left="540" w:right="0" w:hanging="540"/>
              <w:jc w:val="left"/>
              <w:rPr>
                <w:rFonts w:asciiTheme="minorHAnsi" w:hAnsiTheme="minorHAnsi" w:cstheme="minorHAnsi"/>
                <w:b/>
                <w:bCs/>
              </w:rPr>
            </w:pPr>
          </w:p>
        </w:tc>
        <w:tc>
          <w:tcPr>
            <w:tcW w:w="5490" w:type="dxa"/>
            <w:tcBorders>
              <w:top w:val="nil"/>
              <w:left w:val="single" w:sz="6" w:space="0" w:color="000000"/>
              <w:bottom w:val="single" w:sz="6" w:space="0" w:color="000000"/>
              <w:right w:val="single" w:sz="6" w:space="0" w:color="000000"/>
            </w:tcBorders>
          </w:tcPr>
          <w:p w14:paraId="3B537802"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6A8659BE"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C448E28" w14:textId="77777777" w:rsidR="001159C1" w:rsidRPr="00D903ED" w:rsidRDefault="001159C1" w:rsidP="00D903ED">
            <w:pPr>
              <w:pStyle w:val="WW-BlockText"/>
              <w:ind w:left="540" w:right="0" w:hanging="540"/>
              <w:jc w:val="left"/>
              <w:rPr>
                <w:rFonts w:asciiTheme="minorHAnsi" w:hAnsiTheme="minorHAnsi" w:cstheme="minorHAnsi"/>
                <w:b/>
                <w:i/>
              </w:rPr>
            </w:pPr>
            <w:r w:rsidRPr="00D903ED">
              <w:rPr>
                <w:rFonts w:asciiTheme="minorHAnsi" w:hAnsiTheme="minorHAnsi" w:cstheme="minorHAnsi"/>
                <w:b/>
                <w:lang w:bidi="sk-SK"/>
              </w:rPr>
              <w:t>DÁTUM NARODENIA / REGISTRÁCIE</w:t>
            </w:r>
          </w:p>
          <w:p w14:paraId="0D0E4B3B" w14:textId="77777777" w:rsidR="001159C1" w:rsidRPr="00D903ED" w:rsidRDefault="001159C1" w:rsidP="00D903ED">
            <w:pPr>
              <w:pStyle w:val="WW-BlockText"/>
              <w:ind w:left="540" w:right="0" w:hanging="54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7868E0D6"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3A3FF715"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3F2DAC5C" w14:textId="77777777" w:rsidR="001159C1" w:rsidRPr="00D903ED" w:rsidRDefault="001159C1" w:rsidP="00D903ED">
            <w:pPr>
              <w:pStyle w:val="WW-BlockText"/>
              <w:ind w:left="0" w:right="0" w:firstLine="0"/>
              <w:jc w:val="left"/>
              <w:rPr>
                <w:rFonts w:asciiTheme="minorHAnsi" w:hAnsiTheme="minorHAnsi" w:cstheme="minorHAnsi"/>
                <w:b/>
                <w:i/>
              </w:rPr>
            </w:pPr>
            <w:r w:rsidRPr="00D903ED">
              <w:rPr>
                <w:rFonts w:asciiTheme="minorHAnsi" w:hAnsiTheme="minorHAnsi" w:cstheme="minorHAnsi"/>
                <w:b/>
                <w:lang w:bidi="sk-SK"/>
              </w:rPr>
              <w:t>MIESTO NARODENIA / REGISTRÁCIE</w:t>
            </w:r>
          </w:p>
          <w:p w14:paraId="563A1332"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0CFF53D6"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0AA8ACED"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42F6BF43" w14:textId="77777777" w:rsidR="001159C1" w:rsidRPr="00D903ED" w:rsidRDefault="001159C1" w:rsidP="00D903ED">
            <w:pPr>
              <w:pStyle w:val="WW-BlockText"/>
              <w:ind w:left="0" w:right="0" w:firstLine="0"/>
              <w:jc w:val="left"/>
              <w:rPr>
                <w:rFonts w:asciiTheme="minorHAnsi" w:hAnsiTheme="minorHAnsi" w:cstheme="minorHAnsi"/>
                <w:b/>
              </w:rPr>
            </w:pPr>
            <w:r w:rsidRPr="00D903ED">
              <w:rPr>
                <w:rFonts w:asciiTheme="minorHAnsi" w:hAnsiTheme="minorHAnsi" w:cstheme="minorHAnsi"/>
                <w:b/>
                <w:lang w:bidi="sk-SK"/>
              </w:rPr>
              <w:t xml:space="preserve">ŠTÁTNA PRÍSLUŠNOSŤ </w:t>
            </w:r>
          </w:p>
          <w:p w14:paraId="0F1456FE" w14:textId="77777777" w:rsidR="001159C1" w:rsidRPr="00D903ED" w:rsidRDefault="001159C1" w:rsidP="00D903ED">
            <w:pPr>
              <w:pStyle w:val="WW-BlockText"/>
              <w:ind w:left="0" w:right="0" w:firstLine="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1A5A0619"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2B7CBCF5"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03FEAA49" w14:textId="77777777" w:rsidR="001159C1" w:rsidRPr="00D903ED" w:rsidRDefault="001159C1" w:rsidP="00D903ED">
            <w:pPr>
              <w:pStyle w:val="WW-BlockText"/>
              <w:ind w:left="0" w:right="0" w:firstLine="0"/>
              <w:jc w:val="left"/>
              <w:rPr>
                <w:rFonts w:asciiTheme="minorHAnsi" w:hAnsiTheme="minorHAnsi" w:cstheme="minorHAnsi"/>
                <w:b/>
                <w:i/>
              </w:rPr>
            </w:pPr>
            <w:r w:rsidRPr="00D903ED">
              <w:rPr>
                <w:rFonts w:asciiTheme="minorHAnsi" w:hAnsiTheme="minorHAnsi" w:cstheme="minorHAnsi"/>
                <w:b/>
                <w:lang w:bidi="sk-SK"/>
              </w:rPr>
              <w:t xml:space="preserve">ZAMESTNANIE/POPIS ZAMESTNANIA </w:t>
            </w:r>
            <w:r w:rsidRPr="00D903ED">
              <w:rPr>
                <w:rFonts w:asciiTheme="minorHAnsi" w:hAnsiTheme="minorHAnsi" w:cstheme="minorHAnsi"/>
                <w:lang w:bidi="sk-SK"/>
              </w:rPr>
              <w:t xml:space="preserve">(v prípade fyzických osôb) </w:t>
            </w:r>
            <w:r w:rsidRPr="00D903ED">
              <w:rPr>
                <w:rFonts w:asciiTheme="minorHAnsi" w:hAnsiTheme="minorHAnsi" w:cstheme="minorHAnsi"/>
                <w:b/>
                <w:lang w:bidi="sk-SK"/>
              </w:rPr>
              <w:t>/ HLAVNÁ OBLASŤ PODNIKATEĽSKEJ ČINNOSTI</w:t>
            </w:r>
            <w:r w:rsidRPr="00D903ED">
              <w:rPr>
                <w:rFonts w:asciiTheme="minorHAnsi" w:hAnsiTheme="minorHAnsi" w:cstheme="minorHAnsi"/>
                <w:lang w:bidi="sk-SK"/>
              </w:rPr>
              <w:t xml:space="preserve"> (v prípade právnických osôb)</w:t>
            </w:r>
          </w:p>
          <w:p w14:paraId="5BD7701C" w14:textId="77777777" w:rsidR="001159C1" w:rsidRPr="00D903ED" w:rsidRDefault="001159C1" w:rsidP="00D903ED">
            <w:pPr>
              <w:pStyle w:val="WW-BlockText"/>
              <w:ind w:left="0" w:right="0" w:firstLine="0"/>
              <w:jc w:val="left"/>
              <w:rPr>
                <w:rFonts w:asciiTheme="minorHAnsi" w:hAnsiTheme="minorHAnsi" w:cstheme="minorHAnsi"/>
              </w:rPr>
            </w:pPr>
          </w:p>
          <w:p w14:paraId="72F4C7D9"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33A3BC54"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46DC4CD0"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6B69BFB2"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TELEFÓNNE ČÍSLO</w:t>
            </w:r>
          </w:p>
          <w:p w14:paraId="52EBEE73"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40278313"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125A7306"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0C7BAA65"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FAXOVÉ ČÍSLO</w:t>
            </w:r>
          </w:p>
          <w:p w14:paraId="7F44AE91"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08E9F4A1"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7A92DE0A"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32FB58F0" w14:textId="77777777" w:rsidR="001159C1" w:rsidRPr="00D903ED" w:rsidRDefault="001159C1" w:rsidP="00D903ED">
            <w:pPr>
              <w:pStyle w:val="WW-BlockText"/>
              <w:ind w:left="0" w:right="0" w:firstLine="0"/>
              <w:jc w:val="left"/>
              <w:rPr>
                <w:rFonts w:asciiTheme="minorHAnsi" w:hAnsiTheme="minorHAnsi" w:cstheme="minorHAnsi"/>
              </w:rPr>
            </w:pPr>
            <w:r w:rsidRPr="00D903ED">
              <w:rPr>
                <w:rFonts w:asciiTheme="minorHAnsi" w:hAnsiTheme="minorHAnsi" w:cstheme="minorHAnsi"/>
                <w:b/>
                <w:lang w:bidi="sk-SK"/>
              </w:rPr>
              <w:t xml:space="preserve">E-MAILOVÁ ADRESA </w:t>
            </w:r>
          </w:p>
        </w:tc>
        <w:tc>
          <w:tcPr>
            <w:tcW w:w="5490" w:type="dxa"/>
            <w:tcBorders>
              <w:top w:val="single" w:sz="6" w:space="0" w:color="000000"/>
              <w:left w:val="single" w:sz="6" w:space="0" w:color="000000"/>
              <w:bottom w:val="single" w:sz="6" w:space="0" w:color="000000"/>
              <w:right w:val="single" w:sz="6" w:space="0" w:color="000000"/>
            </w:tcBorders>
          </w:tcPr>
          <w:p w14:paraId="6F8FCC05"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22E8C8F1" w14:textId="77777777" w:rsidTr="009E2F6F">
        <w:trPr>
          <w:cantSplit/>
        </w:trPr>
        <w:tc>
          <w:tcPr>
            <w:tcW w:w="3584" w:type="dxa"/>
            <w:tcBorders>
              <w:top w:val="single" w:sz="6" w:space="0" w:color="000000"/>
              <w:left w:val="single" w:sz="6" w:space="0" w:color="000000"/>
              <w:bottom w:val="single" w:sz="6" w:space="0" w:color="000000"/>
              <w:right w:val="single" w:sz="6" w:space="0" w:color="000000"/>
            </w:tcBorders>
            <w:shd w:val="clear" w:color="FFFFFF" w:fill="D9D9D9"/>
          </w:tcPr>
          <w:p w14:paraId="6F5D1A25"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MENO A ADRESA SPLNOMOCNENÉHO ZÁSTUPCU</w:t>
            </w:r>
          </w:p>
          <w:p w14:paraId="61C0E8A9" w14:textId="77777777" w:rsidR="001159C1" w:rsidRPr="00D903ED" w:rsidRDefault="001159C1" w:rsidP="00D903ED">
            <w:pPr>
              <w:pStyle w:val="WW-BlockText"/>
              <w:ind w:left="0" w:right="0" w:firstLine="0"/>
              <w:jc w:val="left"/>
              <w:rPr>
                <w:rFonts w:asciiTheme="minorHAnsi" w:hAnsiTheme="minorHAnsi" w:cstheme="minorHAnsi"/>
                <w:b/>
              </w:rPr>
            </w:pPr>
            <w:r w:rsidRPr="00D903ED">
              <w:rPr>
                <w:rFonts w:asciiTheme="minorHAnsi" w:hAnsiTheme="minorHAnsi" w:cstheme="minorHAnsi"/>
                <w:lang w:bidi="sk-SK"/>
              </w:rPr>
              <w:t>(ak túto Žiadosť podáva a podpisuje v mene žiadateľa riadne splnomocnený zástupca)</w:t>
            </w:r>
          </w:p>
          <w:p w14:paraId="40AA98E6" w14:textId="77777777" w:rsidR="001159C1" w:rsidRPr="00D903ED" w:rsidRDefault="001159C1" w:rsidP="00D903ED">
            <w:pPr>
              <w:pStyle w:val="WW-BlockText"/>
              <w:ind w:left="0" w:right="0" w:firstLine="0"/>
              <w:jc w:val="left"/>
              <w:rPr>
                <w:rFonts w:asciiTheme="minorHAnsi" w:hAnsiTheme="minorHAnsi" w:cstheme="minorHAnsi"/>
                <w:b/>
              </w:rPr>
            </w:pPr>
          </w:p>
        </w:tc>
        <w:tc>
          <w:tcPr>
            <w:tcW w:w="5490" w:type="dxa"/>
            <w:tcBorders>
              <w:top w:val="single" w:sz="6" w:space="0" w:color="000000"/>
              <w:left w:val="single" w:sz="6" w:space="0" w:color="000000"/>
              <w:bottom w:val="single" w:sz="6" w:space="0" w:color="000000"/>
              <w:right w:val="single" w:sz="6" w:space="0" w:color="000000"/>
            </w:tcBorders>
          </w:tcPr>
          <w:p w14:paraId="6BB892E8" w14:textId="77777777" w:rsidR="001159C1" w:rsidRPr="00D903ED" w:rsidRDefault="001159C1" w:rsidP="00D903ED">
            <w:pPr>
              <w:pStyle w:val="WW-BlockText"/>
              <w:ind w:left="0" w:right="0" w:firstLine="0"/>
              <w:jc w:val="left"/>
              <w:rPr>
                <w:rFonts w:asciiTheme="minorHAnsi" w:hAnsiTheme="minorHAnsi" w:cstheme="minorHAnsi"/>
                <w:b/>
              </w:rPr>
            </w:pPr>
          </w:p>
        </w:tc>
      </w:tr>
    </w:tbl>
    <w:p w14:paraId="7A83DE4E" w14:textId="4D1DC02E" w:rsidR="001159C1" w:rsidRDefault="001159C1" w:rsidP="002D4EDD">
      <w:pPr>
        <w:pStyle w:val="WW-BlockText"/>
        <w:ind w:left="-57" w:right="0" w:firstLine="57"/>
        <w:jc w:val="left"/>
        <w:rPr>
          <w:rFonts w:asciiTheme="minorHAnsi" w:hAnsiTheme="minorHAnsi" w:cstheme="minorHAnsi"/>
          <w:b/>
          <w:iCs/>
          <w:sz w:val="18"/>
          <w:szCs w:val="18"/>
        </w:rPr>
      </w:pPr>
    </w:p>
    <w:tbl>
      <w:tblPr>
        <w:tblW w:w="9074" w:type="dxa"/>
        <w:tblInd w:w="8" w:type="dxa"/>
        <w:tblLayout w:type="fixed"/>
        <w:tblCellMar>
          <w:left w:w="0" w:type="dxa"/>
          <w:right w:w="0" w:type="dxa"/>
        </w:tblCellMar>
        <w:tblLook w:val="0000" w:firstRow="0" w:lastRow="0" w:firstColumn="0" w:lastColumn="0" w:noHBand="0" w:noVBand="0"/>
      </w:tblPr>
      <w:tblGrid>
        <w:gridCol w:w="3584"/>
        <w:gridCol w:w="5490"/>
      </w:tblGrid>
      <w:tr w:rsidR="001159C1" w:rsidRPr="001159C1" w14:paraId="346F0440"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58A03409" w14:textId="7CDE8AA8" w:rsidR="001159C1" w:rsidRPr="00D903ED" w:rsidRDefault="001159C1" w:rsidP="00D903ED">
            <w:pPr>
              <w:pStyle w:val="WW-BlockText"/>
              <w:ind w:left="540" w:right="0" w:hanging="540"/>
              <w:jc w:val="left"/>
              <w:rPr>
                <w:rFonts w:asciiTheme="minorHAnsi" w:hAnsiTheme="minorHAnsi" w:cstheme="minorHAnsi"/>
                <w:b/>
                <w:iCs/>
              </w:rPr>
            </w:pPr>
            <w:r>
              <w:rPr>
                <w:rFonts w:asciiTheme="minorHAnsi" w:hAnsiTheme="minorHAnsi" w:cstheme="minorHAnsi"/>
                <w:b/>
                <w:lang w:bidi="sk-SK"/>
              </w:rPr>
              <w:t>TRETÍ MENOVANÝ SPOLOČNÝ MAJITEĽ</w:t>
            </w:r>
          </w:p>
          <w:p w14:paraId="14F91996" w14:textId="77777777" w:rsidR="001159C1" w:rsidRPr="00D903ED" w:rsidRDefault="001159C1" w:rsidP="00D903ED">
            <w:pPr>
              <w:pStyle w:val="WW-BlockText"/>
              <w:ind w:right="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33573A94"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2786012B"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2202E5D7" w14:textId="1012AE1F" w:rsidR="001159C1" w:rsidRPr="00D903ED" w:rsidRDefault="001159C1" w:rsidP="00A43710">
            <w:pPr>
              <w:pStyle w:val="WW-BlockText"/>
              <w:ind w:left="540" w:right="0" w:hanging="540"/>
              <w:jc w:val="left"/>
              <w:rPr>
                <w:rFonts w:asciiTheme="minorHAnsi" w:hAnsiTheme="minorHAnsi" w:cstheme="minorHAnsi"/>
                <w:b/>
                <w:iCs/>
              </w:rPr>
            </w:pPr>
            <w:r w:rsidRPr="00D903ED">
              <w:rPr>
                <w:rFonts w:asciiTheme="minorHAnsi" w:hAnsiTheme="minorHAnsi" w:cstheme="minorHAnsi"/>
                <w:b/>
                <w:lang w:bidi="sk-SK"/>
              </w:rPr>
              <w:t xml:space="preserve">ADRESA BYDLISKA / SÍDLA </w:t>
            </w:r>
          </w:p>
          <w:p w14:paraId="643833BB" w14:textId="77777777" w:rsidR="001159C1" w:rsidRPr="00D903ED" w:rsidRDefault="001159C1" w:rsidP="00D903ED">
            <w:pPr>
              <w:pStyle w:val="WW-BlockText"/>
              <w:ind w:left="540" w:right="0" w:hanging="540"/>
              <w:jc w:val="left"/>
              <w:rPr>
                <w:rFonts w:asciiTheme="minorHAnsi" w:hAnsiTheme="minorHAnsi" w:cstheme="minorHAnsi"/>
                <w:b/>
              </w:rPr>
            </w:pPr>
          </w:p>
          <w:p w14:paraId="5B2589D6" w14:textId="77777777" w:rsidR="001159C1" w:rsidRPr="00D903ED" w:rsidRDefault="001159C1" w:rsidP="00D903ED">
            <w:pPr>
              <w:pStyle w:val="WW-BlockText"/>
              <w:ind w:left="540" w:right="0" w:hanging="54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4A25CF14"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24C839DF"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5AE78C5C" w14:textId="5E6FABB9" w:rsidR="001159C1" w:rsidRPr="00D903ED" w:rsidRDefault="001159C1" w:rsidP="00D903ED">
            <w:pPr>
              <w:pStyle w:val="WW-BlockText"/>
              <w:ind w:left="540" w:right="0" w:hanging="540"/>
              <w:jc w:val="left"/>
              <w:rPr>
                <w:rFonts w:asciiTheme="minorHAnsi" w:hAnsiTheme="minorHAnsi" w:cstheme="minorHAnsi"/>
              </w:rPr>
            </w:pPr>
            <w:r w:rsidRPr="00D903ED">
              <w:rPr>
                <w:rFonts w:asciiTheme="minorHAnsi" w:hAnsiTheme="minorHAnsi" w:cstheme="minorHAnsi"/>
                <w:b/>
                <w:lang w:bidi="sk-SK"/>
              </w:rPr>
              <w:t xml:space="preserve">KOREŠPONDENČNÁ ADRESA (ak </w:t>
            </w:r>
            <w:r w:rsidR="008656FA">
              <w:rPr>
                <w:rFonts w:asciiTheme="minorHAnsi" w:hAnsiTheme="minorHAnsi" w:cstheme="minorHAnsi"/>
                <w:b/>
                <w:lang w:bidi="sk-SK"/>
              </w:rPr>
              <w:t>je</w:t>
            </w:r>
            <w:r w:rsidRPr="00D903ED">
              <w:rPr>
                <w:rFonts w:asciiTheme="minorHAnsi" w:hAnsiTheme="minorHAnsi" w:cstheme="minorHAnsi"/>
                <w:b/>
                <w:lang w:bidi="sk-SK"/>
              </w:rPr>
              <w:t>)</w:t>
            </w:r>
          </w:p>
          <w:p w14:paraId="0000990A" w14:textId="77777777" w:rsidR="001159C1" w:rsidRPr="00D903ED" w:rsidRDefault="001159C1" w:rsidP="00D903ED">
            <w:pPr>
              <w:pStyle w:val="WW-BlockText"/>
              <w:ind w:right="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31FBD286"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57D0C03B"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3060E373" w14:textId="77777777" w:rsidR="001159C1" w:rsidRPr="00D903ED" w:rsidRDefault="001159C1" w:rsidP="00D903ED">
            <w:pPr>
              <w:pStyle w:val="WW-BlockText"/>
              <w:ind w:left="540" w:right="0" w:hanging="540"/>
              <w:jc w:val="left"/>
              <w:rPr>
                <w:rFonts w:asciiTheme="minorHAnsi" w:hAnsiTheme="minorHAnsi" w:cstheme="minorHAnsi"/>
                <w:b/>
                <w:bCs/>
              </w:rPr>
            </w:pPr>
            <w:r w:rsidRPr="00D903ED">
              <w:rPr>
                <w:rFonts w:asciiTheme="minorHAnsi" w:hAnsiTheme="minorHAnsi" w:cstheme="minorHAnsi"/>
                <w:b/>
                <w:lang w:bidi="sk-SK"/>
              </w:rPr>
              <w:t>ČÍSLO PASU / IDENTIFIKAČNÉ ČÍSLO SPOLOČNOSTI</w:t>
            </w:r>
          </w:p>
          <w:p w14:paraId="1002788A" w14:textId="77777777" w:rsidR="001159C1" w:rsidRPr="00D903ED" w:rsidRDefault="001159C1" w:rsidP="00D903ED">
            <w:pPr>
              <w:pStyle w:val="WW-BlockText"/>
              <w:ind w:left="540" w:right="0" w:hanging="540"/>
              <w:jc w:val="left"/>
              <w:rPr>
                <w:rFonts w:asciiTheme="minorHAnsi" w:hAnsiTheme="minorHAnsi" w:cstheme="minorHAnsi"/>
                <w:b/>
                <w:bCs/>
              </w:rPr>
            </w:pPr>
          </w:p>
        </w:tc>
        <w:tc>
          <w:tcPr>
            <w:tcW w:w="5490" w:type="dxa"/>
            <w:tcBorders>
              <w:top w:val="nil"/>
              <w:left w:val="single" w:sz="6" w:space="0" w:color="000000"/>
              <w:bottom w:val="single" w:sz="4" w:space="0" w:color="auto"/>
              <w:right w:val="single" w:sz="6" w:space="0" w:color="000000"/>
            </w:tcBorders>
          </w:tcPr>
          <w:p w14:paraId="49D6FDBB"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6AB2DA39"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7E6B7457" w14:textId="77777777" w:rsidR="001159C1" w:rsidRPr="00D903ED" w:rsidRDefault="001159C1" w:rsidP="00D903ED">
            <w:pPr>
              <w:pStyle w:val="WW-BlockText"/>
              <w:ind w:left="540" w:right="0" w:hanging="540"/>
              <w:jc w:val="left"/>
              <w:rPr>
                <w:rFonts w:asciiTheme="minorHAnsi" w:hAnsiTheme="minorHAnsi" w:cstheme="minorHAnsi"/>
                <w:b/>
                <w:i/>
              </w:rPr>
            </w:pPr>
            <w:r w:rsidRPr="00D903ED">
              <w:rPr>
                <w:rFonts w:asciiTheme="minorHAnsi" w:hAnsiTheme="minorHAnsi" w:cstheme="minorHAnsi"/>
                <w:b/>
                <w:lang w:bidi="sk-SK"/>
              </w:rPr>
              <w:t>DÁTUM NARODENIA / REGISTRÁCIE</w:t>
            </w:r>
          </w:p>
          <w:p w14:paraId="7B5B36CC" w14:textId="77777777" w:rsidR="001159C1" w:rsidRPr="00D903ED" w:rsidRDefault="001159C1" w:rsidP="00D903ED">
            <w:pPr>
              <w:pStyle w:val="WW-BlockText"/>
              <w:ind w:left="540" w:right="0" w:hanging="540"/>
              <w:jc w:val="left"/>
              <w:rPr>
                <w:rFonts w:asciiTheme="minorHAnsi" w:hAnsiTheme="minorHAnsi" w:cstheme="minorHAnsi"/>
              </w:rPr>
            </w:pPr>
          </w:p>
        </w:tc>
        <w:tc>
          <w:tcPr>
            <w:tcW w:w="5490" w:type="dxa"/>
            <w:tcBorders>
              <w:top w:val="single" w:sz="4" w:space="0" w:color="auto"/>
              <w:left w:val="single" w:sz="6" w:space="0" w:color="000000"/>
              <w:bottom w:val="single" w:sz="6" w:space="0" w:color="000000"/>
              <w:right w:val="single" w:sz="6" w:space="0" w:color="000000"/>
            </w:tcBorders>
          </w:tcPr>
          <w:p w14:paraId="7552206D" w14:textId="77777777" w:rsidR="001159C1" w:rsidRPr="00D903ED" w:rsidRDefault="001159C1" w:rsidP="00D903ED">
            <w:pPr>
              <w:pStyle w:val="WW-BlockText"/>
              <w:ind w:left="540" w:right="0" w:hanging="540"/>
              <w:jc w:val="left"/>
              <w:rPr>
                <w:rFonts w:asciiTheme="minorHAnsi" w:hAnsiTheme="minorHAnsi" w:cstheme="minorHAnsi"/>
                <w:b/>
              </w:rPr>
            </w:pPr>
          </w:p>
        </w:tc>
      </w:tr>
      <w:tr w:rsidR="001159C1" w:rsidRPr="001159C1" w14:paraId="118B2E7A"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6A6ABACF" w14:textId="77777777" w:rsidR="001159C1" w:rsidRPr="00D903ED" w:rsidRDefault="001159C1" w:rsidP="00D903ED">
            <w:pPr>
              <w:pStyle w:val="WW-BlockText"/>
              <w:ind w:left="0" w:right="0" w:firstLine="0"/>
              <w:jc w:val="left"/>
              <w:rPr>
                <w:rFonts w:asciiTheme="minorHAnsi" w:hAnsiTheme="minorHAnsi" w:cstheme="minorHAnsi"/>
                <w:b/>
                <w:i/>
              </w:rPr>
            </w:pPr>
            <w:r w:rsidRPr="00D903ED">
              <w:rPr>
                <w:rFonts w:asciiTheme="minorHAnsi" w:hAnsiTheme="minorHAnsi" w:cstheme="minorHAnsi"/>
                <w:b/>
                <w:lang w:bidi="sk-SK"/>
              </w:rPr>
              <w:lastRenderedPageBreak/>
              <w:t>MIESTO NARODENIA / REGISTRÁCIE</w:t>
            </w:r>
          </w:p>
          <w:p w14:paraId="1B8D8BF1"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single" w:sz="6" w:space="0" w:color="000000"/>
              <w:left w:val="single" w:sz="6" w:space="0" w:color="000000"/>
              <w:bottom w:val="single" w:sz="6" w:space="0" w:color="000000"/>
              <w:right w:val="single" w:sz="6" w:space="0" w:color="000000"/>
            </w:tcBorders>
          </w:tcPr>
          <w:p w14:paraId="203E4FE1"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14C6A9AD"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2382B997" w14:textId="77777777" w:rsidR="001159C1" w:rsidRPr="00D903ED" w:rsidRDefault="001159C1" w:rsidP="00D903ED">
            <w:pPr>
              <w:pStyle w:val="WW-BlockText"/>
              <w:ind w:left="0" w:right="0" w:firstLine="0"/>
              <w:jc w:val="left"/>
              <w:rPr>
                <w:rFonts w:asciiTheme="minorHAnsi" w:hAnsiTheme="minorHAnsi" w:cstheme="minorHAnsi"/>
                <w:b/>
              </w:rPr>
            </w:pPr>
            <w:r w:rsidRPr="00D903ED">
              <w:rPr>
                <w:rFonts w:asciiTheme="minorHAnsi" w:hAnsiTheme="minorHAnsi" w:cstheme="minorHAnsi"/>
                <w:b/>
                <w:lang w:bidi="sk-SK"/>
              </w:rPr>
              <w:t xml:space="preserve">ŠTÁTNA PRÍSLUŠNOSŤ </w:t>
            </w:r>
          </w:p>
          <w:p w14:paraId="6916A354" w14:textId="77777777" w:rsidR="001159C1" w:rsidRPr="00D903ED" w:rsidRDefault="001159C1" w:rsidP="00D903ED">
            <w:pPr>
              <w:pStyle w:val="WW-BlockText"/>
              <w:ind w:left="0" w:right="0" w:firstLine="0"/>
              <w:jc w:val="left"/>
              <w:rPr>
                <w:rFonts w:asciiTheme="minorHAnsi" w:hAnsiTheme="minorHAnsi" w:cstheme="minorHAnsi"/>
                <w:b/>
              </w:rPr>
            </w:pPr>
          </w:p>
        </w:tc>
        <w:tc>
          <w:tcPr>
            <w:tcW w:w="5490" w:type="dxa"/>
            <w:tcBorders>
              <w:top w:val="nil"/>
              <w:left w:val="single" w:sz="6" w:space="0" w:color="000000"/>
              <w:bottom w:val="single" w:sz="6" w:space="0" w:color="000000"/>
              <w:right w:val="single" w:sz="6" w:space="0" w:color="000000"/>
            </w:tcBorders>
          </w:tcPr>
          <w:p w14:paraId="2484C6AD"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72EA10B1"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2468089F" w14:textId="77777777" w:rsidR="001159C1" w:rsidRPr="00D903ED" w:rsidRDefault="001159C1" w:rsidP="00D903ED">
            <w:pPr>
              <w:pStyle w:val="WW-BlockText"/>
              <w:ind w:left="0" w:right="0" w:firstLine="0"/>
              <w:jc w:val="left"/>
              <w:rPr>
                <w:rFonts w:asciiTheme="minorHAnsi" w:hAnsiTheme="minorHAnsi" w:cstheme="minorHAnsi"/>
                <w:b/>
                <w:i/>
              </w:rPr>
            </w:pPr>
            <w:r w:rsidRPr="00D903ED">
              <w:rPr>
                <w:rFonts w:asciiTheme="minorHAnsi" w:hAnsiTheme="minorHAnsi" w:cstheme="minorHAnsi"/>
                <w:b/>
                <w:lang w:bidi="sk-SK"/>
              </w:rPr>
              <w:t xml:space="preserve">ZAMESTNANIE/POPIS ZAMESTNANIA </w:t>
            </w:r>
            <w:r w:rsidRPr="00D903ED">
              <w:rPr>
                <w:rFonts w:asciiTheme="minorHAnsi" w:hAnsiTheme="minorHAnsi" w:cstheme="minorHAnsi"/>
                <w:lang w:bidi="sk-SK"/>
              </w:rPr>
              <w:t xml:space="preserve">(v prípade fyzických osôb) </w:t>
            </w:r>
            <w:r w:rsidRPr="00D903ED">
              <w:rPr>
                <w:rFonts w:asciiTheme="minorHAnsi" w:hAnsiTheme="minorHAnsi" w:cstheme="minorHAnsi"/>
                <w:b/>
                <w:lang w:bidi="sk-SK"/>
              </w:rPr>
              <w:t>/ HLAVNÁ OBLASŤ PODNIKATEĽSKEJ ČINNOSTI</w:t>
            </w:r>
            <w:r w:rsidRPr="00D903ED">
              <w:rPr>
                <w:rFonts w:asciiTheme="minorHAnsi" w:hAnsiTheme="minorHAnsi" w:cstheme="minorHAnsi"/>
                <w:lang w:bidi="sk-SK"/>
              </w:rPr>
              <w:t xml:space="preserve"> (v prípade právnických osôb)</w:t>
            </w:r>
          </w:p>
          <w:p w14:paraId="461F8D22" w14:textId="77777777" w:rsidR="001159C1" w:rsidRPr="00D903ED" w:rsidRDefault="001159C1" w:rsidP="00D903ED">
            <w:pPr>
              <w:pStyle w:val="WW-BlockText"/>
              <w:ind w:left="0" w:right="0" w:firstLine="0"/>
              <w:jc w:val="left"/>
              <w:rPr>
                <w:rFonts w:asciiTheme="minorHAnsi" w:hAnsiTheme="minorHAnsi" w:cstheme="minorHAnsi"/>
              </w:rPr>
            </w:pPr>
          </w:p>
          <w:p w14:paraId="4376353B"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28E4F725"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0B537883"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88F56BB"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TELEFÓNNE ČÍSLO</w:t>
            </w:r>
          </w:p>
          <w:p w14:paraId="4DFF044C"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4B54B292"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5A3C9C11"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1C42FB87"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FAXOVÉ ČÍSLO</w:t>
            </w:r>
          </w:p>
          <w:p w14:paraId="50B83DE3" w14:textId="77777777" w:rsidR="001159C1" w:rsidRPr="00D903ED" w:rsidRDefault="001159C1" w:rsidP="00D903ED">
            <w:pPr>
              <w:pStyle w:val="WW-BlockText"/>
              <w:ind w:left="0" w:right="0" w:firstLine="0"/>
              <w:jc w:val="left"/>
              <w:rPr>
                <w:rFonts w:asciiTheme="minorHAnsi" w:hAnsiTheme="minorHAnsi" w:cstheme="minorHAnsi"/>
              </w:rPr>
            </w:pPr>
          </w:p>
        </w:tc>
        <w:tc>
          <w:tcPr>
            <w:tcW w:w="5490" w:type="dxa"/>
            <w:tcBorders>
              <w:top w:val="nil"/>
              <w:left w:val="single" w:sz="6" w:space="0" w:color="000000"/>
              <w:bottom w:val="single" w:sz="6" w:space="0" w:color="000000"/>
              <w:right w:val="single" w:sz="6" w:space="0" w:color="000000"/>
            </w:tcBorders>
          </w:tcPr>
          <w:p w14:paraId="472B111F"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4F73DCB7" w14:textId="77777777" w:rsidTr="009E2F6F">
        <w:trPr>
          <w:cantSplit/>
        </w:trPr>
        <w:tc>
          <w:tcPr>
            <w:tcW w:w="3584" w:type="dxa"/>
            <w:tcBorders>
              <w:top w:val="single" w:sz="6" w:space="0" w:color="000000"/>
              <w:left w:val="single" w:sz="6" w:space="0" w:color="000000"/>
              <w:bottom w:val="single" w:sz="6" w:space="0" w:color="000000"/>
              <w:right w:val="nil"/>
            </w:tcBorders>
            <w:shd w:val="clear" w:color="FFFFFF" w:fill="D9D9D9"/>
          </w:tcPr>
          <w:p w14:paraId="623C0ECB" w14:textId="77777777" w:rsidR="001159C1" w:rsidRPr="00D903ED" w:rsidRDefault="001159C1" w:rsidP="00D903ED">
            <w:pPr>
              <w:pStyle w:val="WW-BlockText"/>
              <w:ind w:left="0" w:right="0" w:firstLine="0"/>
              <w:jc w:val="left"/>
              <w:rPr>
                <w:rFonts w:asciiTheme="minorHAnsi" w:hAnsiTheme="minorHAnsi" w:cstheme="minorHAnsi"/>
              </w:rPr>
            </w:pPr>
            <w:r w:rsidRPr="00D903ED">
              <w:rPr>
                <w:rFonts w:asciiTheme="minorHAnsi" w:hAnsiTheme="minorHAnsi" w:cstheme="minorHAnsi"/>
                <w:b/>
                <w:lang w:bidi="sk-SK"/>
              </w:rPr>
              <w:t xml:space="preserve">E-MAILOVÁ ADRESA </w:t>
            </w:r>
          </w:p>
        </w:tc>
        <w:tc>
          <w:tcPr>
            <w:tcW w:w="5490" w:type="dxa"/>
            <w:tcBorders>
              <w:top w:val="single" w:sz="6" w:space="0" w:color="000000"/>
              <w:left w:val="single" w:sz="6" w:space="0" w:color="000000"/>
              <w:bottom w:val="single" w:sz="6" w:space="0" w:color="000000"/>
              <w:right w:val="single" w:sz="6" w:space="0" w:color="000000"/>
            </w:tcBorders>
          </w:tcPr>
          <w:p w14:paraId="35105AB0" w14:textId="77777777" w:rsidR="001159C1" w:rsidRPr="00D903ED" w:rsidRDefault="001159C1" w:rsidP="00D903ED">
            <w:pPr>
              <w:pStyle w:val="WW-BlockText"/>
              <w:ind w:left="0" w:right="0" w:firstLine="0"/>
              <w:jc w:val="left"/>
              <w:rPr>
                <w:rFonts w:asciiTheme="minorHAnsi" w:hAnsiTheme="minorHAnsi" w:cstheme="minorHAnsi"/>
                <w:b/>
              </w:rPr>
            </w:pPr>
          </w:p>
        </w:tc>
      </w:tr>
      <w:tr w:rsidR="001159C1" w:rsidRPr="001159C1" w14:paraId="7CCAD80A" w14:textId="77777777" w:rsidTr="009E2F6F">
        <w:trPr>
          <w:cantSplit/>
        </w:trPr>
        <w:tc>
          <w:tcPr>
            <w:tcW w:w="3584" w:type="dxa"/>
            <w:tcBorders>
              <w:top w:val="single" w:sz="6" w:space="0" w:color="000000"/>
              <w:left w:val="single" w:sz="6" w:space="0" w:color="000000"/>
              <w:bottom w:val="single" w:sz="6" w:space="0" w:color="000000"/>
              <w:right w:val="single" w:sz="6" w:space="0" w:color="000000"/>
            </w:tcBorders>
            <w:shd w:val="clear" w:color="FFFFFF" w:fill="D9D9D9"/>
          </w:tcPr>
          <w:p w14:paraId="2AE73CF6" w14:textId="77777777" w:rsidR="001159C1" w:rsidRPr="00D903ED" w:rsidRDefault="001159C1" w:rsidP="00D903ED">
            <w:pPr>
              <w:pStyle w:val="WW-BlockText"/>
              <w:ind w:left="0" w:right="0" w:firstLine="0"/>
              <w:jc w:val="left"/>
              <w:rPr>
                <w:rFonts w:asciiTheme="minorHAnsi" w:hAnsiTheme="minorHAnsi" w:cstheme="minorHAnsi"/>
                <w:b/>
                <w:iCs/>
              </w:rPr>
            </w:pPr>
            <w:r w:rsidRPr="00D903ED">
              <w:rPr>
                <w:rFonts w:asciiTheme="minorHAnsi" w:hAnsiTheme="minorHAnsi" w:cstheme="minorHAnsi"/>
                <w:b/>
                <w:lang w:bidi="sk-SK"/>
              </w:rPr>
              <w:t>MENO A ADRESA SPLNOMOCNENÉHO ZÁSTUPCU</w:t>
            </w:r>
          </w:p>
          <w:p w14:paraId="041A731A" w14:textId="77777777" w:rsidR="001159C1" w:rsidRPr="00D903ED" w:rsidRDefault="001159C1" w:rsidP="00D903ED">
            <w:pPr>
              <w:pStyle w:val="WW-BlockText"/>
              <w:ind w:left="0" w:right="0" w:firstLine="0"/>
              <w:jc w:val="left"/>
              <w:rPr>
                <w:rFonts w:asciiTheme="minorHAnsi" w:hAnsiTheme="minorHAnsi" w:cstheme="minorHAnsi"/>
                <w:b/>
              </w:rPr>
            </w:pPr>
            <w:r w:rsidRPr="00D903ED">
              <w:rPr>
                <w:rFonts w:asciiTheme="minorHAnsi" w:hAnsiTheme="minorHAnsi" w:cstheme="minorHAnsi"/>
                <w:lang w:bidi="sk-SK"/>
              </w:rPr>
              <w:t>(ak túto Žiadosť podáva a podpisuje v mene žiadateľa riadne splnomocnený zástupca)</w:t>
            </w:r>
          </w:p>
          <w:p w14:paraId="05BE55BC" w14:textId="77777777" w:rsidR="001159C1" w:rsidRPr="00D903ED" w:rsidRDefault="001159C1" w:rsidP="00D903ED">
            <w:pPr>
              <w:pStyle w:val="WW-BlockText"/>
              <w:ind w:left="0" w:right="0" w:firstLine="0"/>
              <w:jc w:val="left"/>
              <w:rPr>
                <w:rFonts w:asciiTheme="minorHAnsi" w:hAnsiTheme="minorHAnsi" w:cstheme="minorHAnsi"/>
                <w:b/>
              </w:rPr>
            </w:pPr>
          </w:p>
        </w:tc>
        <w:tc>
          <w:tcPr>
            <w:tcW w:w="5490" w:type="dxa"/>
            <w:tcBorders>
              <w:top w:val="single" w:sz="6" w:space="0" w:color="000000"/>
              <w:left w:val="single" w:sz="6" w:space="0" w:color="000000"/>
              <w:bottom w:val="single" w:sz="6" w:space="0" w:color="000000"/>
              <w:right w:val="single" w:sz="6" w:space="0" w:color="000000"/>
            </w:tcBorders>
          </w:tcPr>
          <w:p w14:paraId="71EBC3FE" w14:textId="77777777" w:rsidR="001159C1" w:rsidRPr="00D903ED" w:rsidRDefault="001159C1" w:rsidP="00D903ED">
            <w:pPr>
              <w:pStyle w:val="WW-BlockText"/>
              <w:ind w:left="0" w:right="0" w:firstLine="0"/>
              <w:jc w:val="left"/>
              <w:rPr>
                <w:rFonts w:asciiTheme="minorHAnsi" w:hAnsiTheme="minorHAnsi" w:cstheme="minorHAnsi"/>
                <w:b/>
              </w:rPr>
            </w:pPr>
          </w:p>
        </w:tc>
      </w:tr>
    </w:tbl>
    <w:p w14:paraId="5B60B97E" w14:textId="77777777" w:rsidR="001159C1" w:rsidRDefault="001159C1" w:rsidP="002D4EDD">
      <w:pPr>
        <w:pStyle w:val="WW-BlockText"/>
        <w:ind w:left="-57" w:right="0" w:firstLine="57"/>
        <w:jc w:val="left"/>
        <w:rPr>
          <w:rFonts w:asciiTheme="minorHAnsi" w:hAnsiTheme="minorHAnsi" w:cstheme="minorHAnsi"/>
          <w:b/>
          <w:iCs/>
          <w:sz w:val="18"/>
          <w:szCs w:val="18"/>
        </w:rPr>
      </w:pPr>
    </w:p>
    <w:p w14:paraId="04B9011C" w14:textId="77777777" w:rsidR="00A43710" w:rsidRPr="00A43710" w:rsidRDefault="00A43710" w:rsidP="002D4EDD">
      <w:pPr>
        <w:pStyle w:val="WW-BlockText"/>
        <w:ind w:left="-57" w:right="0" w:firstLine="57"/>
        <w:jc w:val="left"/>
        <w:rPr>
          <w:rFonts w:asciiTheme="minorHAnsi" w:hAnsiTheme="minorHAnsi" w:cstheme="minorHAnsi"/>
          <w:b/>
          <w:iCs/>
          <w:sz w:val="18"/>
          <w:szCs w:val="18"/>
        </w:rPr>
      </w:pPr>
    </w:p>
    <w:p w14:paraId="295D5FC3" w14:textId="0D53EF73" w:rsidR="002D4EDD" w:rsidRPr="00A43710" w:rsidRDefault="001159C1" w:rsidP="00A43710">
      <w:pPr>
        <w:pStyle w:val="WW-BlockText"/>
        <w:numPr>
          <w:ilvl w:val="0"/>
          <w:numId w:val="26"/>
        </w:numPr>
        <w:ind w:right="0"/>
        <w:jc w:val="left"/>
        <w:rPr>
          <w:rFonts w:asciiTheme="minorHAnsi" w:hAnsiTheme="minorHAnsi" w:cstheme="minorHAnsi"/>
          <w:b/>
          <w:iCs/>
          <w:sz w:val="18"/>
          <w:szCs w:val="18"/>
        </w:rPr>
      </w:pPr>
      <w:r>
        <w:rPr>
          <w:rFonts w:asciiTheme="minorHAnsi" w:hAnsiTheme="minorHAnsi" w:cstheme="minorHAnsi"/>
          <w:b/>
          <w:sz w:val="18"/>
          <w:szCs w:val="18"/>
          <w:lang w:bidi="sk-SK"/>
        </w:rPr>
        <w:t xml:space="preserve">Údaje o investícii </w:t>
      </w:r>
    </w:p>
    <w:tbl>
      <w:tblPr>
        <w:tblW w:w="9923" w:type="dxa"/>
        <w:tblInd w:w="8" w:type="dxa"/>
        <w:tblLayout w:type="fixed"/>
        <w:tblCellMar>
          <w:left w:w="0" w:type="dxa"/>
          <w:right w:w="0" w:type="dxa"/>
        </w:tblCellMar>
        <w:tblLook w:val="0000" w:firstRow="0" w:lastRow="0" w:firstColumn="0" w:lastColumn="0" w:noHBand="0" w:noVBand="0"/>
      </w:tblPr>
      <w:tblGrid>
        <w:gridCol w:w="3584"/>
        <w:gridCol w:w="6339"/>
      </w:tblGrid>
      <w:tr w:rsidR="001159C1" w:rsidRPr="00A0217D" w14:paraId="586B7E18" w14:textId="77777777" w:rsidTr="00A43710">
        <w:trPr>
          <w:cantSplit/>
        </w:trPr>
        <w:tc>
          <w:tcPr>
            <w:tcW w:w="992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099FF44A" w14:textId="4429DAEE" w:rsidR="001159C1" w:rsidRPr="00A43710" w:rsidRDefault="001159C1" w:rsidP="00A43710">
            <w:pPr>
              <w:pStyle w:val="WW-BlockText"/>
              <w:ind w:left="0" w:right="0" w:firstLine="0"/>
              <w:rPr>
                <w:rFonts w:asciiTheme="minorHAnsi" w:hAnsiTheme="minorHAnsi" w:cstheme="minorHAnsi"/>
                <w:bCs/>
                <w:sz w:val="16"/>
                <w:szCs w:val="16"/>
              </w:rPr>
            </w:pPr>
            <w:r>
              <w:rPr>
                <w:rFonts w:asciiTheme="minorHAnsi" w:hAnsiTheme="minorHAnsi" w:cstheme="minorHAnsi"/>
                <w:sz w:val="16"/>
                <w:szCs w:val="16"/>
                <w:lang w:bidi="sk-SK"/>
              </w:rPr>
              <w:t>Vyplňte upisovanú sumu a uveďte triedu akcií (nehodiace sa vymažte).</w:t>
            </w:r>
          </w:p>
        </w:tc>
      </w:tr>
      <w:tr w:rsidR="002D4EDD" w:rsidRPr="00A0217D" w14:paraId="757DD02E" w14:textId="77777777" w:rsidTr="00A43710">
        <w:trPr>
          <w:cantSplit/>
        </w:trPr>
        <w:tc>
          <w:tcPr>
            <w:tcW w:w="3584" w:type="dxa"/>
            <w:tcBorders>
              <w:top w:val="single" w:sz="6" w:space="0" w:color="000000"/>
              <w:left w:val="single" w:sz="6" w:space="0" w:color="000000"/>
              <w:bottom w:val="single" w:sz="6" w:space="0" w:color="000000"/>
              <w:right w:val="nil"/>
            </w:tcBorders>
            <w:shd w:val="clear" w:color="FFFFFF" w:fill="C0C0C0"/>
          </w:tcPr>
          <w:p w14:paraId="7E2F8112" w14:textId="77777777" w:rsidR="002D4EDD" w:rsidRPr="00A0217D" w:rsidRDefault="002D4EDD" w:rsidP="00093C4F">
            <w:pPr>
              <w:pStyle w:val="WW-BlockText"/>
              <w:ind w:left="0" w:right="0" w:firstLine="0"/>
              <w:jc w:val="left"/>
              <w:rPr>
                <w:rFonts w:asciiTheme="minorHAnsi" w:hAnsiTheme="minorHAnsi" w:cstheme="minorHAnsi"/>
                <w:b/>
                <w:i/>
                <w:sz w:val="18"/>
                <w:szCs w:val="18"/>
              </w:rPr>
            </w:pPr>
            <w:r w:rsidRPr="00A0217D">
              <w:rPr>
                <w:rFonts w:asciiTheme="minorHAnsi" w:hAnsiTheme="minorHAnsi" w:cstheme="minorHAnsi"/>
                <w:b/>
                <w:i/>
                <w:sz w:val="18"/>
                <w:szCs w:val="18"/>
                <w:lang w:bidi="sk-SK"/>
              </w:rPr>
              <w:t>FOND</w:t>
            </w:r>
          </w:p>
          <w:p w14:paraId="7F778972" w14:textId="7CB710B6" w:rsidR="002D4EDD" w:rsidRPr="00A0217D" w:rsidRDefault="002D4EDD" w:rsidP="00093C4F">
            <w:pPr>
              <w:pStyle w:val="WW-BlockText"/>
              <w:ind w:left="0" w:right="0" w:firstLine="0"/>
              <w:jc w:val="left"/>
              <w:rPr>
                <w:rFonts w:asciiTheme="minorHAnsi" w:hAnsiTheme="minorHAnsi" w:cstheme="minorHAnsi"/>
                <w:sz w:val="18"/>
                <w:szCs w:val="18"/>
              </w:rPr>
            </w:pPr>
          </w:p>
        </w:tc>
        <w:tc>
          <w:tcPr>
            <w:tcW w:w="6339" w:type="dxa"/>
            <w:tcBorders>
              <w:top w:val="single" w:sz="6" w:space="0" w:color="000000"/>
              <w:left w:val="single" w:sz="6" w:space="0" w:color="000000"/>
              <w:bottom w:val="single" w:sz="6" w:space="0" w:color="000000"/>
              <w:right w:val="single" w:sz="6" w:space="0" w:color="000000"/>
            </w:tcBorders>
          </w:tcPr>
          <w:p w14:paraId="27E0C8A3" w14:textId="49D29964" w:rsidR="002D4EDD" w:rsidRPr="00A0217D" w:rsidRDefault="002D4EDD" w:rsidP="00093C4F">
            <w:pPr>
              <w:pStyle w:val="WW-BlockText"/>
              <w:ind w:left="0" w:right="0" w:firstLine="0"/>
              <w:jc w:val="left"/>
              <w:rPr>
                <w:rFonts w:asciiTheme="minorHAnsi" w:hAnsiTheme="minorHAnsi" w:cstheme="minorHAnsi"/>
                <w:b/>
                <w:sz w:val="18"/>
                <w:szCs w:val="18"/>
              </w:rPr>
            </w:pPr>
            <w:r w:rsidRPr="00A0217D">
              <w:rPr>
                <w:rFonts w:asciiTheme="minorHAnsi" w:hAnsiTheme="minorHAnsi" w:cstheme="minorHAnsi"/>
                <w:b/>
                <w:sz w:val="18"/>
                <w:szCs w:val="18"/>
                <w:lang w:bidi="sk-SK"/>
              </w:rPr>
              <w:t>WOOD &amp; Company Waste Management Fund</w:t>
            </w:r>
          </w:p>
        </w:tc>
      </w:tr>
      <w:tr w:rsidR="002D4EDD" w:rsidRPr="00A0217D" w14:paraId="6ADDDABD" w14:textId="77777777" w:rsidTr="00A43710">
        <w:trPr>
          <w:cantSplit/>
        </w:trPr>
        <w:tc>
          <w:tcPr>
            <w:tcW w:w="3584" w:type="dxa"/>
            <w:tcBorders>
              <w:top w:val="nil"/>
              <w:left w:val="single" w:sz="6" w:space="0" w:color="000000"/>
              <w:bottom w:val="single" w:sz="6" w:space="0" w:color="000000"/>
              <w:right w:val="nil"/>
            </w:tcBorders>
            <w:shd w:val="clear" w:color="FFFFFF" w:fill="C0C0C0"/>
          </w:tcPr>
          <w:p w14:paraId="21C832C1" w14:textId="178E761A" w:rsidR="002D4EDD" w:rsidRPr="00A0217D" w:rsidRDefault="002D4EDD" w:rsidP="00093C4F">
            <w:pPr>
              <w:pStyle w:val="WW-BlockText"/>
              <w:ind w:left="0" w:right="0" w:firstLine="0"/>
              <w:jc w:val="left"/>
              <w:rPr>
                <w:rFonts w:asciiTheme="minorHAnsi" w:hAnsiTheme="minorHAnsi" w:cstheme="minorHAnsi"/>
                <w:b/>
                <w:i/>
                <w:sz w:val="18"/>
                <w:szCs w:val="18"/>
              </w:rPr>
            </w:pPr>
            <w:r w:rsidRPr="00A0217D">
              <w:rPr>
                <w:rFonts w:asciiTheme="minorHAnsi" w:hAnsiTheme="minorHAnsi" w:cstheme="minorHAnsi"/>
                <w:b/>
                <w:i/>
                <w:sz w:val="18"/>
                <w:szCs w:val="18"/>
                <w:lang w:bidi="sk-SK"/>
              </w:rPr>
              <w:t>SUMA NA UPÍSANIE:</w:t>
            </w:r>
          </w:p>
          <w:p w14:paraId="184FE9D0" w14:textId="2CBC5077" w:rsidR="002D4EDD" w:rsidRPr="00A0217D" w:rsidRDefault="002D4EDD" w:rsidP="00093C4F">
            <w:pPr>
              <w:pStyle w:val="WW-BlockText"/>
              <w:ind w:left="0" w:right="0" w:firstLine="0"/>
              <w:jc w:val="left"/>
              <w:rPr>
                <w:rFonts w:asciiTheme="minorHAnsi" w:hAnsiTheme="minorHAnsi" w:cstheme="minorHAnsi"/>
                <w:sz w:val="18"/>
                <w:szCs w:val="18"/>
              </w:rPr>
            </w:pPr>
          </w:p>
        </w:tc>
        <w:tc>
          <w:tcPr>
            <w:tcW w:w="6339" w:type="dxa"/>
            <w:tcBorders>
              <w:top w:val="nil"/>
              <w:left w:val="single" w:sz="6" w:space="0" w:color="000000"/>
              <w:bottom w:val="single" w:sz="6" w:space="0" w:color="000000"/>
              <w:right w:val="single" w:sz="6" w:space="0" w:color="000000"/>
            </w:tcBorders>
          </w:tcPr>
          <w:p w14:paraId="4CC97FEB" w14:textId="70CDB46E" w:rsidR="002D4EDD" w:rsidRDefault="001159C1" w:rsidP="001159C1">
            <w:pPr>
              <w:pStyle w:val="WW-BlockText"/>
              <w:tabs>
                <w:tab w:val="left" w:pos="1094"/>
              </w:tabs>
              <w:ind w:left="0" w:right="0" w:firstLine="0"/>
              <w:jc w:val="left"/>
              <w:rPr>
                <w:rFonts w:asciiTheme="minorHAnsi" w:hAnsiTheme="minorHAnsi" w:cstheme="minorHAnsi"/>
                <w:b/>
                <w:sz w:val="18"/>
                <w:szCs w:val="18"/>
              </w:rPr>
            </w:pPr>
            <w:r>
              <w:rPr>
                <w:rFonts w:asciiTheme="minorHAnsi" w:hAnsiTheme="minorHAnsi" w:cstheme="minorHAnsi"/>
                <w:b/>
                <w:sz w:val="18"/>
                <w:szCs w:val="18"/>
                <w:lang w:bidi="sk-SK"/>
              </w:rPr>
              <w:tab/>
            </w:r>
          </w:p>
          <w:p w14:paraId="0DD85D82" w14:textId="6B2FCEEA" w:rsidR="001159C1" w:rsidRDefault="001159C1" w:rsidP="001159C1">
            <w:pPr>
              <w:pStyle w:val="WW-BlockText"/>
              <w:tabs>
                <w:tab w:val="left" w:pos="1094"/>
              </w:tabs>
              <w:ind w:left="0" w:right="0" w:firstLine="0"/>
              <w:jc w:val="left"/>
              <w:rPr>
                <w:rFonts w:ascii="Calibri" w:hAnsi="Calibri" w:cs="Verdana"/>
                <w:b/>
                <w:bCs/>
              </w:rPr>
            </w:pPr>
            <w:r>
              <w:rPr>
                <w:rFonts w:asciiTheme="minorHAnsi" w:hAnsiTheme="minorHAnsi" w:cstheme="minorHAnsi"/>
                <w:b/>
                <w:sz w:val="18"/>
                <w:szCs w:val="18"/>
                <w:lang w:bidi="sk-SK"/>
              </w:rPr>
              <w:t xml:space="preserve"> __________________ </w:t>
            </w:r>
            <w:r w:rsidRPr="00DF03BC">
              <w:rPr>
                <w:rFonts w:ascii="Calibri" w:eastAsia="Calibri" w:hAnsi="Calibri" w:cs="Verdana"/>
                <w:b/>
                <w:lang w:bidi="sk-SK"/>
              </w:rPr>
              <w:t xml:space="preserve"> €</w:t>
            </w:r>
          </w:p>
          <w:p w14:paraId="0AA0EC28" w14:textId="77777777" w:rsidR="001159C1" w:rsidRDefault="001159C1" w:rsidP="001159C1">
            <w:pPr>
              <w:pStyle w:val="WW-BlockText"/>
              <w:tabs>
                <w:tab w:val="left" w:pos="1094"/>
              </w:tabs>
              <w:ind w:left="0" w:right="0" w:firstLine="0"/>
              <w:jc w:val="left"/>
              <w:rPr>
                <w:rFonts w:ascii="Calibri" w:hAnsi="Calibri" w:cs="Verdana"/>
                <w:b/>
                <w:bCs/>
              </w:rPr>
            </w:pPr>
          </w:p>
          <w:p w14:paraId="218929C5" w14:textId="3A6A38B5" w:rsidR="001159C1" w:rsidRPr="00A0217D" w:rsidRDefault="001159C1" w:rsidP="00A43710">
            <w:pPr>
              <w:pStyle w:val="WW-BlockText"/>
              <w:tabs>
                <w:tab w:val="left" w:pos="1094"/>
              </w:tabs>
              <w:ind w:left="0" w:right="0" w:firstLine="0"/>
              <w:jc w:val="left"/>
              <w:rPr>
                <w:rFonts w:asciiTheme="minorHAnsi" w:hAnsiTheme="minorHAnsi" w:cstheme="minorHAnsi"/>
                <w:b/>
                <w:sz w:val="18"/>
                <w:szCs w:val="18"/>
              </w:rPr>
            </w:pPr>
            <w:r>
              <w:rPr>
                <w:rFonts w:ascii="Calibri" w:eastAsia="Calibri" w:hAnsi="Calibri" w:cs="Verdana"/>
                <w:b/>
                <w:lang w:bidi="sk-SK"/>
              </w:rPr>
              <w:t xml:space="preserve">Trieda: Akumulačné / Distribučné </w:t>
            </w:r>
          </w:p>
          <w:p w14:paraId="693D2C6A" w14:textId="77777777" w:rsidR="002D4EDD" w:rsidRPr="00A0217D" w:rsidRDefault="002D4EDD" w:rsidP="00093C4F">
            <w:pPr>
              <w:pStyle w:val="WW-BlockText"/>
              <w:ind w:left="0" w:right="0" w:firstLine="0"/>
              <w:jc w:val="right"/>
              <w:rPr>
                <w:rFonts w:asciiTheme="minorHAnsi" w:hAnsiTheme="minorHAnsi" w:cstheme="minorHAnsi"/>
                <w:b/>
                <w:sz w:val="18"/>
                <w:szCs w:val="18"/>
              </w:rPr>
            </w:pPr>
          </w:p>
        </w:tc>
      </w:tr>
      <w:tr w:rsidR="007F0AEC" w:rsidRPr="00A0217D" w14:paraId="582541A8" w14:textId="77777777" w:rsidTr="00A43710">
        <w:trPr>
          <w:cantSplit/>
        </w:trPr>
        <w:tc>
          <w:tcPr>
            <w:tcW w:w="3584" w:type="dxa"/>
            <w:tcBorders>
              <w:top w:val="nil"/>
              <w:left w:val="single" w:sz="6" w:space="0" w:color="000000"/>
              <w:bottom w:val="single" w:sz="6" w:space="0" w:color="000000"/>
              <w:right w:val="nil"/>
            </w:tcBorders>
            <w:shd w:val="clear" w:color="FFFFFF" w:fill="C0C0C0"/>
          </w:tcPr>
          <w:p w14:paraId="5C1D64A4" w14:textId="4073D89C" w:rsidR="007F0AEC" w:rsidRPr="00A0217D" w:rsidRDefault="001159C1" w:rsidP="0029099A">
            <w:pPr>
              <w:pStyle w:val="WW-BlockText"/>
              <w:ind w:left="0" w:right="0" w:firstLine="0"/>
              <w:jc w:val="left"/>
              <w:rPr>
                <w:rFonts w:asciiTheme="minorHAnsi" w:hAnsiTheme="minorHAnsi" w:cstheme="minorHAnsi"/>
                <w:b/>
                <w:i/>
                <w:sz w:val="18"/>
                <w:szCs w:val="18"/>
              </w:rPr>
            </w:pPr>
            <w:r>
              <w:rPr>
                <w:rFonts w:asciiTheme="minorHAnsi" w:hAnsiTheme="minorHAnsi" w:cstheme="minorHAnsi"/>
                <w:b/>
                <w:sz w:val="18"/>
                <w:szCs w:val="18"/>
                <w:lang w:bidi="sk-SK"/>
              </w:rPr>
              <w:t>DÁTUM PRIPÍSANIA NA ÚČET</w:t>
            </w:r>
          </w:p>
          <w:p w14:paraId="6EAADBA4" w14:textId="41EDB9BA" w:rsidR="007F0AEC" w:rsidRPr="00A0217D" w:rsidRDefault="007F0AEC" w:rsidP="00093C4F">
            <w:pPr>
              <w:pStyle w:val="WW-BlockText"/>
              <w:ind w:left="0" w:right="0" w:firstLine="0"/>
              <w:jc w:val="left"/>
              <w:rPr>
                <w:rFonts w:asciiTheme="minorHAnsi" w:hAnsiTheme="minorHAnsi" w:cstheme="minorHAnsi"/>
                <w:sz w:val="18"/>
                <w:szCs w:val="18"/>
              </w:rPr>
            </w:pPr>
          </w:p>
        </w:tc>
        <w:tc>
          <w:tcPr>
            <w:tcW w:w="6339" w:type="dxa"/>
            <w:tcBorders>
              <w:top w:val="nil"/>
              <w:left w:val="single" w:sz="6" w:space="0" w:color="000000"/>
              <w:bottom w:val="single" w:sz="6" w:space="0" w:color="000000"/>
              <w:right w:val="single" w:sz="6" w:space="0" w:color="000000"/>
            </w:tcBorders>
          </w:tcPr>
          <w:p w14:paraId="2BB90A48" w14:textId="77777777" w:rsidR="007F0AEC" w:rsidRPr="00A0217D" w:rsidRDefault="007F0AEC" w:rsidP="0029099A">
            <w:pPr>
              <w:pStyle w:val="WW-BlockText"/>
              <w:ind w:left="0" w:right="0" w:firstLine="0"/>
              <w:rPr>
                <w:rFonts w:asciiTheme="minorHAnsi" w:hAnsiTheme="minorHAnsi" w:cstheme="minorHAnsi"/>
                <w:b/>
                <w:sz w:val="18"/>
                <w:szCs w:val="18"/>
              </w:rPr>
            </w:pPr>
          </w:p>
          <w:p w14:paraId="74CC2E9D" w14:textId="77777777" w:rsidR="007F0AEC" w:rsidRPr="00A0217D" w:rsidRDefault="007F0AEC" w:rsidP="00093C4F">
            <w:pPr>
              <w:pStyle w:val="WW-BlockText"/>
              <w:ind w:left="0" w:right="0" w:firstLine="0"/>
              <w:jc w:val="right"/>
              <w:rPr>
                <w:rFonts w:asciiTheme="minorHAnsi" w:hAnsiTheme="minorHAnsi" w:cstheme="minorHAnsi"/>
                <w:b/>
                <w:sz w:val="18"/>
                <w:szCs w:val="18"/>
              </w:rPr>
            </w:pPr>
          </w:p>
        </w:tc>
      </w:tr>
      <w:tr w:rsidR="007F0AEC" w:rsidRPr="00A0217D" w14:paraId="2A178CB2" w14:textId="77777777" w:rsidTr="00A43710">
        <w:trPr>
          <w:cantSplit/>
        </w:trPr>
        <w:tc>
          <w:tcPr>
            <w:tcW w:w="3584" w:type="dxa"/>
            <w:tcBorders>
              <w:top w:val="nil"/>
              <w:left w:val="single" w:sz="6" w:space="0" w:color="000000"/>
              <w:bottom w:val="single" w:sz="6" w:space="0" w:color="000000"/>
              <w:right w:val="nil"/>
            </w:tcBorders>
            <w:shd w:val="clear" w:color="FFFFFF" w:fill="C0C0C0"/>
          </w:tcPr>
          <w:p w14:paraId="210EFB8F" w14:textId="527BEE17" w:rsidR="007F0AEC" w:rsidRDefault="001159C1" w:rsidP="00093C4F">
            <w:pPr>
              <w:pStyle w:val="WW-BlockText"/>
              <w:ind w:left="0" w:right="0" w:firstLine="0"/>
              <w:jc w:val="left"/>
              <w:rPr>
                <w:rFonts w:asciiTheme="minorHAnsi" w:hAnsiTheme="minorHAnsi" w:cstheme="minorHAnsi"/>
                <w:b/>
                <w:iCs/>
                <w:sz w:val="18"/>
                <w:szCs w:val="18"/>
              </w:rPr>
            </w:pPr>
            <w:r>
              <w:rPr>
                <w:rFonts w:asciiTheme="minorHAnsi" w:hAnsiTheme="minorHAnsi" w:cstheme="minorHAnsi"/>
                <w:b/>
                <w:sz w:val="18"/>
                <w:szCs w:val="18"/>
                <w:lang w:bidi="sk-SK"/>
              </w:rPr>
              <w:t>UVEĎTE ĎALŠIE ÚDAJE LEN V PRÍPADE VECNÉHO UPÍSANIA</w:t>
            </w:r>
          </w:p>
          <w:p w14:paraId="65957F0E" w14:textId="77777777" w:rsidR="00A43710" w:rsidRDefault="00A43710" w:rsidP="00093C4F">
            <w:pPr>
              <w:pStyle w:val="WW-BlockText"/>
              <w:ind w:left="0" w:right="0" w:firstLine="0"/>
              <w:jc w:val="left"/>
              <w:rPr>
                <w:rFonts w:asciiTheme="minorHAnsi" w:hAnsiTheme="minorHAnsi" w:cstheme="minorHAnsi"/>
                <w:b/>
                <w:iCs/>
                <w:sz w:val="18"/>
                <w:szCs w:val="18"/>
              </w:rPr>
            </w:pPr>
          </w:p>
          <w:p w14:paraId="1253D2CD" w14:textId="77777777" w:rsidR="00A43710" w:rsidRDefault="00A43710" w:rsidP="00093C4F">
            <w:pPr>
              <w:pStyle w:val="WW-BlockText"/>
              <w:ind w:left="0" w:right="0" w:firstLine="0"/>
              <w:jc w:val="left"/>
              <w:rPr>
                <w:rFonts w:asciiTheme="minorHAnsi" w:hAnsiTheme="minorHAnsi" w:cstheme="minorHAnsi"/>
                <w:b/>
                <w:iCs/>
                <w:sz w:val="18"/>
                <w:szCs w:val="18"/>
              </w:rPr>
            </w:pPr>
          </w:p>
          <w:p w14:paraId="26ED93EE" w14:textId="77777777" w:rsidR="00A43710" w:rsidRDefault="00A43710" w:rsidP="00093C4F">
            <w:pPr>
              <w:pStyle w:val="WW-BlockText"/>
              <w:ind w:left="0" w:right="0" w:firstLine="0"/>
              <w:jc w:val="left"/>
              <w:rPr>
                <w:rFonts w:asciiTheme="minorHAnsi" w:hAnsiTheme="minorHAnsi" w:cstheme="minorHAnsi"/>
                <w:b/>
                <w:iCs/>
                <w:sz w:val="18"/>
                <w:szCs w:val="18"/>
              </w:rPr>
            </w:pPr>
          </w:p>
          <w:p w14:paraId="2009FE08" w14:textId="77777777" w:rsidR="00A43710" w:rsidRDefault="00A43710" w:rsidP="00093C4F">
            <w:pPr>
              <w:pStyle w:val="WW-BlockText"/>
              <w:ind w:left="0" w:right="0" w:firstLine="0"/>
              <w:jc w:val="left"/>
              <w:rPr>
                <w:rFonts w:asciiTheme="minorHAnsi" w:hAnsiTheme="minorHAnsi" w:cstheme="minorHAnsi"/>
                <w:b/>
                <w:iCs/>
                <w:sz w:val="18"/>
                <w:szCs w:val="18"/>
              </w:rPr>
            </w:pPr>
          </w:p>
          <w:p w14:paraId="41A74E48" w14:textId="77777777" w:rsidR="00A43710" w:rsidRDefault="00A43710" w:rsidP="00093C4F">
            <w:pPr>
              <w:pStyle w:val="WW-BlockText"/>
              <w:ind w:left="0" w:right="0" w:firstLine="0"/>
              <w:jc w:val="left"/>
              <w:rPr>
                <w:rFonts w:asciiTheme="minorHAnsi" w:hAnsiTheme="minorHAnsi" w:cstheme="minorHAnsi"/>
                <w:b/>
                <w:iCs/>
                <w:sz w:val="18"/>
                <w:szCs w:val="18"/>
              </w:rPr>
            </w:pPr>
          </w:p>
          <w:p w14:paraId="241673B6" w14:textId="77777777" w:rsidR="00A43710" w:rsidRDefault="00A43710" w:rsidP="00093C4F">
            <w:pPr>
              <w:pStyle w:val="WW-BlockText"/>
              <w:ind w:left="0" w:right="0" w:firstLine="0"/>
              <w:jc w:val="left"/>
              <w:rPr>
                <w:rFonts w:asciiTheme="minorHAnsi" w:hAnsiTheme="minorHAnsi" w:cstheme="minorHAnsi"/>
                <w:b/>
                <w:iCs/>
                <w:sz w:val="18"/>
                <w:szCs w:val="18"/>
              </w:rPr>
            </w:pPr>
          </w:p>
          <w:p w14:paraId="550AD20F" w14:textId="29F85484" w:rsidR="00A43710" w:rsidRPr="001159C1" w:rsidRDefault="00A43710" w:rsidP="00093C4F">
            <w:pPr>
              <w:pStyle w:val="WW-BlockText"/>
              <w:ind w:left="0" w:right="0" w:firstLine="0"/>
              <w:jc w:val="left"/>
              <w:rPr>
                <w:rFonts w:asciiTheme="minorHAnsi" w:hAnsiTheme="minorHAnsi" w:cstheme="minorHAnsi"/>
                <w:iCs/>
                <w:sz w:val="18"/>
                <w:szCs w:val="18"/>
                <w:lang w:val="cs-CZ"/>
              </w:rPr>
            </w:pPr>
          </w:p>
        </w:tc>
        <w:tc>
          <w:tcPr>
            <w:tcW w:w="6339" w:type="dxa"/>
            <w:tcBorders>
              <w:top w:val="nil"/>
              <w:left w:val="single" w:sz="6" w:space="0" w:color="000000"/>
              <w:bottom w:val="single" w:sz="6" w:space="0" w:color="000000"/>
              <w:right w:val="single" w:sz="6" w:space="0" w:color="000000"/>
            </w:tcBorders>
          </w:tcPr>
          <w:p w14:paraId="1B29658A" w14:textId="77777777" w:rsidR="007F0AEC" w:rsidRPr="00A0217D" w:rsidRDefault="007F0AEC" w:rsidP="0029099A">
            <w:pPr>
              <w:pStyle w:val="WW-BlockText"/>
              <w:ind w:left="0" w:right="0" w:firstLine="0"/>
              <w:rPr>
                <w:rFonts w:asciiTheme="minorHAnsi" w:hAnsiTheme="minorHAnsi" w:cstheme="minorHAnsi"/>
                <w:b/>
                <w:sz w:val="18"/>
                <w:szCs w:val="18"/>
              </w:rPr>
            </w:pPr>
          </w:p>
          <w:p w14:paraId="1E291BAD" w14:textId="77777777" w:rsidR="007F0AEC" w:rsidRPr="00A0217D" w:rsidRDefault="007F0AEC" w:rsidP="00093C4F">
            <w:pPr>
              <w:pStyle w:val="WW-BlockText"/>
              <w:ind w:left="0" w:right="0" w:firstLine="0"/>
              <w:rPr>
                <w:rFonts w:asciiTheme="minorHAnsi" w:hAnsiTheme="minorHAnsi" w:cstheme="minorHAnsi"/>
                <w:b/>
                <w:sz w:val="18"/>
                <w:szCs w:val="18"/>
              </w:rPr>
            </w:pPr>
          </w:p>
        </w:tc>
      </w:tr>
    </w:tbl>
    <w:p w14:paraId="43D06359" w14:textId="77777777" w:rsidR="002D4EDD" w:rsidRDefault="002D4EDD" w:rsidP="002D4EDD">
      <w:pPr>
        <w:pStyle w:val="WW-BlockText"/>
        <w:ind w:left="0" w:right="0" w:firstLine="0"/>
        <w:jc w:val="left"/>
        <w:rPr>
          <w:rFonts w:asciiTheme="minorHAnsi" w:hAnsiTheme="minorHAnsi" w:cstheme="minorHAnsi"/>
          <w:sz w:val="18"/>
          <w:szCs w:val="18"/>
        </w:rPr>
      </w:pPr>
    </w:p>
    <w:p w14:paraId="5CB2BB49" w14:textId="77777777" w:rsidR="00A43710" w:rsidRDefault="00A43710" w:rsidP="002D4EDD">
      <w:pPr>
        <w:pStyle w:val="WW-BlockText"/>
        <w:ind w:left="0" w:right="0" w:firstLine="0"/>
        <w:jc w:val="left"/>
        <w:rPr>
          <w:rFonts w:asciiTheme="minorHAnsi" w:hAnsiTheme="minorHAnsi" w:cstheme="minorHAnsi"/>
          <w:sz w:val="18"/>
          <w:szCs w:val="18"/>
        </w:rPr>
      </w:pPr>
    </w:p>
    <w:p w14:paraId="3E01BA5E" w14:textId="77777777" w:rsidR="00A43710" w:rsidRDefault="00A43710" w:rsidP="002D4EDD">
      <w:pPr>
        <w:pStyle w:val="WW-BlockText"/>
        <w:ind w:left="0" w:right="0" w:firstLine="0"/>
        <w:jc w:val="left"/>
        <w:rPr>
          <w:rFonts w:asciiTheme="minorHAnsi" w:hAnsiTheme="minorHAnsi" w:cstheme="minorHAnsi"/>
          <w:sz w:val="18"/>
          <w:szCs w:val="18"/>
        </w:rPr>
      </w:pPr>
    </w:p>
    <w:p w14:paraId="2ECC5C77" w14:textId="77777777" w:rsidR="00A43710" w:rsidRDefault="00A43710" w:rsidP="002D4EDD">
      <w:pPr>
        <w:pStyle w:val="WW-BlockText"/>
        <w:ind w:left="0" w:right="0" w:firstLine="0"/>
        <w:jc w:val="left"/>
        <w:rPr>
          <w:rFonts w:asciiTheme="minorHAnsi" w:hAnsiTheme="minorHAnsi" w:cstheme="minorHAnsi"/>
          <w:sz w:val="18"/>
          <w:szCs w:val="18"/>
        </w:rPr>
      </w:pPr>
    </w:p>
    <w:p w14:paraId="41060775" w14:textId="77777777" w:rsidR="00A43710" w:rsidRDefault="00A43710" w:rsidP="002D4EDD">
      <w:pPr>
        <w:pStyle w:val="WW-BlockText"/>
        <w:ind w:left="0" w:right="0" w:firstLine="0"/>
        <w:jc w:val="left"/>
        <w:rPr>
          <w:rFonts w:asciiTheme="minorHAnsi" w:hAnsiTheme="minorHAnsi" w:cstheme="minorHAnsi"/>
          <w:sz w:val="18"/>
          <w:szCs w:val="18"/>
        </w:rPr>
      </w:pPr>
    </w:p>
    <w:p w14:paraId="33D500C7" w14:textId="77777777" w:rsidR="00A43710" w:rsidRDefault="00A43710" w:rsidP="002D4EDD">
      <w:pPr>
        <w:pStyle w:val="WW-BlockText"/>
        <w:ind w:left="0" w:right="0" w:firstLine="0"/>
        <w:jc w:val="left"/>
        <w:rPr>
          <w:rFonts w:asciiTheme="minorHAnsi" w:hAnsiTheme="minorHAnsi" w:cstheme="minorHAnsi"/>
          <w:sz w:val="18"/>
          <w:szCs w:val="18"/>
        </w:rPr>
      </w:pPr>
    </w:p>
    <w:p w14:paraId="3F7D46DF" w14:textId="77777777" w:rsidR="00A43710" w:rsidRDefault="00A43710" w:rsidP="002D4EDD">
      <w:pPr>
        <w:pStyle w:val="WW-BlockText"/>
        <w:ind w:left="0" w:right="0" w:firstLine="0"/>
        <w:jc w:val="left"/>
        <w:rPr>
          <w:rFonts w:asciiTheme="minorHAnsi" w:hAnsiTheme="minorHAnsi" w:cstheme="minorHAnsi"/>
          <w:sz w:val="18"/>
          <w:szCs w:val="18"/>
        </w:rPr>
      </w:pPr>
    </w:p>
    <w:p w14:paraId="6AB094C2" w14:textId="77777777" w:rsidR="00A43710" w:rsidRDefault="00A43710" w:rsidP="002D4EDD">
      <w:pPr>
        <w:pStyle w:val="WW-BlockText"/>
        <w:ind w:left="0" w:right="0" w:firstLine="0"/>
        <w:jc w:val="left"/>
        <w:rPr>
          <w:rFonts w:asciiTheme="minorHAnsi" w:hAnsiTheme="minorHAnsi" w:cstheme="minorHAnsi"/>
          <w:sz w:val="18"/>
          <w:szCs w:val="18"/>
        </w:rPr>
      </w:pPr>
    </w:p>
    <w:p w14:paraId="2F7CEBAE" w14:textId="77777777" w:rsidR="00A43710" w:rsidRDefault="00A43710" w:rsidP="002D4EDD">
      <w:pPr>
        <w:pStyle w:val="WW-BlockText"/>
        <w:ind w:left="0" w:right="0" w:firstLine="0"/>
        <w:jc w:val="left"/>
        <w:rPr>
          <w:rFonts w:asciiTheme="minorHAnsi" w:hAnsiTheme="minorHAnsi" w:cstheme="minorHAnsi"/>
          <w:sz w:val="18"/>
          <w:szCs w:val="18"/>
        </w:rPr>
      </w:pPr>
    </w:p>
    <w:p w14:paraId="7C06FF1F" w14:textId="77777777" w:rsidR="00A43710" w:rsidRDefault="00A43710" w:rsidP="0070299B">
      <w:pPr>
        <w:spacing w:after="160" w:line="259" w:lineRule="auto"/>
        <w:contextualSpacing/>
        <w:rPr>
          <w:rFonts w:ascii="Calibri" w:eastAsia="Calibri" w:hAnsi="Calibri" w:cs="Calibri"/>
          <w:b/>
        </w:rPr>
      </w:pPr>
    </w:p>
    <w:p w14:paraId="2AFA62FD" w14:textId="77777777" w:rsidR="008656FA" w:rsidRDefault="008656FA" w:rsidP="0070299B">
      <w:pPr>
        <w:spacing w:after="160" w:line="259" w:lineRule="auto"/>
        <w:contextualSpacing/>
        <w:rPr>
          <w:rFonts w:ascii="Calibri" w:eastAsia="Calibri" w:hAnsi="Calibri" w:cs="Calibri"/>
          <w:b/>
        </w:rPr>
      </w:pPr>
    </w:p>
    <w:p w14:paraId="3B582D9D" w14:textId="77777777" w:rsidR="008656FA" w:rsidRPr="00A43710" w:rsidRDefault="008656FA" w:rsidP="0070299B">
      <w:pPr>
        <w:spacing w:after="160" w:line="259" w:lineRule="auto"/>
        <w:contextualSpacing/>
        <w:rPr>
          <w:rFonts w:ascii="Calibri" w:eastAsia="Calibri" w:hAnsi="Calibri" w:cs="Calibri"/>
          <w:b/>
        </w:rPr>
      </w:pPr>
    </w:p>
    <w:p w14:paraId="337638F9" w14:textId="1196DF32" w:rsidR="00A43710" w:rsidRPr="0070299B" w:rsidRDefault="00A43710" w:rsidP="0070299B">
      <w:pPr>
        <w:pStyle w:val="ListParagraph"/>
        <w:numPr>
          <w:ilvl w:val="0"/>
          <w:numId w:val="26"/>
        </w:numPr>
        <w:spacing w:after="0" w:line="259" w:lineRule="auto"/>
        <w:contextualSpacing w:val="0"/>
        <w:rPr>
          <w:rFonts w:cs="Calibri"/>
          <w:b/>
          <w:sz w:val="20"/>
          <w:szCs w:val="20"/>
        </w:rPr>
      </w:pPr>
      <w:r w:rsidRPr="0070299B">
        <w:rPr>
          <w:rFonts w:cs="Calibri"/>
          <w:b/>
          <w:sz w:val="20"/>
          <w:szCs w:val="20"/>
          <w:lang w:bidi="sk-SK"/>
        </w:rPr>
        <w:lastRenderedPageBreak/>
        <w:t>PLATOBNÉ ÚDAJE</w:t>
      </w:r>
    </w:p>
    <w:p w14:paraId="597481B2" w14:textId="77777777" w:rsidR="00A43710" w:rsidRPr="00A43710" w:rsidRDefault="00A43710" w:rsidP="00A43710">
      <w:pPr>
        <w:rPr>
          <w:rFonts w:ascii="Calibri" w:hAnsi="Calibri" w:cs="Calibri"/>
        </w:rPr>
      </w:pPr>
      <w:r w:rsidRPr="00A43710">
        <w:rPr>
          <w:rFonts w:ascii="Calibri" w:eastAsia="Calibri" w:hAnsi="Calibri" w:cs="Calibri"/>
          <w:lang w:bidi="sk-SK"/>
        </w:rPr>
        <w:t xml:space="preserve">K splateniu vyššie uvedenej sumy potvrdzujem/potvrdzujeme, že môj/náš bankový ústav uvedený v časti D dostal pokyn previesť uvedenú sumu na bankový účet Fondu takto: </w:t>
      </w:r>
    </w:p>
    <w:p w14:paraId="65A07050" w14:textId="77777777" w:rsidR="00A43710" w:rsidRPr="00A43710" w:rsidRDefault="00A43710" w:rsidP="00A43710">
      <w:pPr>
        <w:rPr>
          <w:rFonts w:ascii="Calibri" w:hAnsi="Calibri" w:cs="Calibri"/>
        </w:rPr>
      </w:pPr>
    </w:p>
    <w:tbl>
      <w:tblPr>
        <w:tblStyle w:val="TableGrid"/>
        <w:tblW w:w="0" w:type="auto"/>
        <w:tblInd w:w="0" w:type="dxa"/>
        <w:tblLook w:val="04A0" w:firstRow="1" w:lastRow="0" w:firstColumn="1" w:lastColumn="0" w:noHBand="0" w:noVBand="1"/>
      </w:tblPr>
      <w:tblGrid>
        <w:gridCol w:w="4493"/>
        <w:gridCol w:w="4497"/>
      </w:tblGrid>
      <w:tr w:rsidR="00A43710" w:rsidRPr="00A43710" w14:paraId="7AEA604D" w14:textId="77777777" w:rsidTr="00D903ED">
        <w:tc>
          <w:tcPr>
            <w:tcW w:w="4508" w:type="dxa"/>
          </w:tcPr>
          <w:p w14:paraId="5701A76B"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Názov účtu</w:t>
            </w:r>
          </w:p>
          <w:p w14:paraId="7580A576" w14:textId="77777777" w:rsidR="00A43710" w:rsidRPr="00A43710" w:rsidRDefault="00A43710" w:rsidP="00A43710">
            <w:pPr>
              <w:rPr>
                <w:rFonts w:asciiTheme="minorHAnsi" w:hAnsiTheme="minorHAnsi" w:cstheme="minorHAnsi"/>
                <w:b/>
              </w:rPr>
            </w:pPr>
          </w:p>
        </w:tc>
        <w:tc>
          <w:tcPr>
            <w:tcW w:w="4508" w:type="dxa"/>
            <w:shd w:val="clear" w:color="auto" w:fill="auto"/>
          </w:tcPr>
          <w:p w14:paraId="635887CA" w14:textId="4EFF882A" w:rsidR="00A43710" w:rsidRPr="00A43710" w:rsidRDefault="00A43710" w:rsidP="00A43710">
            <w:pPr>
              <w:ind w:left="270"/>
              <w:rPr>
                <w:rFonts w:asciiTheme="minorHAnsi" w:hAnsiTheme="minorHAnsi" w:cstheme="minorHAnsi"/>
                <w:b/>
                <w:bCs/>
              </w:rPr>
            </w:pPr>
            <w:r w:rsidRPr="00A43710">
              <w:rPr>
                <w:rFonts w:asciiTheme="minorHAnsi" w:hAnsiTheme="minorHAnsi" w:cstheme="minorHAnsi"/>
                <w:b/>
                <w:lang w:val="sk-SK" w:bidi="sk-SK"/>
              </w:rPr>
              <w:t>Wood &amp; Company Funds SICAV plc – WOOD &amp; Company Waste Management Fund</w:t>
            </w:r>
          </w:p>
          <w:p w14:paraId="565E4E30" w14:textId="77777777" w:rsidR="00A43710" w:rsidRPr="00A43710" w:rsidRDefault="00A43710" w:rsidP="00A43710">
            <w:pPr>
              <w:rPr>
                <w:rFonts w:asciiTheme="minorHAnsi" w:hAnsiTheme="minorHAnsi" w:cstheme="minorHAnsi"/>
                <w:b/>
              </w:rPr>
            </w:pPr>
          </w:p>
        </w:tc>
      </w:tr>
      <w:tr w:rsidR="00A43710" w:rsidRPr="00A43710" w14:paraId="534CC4C1" w14:textId="77777777" w:rsidTr="00D903ED">
        <w:tc>
          <w:tcPr>
            <w:tcW w:w="4508" w:type="dxa"/>
          </w:tcPr>
          <w:p w14:paraId="0C7D5426"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Názov banky</w:t>
            </w:r>
          </w:p>
          <w:p w14:paraId="3F11F81E" w14:textId="77777777" w:rsidR="00A43710" w:rsidRPr="00A43710" w:rsidRDefault="00A43710" w:rsidP="00A43710">
            <w:pPr>
              <w:rPr>
                <w:rFonts w:asciiTheme="minorHAnsi" w:hAnsiTheme="minorHAnsi" w:cstheme="minorHAnsi"/>
                <w:b/>
              </w:rPr>
            </w:pPr>
          </w:p>
        </w:tc>
        <w:tc>
          <w:tcPr>
            <w:tcW w:w="4508" w:type="dxa"/>
            <w:shd w:val="clear" w:color="auto" w:fill="auto"/>
          </w:tcPr>
          <w:p w14:paraId="2F686739" w14:textId="77777777" w:rsidR="00A43710" w:rsidRPr="00A43710" w:rsidRDefault="00A43710" w:rsidP="00A43710">
            <w:pPr>
              <w:rPr>
                <w:rFonts w:asciiTheme="minorHAnsi" w:hAnsiTheme="minorHAnsi" w:cstheme="minorHAnsi"/>
                <w:b/>
              </w:rPr>
            </w:pPr>
          </w:p>
        </w:tc>
      </w:tr>
      <w:tr w:rsidR="00A43710" w:rsidRPr="00A43710" w14:paraId="47855579" w14:textId="77777777" w:rsidTr="00D903ED">
        <w:tc>
          <w:tcPr>
            <w:tcW w:w="4508" w:type="dxa"/>
          </w:tcPr>
          <w:p w14:paraId="43251227"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Adresa banky</w:t>
            </w:r>
          </w:p>
          <w:p w14:paraId="00364D8B" w14:textId="77777777" w:rsidR="00A43710" w:rsidRPr="00A43710" w:rsidRDefault="00A43710" w:rsidP="00A43710">
            <w:pPr>
              <w:rPr>
                <w:rFonts w:asciiTheme="minorHAnsi" w:hAnsiTheme="minorHAnsi" w:cstheme="minorHAnsi"/>
                <w:b/>
              </w:rPr>
            </w:pPr>
          </w:p>
          <w:p w14:paraId="3E498C23" w14:textId="77777777" w:rsidR="00A43710" w:rsidRPr="00A43710" w:rsidRDefault="00A43710" w:rsidP="00A43710">
            <w:pPr>
              <w:rPr>
                <w:rFonts w:asciiTheme="minorHAnsi" w:hAnsiTheme="minorHAnsi" w:cstheme="minorHAnsi"/>
                <w:b/>
              </w:rPr>
            </w:pPr>
          </w:p>
        </w:tc>
        <w:tc>
          <w:tcPr>
            <w:tcW w:w="4508" w:type="dxa"/>
            <w:shd w:val="clear" w:color="auto" w:fill="auto"/>
          </w:tcPr>
          <w:p w14:paraId="2691EEDD" w14:textId="77777777" w:rsidR="00A43710" w:rsidRPr="00A43710" w:rsidRDefault="00A43710" w:rsidP="00A43710">
            <w:pPr>
              <w:rPr>
                <w:rFonts w:asciiTheme="minorHAnsi" w:hAnsiTheme="minorHAnsi" w:cstheme="minorHAnsi"/>
                <w:b/>
              </w:rPr>
            </w:pPr>
          </w:p>
        </w:tc>
      </w:tr>
      <w:tr w:rsidR="00A43710" w:rsidRPr="00A43710" w14:paraId="02DD4E6D" w14:textId="77777777" w:rsidTr="00D903ED">
        <w:tc>
          <w:tcPr>
            <w:tcW w:w="4508" w:type="dxa"/>
          </w:tcPr>
          <w:p w14:paraId="612CDDD8"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Číslo účtu</w:t>
            </w:r>
          </w:p>
          <w:p w14:paraId="11478DF9" w14:textId="77777777" w:rsidR="00A43710" w:rsidRPr="00A43710" w:rsidRDefault="00A43710" w:rsidP="00A43710">
            <w:pPr>
              <w:rPr>
                <w:rFonts w:asciiTheme="minorHAnsi" w:hAnsiTheme="minorHAnsi" w:cstheme="minorHAnsi"/>
                <w:b/>
              </w:rPr>
            </w:pPr>
          </w:p>
        </w:tc>
        <w:tc>
          <w:tcPr>
            <w:tcW w:w="4508" w:type="dxa"/>
            <w:shd w:val="clear" w:color="auto" w:fill="auto"/>
          </w:tcPr>
          <w:p w14:paraId="011E4F85" w14:textId="77777777" w:rsidR="00A43710" w:rsidRPr="00A43710" w:rsidRDefault="00A43710" w:rsidP="00A43710">
            <w:pPr>
              <w:rPr>
                <w:rFonts w:asciiTheme="minorHAnsi" w:hAnsiTheme="minorHAnsi" w:cstheme="minorHAnsi"/>
                <w:b/>
              </w:rPr>
            </w:pPr>
          </w:p>
        </w:tc>
      </w:tr>
      <w:tr w:rsidR="00A43710" w:rsidRPr="00A43710" w14:paraId="736708C9" w14:textId="77777777" w:rsidTr="00D903ED">
        <w:tc>
          <w:tcPr>
            <w:tcW w:w="4508" w:type="dxa"/>
          </w:tcPr>
          <w:p w14:paraId="7F166C69"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IBAN</w:t>
            </w:r>
          </w:p>
          <w:p w14:paraId="1A49E20E" w14:textId="77777777" w:rsidR="00A43710" w:rsidRPr="00A43710" w:rsidRDefault="00A43710" w:rsidP="00A43710">
            <w:pPr>
              <w:rPr>
                <w:rFonts w:asciiTheme="minorHAnsi" w:hAnsiTheme="minorHAnsi" w:cstheme="minorHAnsi"/>
                <w:b/>
              </w:rPr>
            </w:pPr>
          </w:p>
        </w:tc>
        <w:tc>
          <w:tcPr>
            <w:tcW w:w="4508" w:type="dxa"/>
            <w:shd w:val="clear" w:color="auto" w:fill="auto"/>
          </w:tcPr>
          <w:p w14:paraId="1F71FF97" w14:textId="77777777" w:rsidR="00A43710" w:rsidRPr="00A43710" w:rsidRDefault="00A43710" w:rsidP="00A43710">
            <w:pPr>
              <w:rPr>
                <w:rFonts w:asciiTheme="minorHAnsi" w:hAnsiTheme="minorHAnsi" w:cstheme="minorHAnsi"/>
                <w:b/>
              </w:rPr>
            </w:pPr>
          </w:p>
        </w:tc>
      </w:tr>
      <w:tr w:rsidR="00A43710" w:rsidRPr="00A43710" w14:paraId="48B1DCF5" w14:textId="77777777" w:rsidTr="00D903ED">
        <w:tc>
          <w:tcPr>
            <w:tcW w:w="4508" w:type="dxa"/>
          </w:tcPr>
          <w:p w14:paraId="52C90B6B"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SWIFT</w:t>
            </w:r>
          </w:p>
          <w:p w14:paraId="05C7E037" w14:textId="77777777" w:rsidR="00A43710" w:rsidRPr="00A43710" w:rsidRDefault="00A43710" w:rsidP="00A43710">
            <w:pPr>
              <w:rPr>
                <w:rFonts w:asciiTheme="minorHAnsi" w:hAnsiTheme="minorHAnsi" w:cstheme="minorHAnsi"/>
                <w:b/>
              </w:rPr>
            </w:pPr>
          </w:p>
        </w:tc>
        <w:tc>
          <w:tcPr>
            <w:tcW w:w="4508" w:type="dxa"/>
            <w:shd w:val="clear" w:color="auto" w:fill="auto"/>
          </w:tcPr>
          <w:p w14:paraId="5FF15760" w14:textId="77777777" w:rsidR="00A43710" w:rsidRPr="00A43710" w:rsidRDefault="00A43710" w:rsidP="00A43710">
            <w:pPr>
              <w:rPr>
                <w:rFonts w:asciiTheme="minorHAnsi" w:hAnsiTheme="minorHAnsi" w:cstheme="minorHAnsi"/>
                <w:b/>
              </w:rPr>
            </w:pPr>
          </w:p>
        </w:tc>
      </w:tr>
      <w:tr w:rsidR="00A43710" w:rsidRPr="00A43710" w14:paraId="51AAEFEE" w14:textId="77777777" w:rsidTr="00D903ED">
        <w:tc>
          <w:tcPr>
            <w:tcW w:w="4508" w:type="dxa"/>
          </w:tcPr>
          <w:p w14:paraId="6A769019"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Referencia</w:t>
            </w:r>
          </w:p>
          <w:p w14:paraId="6182FAE7" w14:textId="77777777" w:rsidR="00A43710" w:rsidRPr="00A43710" w:rsidRDefault="00A43710" w:rsidP="00A43710">
            <w:pPr>
              <w:rPr>
                <w:rFonts w:asciiTheme="minorHAnsi" w:hAnsiTheme="minorHAnsi" w:cstheme="minorHAnsi"/>
                <w:b/>
              </w:rPr>
            </w:pPr>
          </w:p>
        </w:tc>
        <w:tc>
          <w:tcPr>
            <w:tcW w:w="4508" w:type="dxa"/>
            <w:shd w:val="clear" w:color="auto" w:fill="auto"/>
          </w:tcPr>
          <w:p w14:paraId="78E0585D" w14:textId="77777777" w:rsidR="00A43710" w:rsidRPr="00A43710" w:rsidRDefault="00A43710" w:rsidP="00A43710">
            <w:pPr>
              <w:rPr>
                <w:rFonts w:asciiTheme="minorHAnsi" w:hAnsiTheme="minorHAnsi" w:cstheme="minorHAnsi"/>
              </w:rPr>
            </w:pPr>
            <w:r w:rsidRPr="00A43710">
              <w:rPr>
                <w:rFonts w:asciiTheme="minorHAnsi" w:hAnsiTheme="minorHAnsi" w:cstheme="minorHAnsi"/>
                <w:lang w:val="sk-SK" w:bidi="sk-SK"/>
              </w:rPr>
              <w:t>Vložte meno žiadateľa/žiadateľov</w:t>
            </w:r>
          </w:p>
        </w:tc>
      </w:tr>
    </w:tbl>
    <w:p w14:paraId="25C358F3" w14:textId="77777777" w:rsidR="00A43710" w:rsidRPr="00A43710" w:rsidRDefault="00A43710" w:rsidP="00A43710">
      <w:pPr>
        <w:rPr>
          <w:rFonts w:ascii="Calibri" w:hAnsi="Calibri" w:cs="Calibri"/>
        </w:rPr>
      </w:pPr>
    </w:p>
    <w:p w14:paraId="523833CC" w14:textId="77777777" w:rsidR="00A43710" w:rsidRPr="00A43710" w:rsidRDefault="00A43710" w:rsidP="00A43710">
      <w:pPr>
        <w:autoSpaceDE w:val="0"/>
        <w:autoSpaceDN w:val="0"/>
        <w:adjustRightInd w:val="0"/>
        <w:jc w:val="both"/>
        <w:rPr>
          <w:rFonts w:ascii="Calibri" w:hAnsi="Calibri" w:cs="Calibri"/>
        </w:rPr>
      </w:pPr>
      <w:r w:rsidRPr="00A43710">
        <w:rPr>
          <w:rFonts w:ascii="Calibri" w:eastAsia="Calibri" w:hAnsi="Calibri" w:cs="Calibri"/>
          <w:lang w:bidi="sk-SK"/>
        </w:rPr>
        <w:t xml:space="preserve">Potvrdzujem/potvrdzujeme, že som/sme si vedomí toho, že nákup Investorských akcií sa uskutoční po prijatí vyplneného upisovacieho formulára Fondom, spolu so všetkými podkladmi/povinnými dokumentmi. </w:t>
      </w:r>
    </w:p>
    <w:p w14:paraId="51280AED" w14:textId="77777777" w:rsidR="00A43710" w:rsidRPr="00A43710" w:rsidRDefault="00A43710" w:rsidP="00A43710">
      <w:pPr>
        <w:jc w:val="both"/>
        <w:rPr>
          <w:rFonts w:ascii="Calibri" w:hAnsi="Calibri" w:cs="Calibri"/>
        </w:rPr>
      </w:pPr>
    </w:p>
    <w:p w14:paraId="0837FC92" w14:textId="77777777" w:rsidR="00A43710" w:rsidRPr="00A43710" w:rsidRDefault="00A43710" w:rsidP="0070299B">
      <w:pPr>
        <w:numPr>
          <w:ilvl w:val="0"/>
          <w:numId w:val="26"/>
        </w:numPr>
        <w:spacing w:after="160" w:line="259" w:lineRule="auto"/>
        <w:ind w:left="567" w:hanging="567"/>
        <w:contextualSpacing/>
        <w:rPr>
          <w:rFonts w:ascii="Calibri" w:eastAsia="Calibri" w:hAnsi="Calibri" w:cs="Calibri"/>
          <w:b/>
        </w:rPr>
      </w:pPr>
      <w:r w:rsidRPr="00A43710">
        <w:rPr>
          <w:rFonts w:ascii="Calibri" w:eastAsia="Calibri" w:hAnsi="Calibri" w:cs="Calibri"/>
          <w:b/>
          <w:lang w:bidi="sk-SK"/>
        </w:rPr>
        <w:t xml:space="preserve">ÚDAJE O POUKAZUJÚCEJ BANKE </w:t>
      </w:r>
    </w:p>
    <w:p w14:paraId="66E111AD" w14:textId="77777777" w:rsidR="00A43710" w:rsidRPr="00A43710" w:rsidRDefault="00A43710" w:rsidP="00A43710">
      <w:pPr>
        <w:rPr>
          <w:rFonts w:ascii="Calibri" w:hAnsi="Calibri" w:cs="Calibri"/>
        </w:rPr>
      </w:pPr>
    </w:p>
    <w:tbl>
      <w:tblPr>
        <w:tblStyle w:val="TableGrid"/>
        <w:tblW w:w="0" w:type="auto"/>
        <w:tblInd w:w="0" w:type="dxa"/>
        <w:tblLook w:val="04A0" w:firstRow="1" w:lastRow="0" w:firstColumn="1" w:lastColumn="0" w:noHBand="0" w:noVBand="1"/>
      </w:tblPr>
      <w:tblGrid>
        <w:gridCol w:w="4498"/>
        <w:gridCol w:w="4492"/>
      </w:tblGrid>
      <w:tr w:rsidR="00A43710" w:rsidRPr="00A43710" w14:paraId="444E6367" w14:textId="77777777" w:rsidTr="00D903ED">
        <w:tc>
          <w:tcPr>
            <w:tcW w:w="4508" w:type="dxa"/>
          </w:tcPr>
          <w:p w14:paraId="6370133B"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Názov účtu</w:t>
            </w:r>
          </w:p>
          <w:p w14:paraId="5D9EA229" w14:textId="77777777" w:rsidR="00A43710" w:rsidRPr="00A43710" w:rsidRDefault="00A43710" w:rsidP="00A43710">
            <w:pPr>
              <w:rPr>
                <w:rFonts w:asciiTheme="minorHAnsi" w:hAnsiTheme="minorHAnsi" w:cstheme="minorHAnsi"/>
                <w:b/>
              </w:rPr>
            </w:pPr>
          </w:p>
        </w:tc>
        <w:tc>
          <w:tcPr>
            <w:tcW w:w="4508" w:type="dxa"/>
          </w:tcPr>
          <w:p w14:paraId="29BFF608" w14:textId="77777777" w:rsidR="00A43710" w:rsidRPr="00A43710" w:rsidRDefault="00A43710" w:rsidP="00A43710">
            <w:pPr>
              <w:rPr>
                <w:rFonts w:asciiTheme="minorHAnsi" w:hAnsiTheme="minorHAnsi" w:cstheme="minorHAnsi"/>
                <w:b/>
              </w:rPr>
            </w:pPr>
          </w:p>
        </w:tc>
      </w:tr>
      <w:tr w:rsidR="00A43710" w:rsidRPr="00A43710" w14:paraId="0719DB79" w14:textId="77777777" w:rsidTr="00D903ED">
        <w:tc>
          <w:tcPr>
            <w:tcW w:w="4508" w:type="dxa"/>
          </w:tcPr>
          <w:p w14:paraId="0E483FBC"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Číslo účtu</w:t>
            </w:r>
          </w:p>
          <w:p w14:paraId="04C1D68F" w14:textId="77777777" w:rsidR="00A43710" w:rsidRPr="00A43710" w:rsidRDefault="00A43710" w:rsidP="00A43710">
            <w:pPr>
              <w:rPr>
                <w:rFonts w:asciiTheme="minorHAnsi" w:hAnsiTheme="minorHAnsi" w:cstheme="minorHAnsi"/>
                <w:b/>
              </w:rPr>
            </w:pPr>
          </w:p>
        </w:tc>
        <w:tc>
          <w:tcPr>
            <w:tcW w:w="4508" w:type="dxa"/>
          </w:tcPr>
          <w:p w14:paraId="1B50D576" w14:textId="77777777" w:rsidR="00A43710" w:rsidRPr="00A43710" w:rsidRDefault="00A43710" w:rsidP="00A43710">
            <w:pPr>
              <w:rPr>
                <w:rFonts w:asciiTheme="minorHAnsi" w:hAnsiTheme="minorHAnsi" w:cstheme="minorHAnsi"/>
                <w:b/>
              </w:rPr>
            </w:pPr>
          </w:p>
        </w:tc>
      </w:tr>
      <w:tr w:rsidR="00A43710" w:rsidRPr="00A43710" w14:paraId="7744165B" w14:textId="77777777" w:rsidTr="00D903ED">
        <w:tc>
          <w:tcPr>
            <w:tcW w:w="4508" w:type="dxa"/>
          </w:tcPr>
          <w:p w14:paraId="06056F00"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IBAN</w:t>
            </w:r>
          </w:p>
          <w:p w14:paraId="198015C4" w14:textId="77777777" w:rsidR="00A43710" w:rsidRPr="00A43710" w:rsidRDefault="00A43710" w:rsidP="00A43710">
            <w:pPr>
              <w:rPr>
                <w:rFonts w:asciiTheme="minorHAnsi" w:hAnsiTheme="minorHAnsi" w:cstheme="minorHAnsi"/>
                <w:b/>
              </w:rPr>
            </w:pPr>
          </w:p>
        </w:tc>
        <w:tc>
          <w:tcPr>
            <w:tcW w:w="4508" w:type="dxa"/>
          </w:tcPr>
          <w:p w14:paraId="61CFAD9C" w14:textId="77777777" w:rsidR="00A43710" w:rsidRPr="00A43710" w:rsidRDefault="00A43710" w:rsidP="00A43710">
            <w:pPr>
              <w:rPr>
                <w:rFonts w:asciiTheme="minorHAnsi" w:hAnsiTheme="minorHAnsi" w:cstheme="minorHAnsi"/>
                <w:b/>
              </w:rPr>
            </w:pPr>
          </w:p>
        </w:tc>
      </w:tr>
      <w:tr w:rsidR="00A43710" w:rsidRPr="00A43710" w14:paraId="5881E9AB" w14:textId="77777777" w:rsidTr="00D903ED">
        <w:tc>
          <w:tcPr>
            <w:tcW w:w="4508" w:type="dxa"/>
          </w:tcPr>
          <w:p w14:paraId="0A1A955A"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SWIFT</w:t>
            </w:r>
          </w:p>
          <w:p w14:paraId="38E04D93" w14:textId="77777777" w:rsidR="00A43710" w:rsidRPr="00A43710" w:rsidRDefault="00A43710" w:rsidP="00A43710">
            <w:pPr>
              <w:rPr>
                <w:rFonts w:asciiTheme="minorHAnsi" w:hAnsiTheme="minorHAnsi" w:cstheme="minorHAnsi"/>
                <w:b/>
              </w:rPr>
            </w:pPr>
          </w:p>
        </w:tc>
        <w:tc>
          <w:tcPr>
            <w:tcW w:w="4508" w:type="dxa"/>
          </w:tcPr>
          <w:p w14:paraId="100CDCDE" w14:textId="77777777" w:rsidR="00A43710" w:rsidRPr="00A43710" w:rsidRDefault="00A43710" w:rsidP="00A43710">
            <w:pPr>
              <w:rPr>
                <w:rFonts w:asciiTheme="minorHAnsi" w:hAnsiTheme="minorHAnsi" w:cstheme="minorHAnsi"/>
                <w:b/>
              </w:rPr>
            </w:pPr>
          </w:p>
        </w:tc>
      </w:tr>
      <w:tr w:rsidR="00A43710" w:rsidRPr="00A43710" w14:paraId="23A6AE48" w14:textId="77777777" w:rsidTr="00D903ED">
        <w:tc>
          <w:tcPr>
            <w:tcW w:w="4508" w:type="dxa"/>
          </w:tcPr>
          <w:p w14:paraId="0AEE27BB"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Názov banky</w:t>
            </w:r>
          </w:p>
          <w:p w14:paraId="6D76E5E8" w14:textId="77777777" w:rsidR="00A43710" w:rsidRPr="00A43710" w:rsidRDefault="00A43710" w:rsidP="00A43710">
            <w:pPr>
              <w:rPr>
                <w:rFonts w:asciiTheme="minorHAnsi" w:hAnsiTheme="minorHAnsi" w:cstheme="minorHAnsi"/>
                <w:b/>
              </w:rPr>
            </w:pPr>
          </w:p>
        </w:tc>
        <w:tc>
          <w:tcPr>
            <w:tcW w:w="4508" w:type="dxa"/>
          </w:tcPr>
          <w:p w14:paraId="055EDF3C" w14:textId="77777777" w:rsidR="00A43710" w:rsidRPr="00A43710" w:rsidRDefault="00A43710" w:rsidP="00A43710">
            <w:pPr>
              <w:rPr>
                <w:rFonts w:asciiTheme="minorHAnsi" w:hAnsiTheme="minorHAnsi" w:cstheme="minorHAnsi"/>
                <w:b/>
              </w:rPr>
            </w:pPr>
          </w:p>
        </w:tc>
      </w:tr>
      <w:tr w:rsidR="00A43710" w:rsidRPr="00A43710" w14:paraId="78B3594A" w14:textId="77777777" w:rsidTr="00D903ED">
        <w:tc>
          <w:tcPr>
            <w:tcW w:w="4508" w:type="dxa"/>
          </w:tcPr>
          <w:p w14:paraId="4C78BD72" w14:textId="77777777" w:rsidR="00A43710" w:rsidRPr="00A43710" w:rsidRDefault="00A43710" w:rsidP="00A43710">
            <w:pPr>
              <w:rPr>
                <w:rFonts w:asciiTheme="minorHAnsi" w:hAnsiTheme="minorHAnsi" w:cstheme="minorHAnsi"/>
                <w:b/>
              </w:rPr>
            </w:pPr>
            <w:r w:rsidRPr="00A43710">
              <w:rPr>
                <w:rFonts w:asciiTheme="minorHAnsi" w:hAnsiTheme="minorHAnsi" w:cstheme="minorHAnsi"/>
                <w:b/>
                <w:lang w:val="sk-SK" w:bidi="sk-SK"/>
              </w:rPr>
              <w:t>Adresa banky</w:t>
            </w:r>
          </w:p>
          <w:p w14:paraId="4F08AE95" w14:textId="77777777" w:rsidR="00A43710" w:rsidRPr="00A43710" w:rsidRDefault="00A43710" w:rsidP="00A43710">
            <w:pPr>
              <w:rPr>
                <w:rFonts w:asciiTheme="minorHAnsi" w:hAnsiTheme="minorHAnsi" w:cstheme="minorHAnsi"/>
                <w:b/>
              </w:rPr>
            </w:pPr>
          </w:p>
          <w:p w14:paraId="1B1E60C0" w14:textId="77777777" w:rsidR="00A43710" w:rsidRPr="00A43710" w:rsidRDefault="00A43710" w:rsidP="00A43710">
            <w:pPr>
              <w:rPr>
                <w:rFonts w:asciiTheme="minorHAnsi" w:hAnsiTheme="minorHAnsi" w:cstheme="minorHAnsi"/>
                <w:b/>
              </w:rPr>
            </w:pPr>
          </w:p>
        </w:tc>
        <w:tc>
          <w:tcPr>
            <w:tcW w:w="4508" w:type="dxa"/>
          </w:tcPr>
          <w:p w14:paraId="77725853" w14:textId="77777777" w:rsidR="00A43710" w:rsidRPr="00A43710" w:rsidRDefault="00A43710" w:rsidP="00A43710">
            <w:pPr>
              <w:rPr>
                <w:rFonts w:asciiTheme="minorHAnsi" w:hAnsiTheme="minorHAnsi" w:cstheme="minorHAnsi"/>
                <w:b/>
              </w:rPr>
            </w:pPr>
          </w:p>
        </w:tc>
      </w:tr>
      <w:tr w:rsidR="00A43710" w:rsidRPr="00A43710" w14:paraId="67DB1845" w14:textId="77777777" w:rsidTr="00D903ED">
        <w:tc>
          <w:tcPr>
            <w:tcW w:w="4508" w:type="dxa"/>
          </w:tcPr>
          <w:p w14:paraId="137576E1" w14:textId="77777777" w:rsidR="00A43710" w:rsidRPr="00BA13C1" w:rsidRDefault="00A43710" w:rsidP="00A43710">
            <w:pPr>
              <w:rPr>
                <w:rFonts w:asciiTheme="minorHAnsi" w:hAnsiTheme="minorHAnsi" w:cstheme="minorHAnsi"/>
                <w:b/>
                <w:lang w:val="sk-SK"/>
              </w:rPr>
            </w:pPr>
            <w:r w:rsidRPr="00A43710">
              <w:rPr>
                <w:rFonts w:asciiTheme="minorHAnsi" w:hAnsiTheme="minorHAnsi" w:cstheme="minorHAnsi"/>
                <w:b/>
                <w:lang w:val="sk-SK" w:bidi="sk-SK"/>
              </w:rPr>
              <w:t>Názov a adresa korešpondenčnej banky, ktorá poukazuje sumu na upísanie</w:t>
            </w:r>
            <w:r w:rsidRPr="00A43710">
              <w:rPr>
                <w:rFonts w:asciiTheme="minorHAnsi" w:hAnsiTheme="minorHAnsi" w:cstheme="minorHAnsi"/>
                <w:b/>
                <w:lang w:val="sk-SK" w:bidi="sk-SK"/>
              </w:rPr>
              <w:tab/>
            </w:r>
          </w:p>
        </w:tc>
        <w:tc>
          <w:tcPr>
            <w:tcW w:w="4508" w:type="dxa"/>
          </w:tcPr>
          <w:p w14:paraId="1C5E471E" w14:textId="77777777" w:rsidR="00A43710" w:rsidRPr="00BA13C1" w:rsidRDefault="00A43710" w:rsidP="00A43710">
            <w:pPr>
              <w:rPr>
                <w:rFonts w:asciiTheme="minorHAnsi" w:hAnsiTheme="minorHAnsi" w:cstheme="minorHAnsi"/>
                <w:b/>
                <w:lang w:val="sk-SK"/>
              </w:rPr>
            </w:pPr>
          </w:p>
        </w:tc>
      </w:tr>
      <w:tr w:rsidR="00A43710" w:rsidRPr="00A43710" w14:paraId="1D33DC00" w14:textId="77777777" w:rsidTr="00D903ED">
        <w:tc>
          <w:tcPr>
            <w:tcW w:w="9016" w:type="dxa"/>
            <w:gridSpan w:val="2"/>
          </w:tcPr>
          <w:p w14:paraId="5B3F0F1E" w14:textId="77777777" w:rsidR="00A43710" w:rsidRPr="00BA13C1" w:rsidRDefault="00A43710" w:rsidP="00A43710">
            <w:pPr>
              <w:rPr>
                <w:rFonts w:asciiTheme="minorHAnsi" w:hAnsiTheme="minorHAnsi" w:cstheme="minorHAnsi"/>
                <w:b/>
                <w:lang w:val="it-IT"/>
              </w:rPr>
            </w:pPr>
            <w:r w:rsidRPr="00A43710">
              <w:rPr>
                <w:rFonts w:asciiTheme="minorHAnsi" w:hAnsiTheme="minorHAnsi" w:cstheme="minorHAnsi"/>
                <w:b/>
                <w:lang w:val="sk-SK" w:bidi="sk-SK"/>
              </w:rPr>
              <w:t>Priložte prosím kópiu potvrdenia o predmetnom prevode alebo prevodoch SWIFTom.</w:t>
            </w:r>
            <w:r w:rsidRPr="00A43710">
              <w:rPr>
                <w:rFonts w:asciiTheme="minorHAnsi" w:hAnsiTheme="minorHAnsi" w:cstheme="minorHAnsi"/>
                <w:b/>
                <w:lang w:val="sk-SK" w:bidi="sk-SK"/>
              </w:rPr>
              <w:tab/>
            </w:r>
          </w:p>
        </w:tc>
      </w:tr>
    </w:tbl>
    <w:p w14:paraId="698BA744" w14:textId="77777777" w:rsidR="00A43710" w:rsidRPr="00A43710" w:rsidRDefault="00A43710" w:rsidP="00A43710">
      <w:pPr>
        <w:rPr>
          <w:rFonts w:ascii="Calibri" w:hAnsi="Calibri" w:cs="Calibri"/>
        </w:rPr>
      </w:pPr>
    </w:p>
    <w:p w14:paraId="2D9CCF8B" w14:textId="77777777" w:rsidR="00A43710" w:rsidRPr="00A43710" w:rsidRDefault="00A43710" w:rsidP="00A43710">
      <w:pPr>
        <w:jc w:val="both"/>
        <w:rPr>
          <w:rFonts w:ascii="Calibri" w:hAnsi="Calibri" w:cs="Calibri"/>
        </w:rPr>
      </w:pPr>
      <w:r w:rsidRPr="00A43710">
        <w:rPr>
          <w:rFonts w:ascii="Calibri" w:eastAsia="Calibri" w:hAnsi="Calibri" w:cs="Calibri"/>
          <w:lang w:bidi="sk-SK"/>
        </w:rPr>
        <w:t xml:space="preserve">Dávam/e náš súhlas a súhlasím/e s tým, že Spoločnosť, Správca a prípadný oprávnený poskytovateľ služieb Fondu sú oprávnení kontaktovať banku za účelom získania informácií o pôvode upísaných peňažných prostriedkov alebo požiadania o referenciu. </w:t>
      </w:r>
    </w:p>
    <w:p w14:paraId="73D2DA4A" w14:textId="77777777" w:rsidR="00A43710" w:rsidRPr="00A43710" w:rsidRDefault="00A43710" w:rsidP="00A43710">
      <w:pPr>
        <w:rPr>
          <w:rFonts w:ascii="Calibri" w:hAnsi="Calibri" w:cs="Calibri"/>
          <w:b/>
          <w:bCs/>
        </w:rPr>
      </w:pPr>
    </w:p>
    <w:p w14:paraId="7B0D3E11" w14:textId="77777777" w:rsidR="00A43710" w:rsidRPr="00A43710" w:rsidRDefault="00A43710" w:rsidP="00A43710">
      <w:pPr>
        <w:rPr>
          <w:rFonts w:ascii="Calibri" w:hAnsi="Calibri" w:cs="Verdana"/>
          <w:b/>
          <w:bCs/>
        </w:rPr>
      </w:pPr>
      <w:r w:rsidRPr="00A43710">
        <w:rPr>
          <w:rFonts w:ascii="Calibri" w:eastAsia="Calibri" w:hAnsi="Calibri" w:cs="Calibri"/>
          <w:b/>
          <w:lang w:bidi="sk-SK"/>
        </w:rPr>
        <w:br w:type="page"/>
      </w:r>
    </w:p>
    <w:p w14:paraId="461315AD" w14:textId="77777777" w:rsidR="00A43710" w:rsidRPr="00A43710" w:rsidRDefault="00A43710" w:rsidP="00A43710">
      <w:pPr>
        <w:rPr>
          <w:rFonts w:ascii="Calibri" w:hAnsi="Calibri" w:cs="Verdana"/>
          <w:b/>
          <w:bCs/>
        </w:rPr>
      </w:pPr>
    </w:p>
    <w:p w14:paraId="65335F4B" w14:textId="77777777" w:rsidR="00A43710" w:rsidRPr="00A43710" w:rsidRDefault="00A43710" w:rsidP="0070299B">
      <w:pPr>
        <w:numPr>
          <w:ilvl w:val="0"/>
          <w:numId w:val="26"/>
        </w:numPr>
        <w:spacing w:after="160" w:line="259" w:lineRule="auto"/>
        <w:ind w:left="567" w:hanging="567"/>
        <w:contextualSpacing/>
        <w:jc w:val="both"/>
        <w:rPr>
          <w:rFonts w:ascii="Calibri" w:eastAsia="Calibri" w:hAnsi="Calibri" w:cs="Calibri"/>
          <w:b/>
        </w:rPr>
      </w:pPr>
      <w:r w:rsidRPr="00A43710">
        <w:rPr>
          <w:rFonts w:ascii="Calibri" w:eastAsia="Calibri" w:hAnsi="Calibri" w:cs="Calibri"/>
          <w:b/>
          <w:lang w:bidi="sk-SK"/>
        </w:rPr>
        <w:t>ZDROJ FINANČNÝCH PROSTRIEDKOV</w:t>
      </w:r>
    </w:p>
    <w:p w14:paraId="7EDBAB17" w14:textId="77777777" w:rsidR="00A43710" w:rsidRPr="00A43710" w:rsidRDefault="00A43710" w:rsidP="00A43710">
      <w:pPr>
        <w:jc w:val="both"/>
        <w:rPr>
          <w:rFonts w:ascii="Calibri" w:hAnsi="Calibri" w:cs="Calibri"/>
        </w:rPr>
      </w:pPr>
      <w:r w:rsidRPr="00A43710">
        <w:rPr>
          <w:rFonts w:ascii="Calibri" w:eastAsia="Calibri" w:hAnsi="Calibri" w:cs="Calibri"/>
          <w:lang w:bidi="sk-SK"/>
        </w:rPr>
        <w:t>Vyhlasujem/e, že pôvod finančných prostriedkov použitých na účely tejto Žiadosti je z:</w:t>
      </w:r>
    </w:p>
    <w:p w14:paraId="4C3F924F" w14:textId="77777777" w:rsidR="00A43710" w:rsidRPr="00A43710" w:rsidRDefault="00A43710" w:rsidP="00A43710">
      <w:pPr>
        <w:jc w:val="both"/>
        <w:rPr>
          <w:rFonts w:ascii="Calibri" w:hAnsi="Calibri" w:cs="Calibri"/>
        </w:rPr>
      </w:pPr>
      <w:r w:rsidRPr="00A43710">
        <w:rPr>
          <w:rFonts w:ascii="Calibri" w:eastAsia="Calibri" w:hAnsi="Calibri" w:cs="Calibri"/>
          <w:lang w:bidi="sk-SK"/>
        </w:rPr>
        <w:t>(uveďte podrobný opis zdroja finančných prostriedkov použitých na investíciu, napríklad príjmy zo zamestnania, príjmy z investícií, dedičstvo atď., spolu s podpornými dokladmi o deklarovanom zdroji finančných prostriedkov)</w:t>
      </w:r>
    </w:p>
    <w:p w14:paraId="3DDCAB67" w14:textId="77777777" w:rsidR="00A43710" w:rsidRPr="00A43710" w:rsidRDefault="00A43710" w:rsidP="00A43710">
      <w:pPr>
        <w:jc w:val="both"/>
        <w:rPr>
          <w:rFonts w:ascii="Calibri" w:hAnsi="Calibri" w:cs="Calibri"/>
        </w:rPr>
      </w:pPr>
    </w:p>
    <w:p w14:paraId="55A86BED" w14:textId="1E04E65C" w:rsidR="00A43710" w:rsidRPr="00A43710" w:rsidRDefault="00A43710" w:rsidP="00A43710">
      <w:pPr>
        <w:spacing w:line="480" w:lineRule="auto"/>
        <w:jc w:val="both"/>
        <w:rPr>
          <w:rFonts w:ascii="Calibri" w:hAnsi="Calibri" w:cs="Calibri"/>
        </w:rPr>
      </w:pPr>
      <w:r w:rsidRPr="00A43710">
        <w:rPr>
          <w:rFonts w:ascii="Calibri" w:eastAsia="Calibri" w:hAnsi="Calibri" w:cs="Calibri"/>
          <w:lang w:bidi="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15750" w14:textId="77777777" w:rsidR="00A43710" w:rsidRPr="00A43710" w:rsidRDefault="00A43710" w:rsidP="00A43710">
      <w:pPr>
        <w:jc w:val="both"/>
        <w:rPr>
          <w:rFonts w:ascii="Calibri" w:hAnsi="Calibri" w:cs="Calibri"/>
        </w:rPr>
      </w:pPr>
    </w:p>
    <w:p w14:paraId="1ABF6757" w14:textId="77777777" w:rsidR="00A43710" w:rsidRPr="00A43710" w:rsidRDefault="00A43710" w:rsidP="0070299B">
      <w:pPr>
        <w:numPr>
          <w:ilvl w:val="0"/>
          <w:numId w:val="26"/>
        </w:numPr>
        <w:spacing w:after="160" w:line="259" w:lineRule="auto"/>
        <w:ind w:left="567" w:hanging="567"/>
        <w:contextualSpacing/>
        <w:rPr>
          <w:rFonts w:ascii="Calibri" w:eastAsia="Calibri" w:hAnsi="Calibri" w:cs="Calibri"/>
          <w:b/>
        </w:rPr>
      </w:pPr>
      <w:r w:rsidRPr="00A43710">
        <w:rPr>
          <w:rFonts w:ascii="Calibri" w:eastAsia="Calibri" w:hAnsi="Calibri" w:cs="Calibri"/>
          <w:b/>
          <w:lang w:bidi="sk-SK"/>
        </w:rPr>
        <w:t>ZDROJ MAJETKU</w:t>
      </w:r>
    </w:p>
    <w:p w14:paraId="3BEC2ED3" w14:textId="77777777" w:rsidR="00A43710" w:rsidRPr="00A43710" w:rsidRDefault="00A43710" w:rsidP="008656FA">
      <w:pPr>
        <w:jc w:val="both"/>
        <w:rPr>
          <w:rFonts w:ascii="Calibri" w:hAnsi="Calibri" w:cs="Calibri"/>
        </w:rPr>
      </w:pPr>
      <w:r w:rsidRPr="00A43710">
        <w:rPr>
          <w:rFonts w:ascii="Calibri" w:eastAsia="Calibri" w:hAnsi="Calibri" w:cs="Calibri"/>
          <w:lang w:bidi="sk-SK"/>
        </w:rPr>
        <w:t>Uveďte stručný opis zdroja vášho majetku (t. j. zdroj celkového kumulovaného čistého majetku spolu s podpornými dokladmi o deklarovanom zdroji majetku).</w:t>
      </w:r>
    </w:p>
    <w:p w14:paraId="6ECD33A9" w14:textId="77777777" w:rsidR="00A43710" w:rsidRPr="00A43710" w:rsidRDefault="00A43710" w:rsidP="00A43710">
      <w:pPr>
        <w:rPr>
          <w:rFonts w:ascii="Calibri" w:hAnsi="Calibri" w:cs="Calibri"/>
        </w:rPr>
      </w:pPr>
    </w:p>
    <w:p w14:paraId="2F3D9E56" w14:textId="6A86512F" w:rsidR="00A43710" w:rsidRDefault="00A43710" w:rsidP="0070299B">
      <w:pPr>
        <w:spacing w:line="480" w:lineRule="auto"/>
        <w:jc w:val="both"/>
        <w:rPr>
          <w:rFonts w:ascii="Calibri" w:hAnsi="Calibri" w:cs="Calibri"/>
        </w:rPr>
      </w:pPr>
      <w:r w:rsidRPr="00A43710">
        <w:rPr>
          <w:rFonts w:ascii="Calibri" w:eastAsia="Calibri" w:hAnsi="Calibri" w:cs="Calibri"/>
          <w:lang w:bidi="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AF423B" w14:textId="77777777" w:rsidR="0070299B" w:rsidRPr="00A43710" w:rsidRDefault="0070299B" w:rsidP="0070299B">
      <w:pPr>
        <w:spacing w:line="480" w:lineRule="auto"/>
        <w:jc w:val="both"/>
        <w:rPr>
          <w:rFonts w:ascii="Calibri" w:hAnsi="Calibri" w:cs="Calibri"/>
        </w:rPr>
      </w:pPr>
    </w:p>
    <w:p w14:paraId="69F011EC" w14:textId="77777777" w:rsidR="00A43710" w:rsidRPr="00A43710" w:rsidRDefault="00A43710" w:rsidP="0070299B">
      <w:pPr>
        <w:numPr>
          <w:ilvl w:val="0"/>
          <w:numId w:val="26"/>
        </w:numPr>
        <w:spacing w:after="160" w:line="259" w:lineRule="auto"/>
        <w:ind w:left="567" w:hanging="567"/>
        <w:contextualSpacing/>
        <w:rPr>
          <w:rFonts w:ascii="Calibri" w:eastAsia="Calibri" w:hAnsi="Calibri" w:cs="Calibri"/>
          <w:b/>
        </w:rPr>
      </w:pPr>
      <w:r w:rsidRPr="00A43710">
        <w:rPr>
          <w:rFonts w:ascii="Calibri" w:eastAsia="Calibri" w:hAnsi="Calibri" w:cs="Calibri"/>
          <w:b/>
          <w:lang w:bidi="sk-SK"/>
        </w:rPr>
        <w:t>INVESTIČNÝ PROFIL</w:t>
      </w:r>
    </w:p>
    <w:p w14:paraId="39EC6BEB" w14:textId="77777777" w:rsidR="00A43710" w:rsidRPr="00A43710" w:rsidRDefault="00A43710" w:rsidP="00A43710">
      <w:pPr>
        <w:jc w:val="both"/>
        <w:rPr>
          <w:rFonts w:ascii="Calibri" w:hAnsi="Calibri" w:cs="Calibri"/>
        </w:rPr>
      </w:pPr>
      <w:r w:rsidRPr="00A43710">
        <w:rPr>
          <w:rFonts w:ascii="Calibri" w:eastAsia="Calibri" w:hAnsi="Calibri" w:cs="Calibri"/>
          <w:lang w:bidi="sk-SK"/>
        </w:rPr>
        <w:t>Hlavným cieľom mojej/našej investície je:</w:t>
      </w:r>
    </w:p>
    <w:p w14:paraId="3DF4E067" w14:textId="77777777" w:rsidR="00A43710" w:rsidRPr="00A43710" w:rsidRDefault="00A43710" w:rsidP="00A43710">
      <w:pPr>
        <w:jc w:val="both"/>
        <w:rPr>
          <w:rFonts w:ascii="Calibri" w:hAnsi="Calibri" w:cs="Calibri"/>
        </w:rPr>
      </w:pPr>
    </w:p>
    <w:p w14:paraId="76519493" w14:textId="77777777" w:rsidR="00A43710" w:rsidRPr="00A43710" w:rsidRDefault="00A43710" w:rsidP="00A43710">
      <w:pPr>
        <w:numPr>
          <w:ilvl w:val="0"/>
          <w:numId w:val="28"/>
        </w:numPr>
        <w:spacing w:after="160" w:line="259" w:lineRule="auto"/>
        <w:contextualSpacing/>
        <w:jc w:val="both"/>
        <w:rPr>
          <w:rFonts w:ascii="Calibri" w:eastAsia="Calibri" w:hAnsi="Calibri" w:cs="Calibri"/>
        </w:rPr>
      </w:pPr>
      <w:r w:rsidRPr="00A43710">
        <w:rPr>
          <w:rFonts w:ascii="Calibri" w:eastAsia="Calibri" w:hAnsi="Calibri" w:cs="Calibri"/>
          <w:lang w:bidi="sk-SK"/>
        </w:rPr>
        <w:t>Krátkodobá investícia (držanie investície menej ako 1 rok)</w:t>
      </w:r>
    </w:p>
    <w:p w14:paraId="32BDBE58" w14:textId="77777777" w:rsidR="00A43710" w:rsidRPr="00A43710" w:rsidRDefault="00A43710" w:rsidP="00A43710">
      <w:pPr>
        <w:numPr>
          <w:ilvl w:val="0"/>
          <w:numId w:val="28"/>
        </w:numPr>
        <w:spacing w:after="160" w:line="259" w:lineRule="auto"/>
        <w:contextualSpacing/>
        <w:jc w:val="both"/>
        <w:rPr>
          <w:rFonts w:ascii="Calibri" w:eastAsia="Calibri" w:hAnsi="Calibri" w:cs="Calibri"/>
        </w:rPr>
      </w:pPr>
      <w:r w:rsidRPr="00A43710">
        <w:rPr>
          <w:rFonts w:ascii="Calibri" w:eastAsia="Calibri" w:hAnsi="Calibri" w:cs="Calibri"/>
          <w:lang w:bidi="sk-SK"/>
        </w:rPr>
        <w:t>Krátkodobá investícia (držanie investície menej ako 1 rok) s možnosťou ďalších úpisov</w:t>
      </w:r>
    </w:p>
    <w:p w14:paraId="343C0206" w14:textId="77777777" w:rsidR="00A43710" w:rsidRPr="00A43710" w:rsidRDefault="00A43710" w:rsidP="00A43710">
      <w:pPr>
        <w:numPr>
          <w:ilvl w:val="0"/>
          <w:numId w:val="28"/>
        </w:numPr>
        <w:spacing w:after="160" w:line="259" w:lineRule="auto"/>
        <w:contextualSpacing/>
        <w:jc w:val="both"/>
        <w:rPr>
          <w:rFonts w:ascii="Calibri" w:eastAsia="Calibri" w:hAnsi="Calibri" w:cs="Calibri"/>
        </w:rPr>
      </w:pPr>
      <w:r w:rsidRPr="00A43710">
        <w:rPr>
          <w:rFonts w:ascii="Calibri" w:eastAsia="Calibri" w:hAnsi="Calibri" w:cs="Calibri"/>
          <w:lang w:bidi="sk-SK"/>
        </w:rPr>
        <w:t>Dlhodobá investícia (držanie investície viac ako 1 rok)</w:t>
      </w:r>
    </w:p>
    <w:p w14:paraId="7D2661AA" w14:textId="77777777" w:rsidR="00A43710" w:rsidRPr="00A43710" w:rsidRDefault="00A43710" w:rsidP="00A43710">
      <w:pPr>
        <w:numPr>
          <w:ilvl w:val="0"/>
          <w:numId w:val="28"/>
        </w:numPr>
        <w:spacing w:after="160" w:line="259" w:lineRule="auto"/>
        <w:contextualSpacing/>
        <w:jc w:val="both"/>
        <w:rPr>
          <w:rFonts w:ascii="Calibri" w:eastAsia="Calibri" w:hAnsi="Calibri" w:cs="Calibri"/>
        </w:rPr>
      </w:pPr>
      <w:r w:rsidRPr="00A43710">
        <w:rPr>
          <w:rFonts w:ascii="Calibri" w:eastAsia="Calibri" w:hAnsi="Calibri" w:cs="Calibri"/>
          <w:lang w:bidi="sk-SK"/>
        </w:rPr>
        <w:t>Dlhodobá investícia (držanie investície viac ako 1 rok) s možnosťou ďalších úpisov</w:t>
      </w:r>
    </w:p>
    <w:p w14:paraId="24769D69" w14:textId="2EDE3025" w:rsidR="00A43710" w:rsidRDefault="00A43710" w:rsidP="0070299B">
      <w:pPr>
        <w:numPr>
          <w:ilvl w:val="0"/>
          <w:numId w:val="28"/>
        </w:numPr>
        <w:spacing w:after="160" w:line="259" w:lineRule="auto"/>
        <w:contextualSpacing/>
        <w:jc w:val="both"/>
        <w:rPr>
          <w:rFonts w:ascii="Calibri" w:eastAsia="Calibri" w:hAnsi="Calibri" w:cs="Calibri"/>
        </w:rPr>
      </w:pPr>
      <w:r w:rsidRPr="00A43710">
        <w:rPr>
          <w:rFonts w:ascii="Calibri" w:eastAsia="Calibri" w:hAnsi="Calibri" w:cs="Calibri"/>
          <w:lang w:bidi="sk-SK"/>
        </w:rPr>
        <w:t>Iný: (uveďte)</w:t>
      </w:r>
    </w:p>
    <w:p w14:paraId="4B7FDC04" w14:textId="77777777" w:rsidR="0070299B" w:rsidRPr="00A43710" w:rsidRDefault="0070299B" w:rsidP="0070299B">
      <w:pPr>
        <w:spacing w:after="160" w:line="259" w:lineRule="auto"/>
        <w:ind w:left="720"/>
        <w:contextualSpacing/>
        <w:jc w:val="both"/>
        <w:rPr>
          <w:rFonts w:ascii="Calibri" w:eastAsia="Calibri" w:hAnsi="Calibri" w:cs="Calibri"/>
        </w:rPr>
      </w:pPr>
    </w:p>
    <w:p w14:paraId="758193AB" w14:textId="53C1237A" w:rsidR="00A43710" w:rsidRPr="00A43710" w:rsidRDefault="00A43710" w:rsidP="00A43710">
      <w:pPr>
        <w:spacing w:after="160" w:line="480" w:lineRule="auto"/>
        <w:ind w:left="720"/>
        <w:contextualSpacing/>
        <w:jc w:val="both"/>
        <w:rPr>
          <w:rFonts w:ascii="Calibri" w:eastAsia="Calibri" w:hAnsi="Calibri" w:cs="Calibri"/>
          <w:sz w:val="22"/>
          <w:szCs w:val="22"/>
        </w:rPr>
      </w:pPr>
      <w:r w:rsidRPr="00A43710">
        <w:rPr>
          <w:rFonts w:ascii="Calibri" w:eastAsia="Calibri" w:hAnsi="Calibri" w:cs="Calibri"/>
          <w:sz w:val="22"/>
          <w:szCs w:val="22"/>
          <w:lang w:bidi="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9DC7C6" w14:textId="77777777" w:rsidR="00A43710" w:rsidRDefault="00A43710" w:rsidP="00A43710">
      <w:pPr>
        <w:rPr>
          <w:rFonts w:ascii="Calibri" w:hAnsi="Calibri"/>
          <w:b/>
          <w:bCs/>
        </w:rPr>
      </w:pPr>
    </w:p>
    <w:p w14:paraId="21C91BAC" w14:textId="77777777" w:rsidR="008656FA" w:rsidRDefault="008656FA" w:rsidP="00A43710">
      <w:pPr>
        <w:rPr>
          <w:rFonts w:ascii="Calibri" w:hAnsi="Calibri"/>
          <w:b/>
          <w:bCs/>
        </w:rPr>
      </w:pPr>
    </w:p>
    <w:p w14:paraId="52F1174C" w14:textId="77777777" w:rsidR="008656FA" w:rsidRDefault="008656FA" w:rsidP="00A43710">
      <w:pPr>
        <w:rPr>
          <w:rFonts w:ascii="Calibri" w:hAnsi="Calibri"/>
          <w:b/>
          <w:bCs/>
        </w:rPr>
      </w:pPr>
    </w:p>
    <w:p w14:paraId="536B3800" w14:textId="77777777" w:rsidR="008656FA" w:rsidRPr="00A43710" w:rsidRDefault="008656FA" w:rsidP="00A43710">
      <w:pPr>
        <w:rPr>
          <w:rFonts w:ascii="Calibri" w:hAnsi="Calibri"/>
          <w:b/>
          <w:b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08"/>
      </w:tblGrid>
      <w:tr w:rsidR="00A43710" w:rsidRPr="00A43710" w14:paraId="31600DA2" w14:textId="77777777" w:rsidTr="00D903ED">
        <w:trPr>
          <w:trHeight w:val="287"/>
        </w:trPr>
        <w:tc>
          <w:tcPr>
            <w:tcW w:w="9498" w:type="dxa"/>
            <w:shd w:val="clear" w:color="auto" w:fill="BFBFBF"/>
          </w:tcPr>
          <w:p w14:paraId="3905DF9B" w14:textId="77777777" w:rsidR="00A43710" w:rsidRPr="00A43710" w:rsidRDefault="00A43710" w:rsidP="00A43710">
            <w:pPr>
              <w:ind w:left="-108" w:right="-108"/>
              <w:jc w:val="center"/>
              <w:rPr>
                <w:rFonts w:ascii="Calibri" w:hAnsi="Calibri" w:cs="Calibri"/>
                <w:b/>
                <w:sz w:val="24"/>
                <w:szCs w:val="24"/>
              </w:rPr>
            </w:pPr>
            <w:r w:rsidRPr="00A43710">
              <w:rPr>
                <w:rFonts w:ascii="Calibri" w:eastAsia="Calibri" w:hAnsi="Calibri" w:cs="Calibri"/>
                <w:b/>
                <w:sz w:val="24"/>
                <w:szCs w:val="24"/>
                <w:lang w:bidi="sk-SK"/>
              </w:rPr>
              <w:lastRenderedPageBreak/>
              <w:t>VYHLÁSENIE POLITICKY EXPONOVANEJ OSOBY</w:t>
            </w:r>
          </w:p>
        </w:tc>
      </w:tr>
    </w:tbl>
    <w:p w14:paraId="4CF7CEE7" w14:textId="77777777" w:rsidR="00A43710" w:rsidRPr="00A43710" w:rsidRDefault="00A43710" w:rsidP="00A43710">
      <w:pPr>
        <w:ind w:left="-426"/>
        <w:jc w:val="both"/>
        <w:rPr>
          <w:rFonts w:ascii="Calibri" w:hAnsi="Calibri" w:cs="Calibri"/>
          <w:sz w:val="22"/>
          <w:szCs w:val="22"/>
        </w:rPr>
      </w:pPr>
    </w:p>
    <w:p w14:paraId="59C93F98"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 xml:space="preserve">Ako Zákazník a/alebo skutočný vlastník potvrdzujem/e, že: </w:t>
      </w:r>
    </w:p>
    <w:p w14:paraId="18999598" w14:textId="77777777" w:rsidR="00A43710" w:rsidRPr="00A43710" w:rsidRDefault="00A43710" w:rsidP="00A43710">
      <w:pPr>
        <w:ind w:left="-426"/>
        <w:jc w:val="both"/>
        <w:rPr>
          <w:rFonts w:ascii="Calibri" w:hAnsi="Calibri" w:cs="Calibri"/>
          <w:sz w:val="22"/>
          <w:szCs w:val="22"/>
        </w:rPr>
      </w:pPr>
    </w:p>
    <w:p w14:paraId="570CA6DC" w14:textId="77777777" w:rsidR="00A43710" w:rsidRPr="00A43710" w:rsidRDefault="00A43710" w:rsidP="00A43710">
      <w:pPr>
        <w:ind w:hanging="426"/>
        <w:jc w:val="both"/>
        <w:rPr>
          <w:rFonts w:ascii="Calibri" w:hAnsi="Calibri" w:cs="Calibri"/>
          <w:sz w:val="22"/>
          <w:szCs w:val="22"/>
        </w:rPr>
      </w:pPr>
      <w:r w:rsidRPr="00A43710">
        <w:rPr>
          <w:rFonts w:ascii="Calibri" w:eastAsia="Calibri" w:hAnsi="Calibri" w:cs="Calibri"/>
          <w:sz w:val="22"/>
          <w:szCs w:val="22"/>
          <w:lang w:bidi="sk-SK"/>
        </w:rPr>
        <w:sym w:font="Wingdings" w:char="F070"/>
      </w:r>
      <w:r w:rsidRPr="00A43710">
        <w:rPr>
          <w:rFonts w:ascii="Calibri" w:eastAsia="Calibri" w:hAnsi="Calibri" w:cs="Calibri"/>
          <w:sz w:val="22"/>
          <w:szCs w:val="22"/>
          <w:lang w:bidi="sk-SK"/>
        </w:rPr>
        <w:t xml:space="preserve"> </w:t>
      </w:r>
      <w:r w:rsidRPr="00A43710">
        <w:rPr>
          <w:rFonts w:ascii="Calibri" w:eastAsia="Calibri" w:hAnsi="Calibri" w:cs="Calibri"/>
          <w:sz w:val="22"/>
          <w:szCs w:val="22"/>
          <w:lang w:bidi="sk-SK"/>
        </w:rPr>
        <w:tab/>
        <w:t>Nespadám/e pod definíciu „politicky exponovaných osôb“, čo sú fyzické osoby, ktoré sú alebo boli poverené významnými verejnými funkciami*, vrátane ich blízkych rodinných príslušníkov** alebo osôb, o ktorých je známe, že sú spriaznenými osobami*** takýchto osôb, nezahŕňa to však úradníkov stredného alebo nižšieho stupňa.</w:t>
      </w:r>
    </w:p>
    <w:p w14:paraId="1B6A1A12" w14:textId="77777777" w:rsidR="00A43710" w:rsidRPr="00A43710" w:rsidRDefault="00A43710" w:rsidP="00A43710">
      <w:pPr>
        <w:ind w:left="-426"/>
        <w:jc w:val="both"/>
        <w:rPr>
          <w:rFonts w:ascii="Calibri" w:hAnsi="Calibri" w:cs="Calibri"/>
          <w:sz w:val="22"/>
          <w:szCs w:val="22"/>
        </w:rPr>
      </w:pPr>
    </w:p>
    <w:p w14:paraId="5076D757" w14:textId="77777777" w:rsidR="00A43710" w:rsidRPr="00A43710" w:rsidRDefault="00A43710" w:rsidP="00A43710">
      <w:pPr>
        <w:numPr>
          <w:ilvl w:val="0"/>
          <w:numId w:val="29"/>
        </w:numPr>
        <w:jc w:val="both"/>
        <w:rPr>
          <w:rFonts w:ascii="Calibri" w:hAnsi="Calibri" w:cs="Calibri"/>
          <w:sz w:val="22"/>
          <w:szCs w:val="22"/>
        </w:rPr>
      </w:pPr>
      <w:r w:rsidRPr="00A43710">
        <w:rPr>
          <w:rFonts w:ascii="Calibri" w:eastAsia="Calibri" w:hAnsi="Calibri" w:cs="Calibri"/>
          <w:sz w:val="22"/>
          <w:szCs w:val="22"/>
          <w:lang w:bidi="sk-SK"/>
        </w:rPr>
        <w:t>Spadám/e pod definíciu „politicky exponovaných osôb“, čo sú fyzické osoby, ktoré sú alebo boli poverené významnými verejnými funkciami*, vrátane ich blízkych rodinných príslušníkov** alebo osôb, o ktorých je známe, že sú spriaznenými osobami*** takýchto osôb, nezahŕňa to však úradníkov stredného alebo nižšieho stupňa.</w:t>
      </w:r>
    </w:p>
    <w:p w14:paraId="7A300449" w14:textId="77777777" w:rsidR="00A43710" w:rsidRPr="00A43710" w:rsidRDefault="00A43710" w:rsidP="00A43710">
      <w:pPr>
        <w:ind w:left="-66"/>
        <w:jc w:val="both"/>
        <w:rPr>
          <w:rFonts w:ascii="Calibri" w:hAnsi="Calibri" w:cs="Calibri"/>
          <w:sz w:val="22"/>
          <w:szCs w:val="22"/>
        </w:rPr>
      </w:pPr>
    </w:p>
    <w:p w14:paraId="1F216300" w14:textId="77777777" w:rsidR="00A43710" w:rsidRPr="00A43710" w:rsidRDefault="00A43710" w:rsidP="00A43710">
      <w:pPr>
        <w:ind w:left="-426"/>
        <w:jc w:val="both"/>
        <w:rPr>
          <w:rFonts w:ascii="Calibri" w:hAnsi="Calibri" w:cs="Calibri"/>
          <w:i/>
          <w:sz w:val="22"/>
          <w:szCs w:val="22"/>
        </w:rPr>
      </w:pPr>
      <w:r w:rsidRPr="00A43710">
        <w:rPr>
          <w:rFonts w:ascii="Calibri" w:eastAsia="Calibri" w:hAnsi="Calibri" w:cs="Calibri"/>
          <w:i/>
          <w:sz w:val="22"/>
          <w:szCs w:val="22"/>
          <w:lang w:bidi="sk-SK"/>
        </w:rPr>
        <w:t>Poznámka Ak spadáte pod definíciu „politicky exponovaných osôb“, prosíme o uvedenie týchto údajov:</w:t>
      </w:r>
    </w:p>
    <w:p w14:paraId="5EDFC1DA" w14:textId="77777777" w:rsidR="00A43710" w:rsidRPr="00A43710" w:rsidRDefault="00A43710" w:rsidP="00A43710">
      <w:pPr>
        <w:ind w:left="-426"/>
        <w:jc w:val="both"/>
        <w:rPr>
          <w:rFonts w:ascii="Calibri" w:hAnsi="Calibri" w:cs="Calibri"/>
          <w:i/>
          <w:sz w:val="22"/>
          <w:szCs w:val="22"/>
        </w:rPr>
      </w:pPr>
    </w:p>
    <w:p w14:paraId="491CB3A4" w14:textId="77777777" w:rsidR="00A43710" w:rsidRPr="00A43710" w:rsidRDefault="00A43710" w:rsidP="00A43710">
      <w:pPr>
        <w:numPr>
          <w:ilvl w:val="1"/>
          <w:numId w:val="30"/>
        </w:numPr>
        <w:spacing w:beforeLines="60" w:before="144"/>
        <w:ind w:left="284"/>
        <w:jc w:val="both"/>
        <w:rPr>
          <w:rFonts w:ascii="Calibri" w:hAnsi="Calibri" w:cs="Calibri"/>
          <w:sz w:val="22"/>
          <w:szCs w:val="22"/>
        </w:rPr>
      </w:pPr>
      <w:r w:rsidRPr="00A43710">
        <w:rPr>
          <w:rFonts w:ascii="Calibri" w:eastAsia="Calibri" w:hAnsi="Calibri" w:cs="Calibri"/>
          <w:sz w:val="22"/>
          <w:szCs w:val="22"/>
          <w:lang w:bidi="sk-SK"/>
        </w:rPr>
        <w:t>Celé meno: ____________________________________________________________</w:t>
      </w:r>
    </w:p>
    <w:p w14:paraId="6D24868C" w14:textId="77777777" w:rsidR="00A43710" w:rsidRPr="00A43710" w:rsidRDefault="00A43710" w:rsidP="00A43710">
      <w:pPr>
        <w:numPr>
          <w:ilvl w:val="1"/>
          <w:numId w:val="30"/>
        </w:numPr>
        <w:spacing w:beforeLines="60" w:before="144"/>
        <w:ind w:left="284"/>
        <w:jc w:val="both"/>
        <w:rPr>
          <w:rFonts w:ascii="Calibri" w:hAnsi="Calibri" w:cs="Calibri"/>
          <w:sz w:val="22"/>
          <w:szCs w:val="22"/>
        </w:rPr>
      </w:pPr>
      <w:r w:rsidRPr="00A43710">
        <w:rPr>
          <w:rFonts w:ascii="Calibri" w:eastAsia="Calibri" w:hAnsi="Calibri" w:cs="Calibri"/>
          <w:sz w:val="22"/>
          <w:szCs w:val="22"/>
          <w:lang w:bidi="sk-SK"/>
        </w:rPr>
        <w:t>Zastávaná pozícia: ____________________</w:t>
      </w:r>
    </w:p>
    <w:p w14:paraId="2D4A9F3F" w14:textId="77777777" w:rsidR="00A43710" w:rsidRPr="00A43710" w:rsidRDefault="00A43710" w:rsidP="00A43710">
      <w:pPr>
        <w:numPr>
          <w:ilvl w:val="1"/>
          <w:numId w:val="30"/>
        </w:numPr>
        <w:spacing w:beforeLines="60" w:before="144"/>
        <w:ind w:left="284"/>
        <w:jc w:val="both"/>
        <w:rPr>
          <w:rFonts w:ascii="Calibri" w:hAnsi="Calibri" w:cs="Calibri"/>
          <w:sz w:val="22"/>
          <w:szCs w:val="22"/>
        </w:rPr>
      </w:pPr>
      <w:r w:rsidRPr="00A43710">
        <w:rPr>
          <w:rFonts w:ascii="Calibri" w:eastAsia="Calibri" w:hAnsi="Calibri" w:cs="Calibri"/>
          <w:sz w:val="22"/>
          <w:szCs w:val="22"/>
          <w:lang w:bidi="sk-SK"/>
        </w:rPr>
        <w:t xml:space="preserve">Dátum vymenovania: _________________ </w:t>
      </w:r>
    </w:p>
    <w:p w14:paraId="22CC0D6E" w14:textId="77777777" w:rsidR="00A43710" w:rsidRPr="00A43710" w:rsidRDefault="00A43710" w:rsidP="00A43710">
      <w:pPr>
        <w:numPr>
          <w:ilvl w:val="1"/>
          <w:numId w:val="30"/>
        </w:numPr>
        <w:spacing w:beforeLines="60" w:before="144"/>
        <w:ind w:left="284"/>
        <w:jc w:val="both"/>
        <w:rPr>
          <w:rFonts w:ascii="Calibri" w:hAnsi="Calibri" w:cs="Calibri"/>
          <w:sz w:val="22"/>
          <w:szCs w:val="22"/>
        </w:rPr>
      </w:pPr>
      <w:r w:rsidRPr="00A43710">
        <w:rPr>
          <w:rFonts w:ascii="Calibri" w:eastAsia="Calibri" w:hAnsi="Calibri" w:cs="Calibri"/>
          <w:sz w:val="22"/>
          <w:szCs w:val="22"/>
          <w:lang w:bidi="sk-SK"/>
        </w:rPr>
        <w:t>Dátum odstúpenia (ak sa uplatňuje): _____________________</w:t>
      </w:r>
    </w:p>
    <w:p w14:paraId="092BEAC3" w14:textId="77777777" w:rsidR="00A43710" w:rsidRPr="00A43710" w:rsidRDefault="00A43710" w:rsidP="00A43710">
      <w:pPr>
        <w:numPr>
          <w:ilvl w:val="1"/>
          <w:numId w:val="30"/>
        </w:numPr>
        <w:spacing w:beforeLines="60" w:before="144"/>
        <w:ind w:left="284"/>
        <w:jc w:val="both"/>
        <w:rPr>
          <w:rFonts w:ascii="Calibri" w:hAnsi="Calibri" w:cs="Calibri"/>
          <w:sz w:val="22"/>
          <w:szCs w:val="22"/>
        </w:rPr>
      </w:pPr>
      <w:r w:rsidRPr="00A43710">
        <w:rPr>
          <w:rFonts w:ascii="Calibri" w:eastAsia="Calibri" w:hAnsi="Calibri" w:cs="Calibri"/>
          <w:sz w:val="22"/>
          <w:szCs w:val="22"/>
          <w:lang w:bidi="sk-SK"/>
        </w:rPr>
        <w:t>Na základe svojho vymenovania mám vzťahy s týmito jurisdikciami: _____________________________________________________. (Vypĺňa sa len v prípade, ak je fyzická osoba, ktorá vypĺňa tento formulár, poverená významnou verejnou funkciou.)</w:t>
      </w:r>
    </w:p>
    <w:p w14:paraId="74D9FE59" w14:textId="77777777" w:rsidR="00A43710" w:rsidRPr="00A43710" w:rsidRDefault="00A43710" w:rsidP="00A43710">
      <w:pPr>
        <w:ind w:left="-426"/>
        <w:jc w:val="both"/>
        <w:rPr>
          <w:rFonts w:ascii="Calibri" w:hAnsi="Calibri" w:cs="Calibri"/>
          <w:sz w:val="22"/>
          <w:szCs w:val="22"/>
        </w:rPr>
      </w:pPr>
    </w:p>
    <w:p w14:paraId="69FF8F6B" w14:textId="77777777" w:rsidR="00A43710" w:rsidRPr="00A43710" w:rsidRDefault="00A43710" w:rsidP="00A43710">
      <w:pPr>
        <w:ind w:left="-426"/>
        <w:jc w:val="both"/>
        <w:rPr>
          <w:rFonts w:ascii="Calibri" w:hAnsi="Calibri" w:cs="Calibri"/>
          <w:i/>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08"/>
      </w:tblGrid>
      <w:tr w:rsidR="00A43710" w:rsidRPr="00A43710" w14:paraId="5B2C3693" w14:textId="77777777" w:rsidTr="00D903ED">
        <w:trPr>
          <w:trHeight w:val="287"/>
        </w:trPr>
        <w:tc>
          <w:tcPr>
            <w:tcW w:w="9498" w:type="dxa"/>
            <w:shd w:val="clear" w:color="auto" w:fill="BFBFBF"/>
          </w:tcPr>
          <w:p w14:paraId="0C2DFC14" w14:textId="77777777" w:rsidR="00A43710" w:rsidRPr="00A43710" w:rsidRDefault="00A43710" w:rsidP="00A43710">
            <w:pPr>
              <w:jc w:val="center"/>
              <w:rPr>
                <w:rFonts w:ascii="Calibri" w:hAnsi="Calibri" w:cs="Calibri"/>
                <w:sz w:val="22"/>
                <w:szCs w:val="22"/>
              </w:rPr>
            </w:pPr>
            <w:r w:rsidRPr="00A43710">
              <w:rPr>
                <w:rFonts w:ascii="Calibri" w:eastAsia="Calibri" w:hAnsi="Calibri" w:cs="Calibri"/>
                <w:b/>
                <w:sz w:val="22"/>
                <w:szCs w:val="22"/>
                <w:lang w:bidi="sk-SK"/>
              </w:rPr>
              <w:t>PODPORNÁ DOKUMENTÁCIA POLITICKY EXPONOVANEJ OSOBY</w:t>
            </w:r>
          </w:p>
        </w:tc>
      </w:tr>
    </w:tbl>
    <w:p w14:paraId="4A367ECB" w14:textId="77777777" w:rsidR="00A43710" w:rsidRPr="00A43710" w:rsidRDefault="00A43710" w:rsidP="00A43710">
      <w:pPr>
        <w:ind w:left="-426"/>
        <w:jc w:val="both"/>
        <w:rPr>
          <w:rFonts w:ascii="Calibri" w:hAnsi="Calibri" w:cs="Calibri"/>
          <w:sz w:val="22"/>
          <w:szCs w:val="22"/>
        </w:rPr>
      </w:pPr>
    </w:p>
    <w:p w14:paraId="27AAFFF9" w14:textId="77777777" w:rsidR="00A43710" w:rsidRPr="00A43710" w:rsidRDefault="00A43710" w:rsidP="00A43710">
      <w:pPr>
        <w:ind w:hanging="426"/>
        <w:jc w:val="both"/>
        <w:rPr>
          <w:rFonts w:ascii="Calibri" w:hAnsi="Calibri" w:cs="Calibri"/>
          <w:sz w:val="22"/>
          <w:szCs w:val="22"/>
        </w:rPr>
      </w:pPr>
      <w:r w:rsidRPr="00A43710">
        <w:rPr>
          <w:rFonts w:ascii="Calibri" w:eastAsia="Calibri" w:hAnsi="Calibri" w:cs="Calibri"/>
          <w:sz w:val="22"/>
          <w:szCs w:val="22"/>
          <w:lang w:bidi="sk-SK"/>
        </w:rPr>
        <w:sym w:font="Wingdings" w:char="F070"/>
      </w:r>
      <w:r w:rsidRPr="00A43710">
        <w:rPr>
          <w:rFonts w:ascii="Calibri" w:eastAsia="Calibri" w:hAnsi="Calibri" w:cs="Calibri"/>
          <w:sz w:val="22"/>
          <w:szCs w:val="22"/>
          <w:lang w:bidi="sk-SK"/>
        </w:rPr>
        <w:t xml:space="preserve"> </w:t>
      </w:r>
      <w:r w:rsidRPr="00A43710">
        <w:rPr>
          <w:rFonts w:ascii="Calibri" w:eastAsia="Calibri" w:hAnsi="Calibri" w:cs="Calibri"/>
          <w:sz w:val="22"/>
          <w:szCs w:val="22"/>
          <w:lang w:bidi="sk-SK"/>
        </w:rPr>
        <w:tab/>
        <w:t>Dokument majetkového priznania (vyhlásenie o aktívach, pasívach a hmotných záujmoch) podaný štátu/príslušnej štátnej agentúre</w:t>
      </w:r>
    </w:p>
    <w:p w14:paraId="662ABF35" w14:textId="77777777" w:rsidR="00A43710" w:rsidRPr="00A43710" w:rsidRDefault="00A43710" w:rsidP="00A43710">
      <w:pPr>
        <w:ind w:hanging="426"/>
        <w:jc w:val="both"/>
        <w:rPr>
          <w:rFonts w:ascii="Calibri" w:hAnsi="Calibri" w:cs="Calibri"/>
          <w:sz w:val="22"/>
          <w:szCs w:val="22"/>
        </w:rPr>
      </w:pPr>
    </w:p>
    <w:p w14:paraId="10F64699"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Ak sa nepredkladá dokument majetkového priznania, uveďte dôvody:</w:t>
      </w:r>
    </w:p>
    <w:p w14:paraId="52FF161A" w14:textId="77777777" w:rsidR="00A43710" w:rsidRPr="00A43710" w:rsidRDefault="00A43710" w:rsidP="00A43710">
      <w:pPr>
        <w:ind w:left="-426"/>
        <w:jc w:val="both"/>
        <w:rPr>
          <w:rFonts w:ascii="Calibri" w:hAnsi="Calibri" w:cs="Calibri"/>
          <w:sz w:val="22"/>
          <w:szCs w:val="22"/>
        </w:rPr>
      </w:pPr>
    </w:p>
    <w:p w14:paraId="1EFFB7F7"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____________________________________________________________________________</w:t>
      </w:r>
    </w:p>
    <w:p w14:paraId="5341545F" w14:textId="77777777" w:rsidR="00A43710" w:rsidRPr="00A43710" w:rsidRDefault="00A43710" w:rsidP="00A43710">
      <w:pPr>
        <w:ind w:left="-66"/>
        <w:jc w:val="both"/>
        <w:rPr>
          <w:rFonts w:ascii="Calibri" w:hAnsi="Calibri" w:cs="Calibri"/>
          <w:sz w:val="22"/>
          <w:szCs w:val="22"/>
        </w:rPr>
      </w:pPr>
    </w:p>
    <w:p w14:paraId="0C4EB1F5"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____________________________________________________________________________</w:t>
      </w:r>
    </w:p>
    <w:p w14:paraId="420DB7A1" w14:textId="77777777" w:rsidR="00A43710" w:rsidRPr="00A43710" w:rsidRDefault="00A43710" w:rsidP="00A43710">
      <w:pPr>
        <w:ind w:left="-426"/>
        <w:jc w:val="both"/>
        <w:rPr>
          <w:rFonts w:ascii="Calibri" w:hAnsi="Calibri" w:cs="Calibri"/>
          <w:sz w:val="22"/>
          <w:szCs w:val="22"/>
        </w:rPr>
      </w:pPr>
    </w:p>
    <w:p w14:paraId="234A7B19"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ALEBO:</w:t>
      </w:r>
    </w:p>
    <w:p w14:paraId="7B613F3A" w14:textId="77777777" w:rsidR="00A43710" w:rsidRPr="00A43710" w:rsidRDefault="00A43710" w:rsidP="00A43710">
      <w:pPr>
        <w:ind w:left="-426"/>
        <w:jc w:val="both"/>
        <w:rPr>
          <w:rFonts w:ascii="Calibri" w:hAnsi="Calibri" w:cs="Calibri"/>
          <w:sz w:val="22"/>
          <w:szCs w:val="22"/>
        </w:rPr>
      </w:pPr>
    </w:p>
    <w:p w14:paraId="5CC38968" w14:textId="77777777" w:rsidR="00A43710" w:rsidRPr="00A43710" w:rsidRDefault="00A43710" w:rsidP="00A43710">
      <w:pPr>
        <w:numPr>
          <w:ilvl w:val="0"/>
          <w:numId w:val="29"/>
        </w:numPr>
        <w:jc w:val="both"/>
        <w:rPr>
          <w:rFonts w:ascii="Calibri" w:hAnsi="Calibri" w:cs="Calibri"/>
          <w:sz w:val="22"/>
          <w:szCs w:val="22"/>
        </w:rPr>
      </w:pPr>
      <w:r w:rsidRPr="00A43710">
        <w:rPr>
          <w:rFonts w:ascii="Calibri" w:eastAsia="Calibri" w:hAnsi="Calibri" w:cs="Calibri"/>
          <w:sz w:val="22"/>
          <w:szCs w:val="22"/>
          <w:lang w:bidi="sk-SK"/>
        </w:rPr>
        <w:t>Ja osobne nezastávam významnú verejnú funkciu, ale spadám len pod definíciu politicky exponovanej osoby, keďže som blízkym rodinným príslušníkom osoby, ktorá zastáva významnú verejnú funkciu.</w:t>
      </w:r>
    </w:p>
    <w:p w14:paraId="547B4601" w14:textId="77777777" w:rsidR="00A43710" w:rsidRPr="00A43710" w:rsidRDefault="00A43710" w:rsidP="00A43710">
      <w:pPr>
        <w:jc w:val="both"/>
        <w:rPr>
          <w:rFonts w:ascii="Calibri" w:hAnsi="Calibri" w:cs="Calibri"/>
          <w:sz w:val="22"/>
          <w:szCs w:val="22"/>
        </w:rPr>
      </w:pPr>
    </w:p>
    <w:p w14:paraId="18396B6F" w14:textId="53502ACB" w:rsidR="00A43710" w:rsidRDefault="008656FA" w:rsidP="008656FA">
      <w:pPr>
        <w:tabs>
          <w:tab w:val="left" w:pos="692"/>
        </w:tabs>
        <w:ind w:left="-426"/>
        <w:jc w:val="both"/>
        <w:rPr>
          <w:rFonts w:ascii="Calibri" w:hAnsi="Calibri" w:cs="Calibri"/>
          <w:sz w:val="22"/>
          <w:szCs w:val="22"/>
        </w:rPr>
      </w:pPr>
      <w:r>
        <w:rPr>
          <w:rFonts w:ascii="Calibri" w:hAnsi="Calibri" w:cs="Calibri"/>
          <w:sz w:val="22"/>
          <w:szCs w:val="22"/>
        </w:rPr>
        <w:tab/>
      </w:r>
    </w:p>
    <w:p w14:paraId="592587F5" w14:textId="77777777" w:rsidR="008656FA" w:rsidRDefault="008656FA" w:rsidP="008656FA">
      <w:pPr>
        <w:tabs>
          <w:tab w:val="left" w:pos="692"/>
        </w:tabs>
        <w:ind w:left="-426"/>
        <w:jc w:val="both"/>
        <w:rPr>
          <w:rFonts w:ascii="Calibri" w:hAnsi="Calibri" w:cs="Calibri"/>
          <w:sz w:val="22"/>
          <w:szCs w:val="22"/>
        </w:rPr>
      </w:pPr>
    </w:p>
    <w:p w14:paraId="482B6B8A" w14:textId="77777777" w:rsidR="008656FA" w:rsidRPr="00A43710" w:rsidRDefault="008656FA" w:rsidP="008656FA">
      <w:pPr>
        <w:tabs>
          <w:tab w:val="left" w:pos="692"/>
        </w:tabs>
        <w:ind w:left="-426"/>
        <w:jc w:val="both"/>
        <w:rPr>
          <w:rFonts w:ascii="Calibri" w:hAnsi="Calibri" w:cs="Calibri"/>
          <w:sz w:val="22"/>
          <w:szCs w:val="22"/>
        </w:rPr>
      </w:pPr>
    </w:p>
    <w:p w14:paraId="0DE729C0" w14:textId="77777777" w:rsidR="00A43710" w:rsidRPr="00A43710" w:rsidRDefault="00A43710" w:rsidP="0070299B">
      <w:pPr>
        <w:jc w:val="both"/>
        <w:rPr>
          <w:rFonts w:ascii="Calibri" w:hAnsi="Calibri" w:cs="Calibri"/>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215"/>
      </w:tblGrid>
      <w:tr w:rsidR="00A43710" w:rsidRPr="00A43710" w14:paraId="4DCF127F" w14:textId="77777777" w:rsidTr="00D903ED">
        <w:trPr>
          <w:trHeight w:val="287"/>
        </w:trPr>
        <w:tc>
          <w:tcPr>
            <w:tcW w:w="9215" w:type="dxa"/>
            <w:shd w:val="clear" w:color="auto" w:fill="BFBFBF"/>
          </w:tcPr>
          <w:p w14:paraId="78396B1C" w14:textId="7E3B07B8" w:rsidR="00A43710" w:rsidRPr="00A43710" w:rsidRDefault="00A43710" w:rsidP="00A43710">
            <w:pPr>
              <w:jc w:val="both"/>
              <w:rPr>
                <w:rFonts w:ascii="Calibri" w:hAnsi="Calibri" w:cs="Calibri"/>
                <w:b/>
                <w:sz w:val="22"/>
                <w:szCs w:val="22"/>
              </w:rPr>
            </w:pPr>
            <w:r w:rsidRPr="00A43710">
              <w:rPr>
                <w:rFonts w:ascii="Calibri" w:eastAsia="Calibri" w:hAnsi="Calibri" w:cs="Calibri"/>
                <w:b/>
                <w:sz w:val="22"/>
                <w:szCs w:val="22"/>
                <w:lang w:bidi="sk-SK"/>
              </w:rPr>
              <w:lastRenderedPageBreak/>
              <w:t>VYHLÁSENIE A</w:t>
            </w:r>
            <w:r w:rsidR="008656FA">
              <w:rPr>
                <w:rFonts w:ascii="Calibri" w:eastAsia="Calibri" w:hAnsi="Calibri" w:cs="Calibri"/>
                <w:b/>
                <w:sz w:val="22"/>
                <w:szCs w:val="22"/>
                <w:lang w:bidi="sk-SK"/>
              </w:rPr>
              <w:t> </w:t>
            </w:r>
            <w:r w:rsidRPr="00A43710">
              <w:rPr>
                <w:rFonts w:ascii="Calibri" w:eastAsia="Calibri" w:hAnsi="Calibri" w:cs="Calibri"/>
                <w:b/>
                <w:sz w:val="22"/>
                <w:szCs w:val="22"/>
                <w:lang w:bidi="sk-SK"/>
              </w:rPr>
              <w:t>PODPIS</w:t>
            </w:r>
          </w:p>
        </w:tc>
      </w:tr>
    </w:tbl>
    <w:p w14:paraId="1C057FC2" w14:textId="77777777" w:rsidR="00A43710" w:rsidRPr="00A43710" w:rsidRDefault="00A43710" w:rsidP="00A43710">
      <w:pPr>
        <w:ind w:left="-426"/>
        <w:jc w:val="both"/>
        <w:rPr>
          <w:rFonts w:ascii="Calibri" w:hAnsi="Calibri" w:cs="Calibri"/>
          <w:sz w:val="22"/>
          <w:szCs w:val="22"/>
        </w:rPr>
      </w:pPr>
    </w:p>
    <w:p w14:paraId="1A03055A" w14:textId="77777777" w:rsidR="00A43710" w:rsidRPr="00A43710" w:rsidRDefault="00A43710" w:rsidP="00A43710">
      <w:pPr>
        <w:ind w:left="-426"/>
        <w:jc w:val="both"/>
        <w:rPr>
          <w:rFonts w:ascii="Calibri" w:hAnsi="Calibri" w:cs="Calibri"/>
          <w:sz w:val="22"/>
          <w:szCs w:val="22"/>
        </w:rPr>
      </w:pPr>
      <w:r w:rsidRPr="00A43710">
        <w:rPr>
          <w:rFonts w:ascii="Calibri" w:eastAsia="Calibri" w:hAnsi="Calibri" w:cs="Calibri"/>
          <w:sz w:val="22"/>
          <w:szCs w:val="22"/>
          <w:lang w:bidi="sk-SK"/>
        </w:rPr>
        <w:t>Vyhlasujem, že vyššie uvedené informácie sú pravdivé a správne a v prípade, že v budúcnosti dôjde k akýmkoľvek zmenám v mojom štatúte, potvrdzujem, že budem Spoločnosť o týchto zmenách riadne informovať do 15 dní od takejto zmeny. Ďalej potvrdzujem, že z mojej strany poskytnem ďalšie informácie/dokumentáciu, ak to Spoločnosť bude považovať za potrebné v neskoršej fáze.</w:t>
      </w:r>
    </w:p>
    <w:p w14:paraId="00F1194D" w14:textId="77777777" w:rsidR="00A43710" w:rsidRPr="00A43710" w:rsidRDefault="00A43710" w:rsidP="00A43710">
      <w:pPr>
        <w:tabs>
          <w:tab w:val="left" w:pos="1134"/>
        </w:tabs>
        <w:spacing w:before="240"/>
        <w:jc w:val="both"/>
        <w:rPr>
          <w:rFonts w:ascii="Calibri" w:hAnsi="Calibri" w:cs="Calibri"/>
          <w:sz w:val="22"/>
          <w:szCs w:val="22"/>
        </w:rPr>
      </w:pPr>
    </w:p>
    <w:p w14:paraId="3C645D04" w14:textId="77777777" w:rsidR="00A43710" w:rsidRPr="00A43710" w:rsidRDefault="00A43710" w:rsidP="00A43710">
      <w:pPr>
        <w:tabs>
          <w:tab w:val="left" w:pos="1134"/>
        </w:tabs>
        <w:spacing w:before="240"/>
        <w:jc w:val="both"/>
        <w:rPr>
          <w:rFonts w:ascii="Calibri" w:hAnsi="Calibri" w:cs="Calibri"/>
          <w:sz w:val="22"/>
          <w:szCs w:val="22"/>
        </w:rPr>
      </w:pPr>
    </w:p>
    <w:p w14:paraId="71512536" w14:textId="77777777" w:rsidR="00A43710" w:rsidRPr="00A43710" w:rsidRDefault="00A43710" w:rsidP="00A43710">
      <w:pPr>
        <w:tabs>
          <w:tab w:val="left" w:pos="1134"/>
        </w:tabs>
        <w:spacing w:before="240"/>
        <w:ind w:left="-426"/>
        <w:jc w:val="both"/>
        <w:rPr>
          <w:rFonts w:ascii="Calibri" w:hAnsi="Calibri" w:cs="Calibri"/>
          <w:sz w:val="22"/>
          <w:szCs w:val="22"/>
        </w:rPr>
      </w:pPr>
      <w:r w:rsidRPr="00A43710">
        <w:rPr>
          <w:rFonts w:ascii="Calibri" w:eastAsia="Calibri" w:hAnsi="Calibri" w:cs="Calibri"/>
          <w:sz w:val="22"/>
          <w:szCs w:val="22"/>
          <w:lang w:bidi="sk-SK"/>
        </w:rPr>
        <w:t xml:space="preserve">Podpis: </w:t>
      </w:r>
      <w:r w:rsidRPr="00A43710">
        <w:rPr>
          <w:rFonts w:ascii="Calibri" w:eastAsia="Calibri" w:hAnsi="Calibri" w:cs="Calibri"/>
          <w:sz w:val="22"/>
          <w:szCs w:val="22"/>
          <w:lang w:bidi="sk-SK"/>
        </w:rPr>
        <w:tab/>
        <w:t>___________________________</w:t>
      </w:r>
    </w:p>
    <w:p w14:paraId="510D8E37" w14:textId="77777777" w:rsidR="00A43710" w:rsidRPr="00A43710" w:rsidRDefault="00A43710" w:rsidP="00A43710">
      <w:pPr>
        <w:tabs>
          <w:tab w:val="left" w:pos="1134"/>
        </w:tabs>
        <w:spacing w:before="240"/>
        <w:ind w:left="-426"/>
        <w:jc w:val="both"/>
        <w:rPr>
          <w:rFonts w:ascii="Calibri" w:hAnsi="Calibri" w:cs="Calibri"/>
          <w:sz w:val="22"/>
          <w:szCs w:val="22"/>
        </w:rPr>
      </w:pPr>
      <w:r w:rsidRPr="00A43710">
        <w:rPr>
          <w:rFonts w:ascii="Calibri" w:eastAsia="Calibri" w:hAnsi="Calibri" w:cs="Calibri"/>
          <w:sz w:val="22"/>
          <w:szCs w:val="22"/>
          <w:lang w:bidi="sk-SK"/>
        </w:rPr>
        <w:t xml:space="preserve">Pán/pani </w:t>
      </w:r>
      <w:r w:rsidRPr="00A43710">
        <w:rPr>
          <w:rFonts w:ascii="Calibri" w:eastAsia="Calibri" w:hAnsi="Calibri" w:cs="Calibri"/>
          <w:sz w:val="22"/>
          <w:szCs w:val="22"/>
          <w:lang w:bidi="sk-SK"/>
        </w:rPr>
        <w:tab/>
        <w:t>___________________________</w:t>
      </w:r>
    </w:p>
    <w:p w14:paraId="1015A8BA" w14:textId="77777777" w:rsidR="00A43710" w:rsidRPr="00A43710" w:rsidRDefault="00A43710" w:rsidP="00A43710">
      <w:pPr>
        <w:tabs>
          <w:tab w:val="left" w:pos="2694"/>
        </w:tabs>
        <w:spacing w:before="240"/>
        <w:ind w:left="-426"/>
        <w:jc w:val="both"/>
        <w:rPr>
          <w:rFonts w:ascii="Calibri" w:hAnsi="Calibri" w:cs="Calibri"/>
          <w:sz w:val="22"/>
          <w:szCs w:val="22"/>
        </w:rPr>
      </w:pPr>
      <w:r w:rsidRPr="00A43710">
        <w:rPr>
          <w:rFonts w:ascii="Calibri" w:eastAsia="Calibri" w:hAnsi="Calibri" w:cs="Calibri"/>
          <w:sz w:val="22"/>
          <w:szCs w:val="22"/>
          <w:lang w:bidi="sk-SK"/>
        </w:rPr>
        <w:t>Číslo pasu/občianskeho preukazu: ___________________</w:t>
      </w:r>
    </w:p>
    <w:p w14:paraId="29F6ABC2" w14:textId="77777777" w:rsidR="00A43710" w:rsidRPr="00A43710" w:rsidRDefault="00A43710" w:rsidP="00A43710">
      <w:pPr>
        <w:spacing w:before="240"/>
        <w:ind w:left="-426"/>
        <w:jc w:val="both"/>
        <w:rPr>
          <w:rFonts w:ascii="Calibri" w:hAnsi="Calibri" w:cs="Calibri"/>
          <w:sz w:val="22"/>
          <w:szCs w:val="22"/>
        </w:rPr>
      </w:pPr>
      <w:r w:rsidRPr="00A43710">
        <w:rPr>
          <w:rFonts w:ascii="Calibri" w:eastAsia="Calibri" w:hAnsi="Calibri" w:cs="Calibri"/>
          <w:sz w:val="22"/>
          <w:szCs w:val="22"/>
          <w:lang w:bidi="sk-SK"/>
        </w:rPr>
        <w:t>Dátum: ____________________________________</w:t>
      </w:r>
    </w:p>
    <w:p w14:paraId="7727F030" w14:textId="77777777" w:rsidR="00A43710" w:rsidRPr="00A43710" w:rsidRDefault="00A43710" w:rsidP="00A43710">
      <w:pPr>
        <w:jc w:val="both"/>
        <w:rPr>
          <w:rFonts w:ascii="Calibri" w:hAnsi="Calibri" w:cs="Calibri"/>
          <w:sz w:val="22"/>
          <w:szCs w:val="22"/>
        </w:rPr>
      </w:pPr>
    </w:p>
    <w:p w14:paraId="523662EA" w14:textId="77777777" w:rsidR="00A43710" w:rsidRPr="00A43710" w:rsidRDefault="00A43710" w:rsidP="00A43710">
      <w:pPr>
        <w:jc w:val="both"/>
      </w:pPr>
    </w:p>
    <w:p w14:paraId="0B7D800E" w14:textId="77777777" w:rsidR="00A43710" w:rsidRPr="00A43710" w:rsidRDefault="00A43710" w:rsidP="00A43710">
      <w:pPr>
        <w:jc w:val="both"/>
      </w:pPr>
    </w:p>
    <w:p w14:paraId="68A652C7" w14:textId="77777777" w:rsidR="00A43710" w:rsidRPr="00A43710" w:rsidRDefault="00A43710" w:rsidP="00A43710">
      <w:pPr>
        <w:jc w:val="both"/>
      </w:pPr>
    </w:p>
    <w:p w14:paraId="4FC29740" w14:textId="77777777" w:rsidR="00A43710" w:rsidRPr="00A43710" w:rsidRDefault="00A43710" w:rsidP="00A43710">
      <w:pPr>
        <w:jc w:val="both"/>
      </w:pPr>
    </w:p>
    <w:p w14:paraId="77314EDC" w14:textId="77777777" w:rsidR="00A43710" w:rsidRPr="00A43710" w:rsidRDefault="00A43710" w:rsidP="00A43710">
      <w:pPr>
        <w:ind w:left="-426"/>
        <w:jc w:val="both"/>
        <w:rPr>
          <w:rFonts w:ascii="Calibri" w:hAnsi="Calibri" w:cs="Calibri"/>
          <w:i/>
          <w:sz w:val="18"/>
          <w:szCs w:val="18"/>
        </w:rPr>
      </w:pPr>
      <w:r w:rsidRPr="00A43710">
        <w:rPr>
          <w:rFonts w:ascii="Calibri" w:eastAsia="Calibri" w:hAnsi="Calibri" w:cs="Calibri"/>
          <w:i/>
          <w:sz w:val="18"/>
          <w:szCs w:val="18"/>
          <w:lang w:bidi="sk-SK"/>
        </w:rPr>
        <w:t>* Úplné informácie o definícii významných verejných funkcií nájdete na adrese:</w:t>
      </w:r>
    </w:p>
    <w:p w14:paraId="39AB3B3E" w14:textId="77777777" w:rsidR="00A43710" w:rsidRPr="00A43710" w:rsidRDefault="00A43710" w:rsidP="00A43710">
      <w:pPr>
        <w:ind w:left="-426"/>
        <w:jc w:val="both"/>
        <w:rPr>
          <w:rFonts w:ascii="Calibri" w:hAnsi="Calibri" w:cs="Calibri"/>
          <w:i/>
          <w:sz w:val="18"/>
          <w:szCs w:val="18"/>
        </w:rPr>
      </w:pPr>
      <w:hyperlink r:id="rId11" w:history="1">
        <w:r w:rsidRPr="00A43710">
          <w:rPr>
            <w:rFonts w:ascii="Calibri" w:eastAsia="Calibri" w:hAnsi="Calibri" w:cs="Calibri"/>
            <w:i/>
            <w:color w:val="0000FF"/>
            <w:sz w:val="18"/>
            <w:szCs w:val="18"/>
            <w:u w:val="single"/>
            <w:lang w:bidi="sk-SK"/>
          </w:rPr>
          <w:t>https://fiaumalta.org/wp-content/uploads/2023/11/EU-List-of-Prominent-Public-Functions-EUR-Lex-52023XC00724.pdf</w:t>
        </w:r>
      </w:hyperlink>
    </w:p>
    <w:p w14:paraId="790C93F5" w14:textId="77777777" w:rsidR="00A43710" w:rsidRPr="00A43710" w:rsidRDefault="00A43710" w:rsidP="00A43710">
      <w:pPr>
        <w:ind w:left="-426"/>
        <w:jc w:val="both"/>
        <w:rPr>
          <w:rFonts w:ascii="Calibri" w:hAnsi="Calibri" w:cs="Calibri"/>
          <w:i/>
          <w:sz w:val="18"/>
          <w:szCs w:val="18"/>
        </w:rPr>
      </w:pPr>
      <w:r w:rsidRPr="00A43710">
        <w:rPr>
          <w:rFonts w:ascii="Calibri" w:eastAsia="Calibri" w:hAnsi="Calibri" w:cs="Calibri"/>
          <w:i/>
          <w:sz w:val="18"/>
          <w:szCs w:val="18"/>
          <w:lang w:bidi="sk-SK"/>
        </w:rPr>
        <w:t>** Za blízkych rodinných príslušníkov sa považujú:</w:t>
      </w:r>
    </w:p>
    <w:p w14:paraId="7295276B" w14:textId="77777777" w:rsidR="00A43710" w:rsidRPr="00A43710" w:rsidRDefault="00A43710" w:rsidP="00A43710">
      <w:pPr>
        <w:numPr>
          <w:ilvl w:val="0"/>
          <w:numId w:val="32"/>
        </w:numPr>
        <w:ind w:left="709" w:hanging="425"/>
        <w:jc w:val="both"/>
        <w:rPr>
          <w:rFonts w:ascii="Calibri" w:hAnsi="Calibri" w:cs="Calibri"/>
          <w:i/>
          <w:sz w:val="18"/>
          <w:szCs w:val="18"/>
        </w:rPr>
      </w:pPr>
      <w:r w:rsidRPr="00A43710">
        <w:rPr>
          <w:rFonts w:ascii="Calibri" w:eastAsia="Calibri" w:hAnsi="Calibri" w:cs="Calibri"/>
          <w:i/>
          <w:sz w:val="18"/>
          <w:szCs w:val="18"/>
          <w:lang w:bidi="sk-SK"/>
        </w:rPr>
        <w:t>manžel/ka alebo partner/ka v partnerstve, ktoré právo daného štátu uznáva ako ekvivalentné manželskému vzťahu,</w:t>
      </w:r>
    </w:p>
    <w:p w14:paraId="5F16392B" w14:textId="77777777" w:rsidR="00A43710" w:rsidRPr="00A43710" w:rsidRDefault="00A43710" w:rsidP="00A43710">
      <w:pPr>
        <w:numPr>
          <w:ilvl w:val="0"/>
          <w:numId w:val="32"/>
        </w:numPr>
        <w:ind w:left="709" w:hanging="425"/>
        <w:jc w:val="both"/>
        <w:rPr>
          <w:rFonts w:ascii="Calibri" w:hAnsi="Calibri" w:cs="Calibri"/>
          <w:i/>
          <w:sz w:val="18"/>
          <w:szCs w:val="18"/>
        </w:rPr>
      </w:pPr>
      <w:r w:rsidRPr="00A43710">
        <w:rPr>
          <w:rFonts w:ascii="Calibri" w:eastAsia="Calibri" w:hAnsi="Calibri" w:cs="Calibri"/>
          <w:i/>
          <w:sz w:val="18"/>
          <w:szCs w:val="18"/>
          <w:lang w:bidi="sk-SK"/>
        </w:rPr>
        <w:t>deti a ich manželia/manželky alebo partneri/partnerky,</w:t>
      </w:r>
    </w:p>
    <w:p w14:paraId="729C05DA" w14:textId="77777777" w:rsidR="00A43710" w:rsidRPr="00A43710" w:rsidRDefault="00A43710" w:rsidP="00A43710">
      <w:pPr>
        <w:numPr>
          <w:ilvl w:val="0"/>
          <w:numId w:val="32"/>
        </w:numPr>
        <w:ind w:left="709" w:hanging="425"/>
        <w:jc w:val="both"/>
        <w:rPr>
          <w:rFonts w:ascii="Calibri" w:hAnsi="Calibri" w:cs="Calibri"/>
          <w:i/>
          <w:sz w:val="18"/>
          <w:szCs w:val="18"/>
        </w:rPr>
      </w:pPr>
      <w:r w:rsidRPr="00A43710">
        <w:rPr>
          <w:rFonts w:ascii="Calibri" w:eastAsia="Calibri" w:hAnsi="Calibri" w:cs="Calibri"/>
          <w:i/>
          <w:sz w:val="18"/>
          <w:szCs w:val="18"/>
          <w:lang w:bidi="sk-SK"/>
        </w:rPr>
        <w:t>rodičia.</w:t>
      </w:r>
    </w:p>
    <w:p w14:paraId="6699773A" w14:textId="77777777" w:rsidR="00A43710" w:rsidRPr="00A43710" w:rsidRDefault="00A43710" w:rsidP="00A43710">
      <w:pPr>
        <w:ind w:left="-426"/>
        <w:jc w:val="both"/>
        <w:rPr>
          <w:rFonts w:ascii="Calibri" w:hAnsi="Calibri" w:cs="Calibri"/>
          <w:i/>
          <w:sz w:val="18"/>
          <w:szCs w:val="18"/>
        </w:rPr>
      </w:pPr>
    </w:p>
    <w:p w14:paraId="287FCFCD" w14:textId="77777777" w:rsidR="00A43710" w:rsidRPr="00A43710" w:rsidRDefault="00A43710" w:rsidP="00A43710">
      <w:pPr>
        <w:ind w:left="-426"/>
        <w:jc w:val="both"/>
        <w:rPr>
          <w:rFonts w:ascii="Calibri" w:hAnsi="Calibri" w:cs="Calibri"/>
          <w:i/>
          <w:sz w:val="18"/>
          <w:szCs w:val="18"/>
        </w:rPr>
      </w:pPr>
      <w:r w:rsidRPr="00A43710">
        <w:rPr>
          <w:rFonts w:ascii="Calibri" w:eastAsia="Calibri" w:hAnsi="Calibri" w:cs="Calibri"/>
          <w:i/>
          <w:sz w:val="18"/>
          <w:szCs w:val="18"/>
          <w:lang w:bidi="sk-SK"/>
        </w:rPr>
        <w:t>*** Za osoby, o ktorých je známe, že sú spriaznenými osobami, sa považujú:</w:t>
      </w:r>
    </w:p>
    <w:p w14:paraId="4A53BC3F" w14:textId="77777777" w:rsidR="00A43710" w:rsidRPr="00A43710" w:rsidRDefault="00A43710" w:rsidP="00A43710">
      <w:pPr>
        <w:numPr>
          <w:ilvl w:val="0"/>
          <w:numId w:val="31"/>
        </w:numPr>
        <w:ind w:left="709" w:hanging="425"/>
        <w:jc w:val="both"/>
        <w:rPr>
          <w:rFonts w:ascii="Calibri" w:hAnsi="Calibri" w:cs="Calibri"/>
          <w:i/>
          <w:sz w:val="18"/>
          <w:szCs w:val="18"/>
        </w:rPr>
      </w:pPr>
      <w:r w:rsidRPr="00A43710">
        <w:rPr>
          <w:rFonts w:ascii="Calibri" w:eastAsia="Calibri" w:hAnsi="Calibri" w:cs="Calibri"/>
          <w:i/>
          <w:sz w:val="18"/>
          <w:szCs w:val="18"/>
          <w:lang w:bidi="sk-SK"/>
        </w:rPr>
        <w:t xml:space="preserve">fyzická osoba, o ktorej je známe, že je </w:t>
      </w:r>
    </w:p>
    <w:p w14:paraId="09698F63" w14:textId="77777777" w:rsidR="00A43710" w:rsidRPr="00A43710" w:rsidRDefault="00A43710" w:rsidP="00A43710">
      <w:pPr>
        <w:numPr>
          <w:ilvl w:val="2"/>
          <w:numId w:val="31"/>
        </w:numPr>
        <w:jc w:val="both"/>
        <w:rPr>
          <w:rFonts w:ascii="Calibri" w:hAnsi="Calibri" w:cs="Calibri"/>
          <w:i/>
          <w:sz w:val="18"/>
          <w:szCs w:val="18"/>
        </w:rPr>
      </w:pPr>
      <w:r w:rsidRPr="00A43710">
        <w:rPr>
          <w:rFonts w:ascii="Calibri" w:eastAsia="Calibri" w:hAnsi="Calibri" w:cs="Calibri"/>
          <w:i/>
          <w:sz w:val="18"/>
          <w:szCs w:val="18"/>
          <w:lang w:bidi="sk-SK"/>
        </w:rPr>
        <w:t>konečným vlastníkom právnickej osoby alebo právneho subjektu akejkoľvek inej formy v spoločnom vlastníctve,</w:t>
      </w:r>
    </w:p>
    <w:p w14:paraId="31AE7BEB" w14:textId="77777777" w:rsidR="00A43710" w:rsidRPr="00A43710" w:rsidRDefault="00A43710" w:rsidP="00A43710">
      <w:pPr>
        <w:numPr>
          <w:ilvl w:val="2"/>
          <w:numId w:val="31"/>
        </w:numPr>
        <w:jc w:val="both"/>
        <w:rPr>
          <w:rFonts w:ascii="Calibri" w:hAnsi="Calibri" w:cs="Calibri"/>
          <w:i/>
          <w:sz w:val="18"/>
          <w:szCs w:val="18"/>
        </w:rPr>
      </w:pPr>
      <w:r w:rsidRPr="00A43710">
        <w:rPr>
          <w:rFonts w:ascii="Calibri" w:eastAsia="Calibri" w:hAnsi="Calibri" w:cs="Calibri"/>
          <w:i/>
          <w:sz w:val="18"/>
          <w:szCs w:val="18"/>
          <w:lang w:bidi="sk-SK"/>
        </w:rPr>
        <w:t>alebo má akékoľvek iné blízke obchodné vzťahy s danou politicky exponovanou osobou,</w:t>
      </w:r>
    </w:p>
    <w:p w14:paraId="73B0A4DE" w14:textId="334A9ABA" w:rsidR="001A19A7" w:rsidRPr="001A19A7" w:rsidRDefault="00A43710" w:rsidP="001A19A7">
      <w:pPr>
        <w:numPr>
          <w:ilvl w:val="0"/>
          <w:numId w:val="31"/>
        </w:numPr>
        <w:ind w:left="709" w:hanging="425"/>
        <w:jc w:val="both"/>
        <w:rPr>
          <w:rFonts w:ascii="Calibri" w:hAnsi="Calibri" w:cs="Calibri"/>
          <w:sz w:val="18"/>
          <w:szCs w:val="18"/>
        </w:rPr>
      </w:pPr>
      <w:r w:rsidRPr="00A43710">
        <w:rPr>
          <w:rFonts w:ascii="Calibri" w:eastAsia="Calibri" w:hAnsi="Calibri" w:cs="Calibri"/>
          <w:i/>
          <w:sz w:val="18"/>
          <w:szCs w:val="18"/>
          <w:lang w:bidi="sk-SK"/>
        </w:rPr>
        <w:t>fyzická osoba, ktorá je výlučným konečným vlastníkom právnickej osoby alebo právneho subjektu akejkoľvek inej formy, o ktorom je známe, že bol založený v prospech danej politicky exponovanej osoby.</w:t>
      </w:r>
    </w:p>
    <w:p w14:paraId="033922C5" w14:textId="77777777" w:rsidR="001A19A7" w:rsidRDefault="001A19A7" w:rsidP="001A19A7">
      <w:pPr>
        <w:jc w:val="both"/>
        <w:rPr>
          <w:rFonts w:ascii="Calibri" w:hAnsi="Calibri" w:cs="Calibri"/>
          <w:i/>
          <w:sz w:val="18"/>
          <w:szCs w:val="18"/>
        </w:rPr>
      </w:pPr>
    </w:p>
    <w:p w14:paraId="12531E25" w14:textId="77777777" w:rsidR="001A19A7" w:rsidRDefault="001A19A7" w:rsidP="001A19A7">
      <w:pPr>
        <w:jc w:val="both"/>
        <w:rPr>
          <w:rFonts w:ascii="Calibri" w:hAnsi="Calibri" w:cs="Calibri"/>
          <w:i/>
          <w:sz w:val="18"/>
          <w:szCs w:val="18"/>
        </w:rPr>
      </w:pPr>
    </w:p>
    <w:p w14:paraId="472E0B66" w14:textId="77777777" w:rsidR="001A19A7" w:rsidRDefault="001A19A7" w:rsidP="001A19A7">
      <w:pPr>
        <w:jc w:val="both"/>
        <w:rPr>
          <w:rFonts w:ascii="Calibri" w:hAnsi="Calibri" w:cs="Calibri"/>
          <w:i/>
          <w:sz w:val="18"/>
          <w:szCs w:val="18"/>
        </w:rPr>
      </w:pPr>
    </w:p>
    <w:p w14:paraId="3737C5AF" w14:textId="77777777" w:rsidR="001A19A7" w:rsidRPr="00A43710" w:rsidRDefault="001A19A7" w:rsidP="001A19A7">
      <w:pPr>
        <w:jc w:val="both"/>
        <w:rPr>
          <w:rFonts w:ascii="Calibri" w:hAnsi="Calibri" w:cs="Calibri"/>
          <w:sz w:val="18"/>
          <w:szCs w:val="18"/>
        </w:rPr>
      </w:pPr>
    </w:p>
    <w:p w14:paraId="3315C95D" w14:textId="77777777" w:rsidR="00A43710" w:rsidRPr="00A43710" w:rsidRDefault="00A43710" w:rsidP="00A43710">
      <w:pPr>
        <w:rPr>
          <w:rFonts w:ascii="Calibri" w:hAnsi="Calibri" w:cs="Verdana"/>
          <w:b/>
          <w:bCs/>
        </w:rPr>
      </w:pPr>
    </w:p>
    <w:p w14:paraId="7632ADD5" w14:textId="77777777" w:rsidR="00A43710" w:rsidRPr="00A43710" w:rsidRDefault="00A43710" w:rsidP="00A43710">
      <w:pPr>
        <w:ind w:hanging="1440"/>
        <w:rPr>
          <w:rFonts w:ascii="Calibri" w:hAnsi="Calibri" w:cs="Verdana"/>
          <w:b/>
          <w:bCs/>
          <w:i/>
          <w:iCs/>
          <w:sz w:val="14"/>
          <w:szCs w:val="14"/>
        </w:rPr>
      </w:pPr>
    </w:p>
    <w:p w14:paraId="5AAFCEC6" w14:textId="77777777" w:rsidR="00A43710" w:rsidRDefault="00A43710" w:rsidP="002D4EDD">
      <w:pPr>
        <w:pStyle w:val="WW-BlockText"/>
        <w:ind w:left="0" w:right="0" w:firstLine="0"/>
        <w:jc w:val="left"/>
        <w:rPr>
          <w:rFonts w:asciiTheme="minorHAnsi" w:hAnsiTheme="minorHAnsi" w:cstheme="minorHAnsi"/>
          <w:sz w:val="18"/>
          <w:szCs w:val="18"/>
        </w:rPr>
      </w:pPr>
    </w:p>
    <w:p w14:paraId="390741AC" w14:textId="77777777" w:rsidR="001A19A7" w:rsidRDefault="001A19A7" w:rsidP="002D4EDD">
      <w:pPr>
        <w:pStyle w:val="WW-BlockText"/>
        <w:ind w:left="0" w:right="0" w:firstLine="0"/>
        <w:jc w:val="left"/>
        <w:rPr>
          <w:rFonts w:asciiTheme="minorHAnsi" w:hAnsiTheme="minorHAnsi" w:cstheme="minorHAnsi"/>
          <w:sz w:val="18"/>
          <w:szCs w:val="18"/>
        </w:rPr>
      </w:pPr>
    </w:p>
    <w:p w14:paraId="534B9970" w14:textId="77777777" w:rsidR="001A19A7" w:rsidRDefault="001A19A7" w:rsidP="002D4EDD">
      <w:pPr>
        <w:pStyle w:val="WW-BlockText"/>
        <w:ind w:left="0" w:right="0" w:firstLine="0"/>
        <w:jc w:val="left"/>
        <w:rPr>
          <w:rFonts w:asciiTheme="minorHAnsi" w:hAnsiTheme="minorHAnsi" w:cstheme="minorHAnsi"/>
          <w:sz w:val="18"/>
          <w:szCs w:val="18"/>
        </w:rPr>
      </w:pPr>
    </w:p>
    <w:p w14:paraId="38FBDF4F" w14:textId="77777777" w:rsidR="001A19A7" w:rsidRDefault="001A19A7" w:rsidP="002D4EDD">
      <w:pPr>
        <w:pStyle w:val="WW-BlockText"/>
        <w:ind w:left="0" w:right="0" w:firstLine="0"/>
        <w:jc w:val="left"/>
        <w:rPr>
          <w:rFonts w:asciiTheme="minorHAnsi" w:hAnsiTheme="minorHAnsi" w:cstheme="minorHAnsi"/>
          <w:sz w:val="18"/>
          <w:szCs w:val="18"/>
        </w:rPr>
      </w:pPr>
    </w:p>
    <w:p w14:paraId="2FA7266B" w14:textId="77777777" w:rsidR="001A19A7" w:rsidRDefault="001A19A7" w:rsidP="002D4EDD">
      <w:pPr>
        <w:pStyle w:val="WW-BlockText"/>
        <w:ind w:left="0" w:right="0" w:firstLine="0"/>
        <w:jc w:val="left"/>
        <w:rPr>
          <w:rFonts w:asciiTheme="minorHAnsi" w:hAnsiTheme="minorHAnsi" w:cstheme="minorHAnsi"/>
          <w:sz w:val="18"/>
          <w:szCs w:val="18"/>
        </w:rPr>
      </w:pPr>
    </w:p>
    <w:p w14:paraId="67917DE7" w14:textId="77777777" w:rsidR="001A19A7" w:rsidRDefault="001A19A7" w:rsidP="002D4EDD">
      <w:pPr>
        <w:pStyle w:val="WW-BlockText"/>
        <w:ind w:left="0" w:right="0" w:firstLine="0"/>
        <w:jc w:val="left"/>
        <w:rPr>
          <w:rFonts w:asciiTheme="minorHAnsi" w:hAnsiTheme="minorHAnsi" w:cstheme="minorHAnsi"/>
          <w:sz w:val="18"/>
          <w:szCs w:val="18"/>
        </w:rPr>
      </w:pPr>
    </w:p>
    <w:p w14:paraId="06A44C7C" w14:textId="77777777" w:rsidR="001A19A7" w:rsidRDefault="001A19A7" w:rsidP="002D4EDD">
      <w:pPr>
        <w:pStyle w:val="WW-BlockText"/>
        <w:ind w:left="0" w:right="0" w:firstLine="0"/>
        <w:jc w:val="left"/>
        <w:rPr>
          <w:rFonts w:asciiTheme="minorHAnsi" w:hAnsiTheme="minorHAnsi" w:cstheme="minorHAnsi"/>
          <w:sz w:val="18"/>
          <w:szCs w:val="18"/>
        </w:rPr>
      </w:pPr>
    </w:p>
    <w:p w14:paraId="532F847F" w14:textId="77777777" w:rsidR="001A19A7" w:rsidRDefault="001A19A7" w:rsidP="002D4EDD">
      <w:pPr>
        <w:pStyle w:val="WW-BlockText"/>
        <w:ind w:left="0" w:right="0" w:firstLine="0"/>
        <w:jc w:val="left"/>
        <w:rPr>
          <w:rFonts w:asciiTheme="minorHAnsi" w:hAnsiTheme="minorHAnsi" w:cstheme="minorHAnsi"/>
          <w:sz w:val="18"/>
          <w:szCs w:val="18"/>
        </w:rPr>
      </w:pPr>
    </w:p>
    <w:p w14:paraId="10FB547D" w14:textId="77777777" w:rsidR="001A19A7" w:rsidRDefault="001A19A7" w:rsidP="002D4EDD">
      <w:pPr>
        <w:pStyle w:val="WW-BlockText"/>
        <w:ind w:left="0" w:right="0" w:firstLine="0"/>
        <w:jc w:val="left"/>
        <w:rPr>
          <w:rFonts w:asciiTheme="minorHAnsi" w:hAnsiTheme="minorHAnsi" w:cstheme="minorHAnsi"/>
          <w:sz w:val="18"/>
          <w:szCs w:val="18"/>
        </w:rPr>
      </w:pPr>
    </w:p>
    <w:p w14:paraId="555E1438" w14:textId="77777777" w:rsidR="001A19A7" w:rsidRDefault="001A19A7" w:rsidP="002D4EDD">
      <w:pPr>
        <w:pStyle w:val="WW-BlockText"/>
        <w:ind w:left="0" w:right="0" w:firstLine="0"/>
        <w:jc w:val="left"/>
        <w:rPr>
          <w:rFonts w:asciiTheme="minorHAnsi" w:hAnsiTheme="minorHAnsi" w:cstheme="minorHAnsi"/>
          <w:sz w:val="18"/>
          <w:szCs w:val="18"/>
        </w:rPr>
      </w:pPr>
    </w:p>
    <w:p w14:paraId="44EA7664" w14:textId="0D23ED34" w:rsidR="001A19A7" w:rsidRPr="001A19A7" w:rsidRDefault="001A19A7" w:rsidP="001A19A7">
      <w:pPr>
        <w:rPr>
          <w:rFonts w:ascii="Calibri" w:hAnsi="Calibri" w:cs="Verdana"/>
          <w:b/>
          <w:bCs/>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5"/>
      </w:tblGrid>
      <w:tr w:rsidR="001A19A7" w:rsidRPr="001A19A7" w14:paraId="3469BAF7" w14:textId="77777777" w:rsidTr="00D903ED">
        <w:trPr>
          <w:cantSplit/>
          <w:jc w:val="center"/>
        </w:trPr>
        <w:tc>
          <w:tcPr>
            <w:tcW w:w="9005" w:type="dxa"/>
            <w:tcBorders>
              <w:top w:val="single" w:sz="4" w:space="0" w:color="auto"/>
              <w:left w:val="single" w:sz="4" w:space="0" w:color="auto"/>
              <w:bottom w:val="single" w:sz="4" w:space="0" w:color="auto"/>
              <w:right w:val="single" w:sz="4" w:space="0" w:color="auto"/>
            </w:tcBorders>
            <w:shd w:val="clear" w:color="auto" w:fill="D9D9D9"/>
          </w:tcPr>
          <w:p w14:paraId="2510129A" w14:textId="74A65504" w:rsid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b/>
                <w:lang w:bidi="sk-SK"/>
              </w:rPr>
              <w:lastRenderedPageBreak/>
              <w:t>Vyhlásenie investora a podpisové pokyny</w:t>
            </w:r>
          </w:p>
          <w:p w14:paraId="71CCC553" w14:textId="364F8E3A"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Potvrdzujem/e, že som/sme si prečítal/a/i a porozumel/a/i obsahu Ponukového memoranda, ku ktorému bol pripojený tento Upisovací formulár, a ponúkam/e upísanie a súhlasím/e s prijatím počtu Akcií vo Fonde/Fondoch, ktoré mi/nám môžu byť pridelené v súlade s podmienkami Ponukového memoranda, ku ktorému bol pripojený tento Upisovací formulár, a v súlade s ustanoveniami Zakladacej listiny a Stanov Spoločnosti.</w:t>
            </w:r>
          </w:p>
          <w:p w14:paraId="57BAE9AD"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Beriem/berieme na vedomie, že z dôvodu požiadaviek na boj proti praniu špinavých peňazí môže Spoločnosť pred spracovaním žiadosti požadovať ďalšiu identifikáciu podpísaného/podpísanej a podpísaný/podpísaná týmto zbavuje Spoločnosť zodpovednosti a odškodňuje ju za akúkoľvek stratu vzniknutú v dôsledku nespracovania žiadosti, ak podpísaný/podpísaná neposkytol/neposkytla takéto informácie, ktoré boli požadované uvedenými stranami.</w:t>
            </w:r>
          </w:p>
          <w:p w14:paraId="38A37AAC"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Týmto sa zaväzujem/e dodržiavať a byť viazaný/á/í ustanoveniami Zakladacej listiny a Stanov Spoločnosti a žiadam/e o zápis do registra členov ako držiteľ/držitelia Akcií Fondu/Fondov vydaných v súvislosti s touto žiadosťou. </w:t>
            </w:r>
          </w:p>
          <w:p w14:paraId="72A5F6BE"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Týmto potvrdzujem/e, že táto žiadosť vychádza výlučne z Ponukového memoranda, ku ktorému bol pripojený tento Upisovací formulár, spolu s poslednými výročnými správami Spoločnosti (tam, kde sa uplatňujú). </w:t>
            </w:r>
          </w:p>
          <w:p w14:paraId="63F7C431"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Súhlasím/e s odpredajom akýchkoľvek Akcií Fondu/Fondov, ak v dôsledku ponuky, predaja alebo dodania Akcií Fondu prevodca alebo nadobúdateľ vlastní menej ako je Minimálna držba. </w:t>
            </w:r>
          </w:p>
          <w:p w14:paraId="332E7EAB"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Nebudem/e ponúkať, predávať ani nedodáme žiadne z takýchto Akcií Fondu priamo ani nepriamo žiadnej Osobe z USA bez predchádzajúceho písomného povolenia Spoločnosti. </w:t>
            </w:r>
          </w:p>
          <w:p w14:paraId="19BE2B0F"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Beriem/e na vedomie, že Spoločnosť môže moje/naše Akcie za určitých okolností spätne odkúpiť na nútenej báze, ako je špecifikované v Ponukovom memorande.</w:t>
            </w:r>
          </w:p>
          <w:p w14:paraId="2F86961F"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Zaručujem/e sa, že som/sme Oprávnený investor a že mám/e znalosti, odbornosť a skúsenosti vo finančných záležitostiach na posúdenie rizík spojených s investovaním do Fondu, a že som/sme si vedomý/á/í rizík spojených s investovaním do Fondu. </w:t>
            </w:r>
          </w:p>
          <w:p w14:paraId="5939FB87"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Zaručujem/e sa, že mám/e právo a oprávnenie vykonať investíciu podľa tohto Upisovacieho formulára, či už je táto investícia moja/naša vlastná alebo sa vykonáva v mene inej osoby, právnickej osoby alebo subjektu bez právnej subjektivity, a že neporušujem/e ani neporuším/e žiadne zákony alebo predpisy žiadnej príslušnej jurisdikcie a týmto odškodňujem/e Spoločnosť za akúkoľvek stratu, ktorú utrpí v dôsledku toho, ak táto záruka/vyhlásenie nie je vo všetkých ohľadoch pravdivé. </w:t>
            </w:r>
          </w:p>
          <w:p w14:paraId="207342D6"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Súhlasím/e s tým, že Spoločnosti poskytnem/e vyhlásenia uvedené v tomto Upisovacom formulári, ktoré si Spoločnosť môže vyžiadať, v požadovaných termínoch, a že na požiadanie predložím/e také osvedčenia, dokumenty alebo iné doklady, ktoré si Spoločnosť môže rozumne vyžiadať na preukázanie týchto vyhlásení. </w:t>
            </w:r>
          </w:p>
          <w:p w14:paraId="00D7C897" w14:textId="77777777" w:rsidR="001A19A7" w:rsidRPr="001A19A7" w:rsidRDefault="001A19A7" w:rsidP="001A19A7">
            <w:pPr>
              <w:spacing w:before="120" w:after="120"/>
              <w:ind w:left="90" w:right="270"/>
              <w:jc w:val="both"/>
              <w:rPr>
                <w:rFonts w:ascii="Calibri" w:hAnsi="Calibri" w:cs="Verdana"/>
                <w:sz w:val="16"/>
                <w:szCs w:val="16"/>
              </w:rPr>
            </w:pPr>
            <w:r w:rsidRPr="001A19A7">
              <w:rPr>
                <w:rFonts w:ascii="Calibri" w:eastAsia="Calibri" w:hAnsi="Calibri" w:cs="Verdana"/>
                <w:sz w:val="16"/>
                <w:szCs w:val="16"/>
                <w:lang w:bidi="sk-SK"/>
              </w:rPr>
              <w:t xml:space="preserve">Súhlasím/e s tým, že budem/e okamžite informovať Spoločnosť, ak sa dozviem/e, že niektoré z týchto vyhlásení už nie je vo všetkých ohľadoch presné a úplné, a zaväzujem/e sa okamžite predať alebo ponúknuť Spoločnosti na spätné odkúpenie dostatočný počet Akcií, aby sa mohlo poskytnúť toto vyhlásenie. </w:t>
            </w:r>
          </w:p>
          <w:p w14:paraId="7136E8D9"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Týmto potvrdzujem/e, že Spoločnosť je oprávnená a poverená prijať a vykonať akékoľvek nami vydané a faxom sprostredkované pokyny týkajúce sa Akcií Fondu, na ktoré sa vzťahuje tento Úpis.</w:t>
            </w:r>
          </w:p>
          <w:p w14:paraId="628FBC2D"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 xml:space="preserve">V prípade, že pokyny dávam/e faxom, zaväzujem/e sa ich potvrdiť samostatným listom. Týmto odškodňujem/e Spoločnosť a súhlasím/e s tým, že ju odškodním/e za stratu akéhokoľvek druhu, ktorá vznikne v dôsledku konania na základe faxových pokynov. Spoločnosť sa môže plne spoľahnúť a nenesie žiadnu zodpovednosť v súvislosti so žiadnou činnosťou vykonanou na základe akéhokoľvek oznámenia, súhlasu, žiadosti, pokynov alebo iného nástroja, o ktorom sa v dobrej viere domnieva, že je pravý alebo že ho podpísali riadne oprávnené osoby. </w:t>
            </w:r>
          </w:p>
          <w:p w14:paraId="3F32EC94"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Súhlasím/e s tým, že odškodním/e Spoločnosť a budem/e ju chrániť pred akoukoľvek stratou, zodpovednosťou, nákladmi alebo výdavkami (vrátane, no nielen poplatkov za právne služby, daní a pokút), ktoré môžu priamo alebo nepriamo vyplynúť z prípadného nepravdivého vyhlásenia alebo porušenia akejkoľvek záruky, podmienky, záväzku alebo dohody uvedenej v tomto dokumente alebo vo Formulári vyhlásenia Oprávneného investora, ktorý je priložený k tomuto dokumentu, alebo v akomkoľvek inom dokumente, ktorý podpísaný/á doručuje Spoločnosti.</w:t>
            </w:r>
          </w:p>
          <w:p w14:paraId="1FAAC8A1"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 xml:space="preserve">V rámci procesu podávania žiadostí sú všetci účastníci povinní predložiť Správcovi rôzne dokumenty. Tie sú potrebné na dokončenie procesu podávania žiadostí a na dodržanie všetkých príslušných právnych predpisov. S výnimkou prípadov, keď je to potrebné na to, aby Správca mohol splniť všetky svoje povinnosti zo zákona, okrem iného vrátane platných právnych predpisov proti praniu špinavých </w:t>
            </w:r>
            <w:r w:rsidRPr="001A19A7">
              <w:rPr>
                <w:rFonts w:ascii="Calibri" w:eastAsia="Calibri" w:hAnsi="Calibri" w:cs="Calibri"/>
                <w:sz w:val="16"/>
                <w:szCs w:val="16"/>
                <w:lang w:bidi="sk-SK"/>
              </w:rPr>
              <w:lastRenderedPageBreak/>
              <w:t xml:space="preserve">peňazí, bude Správca uchovávať všetky získané informácie v súlade s príslušnými právnymi predpismi o ochrane údajov a v rámci bežnej činnosti sa nebudú sprístupňovať nikomu inému ako Správcovi a jeho príslušným zamestnancom, zástupcom a subdodávateľom. </w:t>
            </w:r>
          </w:p>
          <w:p w14:paraId="75DF7A50"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 xml:space="preserve">Môže však vzniknúť potreba prenosu údajov na dodržanie platných zákonov či už súčasných, alebo kedykoľvek v budúcnosti. Ďalej ak sa administratívne funkcie plne alebo čiastočne prenesú na iný subjekt, bude sa vykonávať prenos údajov v rozsahu potrebnom na to, aby tento nový subjekt mohol efektívne vykonávať svoje funkcie.  </w:t>
            </w:r>
          </w:p>
          <w:p w14:paraId="19644740" w14:textId="77777777" w:rsidR="001A19A7" w:rsidRPr="001A19A7" w:rsidRDefault="001A19A7" w:rsidP="001A19A7">
            <w:pPr>
              <w:spacing w:before="120" w:after="120"/>
              <w:ind w:left="90" w:right="270"/>
              <w:jc w:val="both"/>
              <w:rPr>
                <w:rFonts w:ascii="Calibri" w:hAnsi="Calibri" w:cs="Calibri"/>
                <w:sz w:val="16"/>
                <w:szCs w:val="16"/>
              </w:rPr>
            </w:pPr>
            <w:r w:rsidRPr="001A19A7">
              <w:rPr>
                <w:rFonts w:ascii="Calibri" w:eastAsia="Calibri" w:hAnsi="Calibri" w:cs="Calibri"/>
                <w:sz w:val="16"/>
                <w:szCs w:val="16"/>
                <w:lang w:bidi="sk-SK"/>
              </w:rPr>
              <w:t xml:space="preserve">Upísaním Akcií Spoločnosti by všetci upisovatelia mali vziať na vedomie vyššie uvedené skutočnosti a tiež, že vyplnením formulára žiadosti súhlasia s prenosom údajov vykonávaným z vyššie uvedených dôvodov alebo z akéhokoľvek dôvodu, ktorý Správca považuje za potrebný na dodržanie v danom čase platných zákonov.  </w:t>
            </w:r>
          </w:p>
          <w:p w14:paraId="370E2337" w14:textId="77777777" w:rsidR="001A19A7" w:rsidRPr="001A19A7" w:rsidRDefault="001A19A7" w:rsidP="001A19A7">
            <w:pPr>
              <w:spacing w:before="120" w:after="120"/>
              <w:ind w:left="90" w:right="270"/>
              <w:jc w:val="both"/>
              <w:rPr>
                <w:rFonts w:ascii="Calibri" w:hAnsi="Calibri"/>
                <w:color w:val="800080"/>
                <w:sz w:val="17"/>
                <w:szCs w:val="17"/>
                <w:u w:val="single"/>
              </w:rPr>
            </w:pPr>
            <w:r w:rsidRPr="001A19A7">
              <w:rPr>
                <w:rFonts w:ascii="Calibri" w:eastAsia="Calibri" w:hAnsi="Calibri" w:cs="Calibri"/>
                <w:sz w:val="16"/>
                <w:szCs w:val="16"/>
                <w:lang w:bidi="sk-SK"/>
              </w:rPr>
              <w:t>Spoločnosť a jej poskytovatelia služieb ďalej dávajú svoj súhlas s tým, že všetky údaje, ktoré Správca potrebuje pri výkone svojich povinností v mene Spoločnosti, sa môžu Správcovi a od neho zasielať (pri spracovaní úpisov a spätných odkupov v mene Spoločnosti) v súlade s príslušnými právnymi predpismi o ochrane údajov.</w:t>
            </w:r>
          </w:p>
        </w:tc>
      </w:tr>
    </w:tbl>
    <w:p w14:paraId="5736623B" w14:textId="77777777" w:rsidR="001A19A7" w:rsidRPr="001A19A7" w:rsidRDefault="001A19A7" w:rsidP="001A19A7">
      <w:pPr>
        <w:rPr>
          <w:rFonts w:ascii="Calibri" w:hAnsi="Calibri"/>
        </w:r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5"/>
        <w:gridCol w:w="6465"/>
      </w:tblGrid>
      <w:tr w:rsidR="001A19A7" w:rsidRPr="001A19A7" w14:paraId="13ADB55D" w14:textId="77777777" w:rsidTr="00D903ED">
        <w:trPr>
          <w:cantSplit/>
          <w:jc w:val="center"/>
        </w:trPr>
        <w:tc>
          <w:tcPr>
            <w:tcW w:w="8900" w:type="dxa"/>
            <w:gridSpan w:val="2"/>
            <w:tcBorders>
              <w:top w:val="single" w:sz="4" w:space="0" w:color="auto"/>
              <w:left w:val="single" w:sz="4" w:space="0" w:color="auto"/>
              <w:bottom w:val="single" w:sz="4" w:space="0" w:color="auto"/>
              <w:right w:val="single" w:sz="4" w:space="0" w:color="auto"/>
            </w:tcBorders>
            <w:shd w:val="clear" w:color="auto" w:fill="D9D9D9"/>
          </w:tcPr>
          <w:p w14:paraId="5C635CBB" w14:textId="77777777" w:rsidR="001A19A7" w:rsidRPr="001A19A7" w:rsidRDefault="001A19A7" w:rsidP="001A19A7">
            <w:pPr>
              <w:ind w:left="2268" w:right="-580" w:hanging="2268"/>
              <w:jc w:val="center"/>
              <w:rPr>
                <w:rFonts w:ascii="Calibri" w:hAnsi="Calibri" w:cs="Verdana"/>
                <w:b/>
                <w:bCs/>
              </w:rPr>
            </w:pPr>
          </w:p>
          <w:p w14:paraId="6AE94FF7" w14:textId="77777777" w:rsidR="001A19A7" w:rsidRPr="001A19A7" w:rsidRDefault="001A19A7" w:rsidP="001A19A7">
            <w:pPr>
              <w:jc w:val="both"/>
              <w:rPr>
                <w:rFonts w:ascii="Calibri" w:hAnsi="Calibri" w:cs="Verdana"/>
                <w:b/>
                <w:bCs/>
              </w:rPr>
            </w:pPr>
          </w:p>
        </w:tc>
      </w:tr>
      <w:tr w:rsidR="001A19A7" w:rsidRPr="001A19A7" w14:paraId="6949C33C"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0A13635E" w14:textId="77777777" w:rsidR="001A19A7" w:rsidRPr="001A19A7" w:rsidRDefault="001A19A7" w:rsidP="001A19A7">
            <w:pPr>
              <w:rPr>
                <w:rFonts w:ascii="Calibri" w:hAnsi="Calibri" w:cs="Verdana"/>
              </w:rPr>
            </w:pPr>
          </w:p>
          <w:p w14:paraId="24D7B191" w14:textId="77777777" w:rsidR="001A19A7" w:rsidRPr="001A19A7" w:rsidRDefault="001A19A7" w:rsidP="001A19A7">
            <w:pPr>
              <w:rPr>
                <w:rFonts w:ascii="Calibri" w:hAnsi="Calibri" w:cs="Verdana"/>
              </w:rPr>
            </w:pPr>
          </w:p>
          <w:p w14:paraId="01C3C5CC" w14:textId="77777777" w:rsidR="001A19A7" w:rsidRPr="001A19A7" w:rsidRDefault="001A19A7" w:rsidP="001A19A7">
            <w:pPr>
              <w:rPr>
                <w:rFonts w:ascii="Calibri" w:hAnsi="Calibri" w:cs="Verdana"/>
              </w:rPr>
            </w:pPr>
          </w:p>
          <w:p w14:paraId="4E87C67A" w14:textId="77777777" w:rsidR="001A19A7" w:rsidRPr="001A19A7" w:rsidRDefault="001A19A7" w:rsidP="001A19A7">
            <w:pPr>
              <w:rPr>
                <w:rFonts w:ascii="Calibri" w:hAnsi="Calibri" w:cs="Verdana"/>
              </w:rPr>
            </w:pPr>
            <w:r w:rsidRPr="001A19A7">
              <w:rPr>
                <w:rFonts w:ascii="Calibri" w:eastAsia="Calibri" w:hAnsi="Calibri" w:cs="Verdana"/>
                <w:lang w:bidi="sk-SK"/>
              </w:rPr>
              <w:t xml:space="preserve">Podpis prvého menovaného majiteľa </w:t>
            </w:r>
          </w:p>
        </w:tc>
        <w:tc>
          <w:tcPr>
            <w:tcW w:w="6465" w:type="dxa"/>
            <w:tcBorders>
              <w:top w:val="single" w:sz="4" w:space="0" w:color="auto"/>
              <w:left w:val="single" w:sz="4" w:space="0" w:color="auto"/>
              <w:bottom w:val="single" w:sz="4" w:space="0" w:color="auto"/>
              <w:right w:val="single" w:sz="4" w:space="0" w:color="auto"/>
            </w:tcBorders>
          </w:tcPr>
          <w:p w14:paraId="49D605F9" w14:textId="77777777" w:rsidR="001A19A7" w:rsidRPr="001A19A7" w:rsidRDefault="001A19A7" w:rsidP="001A19A7">
            <w:pPr>
              <w:rPr>
                <w:rFonts w:ascii="Calibri" w:hAnsi="Calibri" w:cs="Verdana"/>
                <w:b/>
                <w:bCs/>
              </w:rPr>
            </w:pPr>
          </w:p>
          <w:p w14:paraId="32AFEF29" w14:textId="77777777" w:rsidR="001A19A7" w:rsidRPr="001A19A7" w:rsidRDefault="001A19A7" w:rsidP="001A19A7">
            <w:pPr>
              <w:rPr>
                <w:rFonts w:ascii="Calibri" w:hAnsi="Calibri" w:cs="Verdana"/>
                <w:b/>
                <w:bCs/>
              </w:rPr>
            </w:pPr>
          </w:p>
          <w:p w14:paraId="2276B93C" w14:textId="77777777" w:rsidR="001A19A7" w:rsidRPr="001A19A7" w:rsidRDefault="001A19A7" w:rsidP="001A19A7">
            <w:pPr>
              <w:rPr>
                <w:rFonts w:ascii="Calibri" w:hAnsi="Calibri" w:cs="Verdana"/>
                <w:b/>
                <w:bCs/>
              </w:rPr>
            </w:pPr>
          </w:p>
          <w:p w14:paraId="3FACF542" w14:textId="77777777" w:rsidR="001A19A7" w:rsidRPr="001A19A7" w:rsidRDefault="001A19A7" w:rsidP="001A19A7">
            <w:pPr>
              <w:rPr>
                <w:rFonts w:ascii="Calibri" w:hAnsi="Calibri" w:cs="Verdana"/>
              </w:rPr>
            </w:pPr>
            <w:r w:rsidRPr="001A19A7">
              <w:rPr>
                <w:rFonts w:ascii="Calibri" w:eastAsia="Calibri" w:hAnsi="Calibri" w:cs="Verdana"/>
                <w:lang w:bidi="sk-SK"/>
              </w:rPr>
              <w:t>Celé meno a funkcia prvého menovaného majiteľa (ak sa uplatňuje)</w:t>
            </w:r>
          </w:p>
        </w:tc>
      </w:tr>
      <w:tr w:rsidR="001A19A7" w:rsidRPr="001A19A7" w14:paraId="7CD298B8"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4DD3C1F8" w14:textId="77777777" w:rsidR="001A19A7" w:rsidRPr="001A19A7" w:rsidRDefault="001A19A7" w:rsidP="001A19A7">
            <w:pPr>
              <w:rPr>
                <w:rFonts w:ascii="Calibri" w:hAnsi="Calibri" w:cs="Verdana"/>
              </w:rPr>
            </w:pPr>
          </w:p>
          <w:p w14:paraId="4FC51385" w14:textId="77777777" w:rsidR="001A19A7" w:rsidRPr="001A19A7" w:rsidRDefault="001A19A7" w:rsidP="001A19A7">
            <w:pPr>
              <w:rPr>
                <w:rFonts w:ascii="Calibri" w:hAnsi="Calibri" w:cs="Verdana"/>
              </w:rPr>
            </w:pPr>
          </w:p>
          <w:p w14:paraId="568AB9A5" w14:textId="77777777" w:rsidR="001A19A7" w:rsidRPr="001A19A7" w:rsidRDefault="001A19A7" w:rsidP="001A19A7">
            <w:pPr>
              <w:rPr>
                <w:rFonts w:ascii="Calibri" w:hAnsi="Calibri" w:cs="Verdana"/>
              </w:rPr>
            </w:pPr>
          </w:p>
          <w:p w14:paraId="2300D119" w14:textId="77777777" w:rsidR="001A19A7" w:rsidRPr="001A19A7" w:rsidRDefault="001A19A7" w:rsidP="001A19A7">
            <w:pPr>
              <w:rPr>
                <w:rFonts w:ascii="Calibri" w:hAnsi="Calibri" w:cs="Verdana"/>
              </w:rPr>
            </w:pPr>
            <w:r w:rsidRPr="001A19A7">
              <w:rPr>
                <w:rFonts w:ascii="Calibri" w:eastAsia="Calibri" w:hAnsi="Calibri" w:cs="Verdana"/>
                <w:lang w:bidi="sk-SK"/>
              </w:rPr>
              <w:t>Podpis druhého spoločného majiteľa</w:t>
            </w:r>
          </w:p>
        </w:tc>
        <w:tc>
          <w:tcPr>
            <w:tcW w:w="6465" w:type="dxa"/>
            <w:tcBorders>
              <w:top w:val="single" w:sz="4" w:space="0" w:color="auto"/>
              <w:left w:val="single" w:sz="4" w:space="0" w:color="auto"/>
              <w:bottom w:val="single" w:sz="4" w:space="0" w:color="auto"/>
              <w:right w:val="single" w:sz="4" w:space="0" w:color="auto"/>
            </w:tcBorders>
          </w:tcPr>
          <w:p w14:paraId="716283F8" w14:textId="77777777" w:rsidR="001A19A7" w:rsidRPr="001A19A7" w:rsidRDefault="001A19A7" w:rsidP="001A19A7">
            <w:pPr>
              <w:rPr>
                <w:rFonts w:ascii="Calibri" w:hAnsi="Calibri" w:cs="Verdana"/>
              </w:rPr>
            </w:pPr>
          </w:p>
          <w:p w14:paraId="6B6DC3C4" w14:textId="77777777" w:rsidR="001A19A7" w:rsidRPr="001A19A7" w:rsidRDefault="001A19A7" w:rsidP="001A19A7">
            <w:pPr>
              <w:rPr>
                <w:rFonts w:ascii="Calibri" w:hAnsi="Calibri" w:cs="Verdana"/>
              </w:rPr>
            </w:pPr>
          </w:p>
          <w:p w14:paraId="6CFC2E03" w14:textId="77777777" w:rsidR="001A19A7" w:rsidRPr="001A19A7" w:rsidRDefault="001A19A7" w:rsidP="001A19A7">
            <w:pPr>
              <w:rPr>
                <w:rFonts w:ascii="Calibri" w:hAnsi="Calibri" w:cs="Verdana"/>
              </w:rPr>
            </w:pPr>
          </w:p>
          <w:p w14:paraId="217E1404" w14:textId="77777777" w:rsidR="001A19A7" w:rsidRPr="001A19A7" w:rsidRDefault="001A19A7" w:rsidP="001A19A7">
            <w:pPr>
              <w:rPr>
                <w:rFonts w:ascii="Calibri" w:hAnsi="Calibri" w:cs="Verdana"/>
              </w:rPr>
            </w:pPr>
            <w:r w:rsidRPr="001A19A7">
              <w:rPr>
                <w:rFonts w:ascii="Calibri" w:eastAsia="Calibri" w:hAnsi="Calibri" w:cs="Verdana"/>
                <w:lang w:bidi="sk-SK"/>
              </w:rPr>
              <w:t>Celé meno a funkcia druhého spoločného majiteľa (ak sa uplatňuje)</w:t>
            </w:r>
          </w:p>
        </w:tc>
      </w:tr>
      <w:tr w:rsidR="001A19A7" w:rsidRPr="001A19A7" w14:paraId="276A1DF0"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3639BEAF" w14:textId="77777777" w:rsidR="001A19A7" w:rsidRPr="001A19A7" w:rsidRDefault="001A19A7" w:rsidP="001A19A7">
            <w:pPr>
              <w:rPr>
                <w:rFonts w:ascii="Calibri" w:hAnsi="Calibri" w:cs="Verdana"/>
              </w:rPr>
            </w:pPr>
          </w:p>
          <w:p w14:paraId="60551285" w14:textId="77777777" w:rsidR="001A19A7" w:rsidRPr="001A19A7" w:rsidRDefault="001A19A7" w:rsidP="001A19A7">
            <w:pPr>
              <w:rPr>
                <w:rFonts w:ascii="Calibri" w:hAnsi="Calibri" w:cs="Verdana"/>
              </w:rPr>
            </w:pPr>
          </w:p>
          <w:p w14:paraId="3AB45514" w14:textId="77777777" w:rsidR="001A19A7" w:rsidRPr="001A19A7" w:rsidRDefault="001A19A7" w:rsidP="001A19A7">
            <w:pPr>
              <w:rPr>
                <w:rFonts w:ascii="Calibri" w:hAnsi="Calibri" w:cs="Verdana"/>
              </w:rPr>
            </w:pPr>
          </w:p>
          <w:p w14:paraId="3330B529" w14:textId="77777777" w:rsidR="001A19A7" w:rsidRPr="001A19A7" w:rsidRDefault="001A19A7" w:rsidP="001A19A7">
            <w:pPr>
              <w:rPr>
                <w:rFonts w:ascii="Calibri" w:hAnsi="Calibri" w:cs="Verdana"/>
              </w:rPr>
            </w:pPr>
            <w:r w:rsidRPr="001A19A7">
              <w:rPr>
                <w:rFonts w:ascii="Calibri" w:eastAsia="Calibri" w:hAnsi="Calibri" w:cs="Verdana"/>
                <w:lang w:bidi="sk-SK"/>
              </w:rPr>
              <w:t>Podpis tretieho spoločného majiteľa</w:t>
            </w:r>
          </w:p>
        </w:tc>
        <w:tc>
          <w:tcPr>
            <w:tcW w:w="6465" w:type="dxa"/>
            <w:tcBorders>
              <w:top w:val="single" w:sz="4" w:space="0" w:color="auto"/>
              <w:left w:val="single" w:sz="4" w:space="0" w:color="auto"/>
              <w:bottom w:val="single" w:sz="4" w:space="0" w:color="auto"/>
              <w:right w:val="single" w:sz="4" w:space="0" w:color="auto"/>
            </w:tcBorders>
          </w:tcPr>
          <w:p w14:paraId="6EA2B803" w14:textId="77777777" w:rsidR="001A19A7" w:rsidRPr="001A19A7" w:rsidRDefault="001A19A7" w:rsidP="001A19A7">
            <w:pPr>
              <w:rPr>
                <w:rFonts w:ascii="Calibri" w:hAnsi="Calibri" w:cs="Verdana"/>
              </w:rPr>
            </w:pPr>
          </w:p>
          <w:p w14:paraId="737A4E49" w14:textId="77777777" w:rsidR="001A19A7" w:rsidRPr="001A19A7" w:rsidRDefault="001A19A7" w:rsidP="001A19A7">
            <w:pPr>
              <w:rPr>
                <w:rFonts w:ascii="Calibri" w:hAnsi="Calibri" w:cs="Verdana"/>
              </w:rPr>
            </w:pPr>
          </w:p>
          <w:p w14:paraId="361A48D2" w14:textId="77777777" w:rsidR="001A19A7" w:rsidRPr="001A19A7" w:rsidRDefault="001A19A7" w:rsidP="001A19A7">
            <w:pPr>
              <w:rPr>
                <w:rFonts w:ascii="Calibri" w:hAnsi="Calibri" w:cs="Verdana"/>
              </w:rPr>
            </w:pPr>
          </w:p>
          <w:p w14:paraId="29687556" w14:textId="77777777" w:rsidR="001A19A7" w:rsidRPr="001A19A7" w:rsidRDefault="001A19A7" w:rsidP="001A19A7">
            <w:pPr>
              <w:rPr>
                <w:rFonts w:ascii="Calibri" w:hAnsi="Calibri" w:cs="Verdana"/>
              </w:rPr>
            </w:pPr>
            <w:r w:rsidRPr="001A19A7">
              <w:rPr>
                <w:rFonts w:ascii="Calibri" w:eastAsia="Calibri" w:hAnsi="Calibri" w:cs="Verdana"/>
                <w:lang w:bidi="sk-SK"/>
              </w:rPr>
              <w:t>Celé meno a funkcia tretieho spoločného majiteľa (ak sa uplatňuje)</w:t>
            </w:r>
          </w:p>
        </w:tc>
      </w:tr>
      <w:tr w:rsidR="001A19A7" w:rsidRPr="001A19A7" w14:paraId="522C7521"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2D0B54C8" w14:textId="77777777" w:rsidR="001A19A7" w:rsidRPr="001A19A7" w:rsidRDefault="001A19A7" w:rsidP="001A19A7">
            <w:pPr>
              <w:rPr>
                <w:rFonts w:ascii="Calibri" w:hAnsi="Calibri" w:cs="Verdana"/>
              </w:rPr>
            </w:pPr>
          </w:p>
          <w:p w14:paraId="26C05945" w14:textId="77777777" w:rsidR="001A19A7" w:rsidRPr="001A19A7" w:rsidRDefault="001A19A7" w:rsidP="001A19A7">
            <w:pPr>
              <w:rPr>
                <w:rFonts w:ascii="Calibri" w:hAnsi="Calibri" w:cs="Verdana"/>
              </w:rPr>
            </w:pPr>
          </w:p>
          <w:p w14:paraId="3C2D7306" w14:textId="77777777" w:rsidR="001A19A7" w:rsidRPr="001A19A7" w:rsidRDefault="001A19A7" w:rsidP="001A19A7">
            <w:pPr>
              <w:rPr>
                <w:rFonts w:ascii="Calibri" w:hAnsi="Calibri" w:cs="Verdana"/>
              </w:rPr>
            </w:pPr>
          </w:p>
          <w:p w14:paraId="36A2878B" w14:textId="77777777" w:rsidR="001A19A7" w:rsidRPr="001A19A7" w:rsidRDefault="001A19A7" w:rsidP="001A19A7">
            <w:pPr>
              <w:rPr>
                <w:rFonts w:ascii="Calibri" w:hAnsi="Calibri" w:cs="Verdana"/>
              </w:rPr>
            </w:pPr>
            <w:r w:rsidRPr="001A19A7">
              <w:rPr>
                <w:rFonts w:ascii="Calibri" w:eastAsia="Calibri" w:hAnsi="Calibri" w:cs="Verdana"/>
                <w:lang w:bidi="sk-SK"/>
              </w:rPr>
              <w:t>Podpis štvrtého spoločného majiteľa</w:t>
            </w:r>
          </w:p>
        </w:tc>
        <w:tc>
          <w:tcPr>
            <w:tcW w:w="6465" w:type="dxa"/>
            <w:tcBorders>
              <w:top w:val="single" w:sz="4" w:space="0" w:color="auto"/>
              <w:left w:val="single" w:sz="4" w:space="0" w:color="auto"/>
              <w:bottom w:val="single" w:sz="4" w:space="0" w:color="auto"/>
              <w:right w:val="single" w:sz="4" w:space="0" w:color="auto"/>
            </w:tcBorders>
          </w:tcPr>
          <w:p w14:paraId="1436BB96" w14:textId="77777777" w:rsidR="001A19A7" w:rsidRPr="001A19A7" w:rsidRDefault="001A19A7" w:rsidP="001A19A7">
            <w:pPr>
              <w:rPr>
                <w:rFonts w:ascii="Calibri" w:hAnsi="Calibri" w:cs="Verdana"/>
              </w:rPr>
            </w:pPr>
          </w:p>
          <w:p w14:paraId="12C7260A" w14:textId="77777777" w:rsidR="001A19A7" w:rsidRPr="001A19A7" w:rsidRDefault="001A19A7" w:rsidP="001A19A7">
            <w:pPr>
              <w:rPr>
                <w:rFonts w:ascii="Calibri" w:hAnsi="Calibri" w:cs="Verdana"/>
              </w:rPr>
            </w:pPr>
          </w:p>
          <w:p w14:paraId="7D0AF81D" w14:textId="77777777" w:rsidR="001A19A7" w:rsidRPr="001A19A7" w:rsidRDefault="001A19A7" w:rsidP="001A19A7">
            <w:pPr>
              <w:rPr>
                <w:rFonts w:ascii="Calibri" w:hAnsi="Calibri" w:cs="Verdana"/>
              </w:rPr>
            </w:pPr>
          </w:p>
          <w:p w14:paraId="28DD705D" w14:textId="77777777" w:rsidR="001A19A7" w:rsidRPr="001A19A7" w:rsidRDefault="001A19A7" w:rsidP="001A19A7">
            <w:pPr>
              <w:rPr>
                <w:rFonts w:ascii="Calibri" w:hAnsi="Calibri" w:cs="Verdana"/>
              </w:rPr>
            </w:pPr>
            <w:r w:rsidRPr="001A19A7">
              <w:rPr>
                <w:rFonts w:ascii="Calibri" w:eastAsia="Calibri" w:hAnsi="Calibri" w:cs="Verdana"/>
                <w:lang w:bidi="sk-SK"/>
              </w:rPr>
              <w:t>Celé meno a funkcia štvrtého spoločného majiteľa (ak sa uplatňuje)</w:t>
            </w:r>
          </w:p>
        </w:tc>
      </w:tr>
      <w:tr w:rsidR="001A19A7" w:rsidRPr="001A19A7" w14:paraId="2C3FDF9B"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0E96488F" w14:textId="77777777" w:rsidR="001A19A7" w:rsidRPr="001A19A7" w:rsidRDefault="001A19A7" w:rsidP="001A19A7">
            <w:pPr>
              <w:rPr>
                <w:rFonts w:ascii="Calibri" w:hAnsi="Calibri" w:cs="Verdana"/>
              </w:rPr>
            </w:pPr>
          </w:p>
          <w:p w14:paraId="366A5A0F" w14:textId="77777777" w:rsidR="001A19A7" w:rsidRPr="001A19A7" w:rsidRDefault="001A19A7" w:rsidP="001A19A7">
            <w:pPr>
              <w:rPr>
                <w:rFonts w:ascii="Calibri" w:hAnsi="Calibri" w:cs="Verdana"/>
              </w:rPr>
            </w:pPr>
            <w:r w:rsidRPr="001A19A7">
              <w:rPr>
                <w:rFonts w:ascii="Calibri" w:eastAsia="Calibri" w:hAnsi="Calibri" w:cs="Verdana"/>
                <w:lang w:bidi="sk-SK"/>
              </w:rPr>
              <w:t>Dátum</w:t>
            </w:r>
          </w:p>
          <w:p w14:paraId="290DCF90" w14:textId="77777777" w:rsidR="001A19A7" w:rsidRPr="001A19A7" w:rsidRDefault="001A19A7" w:rsidP="001A19A7">
            <w:pPr>
              <w:rPr>
                <w:rFonts w:ascii="Calibri" w:hAnsi="Calibri" w:cs="Verdana"/>
              </w:rPr>
            </w:pPr>
          </w:p>
        </w:tc>
        <w:tc>
          <w:tcPr>
            <w:tcW w:w="6465" w:type="dxa"/>
            <w:tcBorders>
              <w:top w:val="single" w:sz="4" w:space="0" w:color="auto"/>
              <w:left w:val="single" w:sz="4" w:space="0" w:color="auto"/>
              <w:bottom w:val="single" w:sz="4" w:space="0" w:color="auto"/>
              <w:right w:val="single" w:sz="4" w:space="0" w:color="auto"/>
            </w:tcBorders>
          </w:tcPr>
          <w:p w14:paraId="11E08030" w14:textId="77777777" w:rsidR="001A19A7" w:rsidRPr="001A19A7" w:rsidRDefault="001A19A7" w:rsidP="001A19A7">
            <w:pPr>
              <w:rPr>
                <w:rFonts w:ascii="Calibri" w:hAnsi="Calibri" w:cs="Verdana"/>
              </w:rPr>
            </w:pPr>
          </w:p>
          <w:p w14:paraId="6CA25FBE" w14:textId="77777777" w:rsidR="001A19A7" w:rsidRPr="001A19A7" w:rsidRDefault="001A19A7" w:rsidP="001A19A7">
            <w:pPr>
              <w:rPr>
                <w:rFonts w:ascii="Calibri" w:hAnsi="Calibri" w:cs="Verdana"/>
              </w:rPr>
            </w:pPr>
          </w:p>
        </w:tc>
      </w:tr>
      <w:tr w:rsidR="001A19A7" w:rsidRPr="001A19A7" w14:paraId="65B41B0D" w14:textId="77777777" w:rsidTr="00D903ED">
        <w:trPr>
          <w:cantSplit/>
          <w:jc w:val="center"/>
        </w:trPr>
        <w:tc>
          <w:tcPr>
            <w:tcW w:w="2435" w:type="dxa"/>
            <w:tcBorders>
              <w:top w:val="single" w:sz="4" w:space="0" w:color="auto"/>
              <w:left w:val="single" w:sz="4" w:space="0" w:color="auto"/>
              <w:bottom w:val="single" w:sz="4" w:space="0" w:color="auto"/>
              <w:right w:val="single" w:sz="4" w:space="0" w:color="auto"/>
            </w:tcBorders>
            <w:shd w:val="clear" w:color="auto" w:fill="D9D9D9"/>
          </w:tcPr>
          <w:p w14:paraId="29720039" w14:textId="77777777" w:rsidR="001A19A7" w:rsidRPr="001A19A7" w:rsidRDefault="001A19A7" w:rsidP="001A19A7">
            <w:pPr>
              <w:rPr>
                <w:rFonts w:ascii="Calibri" w:hAnsi="Calibri" w:cs="Verdana"/>
              </w:rPr>
            </w:pPr>
          </w:p>
          <w:p w14:paraId="157F460E" w14:textId="77777777" w:rsidR="001A19A7" w:rsidRPr="001A19A7" w:rsidRDefault="001A19A7" w:rsidP="001A19A7">
            <w:pPr>
              <w:rPr>
                <w:rFonts w:ascii="Calibri" w:hAnsi="Calibri" w:cs="Verdana"/>
              </w:rPr>
            </w:pPr>
            <w:r w:rsidRPr="001A19A7">
              <w:rPr>
                <w:rFonts w:ascii="Calibri" w:eastAsia="Calibri" w:hAnsi="Calibri" w:cs="Verdana"/>
                <w:lang w:bidi="sk-SK"/>
              </w:rPr>
              <w:t>Podpisové pokyny</w:t>
            </w:r>
          </w:p>
        </w:tc>
        <w:tc>
          <w:tcPr>
            <w:tcW w:w="6465" w:type="dxa"/>
            <w:tcBorders>
              <w:top w:val="single" w:sz="4" w:space="0" w:color="auto"/>
              <w:left w:val="single" w:sz="4" w:space="0" w:color="auto"/>
              <w:bottom w:val="single" w:sz="4" w:space="0" w:color="auto"/>
              <w:right w:val="single" w:sz="4" w:space="0" w:color="auto"/>
            </w:tcBorders>
          </w:tcPr>
          <w:p w14:paraId="4EAF352B" w14:textId="77777777" w:rsidR="001A19A7" w:rsidRPr="001A19A7" w:rsidRDefault="001A19A7" w:rsidP="001A19A7">
            <w:pPr>
              <w:rPr>
                <w:rFonts w:ascii="Calibri" w:hAnsi="Calibri" w:cs="Verdana"/>
              </w:rPr>
            </w:pPr>
          </w:p>
          <w:p w14:paraId="3297814C" w14:textId="77777777" w:rsidR="001A19A7" w:rsidRPr="001A19A7" w:rsidRDefault="001A19A7" w:rsidP="001A19A7">
            <w:pPr>
              <w:rPr>
                <w:rFonts w:ascii="Calibri" w:hAnsi="Calibri" w:cs="Verdana"/>
              </w:rPr>
            </w:pPr>
            <w:r w:rsidRPr="001A19A7">
              <w:rPr>
                <w:rFonts w:ascii="Calibri" w:eastAsia="Calibri" w:hAnsi="Calibri" w:cs="Verdana"/>
                <w:lang w:bidi="sk-SK"/>
              </w:rPr>
              <w:t xml:space="preserve"> [  ] Podpíšu všetci</w:t>
            </w:r>
          </w:p>
          <w:p w14:paraId="79480FCE" w14:textId="77777777" w:rsidR="001A19A7" w:rsidRPr="001A19A7" w:rsidRDefault="001A19A7" w:rsidP="001A19A7">
            <w:pPr>
              <w:rPr>
                <w:rFonts w:ascii="Calibri" w:hAnsi="Calibri" w:cs="Verdana"/>
              </w:rPr>
            </w:pPr>
            <w:r w:rsidRPr="001A19A7">
              <w:rPr>
                <w:rFonts w:ascii="Calibri" w:eastAsia="Calibri" w:hAnsi="Calibri" w:cs="Verdana"/>
                <w:lang w:bidi="sk-SK"/>
              </w:rPr>
              <w:t xml:space="preserve"> [  ] Podpíše/podpíšu _____ držiteľ alebo držitelia </w:t>
            </w:r>
          </w:p>
          <w:p w14:paraId="5C9351D0" w14:textId="77777777" w:rsidR="001A19A7" w:rsidRPr="001A19A7" w:rsidRDefault="001A19A7" w:rsidP="001A19A7">
            <w:pPr>
              <w:rPr>
                <w:rFonts w:ascii="Calibri" w:hAnsi="Calibri" w:cs="Verdana"/>
              </w:rPr>
            </w:pPr>
            <w:r w:rsidRPr="001A19A7">
              <w:rPr>
                <w:rFonts w:ascii="Calibri" w:eastAsia="Calibri" w:hAnsi="Calibri" w:cs="Verdana"/>
                <w:lang w:bidi="sk-SK"/>
              </w:rPr>
              <w:t xml:space="preserve"> [  ] Pripojený zoznam oprávnených podpisovateľov </w:t>
            </w:r>
          </w:p>
          <w:p w14:paraId="1AB67BB2" w14:textId="77777777" w:rsidR="001A19A7" w:rsidRPr="001A19A7" w:rsidRDefault="001A19A7" w:rsidP="001A19A7">
            <w:pPr>
              <w:rPr>
                <w:rFonts w:ascii="Calibri" w:hAnsi="Calibri" w:cs="Verdana"/>
              </w:rPr>
            </w:pPr>
          </w:p>
        </w:tc>
      </w:tr>
    </w:tbl>
    <w:p w14:paraId="497EB530" w14:textId="77777777" w:rsidR="001A19A7" w:rsidRPr="001A19A7" w:rsidRDefault="001A19A7" w:rsidP="001A19A7">
      <w:pPr>
        <w:ind w:hanging="1440"/>
        <w:rPr>
          <w:rFonts w:ascii="Calibri" w:hAnsi="Calibri" w:cs="Verdana"/>
          <w:b/>
          <w:bCs/>
          <w:i/>
          <w:iCs/>
          <w:sz w:val="14"/>
          <w:szCs w:val="14"/>
        </w:rPr>
      </w:pPr>
    </w:p>
    <w:p w14:paraId="3666B086" w14:textId="6BC3F36E" w:rsidR="00A43710" w:rsidRPr="002542C5" w:rsidRDefault="001A19A7" w:rsidP="002542C5">
      <w:pPr>
        <w:tabs>
          <w:tab w:val="left" w:pos="709"/>
        </w:tabs>
        <w:ind w:left="709" w:hanging="709"/>
        <w:jc w:val="both"/>
        <w:rPr>
          <w:rFonts w:ascii="Calibri" w:hAnsi="Calibri" w:cs="Verdana"/>
        </w:rPr>
      </w:pPr>
      <w:r w:rsidRPr="001A19A7">
        <w:rPr>
          <w:rFonts w:ascii="Calibri" w:eastAsia="Calibri" w:hAnsi="Calibri" w:cs="Calibri"/>
          <w:lang w:bidi="sk-SK"/>
        </w:rPr>
        <w:br w:type="page"/>
      </w:r>
    </w:p>
    <w:p w14:paraId="501319E0" w14:textId="00E98CC2" w:rsidR="002D4EDD" w:rsidRPr="00A0217D" w:rsidRDefault="002D4EDD" w:rsidP="002D4EDD">
      <w:pPr>
        <w:pStyle w:val="Heading1"/>
        <w:ind w:left="0" w:right="1" w:firstLine="0"/>
        <w:rPr>
          <w:rFonts w:asciiTheme="minorHAnsi" w:hAnsiTheme="minorHAnsi" w:cstheme="minorHAnsi"/>
          <w:sz w:val="20"/>
        </w:rPr>
      </w:pPr>
      <w:bookmarkStart w:id="47" w:name="_Toc195261322"/>
      <w:r w:rsidRPr="00A0217D">
        <w:rPr>
          <w:rFonts w:asciiTheme="minorHAnsi" w:hAnsiTheme="minorHAnsi" w:cstheme="minorHAnsi"/>
          <w:sz w:val="20"/>
          <w:lang w:bidi="sk-SK"/>
        </w:rPr>
        <w:lastRenderedPageBreak/>
        <w:t>Príloha II – FORMULÁR VYHLÁSENIA</w:t>
      </w:r>
      <w:bookmarkEnd w:id="47"/>
    </w:p>
    <w:p w14:paraId="08EB37EB" w14:textId="77777777" w:rsidR="0065044A" w:rsidRPr="00A0217D" w:rsidRDefault="0065044A" w:rsidP="002D4EDD">
      <w:pPr>
        <w:ind w:right="510"/>
        <w:jc w:val="center"/>
        <w:rPr>
          <w:rFonts w:asciiTheme="minorHAnsi" w:hAnsiTheme="minorHAnsi" w:cstheme="minorHAnsi"/>
          <w:b/>
          <w:i/>
          <w:sz w:val="18"/>
          <w:szCs w:val="18"/>
        </w:rPr>
      </w:pPr>
    </w:p>
    <w:p w14:paraId="3045B382" w14:textId="77777777" w:rsidR="006011CA" w:rsidRPr="00A0217D" w:rsidRDefault="006011CA" w:rsidP="006011CA">
      <w:pPr>
        <w:jc w:val="center"/>
        <w:rPr>
          <w:rFonts w:asciiTheme="minorHAnsi" w:hAnsiTheme="minorHAnsi" w:cstheme="minorHAnsi"/>
          <w:b/>
          <w:bCs/>
        </w:rPr>
      </w:pPr>
      <w:bookmarkStart w:id="48" w:name="_Hlk139552028"/>
      <w:r w:rsidRPr="00A0217D">
        <w:rPr>
          <w:rFonts w:asciiTheme="minorHAnsi" w:hAnsiTheme="minorHAnsi" w:cstheme="minorHAnsi"/>
          <w:b/>
          <w:lang w:bidi="sk-SK"/>
        </w:rPr>
        <w:t>Formulár vyhlásenia Profesionálneho investora</w:t>
      </w:r>
    </w:p>
    <w:p w14:paraId="7D04486E" w14:textId="77777777" w:rsidR="006011CA" w:rsidRPr="00A0217D" w:rsidRDefault="006011CA" w:rsidP="006011CA">
      <w:pPr>
        <w:rPr>
          <w:rFonts w:asciiTheme="minorHAnsi" w:hAnsiTheme="minorHAnsi" w:cstheme="minorHAnsi"/>
        </w:rPr>
      </w:pPr>
    </w:p>
    <w:p w14:paraId="285BABBC" w14:textId="44C1C93A" w:rsidR="006011CA" w:rsidRPr="00A0217D" w:rsidRDefault="006011CA" w:rsidP="006011CA">
      <w:pPr>
        <w:jc w:val="both"/>
        <w:rPr>
          <w:rFonts w:asciiTheme="minorHAnsi" w:hAnsiTheme="minorHAnsi" w:cstheme="minorHAnsi"/>
        </w:rPr>
      </w:pPr>
      <w:r w:rsidRPr="00A0217D">
        <w:rPr>
          <w:rFonts w:asciiTheme="minorHAnsi" w:hAnsiTheme="minorHAnsi" w:cstheme="minorHAnsi"/>
          <w:lang w:bidi="sk-SK"/>
        </w:rPr>
        <w:t>Investícia do Fondu je prípustná len po vyplnení nasledujúceho vyhlásenia potenciálneho investora.</w:t>
      </w:r>
    </w:p>
    <w:p w14:paraId="5FD803DE" w14:textId="77777777" w:rsidR="006011CA" w:rsidRDefault="006011CA" w:rsidP="006011CA">
      <w:pPr>
        <w:jc w:val="both"/>
        <w:rPr>
          <w:rFonts w:asciiTheme="minorHAnsi" w:hAnsiTheme="minorHAnsi" w:cstheme="minorHAnsi"/>
        </w:rPr>
      </w:pPr>
    </w:p>
    <w:p w14:paraId="50E5E28F" w14:textId="6615B4BD" w:rsidR="001A19A7" w:rsidRDefault="001A19A7" w:rsidP="006011CA">
      <w:pPr>
        <w:jc w:val="both"/>
        <w:rPr>
          <w:rFonts w:asciiTheme="minorHAnsi" w:hAnsiTheme="minorHAnsi" w:cstheme="minorHAnsi"/>
          <w:b/>
          <w:bCs/>
        </w:rPr>
      </w:pPr>
      <w:r>
        <w:rPr>
          <w:rFonts w:asciiTheme="minorHAnsi" w:hAnsiTheme="minorHAnsi" w:cstheme="minorHAnsi"/>
          <w:b/>
          <w:lang w:bidi="sk-SK"/>
        </w:rPr>
        <w:t>Kategórie investorov, ktorí sa považujú za profesionálnych:</w:t>
      </w:r>
    </w:p>
    <w:p w14:paraId="29E5257D" w14:textId="355307BC" w:rsidR="001A19A7" w:rsidRPr="00A0217D" w:rsidRDefault="001A19A7" w:rsidP="006011CA">
      <w:pPr>
        <w:jc w:val="both"/>
        <w:rPr>
          <w:rFonts w:asciiTheme="minorHAnsi" w:hAnsiTheme="minorHAnsi" w:cstheme="minorHAnsi"/>
        </w:rPr>
      </w:pPr>
      <w:r>
        <w:rPr>
          <w:rFonts w:asciiTheme="minorHAnsi" w:hAnsiTheme="minorHAnsi" w:cstheme="minorHAnsi"/>
          <w:lang w:bidi="sk-SK"/>
        </w:rPr>
        <w:t>Malo by byť splnené jedno alebo viac z nasledujúcich kritérií: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249"/>
        <w:gridCol w:w="1245"/>
      </w:tblGrid>
      <w:tr w:rsidR="006011CA" w:rsidRPr="00A0217D" w14:paraId="64A9F676" w14:textId="77777777" w:rsidTr="00F22565">
        <w:tc>
          <w:tcPr>
            <w:tcW w:w="6496" w:type="dxa"/>
            <w:shd w:val="clear" w:color="auto" w:fill="auto"/>
          </w:tcPr>
          <w:p w14:paraId="7D193ACE"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(1) Subjekty, ktoré musia mať oprávnenie alebo byť regulované na vykonávanie činnosti na finančných trhoch. Nižšie uvedený zoznam by sa mal chápať tak, že zahŕňa všetky oprávnené subjekty, ktoré vykonávajú charakteristické činnosti uvedených subjektov: subjekty oprávnené Členským štátom na základe Smernice, subjekty oprávnené alebo regulované Členským štátom bez odkazu na Smernicu a subjekty oprávnené alebo regulované Nečlenským štátom:</w:t>
            </w:r>
          </w:p>
          <w:p w14:paraId="4BF1E4E6"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(a) Úverové inštitúcie</w:t>
            </w:r>
          </w:p>
          <w:p w14:paraId="19E73355"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(b) Investičné spoločnosti</w:t>
            </w:r>
          </w:p>
          <w:p w14:paraId="55A90D4F"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(c) Ostatné oprávnené alebo regulované finančné inštitúcie</w:t>
            </w:r>
          </w:p>
          <w:p w14:paraId="517069D6"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(d) Poisťovne</w:t>
            </w:r>
          </w:p>
          <w:p w14:paraId="60992449"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(e) Systémy kolektívneho investovania a správcovské spoločnosti týchto systémov</w:t>
            </w:r>
          </w:p>
          <w:p w14:paraId="6E11F3C9"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(f) Dôchodkové fondy a správcovské spoločnosti týchto fondov</w:t>
            </w:r>
          </w:p>
          <w:p w14:paraId="41C25C1B"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(g) Obchodníci s komoditami a komoditnými derivátmi</w:t>
            </w:r>
          </w:p>
          <w:p w14:paraId="58545BD6"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(h) Miestne subjekty</w:t>
            </w:r>
          </w:p>
          <w:p w14:paraId="37540D64"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(i) Ostatní inštitucionálni investori</w:t>
            </w:r>
          </w:p>
        </w:tc>
        <w:tc>
          <w:tcPr>
            <w:tcW w:w="1249" w:type="dxa"/>
            <w:shd w:val="clear" w:color="auto" w:fill="auto"/>
          </w:tcPr>
          <w:p w14:paraId="2E927757"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43F91F6B"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47372B68"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2A88FEF6" w14:textId="77777777" w:rsidR="006011CA" w:rsidRPr="00A0217D" w:rsidRDefault="006011CA" w:rsidP="0045134A">
            <w:pPr>
              <w:jc w:val="both"/>
              <w:rPr>
                <w:rFonts w:asciiTheme="minorHAnsi" w:hAnsiTheme="minorHAnsi" w:cstheme="minorHAnsi"/>
              </w:rPr>
            </w:pPr>
          </w:p>
        </w:tc>
      </w:tr>
      <w:tr w:rsidR="006011CA" w:rsidRPr="00A0217D" w14:paraId="2C7DF6A9" w14:textId="77777777" w:rsidTr="00F22565">
        <w:tc>
          <w:tcPr>
            <w:tcW w:w="6496" w:type="dxa"/>
            <w:shd w:val="clear" w:color="auto" w:fill="auto"/>
          </w:tcPr>
          <w:p w14:paraId="6760F790"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(2) Veľké podniky, ktoré spĺňajú v súhrne ako podnik dve z nasledujúcich veľkostných kritérií:</w:t>
            </w:r>
          </w:p>
          <w:p w14:paraId="0E064255"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 celková bilančná suma: 20 000 000 EUR</w:t>
            </w:r>
          </w:p>
          <w:p w14:paraId="212B6363"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 čistý obrat: 40 000 000 EUR</w:t>
            </w:r>
          </w:p>
          <w:p w14:paraId="1890A2C3"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 vlastné zdroje: 2 000 000 EUR</w:t>
            </w:r>
          </w:p>
        </w:tc>
        <w:tc>
          <w:tcPr>
            <w:tcW w:w="1249" w:type="dxa"/>
            <w:shd w:val="clear" w:color="auto" w:fill="auto"/>
          </w:tcPr>
          <w:p w14:paraId="7FC0C57D"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21654486"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450282C0"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0C5ED0D3" w14:textId="77777777" w:rsidR="006011CA" w:rsidRPr="00A0217D" w:rsidRDefault="006011CA" w:rsidP="0045134A">
            <w:pPr>
              <w:jc w:val="both"/>
              <w:rPr>
                <w:rFonts w:asciiTheme="minorHAnsi" w:hAnsiTheme="minorHAnsi" w:cstheme="minorHAnsi"/>
              </w:rPr>
            </w:pPr>
          </w:p>
        </w:tc>
      </w:tr>
      <w:tr w:rsidR="006011CA" w:rsidRPr="00A0217D" w14:paraId="527FFEFF" w14:textId="77777777" w:rsidTr="00F22565">
        <w:tc>
          <w:tcPr>
            <w:tcW w:w="6496" w:type="dxa"/>
            <w:shd w:val="clear" w:color="auto" w:fill="auto"/>
          </w:tcPr>
          <w:p w14:paraId="776C7A39"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(3) Národné a regionálne vlády, verejné orgány, ktoré spravujú verejný dlh, centrálne banky, medzinárodné a nadnárodné organizácie ako Svetová banka, MMF, ECB, EIB a iné podobné medzinárodné organizácie.</w:t>
            </w:r>
          </w:p>
        </w:tc>
        <w:tc>
          <w:tcPr>
            <w:tcW w:w="1249" w:type="dxa"/>
            <w:shd w:val="clear" w:color="auto" w:fill="auto"/>
          </w:tcPr>
          <w:p w14:paraId="1799CBD4"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022D45E2"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1DDE959E"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7F1E8FCF" w14:textId="77777777" w:rsidR="006011CA" w:rsidRPr="00A0217D" w:rsidRDefault="006011CA" w:rsidP="0045134A">
            <w:pPr>
              <w:jc w:val="both"/>
              <w:rPr>
                <w:rFonts w:asciiTheme="minorHAnsi" w:hAnsiTheme="minorHAnsi" w:cstheme="minorHAnsi"/>
              </w:rPr>
            </w:pPr>
          </w:p>
        </w:tc>
      </w:tr>
      <w:tr w:rsidR="006011CA" w:rsidRPr="00A0217D" w14:paraId="170F883F" w14:textId="77777777" w:rsidTr="00F22565">
        <w:tc>
          <w:tcPr>
            <w:tcW w:w="6496" w:type="dxa"/>
            <w:tcBorders>
              <w:bottom w:val="single" w:sz="4" w:space="0" w:color="auto"/>
            </w:tcBorders>
            <w:shd w:val="clear" w:color="auto" w:fill="auto"/>
          </w:tcPr>
          <w:p w14:paraId="13664DC9"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(4) Ostatní inštitucionálni investori, ktorých hlavnou činnosťou je investovanie do finančných nástrojov vrátane subjektov, ktoré sa venujú sekuritizácii aktív alebo iným finančným transakciám.</w:t>
            </w:r>
          </w:p>
          <w:p w14:paraId="56C2E6FE" w14:textId="77777777" w:rsidR="006011CA" w:rsidRPr="00A0217D" w:rsidRDefault="006011CA" w:rsidP="0045134A">
            <w:pPr>
              <w:jc w:val="both"/>
              <w:rPr>
                <w:rFonts w:asciiTheme="minorHAnsi" w:hAnsiTheme="minorHAnsi" w:cstheme="minorHAnsi"/>
              </w:rPr>
            </w:pPr>
          </w:p>
        </w:tc>
        <w:tc>
          <w:tcPr>
            <w:tcW w:w="1249" w:type="dxa"/>
            <w:tcBorders>
              <w:bottom w:val="single" w:sz="4" w:space="0" w:color="auto"/>
            </w:tcBorders>
            <w:shd w:val="clear" w:color="auto" w:fill="auto"/>
          </w:tcPr>
          <w:p w14:paraId="0E248959"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2AB5E477" w14:textId="77777777" w:rsidR="006011CA" w:rsidRPr="00A0217D" w:rsidRDefault="006011CA" w:rsidP="0045134A">
            <w:pPr>
              <w:jc w:val="both"/>
              <w:rPr>
                <w:rFonts w:asciiTheme="minorHAnsi" w:hAnsiTheme="minorHAnsi" w:cstheme="minorHAnsi"/>
              </w:rPr>
            </w:pPr>
          </w:p>
        </w:tc>
        <w:tc>
          <w:tcPr>
            <w:tcW w:w="1245" w:type="dxa"/>
            <w:tcBorders>
              <w:bottom w:val="single" w:sz="4" w:space="0" w:color="auto"/>
            </w:tcBorders>
            <w:shd w:val="clear" w:color="auto" w:fill="auto"/>
          </w:tcPr>
          <w:p w14:paraId="1F0A6780"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6D314ACD" w14:textId="77777777" w:rsidR="006011CA" w:rsidRPr="00A0217D" w:rsidRDefault="006011CA" w:rsidP="0045134A">
            <w:pPr>
              <w:jc w:val="both"/>
              <w:rPr>
                <w:rFonts w:asciiTheme="minorHAnsi" w:hAnsiTheme="minorHAnsi" w:cstheme="minorHAnsi"/>
              </w:rPr>
            </w:pPr>
          </w:p>
        </w:tc>
      </w:tr>
      <w:tr w:rsidR="00F22565" w:rsidRPr="00A0217D" w14:paraId="3ED07687" w14:textId="77777777" w:rsidTr="00F22565">
        <w:tc>
          <w:tcPr>
            <w:tcW w:w="6496" w:type="dxa"/>
            <w:tcBorders>
              <w:left w:val="nil"/>
              <w:right w:val="nil"/>
            </w:tcBorders>
            <w:shd w:val="clear" w:color="auto" w:fill="auto"/>
          </w:tcPr>
          <w:p w14:paraId="3A822DC8" w14:textId="77777777" w:rsidR="00F22565" w:rsidRDefault="00F22565" w:rsidP="0045134A">
            <w:pPr>
              <w:jc w:val="both"/>
              <w:rPr>
                <w:rFonts w:asciiTheme="minorHAnsi" w:hAnsiTheme="minorHAnsi" w:cstheme="minorHAnsi"/>
              </w:rPr>
            </w:pPr>
          </w:p>
          <w:p w14:paraId="73F2112D" w14:textId="166FE61A" w:rsidR="00F22565" w:rsidRPr="00F22565" w:rsidRDefault="00F22565" w:rsidP="0045134A">
            <w:pPr>
              <w:jc w:val="both"/>
              <w:rPr>
                <w:rFonts w:asciiTheme="minorHAnsi" w:hAnsiTheme="minorHAnsi" w:cstheme="minorHAnsi"/>
                <w:b/>
                <w:bCs/>
              </w:rPr>
            </w:pPr>
            <w:r w:rsidRPr="00F22565">
              <w:rPr>
                <w:rFonts w:asciiTheme="minorHAnsi" w:hAnsiTheme="minorHAnsi" w:cstheme="minorHAnsi"/>
                <w:b/>
                <w:lang w:bidi="sk-SK"/>
              </w:rPr>
              <w:t>Investori, ktorých možno považovať za profesionálnych na požiadanie:</w:t>
            </w:r>
          </w:p>
          <w:p w14:paraId="0FD3C35F" w14:textId="6EB60423" w:rsidR="00F22565" w:rsidRPr="00A0217D" w:rsidRDefault="00F22565" w:rsidP="0045134A">
            <w:pPr>
              <w:jc w:val="both"/>
              <w:rPr>
                <w:rFonts w:asciiTheme="minorHAnsi" w:hAnsiTheme="minorHAnsi" w:cstheme="minorHAnsi"/>
              </w:rPr>
            </w:pPr>
            <w:r>
              <w:rPr>
                <w:rFonts w:asciiTheme="minorHAnsi" w:hAnsiTheme="minorHAnsi" w:cstheme="minorHAnsi"/>
                <w:lang w:bidi="sk-SK"/>
              </w:rPr>
              <w:t xml:space="preserve">Mali by byť splnené aspoň dve z nasledujúcich kritérií: </w:t>
            </w:r>
          </w:p>
        </w:tc>
        <w:tc>
          <w:tcPr>
            <w:tcW w:w="1249" w:type="dxa"/>
            <w:tcBorders>
              <w:left w:val="nil"/>
              <w:right w:val="nil"/>
            </w:tcBorders>
            <w:shd w:val="clear" w:color="auto" w:fill="auto"/>
          </w:tcPr>
          <w:p w14:paraId="49FADA2B" w14:textId="77777777" w:rsidR="00F22565" w:rsidRPr="00A0217D" w:rsidRDefault="00F22565" w:rsidP="0045134A">
            <w:pPr>
              <w:jc w:val="both"/>
              <w:rPr>
                <w:rFonts w:asciiTheme="minorHAnsi" w:hAnsiTheme="minorHAnsi" w:cstheme="minorHAnsi"/>
              </w:rPr>
            </w:pPr>
          </w:p>
        </w:tc>
        <w:tc>
          <w:tcPr>
            <w:tcW w:w="1245" w:type="dxa"/>
            <w:tcBorders>
              <w:left w:val="nil"/>
              <w:right w:val="nil"/>
            </w:tcBorders>
            <w:shd w:val="clear" w:color="auto" w:fill="auto"/>
          </w:tcPr>
          <w:p w14:paraId="3790887A" w14:textId="77777777" w:rsidR="00F22565" w:rsidRPr="00A0217D" w:rsidRDefault="00F22565" w:rsidP="0045134A">
            <w:pPr>
              <w:jc w:val="both"/>
              <w:rPr>
                <w:rFonts w:asciiTheme="minorHAnsi" w:hAnsiTheme="minorHAnsi" w:cstheme="minorHAnsi"/>
              </w:rPr>
            </w:pPr>
          </w:p>
        </w:tc>
      </w:tr>
      <w:tr w:rsidR="006011CA" w:rsidRPr="00A0217D" w14:paraId="7477D5AA" w14:textId="77777777" w:rsidTr="00F22565">
        <w:tc>
          <w:tcPr>
            <w:tcW w:w="6496" w:type="dxa"/>
            <w:shd w:val="clear" w:color="auto" w:fill="auto"/>
          </w:tcPr>
          <w:p w14:paraId="49EA9069" w14:textId="70436EB8"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(1) investor počas predchádzajúcich štyroch štvrťrokov uskutočňoval na relevantnom trhu transakcie vo významnom objeme s priemernou frekvenciou 10 transakcií za štvrťrok,</w:t>
            </w:r>
          </w:p>
          <w:p w14:paraId="46B2D679" w14:textId="77777777" w:rsidR="006011CA" w:rsidRPr="00A0217D" w:rsidRDefault="006011CA" w:rsidP="0045134A">
            <w:pPr>
              <w:jc w:val="both"/>
              <w:rPr>
                <w:rFonts w:asciiTheme="minorHAnsi" w:hAnsiTheme="minorHAnsi" w:cstheme="minorHAnsi"/>
              </w:rPr>
            </w:pPr>
          </w:p>
        </w:tc>
        <w:tc>
          <w:tcPr>
            <w:tcW w:w="1249" w:type="dxa"/>
            <w:shd w:val="clear" w:color="auto" w:fill="auto"/>
          </w:tcPr>
          <w:p w14:paraId="55DAC0FD"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442A8C5E"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2F57BF8D"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545C500D" w14:textId="77777777" w:rsidR="006011CA" w:rsidRPr="00A0217D" w:rsidRDefault="006011CA" w:rsidP="0045134A">
            <w:pPr>
              <w:jc w:val="both"/>
              <w:rPr>
                <w:rFonts w:asciiTheme="minorHAnsi" w:hAnsiTheme="minorHAnsi" w:cstheme="minorHAnsi"/>
              </w:rPr>
            </w:pPr>
          </w:p>
        </w:tc>
      </w:tr>
      <w:tr w:rsidR="006011CA" w:rsidRPr="00A0217D" w14:paraId="60EC6518" w14:textId="77777777" w:rsidTr="00F22565">
        <w:tc>
          <w:tcPr>
            <w:tcW w:w="6496" w:type="dxa"/>
            <w:shd w:val="clear" w:color="auto" w:fill="auto"/>
          </w:tcPr>
          <w:p w14:paraId="03E8FC26" w14:textId="098C64C0" w:rsidR="006011CA" w:rsidRPr="00A0217D" w:rsidRDefault="00F22565" w:rsidP="0045134A">
            <w:pPr>
              <w:jc w:val="both"/>
              <w:rPr>
                <w:rFonts w:asciiTheme="minorHAnsi" w:hAnsiTheme="minorHAnsi" w:cstheme="minorHAnsi"/>
              </w:rPr>
            </w:pPr>
            <w:r>
              <w:rPr>
                <w:rFonts w:asciiTheme="minorHAnsi" w:hAnsiTheme="minorHAnsi" w:cstheme="minorHAnsi"/>
                <w:lang w:bidi="sk-SK"/>
              </w:rPr>
              <w:t>(2) veľkosť portfólia finančných nástrojov investora, ktoré je definované tak, že zahŕňa peňažné vklady a finančné nástroje, presahuje 500 000 EUR,</w:t>
            </w:r>
          </w:p>
          <w:p w14:paraId="1C1DF781" w14:textId="77777777" w:rsidR="006011CA" w:rsidRPr="00A0217D" w:rsidRDefault="006011CA" w:rsidP="0045134A">
            <w:pPr>
              <w:jc w:val="both"/>
              <w:rPr>
                <w:rFonts w:asciiTheme="minorHAnsi" w:hAnsiTheme="minorHAnsi" w:cstheme="minorHAnsi"/>
              </w:rPr>
            </w:pPr>
          </w:p>
          <w:p w14:paraId="44ACBE18" w14:textId="77777777" w:rsidR="006011CA" w:rsidRPr="00A0217D" w:rsidRDefault="006011CA" w:rsidP="0045134A">
            <w:pPr>
              <w:jc w:val="both"/>
              <w:rPr>
                <w:rFonts w:asciiTheme="minorHAnsi" w:hAnsiTheme="minorHAnsi" w:cstheme="minorHAnsi"/>
              </w:rPr>
            </w:pPr>
          </w:p>
        </w:tc>
        <w:tc>
          <w:tcPr>
            <w:tcW w:w="1249" w:type="dxa"/>
            <w:shd w:val="clear" w:color="auto" w:fill="auto"/>
          </w:tcPr>
          <w:p w14:paraId="32057B55"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175932D7"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5400161B"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225CE5E6" w14:textId="77777777" w:rsidR="006011CA" w:rsidRPr="00A0217D" w:rsidRDefault="006011CA" w:rsidP="0045134A">
            <w:pPr>
              <w:jc w:val="both"/>
              <w:rPr>
                <w:rFonts w:asciiTheme="minorHAnsi" w:hAnsiTheme="minorHAnsi" w:cstheme="minorHAnsi"/>
              </w:rPr>
            </w:pPr>
          </w:p>
        </w:tc>
      </w:tr>
      <w:tr w:rsidR="006011CA" w:rsidRPr="00A0217D" w14:paraId="0AA557B8" w14:textId="77777777" w:rsidTr="00F22565">
        <w:tc>
          <w:tcPr>
            <w:tcW w:w="6496" w:type="dxa"/>
            <w:shd w:val="clear" w:color="auto" w:fill="auto"/>
          </w:tcPr>
          <w:p w14:paraId="67EF40ED" w14:textId="637B4C9C"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(3) investor aspoň jeden rok pracuje alebo pracoval vo finančnom sektore na odbornej pozícii vyžadujúcej znalosť plánovaných transakcií alebo služieb.</w:t>
            </w:r>
          </w:p>
        </w:tc>
        <w:tc>
          <w:tcPr>
            <w:tcW w:w="1249" w:type="dxa"/>
            <w:shd w:val="clear" w:color="auto" w:fill="auto"/>
          </w:tcPr>
          <w:p w14:paraId="609AC3EC"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Áno</w:t>
            </w:r>
          </w:p>
          <w:p w14:paraId="2C5B304B" w14:textId="77777777" w:rsidR="006011CA" w:rsidRPr="00A0217D" w:rsidRDefault="006011CA" w:rsidP="0045134A">
            <w:pPr>
              <w:jc w:val="both"/>
              <w:rPr>
                <w:rFonts w:asciiTheme="minorHAnsi" w:hAnsiTheme="minorHAnsi" w:cstheme="minorHAnsi"/>
              </w:rPr>
            </w:pPr>
          </w:p>
        </w:tc>
        <w:tc>
          <w:tcPr>
            <w:tcW w:w="1245" w:type="dxa"/>
            <w:shd w:val="clear" w:color="auto" w:fill="auto"/>
          </w:tcPr>
          <w:p w14:paraId="415874E1" w14:textId="77777777" w:rsidR="006011CA" w:rsidRPr="00A0217D" w:rsidRDefault="006011CA" w:rsidP="0045134A">
            <w:pPr>
              <w:jc w:val="both"/>
              <w:rPr>
                <w:rFonts w:asciiTheme="minorHAnsi" w:hAnsiTheme="minorHAnsi" w:cstheme="minorHAnsi"/>
              </w:rPr>
            </w:pPr>
            <w:r w:rsidRPr="00A0217D">
              <w:rPr>
                <w:rFonts w:asciiTheme="minorHAnsi" w:hAnsiTheme="minorHAnsi" w:cstheme="minorHAnsi"/>
                <w:lang w:bidi="sk-SK"/>
              </w:rPr>
              <w:t>Nie</w:t>
            </w:r>
          </w:p>
          <w:p w14:paraId="7988A816" w14:textId="77777777" w:rsidR="006011CA" w:rsidRPr="00A0217D" w:rsidRDefault="006011CA" w:rsidP="0045134A">
            <w:pPr>
              <w:jc w:val="both"/>
              <w:rPr>
                <w:rFonts w:asciiTheme="minorHAnsi" w:hAnsiTheme="minorHAnsi" w:cstheme="minorHAnsi"/>
              </w:rPr>
            </w:pPr>
          </w:p>
        </w:tc>
      </w:tr>
    </w:tbl>
    <w:p w14:paraId="53BF4CD5" w14:textId="77777777" w:rsidR="00F22565" w:rsidRPr="00F22565" w:rsidRDefault="00F22565" w:rsidP="00F22565">
      <w:pPr>
        <w:jc w:val="both"/>
        <w:rPr>
          <w:rFonts w:ascii="Verdana" w:hAnsi="Verdana"/>
        </w:rPr>
      </w:pPr>
    </w:p>
    <w:p w14:paraId="6CF36FFA" w14:textId="77777777" w:rsidR="00F22565" w:rsidRPr="00F22565" w:rsidRDefault="00F22565" w:rsidP="00F22565">
      <w:pPr>
        <w:jc w:val="both"/>
        <w:rPr>
          <w:rFonts w:ascii="Calibri" w:hAnsi="Calibri" w:cs="Verdana"/>
        </w:rPr>
      </w:pPr>
    </w:p>
    <w:p w14:paraId="521BB98A" w14:textId="77777777" w:rsidR="00F22565" w:rsidRPr="00F22565" w:rsidRDefault="00F22565" w:rsidP="00F22565">
      <w:pPr>
        <w:ind w:left="567" w:hanging="567"/>
        <w:jc w:val="both"/>
        <w:rPr>
          <w:rFonts w:ascii="Calibri" w:hAnsi="Calibri" w:cs="Verdana"/>
        </w:rPr>
      </w:pPr>
      <w:r w:rsidRPr="00F22565">
        <w:rPr>
          <w:rFonts w:ascii="Calibri" w:eastAsia="Calibri" w:hAnsi="Calibri" w:cs="Verdana"/>
          <w:lang w:bidi="sk-SK"/>
        </w:rPr>
        <w:lastRenderedPageBreak/>
        <w:sym w:font="Webdings" w:char="F063"/>
      </w:r>
      <w:r w:rsidRPr="00F22565">
        <w:rPr>
          <w:rFonts w:ascii="Calibri" w:eastAsia="Calibri" w:hAnsi="Calibri" w:cs="Verdana"/>
          <w:lang w:bidi="sk-SK"/>
        </w:rPr>
        <w:tab/>
        <w:t>Podpisuje investor – ak sa investícia realizuje v priamom kontakte s Fondom (nie prostredníctvom riadne splnomocneného zástupcu).</w:t>
      </w:r>
    </w:p>
    <w:p w14:paraId="0CA9B662" w14:textId="77777777" w:rsidR="00F22565" w:rsidRPr="00F22565" w:rsidRDefault="00F22565" w:rsidP="00F22565">
      <w:pPr>
        <w:ind w:left="567"/>
        <w:jc w:val="both"/>
        <w:rPr>
          <w:rFonts w:ascii="Calibri" w:hAnsi="Calibri" w:cs="Verdana"/>
        </w:rPr>
      </w:pPr>
    </w:p>
    <w:p w14:paraId="65C67982" w14:textId="77777777" w:rsidR="00F22565" w:rsidRPr="00F22565" w:rsidRDefault="00F22565" w:rsidP="00F22565">
      <w:pPr>
        <w:spacing w:after="130" w:line="260" w:lineRule="exact"/>
        <w:ind w:left="567"/>
        <w:jc w:val="both"/>
        <w:rPr>
          <w:rFonts w:ascii="Calibri" w:hAnsi="Calibri" w:cs="Verdana"/>
          <w:i/>
          <w:iCs/>
        </w:rPr>
      </w:pPr>
      <w:r w:rsidRPr="00F22565">
        <w:rPr>
          <w:rFonts w:ascii="Calibri" w:eastAsia="Calibri" w:hAnsi="Calibri" w:cs="Verdana"/>
          <w:i/>
          <w:lang w:bidi="sk-SK"/>
        </w:rPr>
        <w:t>Týmto potvrdzujem, že som spôsobilý/á na to, aby sa so mnou zaobchádzalo ako s „Profesionálnym investorom“ vzhľadom na kladnú odpoveď alebo odpovede, ktorú alebo ktoré som uviedol/uviedla na vyššie uvedenú otázku alebo otázky. Týmto potvrdzujem, že som si prečítal/a Dodatok k Ponukovému memorandu a porozumel/a som mu a že som buď (a) osoba, ktorej bežná činnosť zahŕňa nákup a nakladanie s nástrojmi rovnakého druhu ako nástroj alebo nástroje, do ktorých investuje Fond, alebo (b) osoba, ktorej bežná činnosť zahŕňa nákup a nakladanie s majetkom rovnakého druhu ako majetok alebo podstatná časť majetku, do ktorého investuje Fond.</w:t>
      </w:r>
    </w:p>
    <w:p w14:paraId="0A305B01" w14:textId="77777777" w:rsidR="00F22565" w:rsidRPr="00F22565" w:rsidRDefault="00F22565" w:rsidP="00F22565">
      <w:pPr>
        <w:ind w:left="567"/>
        <w:jc w:val="both"/>
        <w:rPr>
          <w:rFonts w:ascii="Calibri" w:hAnsi="Calibri" w:cs="Verdana"/>
        </w:rPr>
      </w:pPr>
    </w:p>
    <w:p w14:paraId="7C1FE29E" w14:textId="77777777" w:rsidR="00F22565" w:rsidRPr="00F22565" w:rsidRDefault="00F22565" w:rsidP="00F22565">
      <w:pPr>
        <w:ind w:left="567" w:hanging="567"/>
        <w:jc w:val="both"/>
        <w:rPr>
          <w:rFonts w:ascii="Calibri" w:hAnsi="Calibri" w:cs="Verdana"/>
        </w:rPr>
      </w:pPr>
      <w:r w:rsidRPr="00F22565">
        <w:rPr>
          <w:rFonts w:ascii="Calibri" w:eastAsia="Calibri" w:hAnsi="Calibri" w:cs="Verdana"/>
          <w:lang w:bidi="sk-SK"/>
        </w:rPr>
        <w:sym w:font="Webdings" w:char="F063"/>
      </w:r>
      <w:r w:rsidRPr="00F22565">
        <w:rPr>
          <w:rFonts w:ascii="Calibri" w:eastAsia="Calibri" w:hAnsi="Calibri" w:cs="Verdana"/>
          <w:lang w:bidi="sk-SK"/>
        </w:rPr>
        <w:t xml:space="preserve"> </w:t>
      </w:r>
      <w:r w:rsidRPr="00F22565">
        <w:rPr>
          <w:rFonts w:ascii="Calibri" w:eastAsia="Calibri" w:hAnsi="Calibri" w:cs="Verdana"/>
          <w:lang w:bidi="sk-SK"/>
        </w:rPr>
        <w:tab/>
        <w:t>Podpisuje riadne splnomocnený zástupca – ak sa investícia nerealizuje v priamom kontakte investora s Fondom.</w:t>
      </w:r>
    </w:p>
    <w:p w14:paraId="6E45BC82" w14:textId="77777777" w:rsidR="00F22565" w:rsidRPr="00F22565" w:rsidRDefault="00F22565" w:rsidP="00F22565">
      <w:pPr>
        <w:spacing w:after="130" w:line="260" w:lineRule="exact"/>
        <w:ind w:left="567"/>
        <w:jc w:val="both"/>
        <w:rPr>
          <w:rFonts w:ascii="Calibri" w:hAnsi="Calibri" w:cs="Verdana"/>
        </w:rPr>
      </w:pPr>
    </w:p>
    <w:p w14:paraId="045DC3D6" w14:textId="77777777" w:rsidR="00F22565" w:rsidRPr="00F22565" w:rsidRDefault="00F22565" w:rsidP="00F22565">
      <w:pPr>
        <w:spacing w:after="130" w:line="260" w:lineRule="exact"/>
        <w:ind w:left="567"/>
        <w:jc w:val="both"/>
        <w:rPr>
          <w:rFonts w:ascii="Calibri" w:hAnsi="Calibri" w:cs="Verdana"/>
          <w:i/>
          <w:iCs/>
        </w:rPr>
      </w:pPr>
      <w:r w:rsidRPr="00F22565">
        <w:rPr>
          <w:rFonts w:ascii="Calibri" w:eastAsia="Calibri" w:hAnsi="Calibri" w:cs="Verdana"/>
          <w:i/>
          <w:lang w:bidi="sk-SK"/>
        </w:rPr>
        <w:t>Týmto potvrdzujem, že som bol/a riadne ustanovený/á za riadne splnomocneného zástupcu potenciálneho investora do vyššie uvedeného Fondu.</w:t>
      </w:r>
    </w:p>
    <w:p w14:paraId="1C2E9EEB" w14:textId="77777777" w:rsidR="00F22565" w:rsidRPr="00F22565" w:rsidRDefault="00F22565" w:rsidP="00F22565">
      <w:pPr>
        <w:spacing w:after="130" w:line="260" w:lineRule="exact"/>
        <w:ind w:left="567"/>
        <w:jc w:val="both"/>
        <w:rPr>
          <w:rFonts w:ascii="Calibri" w:hAnsi="Calibri" w:cs="Verdana"/>
          <w:i/>
          <w:iCs/>
        </w:rPr>
      </w:pPr>
      <w:r w:rsidRPr="00F22565">
        <w:rPr>
          <w:rFonts w:ascii="Calibri" w:eastAsia="Calibri" w:hAnsi="Calibri" w:cs="Verdana"/>
          <w:i/>
          <w:lang w:bidi="sk-SK"/>
        </w:rPr>
        <w:t>Týmto potvrdzujem, že môj zmocniteľ je spôsobilý na to, aby sa s ním zaobchádzalo ako s „Profesionálnym investorom“ vzhľadom na kladnú odpoveď alebo odpovede, ktorú alebo ktoré som uviedol/uviedla na vyššie uvedenú otázku alebo otázky týkajúce sa môjho zmocniteľa.</w:t>
      </w:r>
    </w:p>
    <w:p w14:paraId="43935D5C" w14:textId="77777777" w:rsidR="00F22565" w:rsidRPr="00F22565" w:rsidRDefault="00F22565" w:rsidP="00F22565">
      <w:pPr>
        <w:spacing w:after="130" w:line="260" w:lineRule="exact"/>
        <w:ind w:left="567"/>
        <w:jc w:val="both"/>
        <w:rPr>
          <w:rFonts w:ascii="Calibri" w:hAnsi="Calibri" w:cs="Verdana"/>
        </w:rPr>
      </w:pPr>
      <w:r w:rsidRPr="00F22565">
        <w:rPr>
          <w:rFonts w:ascii="Calibri" w:eastAsia="Calibri" w:hAnsi="Calibri" w:cs="Verdana"/>
          <w:i/>
          <w:lang w:bidi="sk-SK"/>
        </w:rPr>
        <w:t>Týmto potvrdzujem, že som si prečítal/a Dodatok k Ponukovému memorandu a porozumel/a som mu.</w:t>
      </w:r>
    </w:p>
    <w:p w14:paraId="077170E9" w14:textId="77777777" w:rsidR="00F22565" w:rsidRPr="00F22565" w:rsidRDefault="00F22565" w:rsidP="00F22565">
      <w:pPr>
        <w:jc w:val="both"/>
        <w:rPr>
          <w:rFonts w:ascii="Calibri" w:hAnsi="Calibri" w:cs="Verdana"/>
        </w:rPr>
      </w:pPr>
    </w:p>
    <w:tbl>
      <w:tblPr>
        <w:tblW w:w="0" w:type="auto"/>
        <w:tblLayout w:type="fixed"/>
        <w:tblLook w:val="0000" w:firstRow="0" w:lastRow="0" w:firstColumn="0" w:lastColumn="0" w:noHBand="0" w:noVBand="0"/>
      </w:tblPr>
      <w:tblGrid>
        <w:gridCol w:w="675"/>
        <w:gridCol w:w="1418"/>
        <w:gridCol w:w="992"/>
        <w:gridCol w:w="6157"/>
      </w:tblGrid>
      <w:tr w:rsidR="00F22565" w:rsidRPr="00F22565" w14:paraId="7FB2945C" w14:textId="77777777" w:rsidTr="00D903ED">
        <w:trPr>
          <w:cantSplit/>
        </w:trPr>
        <w:tc>
          <w:tcPr>
            <w:tcW w:w="675" w:type="dxa"/>
            <w:tcBorders>
              <w:top w:val="nil"/>
              <w:left w:val="nil"/>
              <w:bottom w:val="nil"/>
              <w:right w:val="nil"/>
            </w:tcBorders>
          </w:tcPr>
          <w:p w14:paraId="26054FFF"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shd w:val="pct15" w:color="000000" w:fill="FFFFFF"/>
          </w:tcPr>
          <w:p w14:paraId="34DAA9B4" w14:textId="77777777" w:rsidR="00F22565" w:rsidRPr="00F22565" w:rsidRDefault="00F22565" w:rsidP="00F22565">
            <w:pPr>
              <w:spacing w:after="130" w:line="260" w:lineRule="exact"/>
              <w:jc w:val="both"/>
              <w:rPr>
                <w:rFonts w:ascii="Calibri" w:hAnsi="Calibri" w:cs="Verdana"/>
              </w:rPr>
            </w:pPr>
            <w:r w:rsidRPr="00F22565">
              <w:rPr>
                <w:rFonts w:ascii="Calibri" w:eastAsia="Calibri" w:hAnsi="Calibri" w:cs="Verdana"/>
                <w:lang w:bidi="sk-SK"/>
              </w:rPr>
              <w:t>Názov/Meno</w:t>
            </w:r>
          </w:p>
        </w:tc>
        <w:tc>
          <w:tcPr>
            <w:tcW w:w="6157" w:type="dxa"/>
            <w:tcBorders>
              <w:top w:val="single" w:sz="4" w:space="0" w:color="auto"/>
              <w:left w:val="single" w:sz="4" w:space="0" w:color="auto"/>
              <w:bottom w:val="single" w:sz="4" w:space="0" w:color="auto"/>
              <w:right w:val="single" w:sz="4" w:space="0" w:color="auto"/>
            </w:tcBorders>
          </w:tcPr>
          <w:p w14:paraId="43AD1D7B" w14:textId="77777777" w:rsidR="00F22565" w:rsidRPr="00F22565" w:rsidRDefault="00F22565" w:rsidP="00F22565">
            <w:pPr>
              <w:rPr>
                <w:rFonts w:ascii="Calibri" w:hAnsi="Calibri" w:cs="Verdana"/>
              </w:rPr>
            </w:pPr>
          </w:p>
          <w:p w14:paraId="6350CF46" w14:textId="77777777" w:rsidR="00F22565" w:rsidRPr="00F22565" w:rsidRDefault="00F22565" w:rsidP="00F22565">
            <w:pPr>
              <w:rPr>
                <w:rFonts w:ascii="Calibri" w:hAnsi="Calibri" w:cs="Verdana"/>
              </w:rPr>
            </w:pPr>
          </w:p>
          <w:p w14:paraId="2E2C973C" w14:textId="77777777" w:rsidR="00F22565" w:rsidRPr="00F22565" w:rsidRDefault="00F22565" w:rsidP="00F22565">
            <w:pPr>
              <w:rPr>
                <w:rFonts w:ascii="Calibri" w:hAnsi="Calibri" w:cs="Verdana"/>
              </w:rPr>
            </w:pPr>
          </w:p>
        </w:tc>
      </w:tr>
      <w:tr w:rsidR="00F22565" w:rsidRPr="00F22565" w14:paraId="1BB0B905" w14:textId="77777777" w:rsidTr="00D903ED">
        <w:trPr>
          <w:cantSplit/>
        </w:trPr>
        <w:tc>
          <w:tcPr>
            <w:tcW w:w="675" w:type="dxa"/>
            <w:tcBorders>
              <w:top w:val="nil"/>
              <w:left w:val="nil"/>
              <w:bottom w:val="nil"/>
              <w:right w:val="nil"/>
            </w:tcBorders>
          </w:tcPr>
          <w:p w14:paraId="00F29D23"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tcPr>
          <w:p w14:paraId="76830A2C" w14:textId="77777777" w:rsidR="00F22565" w:rsidRPr="00F22565" w:rsidRDefault="00F22565" w:rsidP="00F22565">
            <w:pPr>
              <w:rPr>
                <w:rFonts w:ascii="Calibri" w:hAnsi="Calibri" w:cs="Verdana"/>
              </w:rPr>
            </w:pPr>
          </w:p>
        </w:tc>
        <w:tc>
          <w:tcPr>
            <w:tcW w:w="6157" w:type="dxa"/>
            <w:tcBorders>
              <w:top w:val="nil"/>
              <w:left w:val="nil"/>
              <w:bottom w:val="nil"/>
              <w:right w:val="nil"/>
            </w:tcBorders>
          </w:tcPr>
          <w:p w14:paraId="1C2A3E9C" w14:textId="77777777" w:rsidR="00F22565" w:rsidRPr="00F22565" w:rsidRDefault="00F22565" w:rsidP="00F22565">
            <w:pPr>
              <w:rPr>
                <w:rFonts w:ascii="Calibri" w:hAnsi="Calibri" w:cs="Verdana"/>
              </w:rPr>
            </w:pPr>
          </w:p>
        </w:tc>
      </w:tr>
      <w:tr w:rsidR="00F22565" w:rsidRPr="00F22565" w14:paraId="50771576" w14:textId="77777777" w:rsidTr="00D903ED">
        <w:trPr>
          <w:cantSplit/>
        </w:trPr>
        <w:tc>
          <w:tcPr>
            <w:tcW w:w="675" w:type="dxa"/>
            <w:tcBorders>
              <w:top w:val="nil"/>
              <w:left w:val="nil"/>
              <w:bottom w:val="nil"/>
              <w:right w:val="nil"/>
            </w:tcBorders>
          </w:tcPr>
          <w:p w14:paraId="65B6C031"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shd w:val="pct20" w:color="000000" w:fill="FFFFFF"/>
          </w:tcPr>
          <w:p w14:paraId="2EF80DAA" w14:textId="77777777" w:rsidR="00F22565" w:rsidRPr="00F22565" w:rsidRDefault="00F22565" w:rsidP="00F22565">
            <w:pPr>
              <w:rPr>
                <w:rFonts w:ascii="Calibri" w:hAnsi="Calibri" w:cs="Verdana"/>
              </w:rPr>
            </w:pPr>
            <w:r w:rsidRPr="00F22565">
              <w:rPr>
                <w:rFonts w:ascii="Calibri" w:eastAsia="Calibri" w:hAnsi="Calibri" w:cs="Verdana"/>
                <w:lang w:bidi="sk-SK"/>
              </w:rPr>
              <w:t>Podpis</w:t>
            </w:r>
          </w:p>
        </w:tc>
        <w:tc>
          <w:tcPr>
            <w:tcW w:w="6157" w:type="dxa"/>
            <w:tcBorders>
              <w:top w:val="single" w:sz="4" w:space="0" w:color="auto"/>
              <w:left w:val="single" w:sz="4" w:space="0" w:color="auto"/>
              <w:bottom w:val="single" w:sz="4" w:space="0" w:color="auto"/>
              <w:right w:val="single" w:sz="4" w:space="0" w:color="auto"/>
            </w:tcBorders>
          </w:tcPr>
          <w:p w14:paraId="7D3101E1" w14:textId="77777777" w:rsidR="00F22565" w:rsidRPr="00F22565" w:rsidRDefault="00F22565" w:rsidP="00F22565">
            <w:pPr>
              <w:rPr>
                <w:rFonts w:ascii="Calibri" w:hAnsi="Calibri" w:cs="Verdana"/>
              </w:rPr>
            </w:pPr>
          </w:p>
          <w:p w14:paraId="5C220DBF" w14:textId="77777777" w:rsidR="00F22565" w:rsidRPr="00F22565" w:rsidRDefault="00F22565" w:rsidP="00F22565">
            <w:pPr>
              <w:rPr>
                <w:rFonts w:ascii="Calibri" w:hAnsi="Calibri" w:cs="Verdana"/>
              </w:rPr>
            </w:pPr>
          </w:p>
          <w:p w14:paraId="21763FB7" w14:textId="77777777" w:rsidR="00F22565" w:rsidRPr="00F22565" w:rsidRDefault="00F22565" w:rsidP="00F22565">
            <w:pPr>
              <w:rPr>
                <w:rFonts w:ascii="Calibri" w:hAnsi="Calibri" w:cs="Verdana"/>
              </w:rPr>
            </w:pPr>
          </w:p>
        </w:tc>
      </w:tr>
      <w:tr w:rsidR="00F22565" w:rsidRPr="00F22565" w14:paraId="69FE17DB" w14:textId="77777777" w:rsidTr="00D903ED">
        <w:trPr>
          <w:cantSplit/>
        </w:trPr>
        <w:tc>
          <w:tcPr>
            <w:tcW w:w="675" w:type="dxa"/>
            <w:tcBorders>
              <w:top w:val="nil"/>
              <w:left w:val="nil"/>
              <w:bottom w:val="nil"/>
              <w:right w:val="nil"/>
            </w:tcBorders>
          </w:tcPr>
          <w:p w14:paraId="037F42BC"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tcPr>
          <w:p w14:paraId="442FEB3B" w14:textId="77777777" w:rsidR="00F22565" w:rsidRPr="00F22565" w:rsidRDefault="00F22565" w:rsidP="00F22565">
            <w:pPr>
              <w:rPr>
                <w:rFonts w:ascii="Calibri" w:hAnsi="Calibri" w:cs="Verdana"/>
              </w:rPr>
            </w:pPr>
          </w:p>
        </w:tc>
        <w:tc>
          <w:tcPr>
            <w:tcW w:w="6157" w:type="dxa"/>
            <w:tcBorders>
              <w:top w:val="nil"/>
              <w:left w:val="nil"/>
              <w:bottom w:val="nil"/>
              <w:right w:val="nil"/>
            </w:tcBorders>
          </w:tcPr>
          <w:p w14:paraId="7D601477" w14:textId="77777777" w:rsidR="00F22565" w:rsidRPr="00F22565" w:rsidRDefault="00F22565" w:rsidP="00F22565">
            <w:pPr>
              <w:rPr>
                <w:rFonts w:ascii="Calibri" w:hAnsi="Calibri" w:cs="Verdana"/>
              </w:rPr>
            </w:pPr>
          </w:p>
        </w:tc>
      </w:tr>
      <w:tr w:rsidR="00F22565" w:rsidRPr="00F22565" w14:paraId="1D1176A8" w14:textId="77777777" w:rsidTr="00D903ED">
        <w:trPr>
          <w:cantSplit/>
        </w:trPr>
        <w:tc>
          <w:tcPr>
            <w:tcW w:w="675" w:type="dxa"/>
            <w:tcBorders>
              <w:top w:val="nil"/>
              <w:left w:val="nil"/>
              <w:bottom w:val="nil"/>
              <w:right w:val="nil"/>
            </w:tcBorders>
          </w:tcPr>
          <w:p w14:paraId="53E62BDC"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shd w:val="pct20" w:color="000000" w:fill="FFFFFF"/>
          </w:tcPr>
          <w:p w14:paraId="402D8810" w14:textId="77777777" w:rsidR="00F22565" w:rsidRPr="00F22565" w:rsidRDefault="00F22565" w:rsidP="00F22565">
            <w:pPr>
              <w:spacing w:after="130" w:line="260" w:lineRule="exact"/>
              <w:jc w:val="both"/>
              <w:rPr>
                <w:rFonts w:ascii="Calibri" w:hAnsi="Calibri" w:cs="Verdana"/>
              </w:rPr>
            </w:pPr>
            <w:r w:rsidRPr="00F22565">
              <w:rPr>
                <w:rFonts w:ascii="Calibri" w:eastAsia="Calibri" w:hAnsi="Calibri" w:cs="Verdana"/>
                <w:i/>
                <w:lang w:bidi="sk-SK"/>
              </w:rPr>
              <w:t>Titul/funkcia, v rámci výkonu ktorej sa podpisuje</w:t>
            </w:r>
          </w:p>
        </w:tc>
        <w:tc>
          <w:tcPr>
            <w:tcW w:w="6157" w:type="dxa"/>
            <w:tcBorders>
              <w:top w:val="single" w:sz="4" w:space="0" w:color="auto"/>
              <w:left w:val="single" w:sz="4" w:space="0" w:color="auto"/>
              <w:bottom w:val="single" w:sz="4" w:space="0" w:color="auto"/>
              <w:right w:val="single" w:sz="4" w:space="0" w:color="auto"/>
            </w:tcBorders>
          </w:tcPr>
          <w:p w14:paraId="2DC9B24B" w14:textId="77777777" w:rsidR="00F22565" w:rsidRPr="00F22565" w:rsidRDefault="00F22565" w:rsidP="00F22565">
            <w:pPr>
              <w:rPr>
                <w:rFonts w:ascii="Calibri" w:hAnsi="Calibri" w:cs="Verdana"/>
              </w:rPr>
            </w:pPr>
          </w:p>
          <w:p w14:paraId="2DC9B0FA" w14:textId="77777777" w:rsidR="00F22565" w:rsidRPr="00F22565" w:rsidRDefault="00F22565" w:rsidP="00F22565">
            <w:pPr>
              <w:rPr>
                <w:rFonts w:ascii="Calibri" w:hAnsi="Calibri" w:cs="Verdana"/>
              </w:rPr>
            </w:pPr>
          </w:p>
          <w:p w14:paraId="2D973678" w14:textId="77777777" w:rsidR="00F22565" w:rsidRPr="00F22565" w:rsidRDefault="00F22565" w:rsidP="00F22565">
            <w:pPr>
              <w:rPr>
                <w:rFonts w:ascii="Calibri" w:hAnsi="Calibri" w:cs="Verdana"/>
              </w:rPr>
            </w:pPr>
          </w:p>
        </w:tc>
      </w:tr>
      <w:tr w:rsidR="00F22565" w:rsidRPr="00F22565" w14:paraId="0B696230" w14:textId="77777777" w:rsidTr="00D903ED">
        <w:trPr>
          <w:cantSplit/>
        </w:trPr>
        <w:tc>
          <w:tcPr>
            <w:tcW w:w="675" w:type="dxa"/>
            <w:tcBorders>
              <w:top w:val="nil"/>
              <w:left w:val="nil"/>
              <w:bottom w:val="nil"/>
              <w:right w:val="nil"/>
            </w:tcBorders>
          </w:tcPr>
          <w:p w14:paraId="4201D56F"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tcPr>
          <w:p w14:paraId="5B65EB53" w14:textId="77777777" w:rsidR="00F22565" w:rsidRPr="00F22565" w:rsidRDefault="00F22565" w:rsidP="00F22565">
            <w:pPr>
              <w:rPr>
                <w:rFonts w:ascii="Calibri" w:hAnsi="Calibri" w:cs="Verdana"/>
              </w:rPr>
            </w:pPr>
          </w:p>
        </w:tc>
        <w:tc>
          <w:tcPr>
            <w:tcW w:w="6157" w:type="dxa"/>
            <w:tcBorders>
              <w:top w:val="nil"/>
              <w:left w:val="nil"/>
              <w:bottom w:val="nil"/>
              <w:right w:val="nil"/>
            </w:tcBorders>
          </w:tcPr>
          <w:p w14:paraId="7001AD7C" w14:textId="77777777" w:rsidR="00F22565" w:rsidRPr="00F22565" w:rsidRDefault="00F22565" w:rsidP="00F22565">
            <w:pPr>
              <w:rPr>
                <w:rFonts w:ascii="Calibri" w:hAnsi="Calibri" w:cs="Verdana"/>
              </w:rPr>
            </w:pPr>
          </w:p>
        </w:tc>
      </w:tr>
      <w:tr w:rsidR="00F22565" w:rsidRPr="00F22565" w14:paraId="62B27970" w14:textId="77777777" w:rsidTr="00D903ED">
        <w:trPr>
          <w:cantSplit/>
        </w:trPr>
        <w:tc>
          <w:tcPr>
            <w:tcW w:w="675" w:type="dxa"/>
            <w:tcBorders>
              <w:top w:val="nil"/>
              <w:left w:val="nil"/>
              <w:bottom w:val="nil"/>
              <w:right w:val="nil"/>
            </w:tcBorders>
          </w:tcPr>
          <w:p w14:paraId="64E893E4" w14:textId="77777777" w:rsidR="00F22565" w:rsidRPr="00F22565" w:rsidRDefault="00F22565" w:rsidP="00F22565">
            <w:pPr>
              <w:rPr>
                <w:rFonts w:ascii="Calibri" w:hAnsi="Calibri" w:cs="Verdana"/>
              </w:rPr>
            </w:pPr>
          </w:p>
        </w:tc>
        <w:tc>
          <w:tcPr>
            <w:tcW w:w="2410" w:type="dxa"/>
            <w:gridSpan w:val="2"/>
            <w:tcBorders>
              <w:top w:val="nil"/>
              <w:left w:val="nil"/>
              <w:bottom w:val="nil"/>
              <w:right w:val="nil"/>
            </w:tcBorders>
            <w:shd w:val="pct20" w:color="000000" w:fill="FFFFFF"/>
          </w:tcPr>
          <w:p w14:paraId="497E8478" w14:textId="77777777" w:rsidR="00F22565" w:rsidRPr="00F22565" w:rsidRDefault="00F22565" w:rsidP="00F22565">
            <w:pPr>
              <w:spacing w:after="130" w:line="260" w:lineRule="exact"/>
              <w:jc w:val="both"/>
              <w:rPr>
                <w:rFonts w:ascii="Calibri" w:hAnsi="Calibri" w:cs="Verdana"/>
              </w:rPr>
            </w:pPr>
            <w:r w:rsidRPr="00F22565">
              <w:rPr>
                <w:rFonts w:ascii="Calibri" w:eastAsia="Calibri" w:hAnsi="Calibri" w:cs="Verdana"/>
                <w:i/>
                <w:lang w:bidi="sk-SK"/>
              </w:rPr>
              <w:t>Dátum</w:t>
            </w:r>
          </w:p>
        </w:tc>
        <w:tc>
          <w:tcPr>
            <w:tcW w:w="6157" w:type="dxa"/>
            <w:tcBorders>
              <w:top w:val="single" w:sz="4" w:space="0" w:color="auto"/>
              <w:left w:val="single" w:sz="4" w:space="0" w:color="auto"/>
              <w:bottom w:val="single" w:sz="4" w:space="0" w:color="auto"/>
              <w:right w:val="single" w:sz="4" w:space="0" w:color="auto"/>
            </w:tcBorders>
          </w:tcPr>
          <w:p w14:paraId="15ACC5FD" w14:textId="77777777" w:rsidR="00F22565" w:rsidRPr="00F22565" w:rsidRDefault="00F22565" w:rsidP="00F22565">
            <w:pPr>
              <w:rPr>
                <w:rFonts w:ascii="Calibri" w:hAnsi="Calibri" w:cs="Verdana"/>
              </w:rPr>
            </w:pPr>
          </w:p>
          <w:p w14:paraId="20343EF3" w14:textId="77777777" w:rsidR="00F22565" w:rsidRPr="00F22565" w:rsidRDefault="00F22565" w:rsidP="00F22565">
            <w:pPr>
              <w:rPr>
                <w:rFonts w:ascii="Calibri" w:hAnsi="Calibri" w:cs="Verdana"/>
              </w:rPr>
            </w:pPr>
          </w:p>
          <w:p w14:paraId="0F5FA10F" w14:textId="77777777" w:rsidR="00F22565" w:rsidRPr="00F22565" w:rsidRDefault="00F22565" w:rsidP="00F22565">
            <w:pPr>
              <w:rPr>
                <w:rFonts w:ascii="Calibri" w:hAnsi="Calibri" w:cs="Verdana"/>
              </w:rPr>
            </w:pPr>
          </w:p>
        </w:tc>
      </w:tr>
      <w:tr w:rsidR="00F22565" w:rsidRPr="00F22565" w14:paraId="74F4E20C" w14:textId="77777777" w:rsidTr="00D903ED">
        <w:trPr>
          <w:cantSplit/>
        </w:trPr>
        <w:tc>
          <w:tcPr>
            <w:tcW w:w="675" w:type="dxa"/>
            <w:tcBorders>
              <w:top w:val="nil"/>
              <w:left w:val="nil"/>
              <w:bottom w:val="nil"/>
              <w:right w:val="nil"/>
            </w:tcBorders>
          </w:tcPr>
          <w:p w14:paraId="73E9B858" w14:textId="77777777" w:rsidR="00F22565" w:rsidRPr="00F22565" w:rsidRDefault="00F22565" w:rsidP="00F22565">
            <w:pPr>
              <w:rPr>
                <w:rFonts w:ascii="Calibri" w:hAnsi="Calibri" w:cs="Verdana"/>
              </w:rPr>
            </w:pPr>
          </w:p>
        </w:tc>
        <w:tc>
          <w:tcPr>
            <w:tcW w:w="1418" w:type="dxa"/>
            <w:tcBorders>
              <w:top w:val="nil"/>
              <w:left w:val="nil"/>
              <w:bottom w:val="nil"/>
              <w:right w:val="nil"/>
            </w:tcBorders>
          </w:tcPr>
          <w:p w14:paraId="6851EF11" w14:textId="77777777" w:rsidR="00F22565" w:rsidRPr="00F22565" w:rsidRDefault="00F22565" w:rsidP="00F22565">
            <w:pPr>
              <w:rPr>
                <w:rFonts w:ascii="Calibri" w:hAnsi="Calibri" w:cs="Verdana"/>
              </w:rPr>
            </w:pPr>
          </w:p>
        </w:tc>
        <w:tc>
          <w:tcPr>
            <w:tcW w:w="7149" w:type="dxa"/>
            <w:gridSpan w:val="2"/>
            <w:tcBorders>
              <w:top w:val="nil"/>
              <w:left w:val="nil"/>
              <w:bottom w:val="nil"/>
              <w:right w:val="nil"/>
            </w:tcBorders>
          </w:tcPr>
          <w:p w14:paraId="2A4D5CFB" w14:textId="77777777" w:rsidR="00F22565" w:rsidRPr="00F22565" w:rsidRDefault="00F22565" w:rsidP="00F22565">
            <w:pPr>
              <w:rPr>
                <w:rFonts w:ascii="Calibri" w:hAnsi="Calibri" w:cs="Verdana"/>
              </w:rPr>
            </w:pPr>
          </w:p>
        </w:tc>
      </w:tr>
    </w:tbl>
    <w:p w14:paraId="0422EDE9" w14:textId="77777777" w:rsidR="006011CA" w:rsidRDefault="006011CA" w:rsidP="006011CA">
      <w:pPr>
        <w:jc w:val="both"/>
        <w:rPr>
          <w:rFonts w:asciiTheme="minorHAnsi" w:hAnsiTheme="minorHAnsi" w:cstheme="minorHAnsi"/>
          <w:b/>
          <w:bCs/>
        </w:rPr>
      </w:pPr>
    </w:p>
    <w:p w14:paraId="2236B427" w14:textId="77777777" w:rsidR="00F22565" w:rsidRDefault="00F22565" w:rsidP="006011CA">
      <w:pPr>
        <w:jc w:val="both"/>
        <w:rPr>
          <w:rFonts w:asciiTheme="minorHAnsi" w:hAnsiTheme="minorHAnsi" w:cstheme="minorHAnsi"/>
          <w:b/>
          <w:bCs/>
        </w:rPr>
      </w:pPr>
    </w:p>
    <w:p w14:paraId="0D70C1B3" w14:textId="77777777" w:rsidR="00F22565" w:rsidRDefault="00F22565" w:rsidP="006011CA">
      <w:pPr>
        <w:jc w:val="both"/>
        <w:rPr>
          <w:rFonts w:asciiTheme="minorHAnsi" w:hAnsiTheme="minorHAnsi" w:cstheme="minorHAnsi"/>
          <w:b/>
          <w:bCs/>
        </w:rPr>
      </w:pPr>
    </w:p>
    <w:p w14:paraId="06EBDA89" w14:textId="77777777" w:rsidR="00F22565" w:rsidRDefault="00F22565" w:rsidP="006011CA">
      <w:pPr>
        <w:jc w:val="both"/>
        <w:rPr>
          <w:rFonts w:asciiTheme="minorHAnsi" w:hAnsiTheme="minorHAnsi" w:cstheme="minorHAnsi"/>
          <w:b/>
          <w:bCs/>
        </w:rPr>
      </w:pPr>
    </w:p>
    <w:p w14:paraId="0032A216" w14:textId="77777777" w:rsidR="00F22565" w:rsidRDefault="00F22565" w:rsidP="006011CA">
      <w:pPr>
        <w:jc w:val="both"/>
        <w:rPr>
          <w:rFonts w:asciiTheme="minorHAnsi" w:hAnsiTheme="minorHAnsi" w:cstheme="minorHAnsi"/>
          <w:b/>
          <w:bCs/>
        </w:rPr>
      </w:pPr>
    </w:p>
    <w:p w14:paraId="1BA5A6D1" w14:textId="77777777" w:rsidR="00F22565" w:rsidRDefault="00F22565" w:rsidP="006011CA">
      <w:pPr>
        <w:jc w:val="both"/>
        <w:rPr>
          <w:rFonts w:asciiTheme="minorHAnsi" w:hAnsiTheme="minorHAnsi" w:cstheme="minorHAnsi"/>
          <w:b/>
          <w:bCs/>
        </w:rPr>
      </w:pPr>
    </w:p>
    <w:p w14:paraId="5330775A" w14:textId="77777777" w:rsidR="00F22565" w:rsidRDefault="00F22565" w:rsidP="006011CA">
      <w:pPr>
        <w:jc w:val="both"/>
        <w:rPr>
          <w:rFonts w:asciiTheme="minorHAnsi" w:hAnsiTheme="minorHAnsi" w:cstheme="minorHAnsi"/>
          <w:b/>
          <w:bCs/>
        </w:rPr>
      </w:pPr>
    </w:p>
    <w:p w14:paraId="151CA117" w14:textId="77777777" w:rsidR="00F85E4A" w:rsidRDefault="00F85E4A" w:rsidP="006011CA">
      <w:pPr>
        <w:jc w:val="both"/>
        <w:rPr>
          <w:rFonts w:asciiTheme="minorHAnsi" w:hAnsiTheme="minorHAnsi" w:cstheme="minorHAnsi"/>
          <w:b/>
          <w:bCs/>
        </w:rPr>
      </w:pPr>
    </w:p>
    <w:p w14:paraId="284BE471" w14:textId="77777777" w:rsidR="00F22565" w:rsidRDefault="00F22565" w:rsidP="006011CA">
      <w:pPr>
        <w:jc w:val="both"/>
        <w:rPr>
          <w:rFonts w:asciiTheme="minorHAnsi" w:hAnsiTheme="minorHAnsi" w:cstheme="minorHAnsi"/>
          <w:b/>
          <w:bCs/>
        </w:rPr>
      </w:pPr>
    </w:p>
    <w:p w14:paraId="6F60103E" w14:textId="77777777" w:rsidR="00F22565" w:rsidRDefault="00F22565" w:rsidP="006011CA">
      <w:pPr>
        <w:jc w:val="both"/>
        <w:rPr>
          <w:rFonts w:asciiTheme="minorHAnsi" w:hAnsiTheme="minorHAnsi" w:cstheme="minorHAnsi"/>
          <w:b/>
          <w:bCs/>
        </w:rPr>
      </w:pPr>
    </w:p>
    <w:p w14:paraId="5D1C2358" w14:textId="77777777" w:rsidR="00F22565" w:rsidRDefault="00F22565" w:rsidP="006011CA">
      <w:pPr>
        <w:jc w:val="both"/>
        <w:rPr>
          <w:rFonts w:asciiTheme="minorHAnsi" w:hAnsiTheme="minorHAnsi" w:cstheme="minorHAnsi"/>
          <w:b/>
          <w:bCs/>
        </w:rPr>
      </w:pPr>
    </w:p>
    <w:p w14:paraId="2FF651D8" w14:textId="77777777" w:rsidR="00F22565" w:rsidRDefault="00F22565" w:rsidP="006011CA">
      <w:pPr>
        <w:jc w:val="both"/>
        <w:rPr>
          <w:rFonts w:asciiTheme="minorHAnsi" w:hAnsiTheme="minorHAnsi" w:cstheme="minorHAnsi"/>
          <w:b/>
          <w:bCs/>
        </w:rPr>
      </w:pPr>
    </w:p>
    <w:p w14:paraId="453FC27B" w14:textId="21CD53C4" w:rsidR="00F22565" w:rsidRPr="00F22565" w:rsidRDefault="00F22565" w:rsidP="00F22565">
      <w:pPr>
        <w:jc w:val="center"/>
        <w:rPr>
          <w:rFonts w:ascii="Calibri" w:hAnsi="Calibri" w:cs="Calibri"/>
          <w:b/>
          <w:bCs/>
        </w:rPr>
      </w:pPr>
      <w:bookmarkStart w:id="49" w:name="_Hlk71799977"/>
      <w:r w:rsidRPr="00F22565">
        <w:rPr>
          <w:rFonts w:ascii="Calibri" w:eastAsia="Calibri" w:hAnsi="Calibri" w:cs="Calibri"/>
          <w:b/>
          <w:lang w:bidi="sk-SK"/>
        </w:rPr>
        <w:lastRenderedPageBreak/>
        <w:t>Formulár vyhlásenia Kvalifikovaného investora</w:t>
      </w:r>
    </w:p>
    <w:p w14:paraId="4FCF16A3" w14:textId="77777777" w:rsidR="004F2446" w:rsidRDefault="004F2446" w:rsidP="00F85E4A">
      <w:pPr>
        <w:spacing w:line="260" w:lineRule="exact"/>
        <w:jc w:val="both"/>
        <w:rPr>
          <w:rFonts w:ascii="Calibri" w:hAnsi="Calibri" w:cs="Calibri"/>
        </w:rPr>
      </w:pPr>
    </w:p>
    <w:p w14:paraId="3A14B5EF" w14:textId="2064A30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Investícia do Fondu je prípustná len po vyplnení nasledujúceho vyhlásenia potenciálneho investora, ktorým potvrdzuje, že spĺňa jedno alebo viac z nasledujúcich kritérií, na základe čoho je spôsobilý ako „</w:t>
      </w:r>
      <w:r w:rsidRPr="00F22565">
        <w:rPr>
          <w:rFonts w:ascii="Calibri" w:eastAsia="Calibri" w:hAnsi="Calibri" w:cs="Calibri"/>
          <w:b/>
          <w:lang w:bidi="sk-SK"/>
        </w:rPr>
        <w:t>Kvalifikovaný investor</w:t>
      </w:r>
      <w:r w:rsidRPr="00F22565">
        <w:rPr>
          <w:rFonts w:ascii="Calibri" w:eastAsia="Calibri" w:hAnsi="Calibri" w:cs="Calibri"/>
          <w:lang w:bidi="sk-SK"/>
        </w:rPr>
        <w:t>“. Odpovede, ktoré sa neuplatňujú, je potrebné vymazať a potvrdenie podpísať na vyznačenom mieste: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720"/>
        <w:gridCol w:w="720"/>
      </w:tblGrid>
      <w:tr w:rsidR="00F22565" w:rsidRPr="00F22565" w14:paraId="47E6CD62" w14:textId="77777777" w:rsidTr="00D903ED">
        <w:tc>
          <w:tcPr>
            <w:tcW w:w="8568" w:type="dxa"/>
            <w:tcBorders>
              <w:top w:val="single" w:sz="4" w:space="0" w:color="auto"/>
              <w:left w:val="single" w:sz="4" w:space="0" w:color="auto"/>
              <w:bottom w:val="single" w:sz="4" w:space="0" w:color="auto"/>
              <w:right w:val="single" w:sz="4" w:space="0" w:color="auto"/>
            </w:tcBorders>
          </w:tcPr>
          <w:p w14:paraId="47947614"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(1) Právnická osoba, ktorej čisté aktíva presahujú 750 000 EUR alebo ktorá je súčasťou skupiny podnikov, ktorej čisté aktíva presahujú 750 000 EUR (alebo ekvivalent)</w:t>
            </w:r>
          </w:p>
        </w:tc>
        <w:tc>
          <w:tcPr>
            <w:tcW w:w="720" w:type="dxa"/>
            <w:tcBorders>
              <w:top w:val="single" w:sz="4" w:space="0" w:color="auto"/>
              <w:left w:val="single" w:sz="4" w:space="0" w:color="auto"/>
              <w:bottom w:val="single" w:sz="4" w:space="0" w:color="auto"/>
              <w:right w:val="single" w:sz="4" w:space="0" w:color="auto"/>
            </w:tcBorders>
          </w:tcPr>
          <w:p w14:paraId="2582B875"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Áno</w:t>
            </w:r>
          </w:p>
          <w:p w14:paraId="22EB1628" w14:textId="77777777" w:rsidR="00F22565" w:rsidRPr="00F22565" w:rsidRDefault="00F22565" w:rsidP="00F22565">
            <w:pPr>
              <w:spacing w:after="130" w:line="260" w:lineRule="exact"/>
              <w:jc w:val="both"/>
              <w:rPr>
                <w:rFonts w:ascii="Calibri" w:hAnsi="Calibri" w:cs="Calibri"/>
                <w:color w:val="000000"/>
              </w:rPr>
            </w:pPr>
          </w:p>
        </w:tc>
        <w:tc>
          <w:tcPr>
            <w:tcW w:w="720" w:type="dxa"/>
            <w:tcBorders>
              <w:top w:val="single" w:sz="4" w:space="0" w:color="auto"/>
              <w:left w:val="single" w:sz="4" w:space="0" w:color="auto"/>
              <w:bottom w:val="single" w:sz="4" w:space="0" w:color="auto"/>
              <w:right w:val="single" w:sz="4" w:space="0" w:color="auto"/>
            </w:tcBorders>
          </w:tcPr>
          <w:p w14:paraId="2FBDB21B"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Nie</w:t>
            </w:r>
          </w:p>
          <w:p w14:paraId="1B668AC8" w14:textId="77777777" w:rsidR="00F22565" w:rsidRPr="00F22565" w:rsidRDefault="00F22565" w:rsidP="00F22565">
            <w:pPr>
              <w:spacing w:after="130" w:line="260" w:lineRule="exact"/>
              <w:jc w:val="both"/>
              <w:rPr>
                <w:rFonts w:ascii="Calibri" w:hAnsi="Calibri" w:cs="Calibri"/>
                <w:color w:val="000000"/>
              </w:rPr>
            </w:pPr>
          </w:p>
        </w:tc>
      </w:tr>
      <w:tr w:rsidR="00F22565" w:rsidRPr="00F22565" w14:paraId="73ACBCA2" w14:textId="77777777" w:rsidTr="00D903ED">
        <w:tc>
          <w:tcPr>
            <w:tcW w:w="8568" w:type="dxa"/>
            <w:tcBorders>
              <w:top w:val="single" w:sz="4" w:space="0" w:color="auto"/>
              <w:left w:val="single" w:sz="4" w:space="0" w:color="auto"/>
              <w:bottom w:val="single" w:sz="4" w:space="0" w:color="auto"/>
              <w:right w:val="single" w:sz="4" w:space="0" w:color="auto"/>
            </w:tcBorders>
          </w:tcPr>
          <w:p w14:paraId="7C620150"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(2) Subjekt bez právnej subjektivity tvorený osobami alebo združenie, ktorého čisté aktíva presahujú 750 000 EUR (alebo ekvivalent)</w:t>
            </w:r>
          </w:p>
        </w:tc>
        <w:tc>
          <w:tcPr>
            <w:tcW w:w="720" w:type="dxa"/>
            <w:tcBorders>
              <w:top w:val="single" w:sz="4" w:space="0" w:color="auto"/>
              <w:left w:val="single" w:sz="4" w:space="0" w:color="auto"/>
              <w:bottom w:val="single" w:sz="4" w:space="0" w:color="auto"/>
              <w:right w:val="single" w:sz="4" w:space="0" w:color="auto"/>
            </w:tcBorders>
          </w:tcPr>
          <w:p w14:paraId="56D95CA9"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Áno</w:t>
            </w:r>
          </w:p>
        </w:tc>
        <w:tc>
          <w:tcPr>
            <w:tcW w:w="720" w:type="dxa"/>
            <w:tcBorders>
              <w:top w:val="single" w:sz="4" w:space="0" w:color="auto"/>
              <w:left w:val="single" w:sz="4" w:space="0" w:color="auto"/>
              <w:bottom w:val="single" w:sz="4" w:space="0" w:color="auto"/>
              <w:right w:val="single" w:sz="4" w:space="0" w:color="auto"/>
            </w:tcBorders>
          </w:tcPr>
          <w:p w14:paraId="6BC4B04F"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Nie</w:t>
            </w:r>
          </w:p>
        </w:tc>
      </w:tr>
      <w:tr w:rsidR="00F22565" w:rsidRPr="00F22565" w14:paraId="75956B07" w14:textId="77777777" w:rsidTr="00D903ED">
        <w:tc>
          <w:tcPr>
            <w:tcW w:w="8568" w:type="dxa"/>
            <w:tcBorders>
              <w:top w:val="single" w:sz="4" w:space="0" w:color="auto"/>
              <w:left w:val="single" w:sz="4" w:space="0" w:color="auto"/>
              <w:bottom w:val="single" w:sz="4" w:space="0" w:color="auto"/>
              <w:right w:val="single" w:sz="4" w:space="0" w:color="auto"/>
            </w:tcBorders>
          </w:tcPr>
          <w:p w14:paraId="44CD8F75"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(3) Trust, ktorého čistá hodnota aktív je vyššia ako 750 000 EUR (alebo ekvivalent)</w:t>
            </w:r>
          </w:p>
        </w:tc>
        <w:tc>
          <w:tcPr>
            <w:tcW w:w="720" w:type="dxa"/>
            <w:tcBorders>
              <w:top w:val="single" w:sz="4" w:space="0" w:color="auto"/>
              <w:left w:val="single" w:sz="4" w:space="0" w:color="auto"/>
              <w:bottom w:val="single" w:sz="4" w:space="0" w:color="auto"/>
              <w:right w:val="single" w:sz="4" w:space="0" w:color="auto"/>
            </w:tcBorders>
          </w:tcPr>
          <w:p w14:paraId="1D05580B"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Áno</w:t>
            </w:r>
          </w:p>
        </w:tc>
        <w:tc>
          <w:tcPr>
            <w:tcW w:w="720" w:type="dxa"/>
            <w:tcBorders>
              <w:top w:val="single" w:sz="4" w:space="0" w:color="auto"/>
              <w:left w:val="single" w:sz="4" w:space="0" w:color="auto"/>
              <w:bottom w:val="single" w:sz="4" w:space="0" w:color="auto"/>
              <w:right w:val="single" w:sz="4" w:space="0" w:color="auto"/>
            </w:tcBorders>
          </w:tcPr>
          <w:p w14:paraId="710F5DFB"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Nie</w:t>
            </w:r>
          </w:p>
        </w:tc>
      </w:tr>
      <w:tr w:rsidR="00F22565" w:rsidRPr="00F22565" w14:paraId="0DE5ABE2" w14:textId="77777777" w:rsidTr="00D903ED">
        <w:tc>
          <w:tcPr>
            <w:tcW w:w="8568" w:type="dxa"/>
            <w:tcBorders>
              <w:top w:val="single" w:sz="4" w:space="0" w:color="auto"/>
              <w:left w:val="single" w:sz="4" w:space="0" w:color="auto"/>
              <w:bottom w:val="single" w:sz="4" w:space="0" w:color="auto"/>
              <w:right w:val="single" w:sz="4" w:space="0" w:color="auto"/>
            </w:tcBorders>
          </w:tcPr>
          <w:p w14:paraId="0037EDB3"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(4) Fyzická osoba, ktorej čistý majetok alebo čistý majetok spoločný s jej manželom/manželkou presahuje 750 000 EUR (alebo ekvivalent)</w:t>
            </w:r>
          </w:p>
        </w:tc>
        <w:tc>
          <w:tcPr>
            <w:tcW w:w="720" w:type="dxa"/>
            <w:tcBorders>
              <w:top w:val="single" w:sz="4" w:space="0" w:color="auto"/>
              <w:left w:val="single" w:sz="4" w:space="0" w:color="auto"/>
              <w:bottom w:val="single" w:sz="4" w:space="0" w:color="auto"/>
              <w:right w:val="single" w:sz="4" w:space="0" w:color="auto"/>
            </w:tcBorders>
          </w:tcPr>
          <w:p w14:paraId="7CA68CC5"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Áno</w:t>
            </w:r>
          </w:p>
        </w:tc>
        <w:tc>
          <w:tcPr>
            <w:tcW w:w="720" w:type="dxa"/>
            <w:tcBorders>
              <w:top w:val="single" w:sz="4" w:space="0" w:color="auto"/>
              <w:left w:val="single" w:sz="4" w:space="0" w:color="auto"/>
              <w:bottom w:val="single" w:sz="4" w:space="0" w:color="auto"/>
              <w:right w:val="single" w:sz="4" w:space="0" w:color="auto"/>
            </w:tcBorders>
          </w:tcPr>
          <w:p w14:paraId="1C7349DF"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Nie</w:t>
            </w:r>
          </w:p>
        </w:tc>
      </w:tr>
      <w:tr w:rsidR="00F22565" w:rsidRPr="00F22565" w14:paraId="2A144C14" w14:textId="77777777" w:rsidTr="00D903ED">
        <w:tc>
          <w:tcPr>
            <w:tcW w:w="8568" w:type="dxa"/>
            <w:tcBorders>
              <w:top w:val="single" w:sz="4" w:space="0" w:color="auto"/>
              <w:left w:val="single" w:sz="4" w:space="0" w:color="auto"/>
              <w:bottom w:val="single" w:sz="4" w:space="0" w:color="auto"/>
              <w:right w:val="single" w:sz="4" w:space="0" w:color="auto"/>
            </w:tcBorders>
          </w:tcPr>
          <w:p w14:paraId="3EFFB599"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lang w:bidi="sk-SK"/>
              </w:rPr>
              <w:t xml:space="preserve">(5) Vedúci zamestnanec alebo riaditeľ poskytovateľov služieb pre Spoločnosť </w:t>
            </w:r>
          </w:p>
        </w:tc>
        <w:tc>
          <w:tcPr>
            <w:tcW w:w="720" w:type="dxa"/>
            <w:tcBorders>
              <w:top w:val="single" w:sz="4" w:space="0" w:color="auto"/>
              <w:left w:val="single" w:sz="4" w:space="0" w:color="auto"/>
              <w:bottom w:val="single" w:sz="4" w:space="0" w:color="auto"/>
              <w:right w:val="single" w:sz="4" w:space="0" w:color="auto"/>
            </w:tcBorders>
          </w:tcPr>
          <w:p w14:paraId="72E686C5"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Áno</w:t>
            </w:r>
          </w:p>
        </w:tc>
        <w:tc>
          <w:tcPr>
            <w:tcW w:w="720" w:type="dxa"/>
            <w:tcBorders>
              <w:top w:val="single" w:sz="4" w:space="0" w:color="auto"/>
              <w:left w:val="single" w:sz="4" w:space="0" w:color="auto"/>
              <w:bottom w:val="single" w:sz="4" w:space="0" w:color="auto"/>
              <w:right w:val="single" w:sz="4" w:space="0" w:color="auto"/>
            </w:tcBorders>
          </w:tcPr>
          <w:p w14:paraId="10CD2BC1"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Nie</w:t>
            </w:r>
          </w:p>
        </w:tc>
      </w:tr>
    </w:tbl>
    <w:p w14:paraId="67B7613F" w14:textId="77777777" w:rsidR="00F22565" w:rsidRPr="00F22565" w:rsidRDefault="00F22565" w:rsidP="00F22565">
      <w:pPr>
        <w:rPr>
          <w:rFonts w:ascii="Calibri" w:hAnsi="Calibri" w:cs="Calibri"/>
        </w:rPr>
      </w:pPr>
    </w:p>
    <w:bookmarkEnd w:id="49"/>
    <w:p w14:paraId="011AA0C2" w14:textId="77777777" w:rsidR="00F22565" w:rsidRDefault="00F22565" w:rsidP="00F22565">
      <w:pPr>
        <w:spacing w:line="260" w:lineRule="exact"/>
        <w:jc w:val="both"/>
        <w:rPr>
          <w:rFonts w:ascii="Calibri" w:hAnsi="Calibri" w:cs="Calibri"/>
          <w:color w:val="000000"/>
        </w:rPr>
      </w:pPr>
      <w:r w:rsidRPr="00F22565">
        <w:rPr>
          <w:rFonts w:ascii="Calibri" w:eastAsia="Calibri" w:hAnsi="Calibri" w:cs="Calibri"/>
          <w:color w:val="000000"/>
          <w:lang w:bidi="sk-SK"/>
        </w:rPr>
        <w:t>Ďalej tiež vyhlasujem/e, že:</w:t>
      </w:r>
    </w:p>
    <w:p w14:paraId="5614A9C5" w14:textId="77777777" w:rsidR="004F2446" w:rsidRPr="00F22565" w:rsidRDefault="004F2446" w:rsidP="00F22565">
      <w:pPr>
        <w:spacing w:line="260" w:lineRule="exact"/>
        <w:jc w:val="both"/>
        <w:rPr>
          <w:rFonts w:ascii="Calibri" w:hAnsi="Calibri" w:cs="Calibri"/>
          <w:color w:val="000000"/>
        </w:rPr>
      </w:pPr>
    </w:p>
    <w:p w14:paraId="7595D10B" w14:textId="77777777" w:rsidR="00F22565" w:rsidRP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 xml:space="preserve">1. investujem/e aspoň 100 000 EUR alebo ekvivalent tejto sumy v inej mene, pričom táto investícia nesmie v dôsledku čiastočného spätného odkupu nikdy klesnúť pod túto minimálnu sumu, a </w:t>
      </w:r>
    </w:p>
    <w:p w14:paraId="7999E191" w14:textId="2EC83531" w:rsidR="00F22565" w:rsidRDefault="00F22565" w:rsidP="00F22565">
      <w:pPr>
        <w:spacing w:after="130" w:line="260" w:lineRule="exact"/>
        <w:jc w:val="both"/>
        <w:rPr>
          <w:rFonts w:ascii="Calibri" w:hAnsi="Calibri" w:cs="Calibri"/>
          <w:color w:val="000000"/>
        </w:rPr>
      </w:pPr>
      <w:r w:rsidRPr="00F22565">
        <w:rPr>
          <w:rFonts w:ascii="Calibri" w:eastAsia="Calibri" w:hAnsi="Calibri" w:cs="Calibri"/>
          <w:color w:val="000000"/>
          <w:lang w:bidi="sk-SK"/>
        </w:rPr>
        <w:t>2. som/sme si vedomý/á/í rizík spojených s navrhovanou investíciou a akceptujem/e ich.</w:t>
      </w:r>
    </w:p>
    <w:p w14:paraId="33EE808E" w14:textId="77777777" w:rsidR="004F2446" w:rsidRPr="00F22565" w:rsidRDefault="004F2446" w:rsidP="00F22565">
      <w:pPr>
        <w:spacing w:after="130" w:line="260" w:lineRule="exact"/>
        <w:jc w:val="both"/>
        <w:rPr>
          <w:rFonts w:ascii="Calibri" w:hAnsi="Calibri" w:cs="Calibri"/>
          <w:color w:val="000000"/>
        </w:rPr>
      </w:pPr>
    </w:p>
    <w:p w14:paraId="1F6F7CC0" w14:textId="77777777" w:rsidR="00F22565" w:rsidRPr="00F22565" w:rsidRDefault="00F22565" w:rsidP="00F22565">
      <w:pPr>
        <w:ind w:left="567" w:hanging="567"/>
        <w:jc w:val="both"/>
        <w:rPr>
          <w:rFonts w:ascii="Calibri" w:hAnsi="Calibri" w:cs="Calibri"/>
        </w:rPr>
      </w:pPr>
      <w:r w:rsidRPr="00F22565">
        <w:rPr>
          <w:rFonts w:ascii="Calibri" w:eastAsia="Calibri" w:hAnsi="Calibri" w:cs="Calibri"/>
          <w:lang w:bidi="sk-SK"/>
        </w:rPr>
        <w:sym w:font="Webdings" w:char="F063"/>
      </w:r>
      <w:r w:rsidRPr="00F22565">
        <w:rPr>
          <w:rFonts w:ascii="Calibri" w:eastAsia="Calibri" w:hAnsi="Calibri" w:cs="Calibri"/>
          <w:lang w:bidi="sk-SK"/>
        </w:rPr>
        <w:tab/>
        <w:t>Podpisuje investor – ak sa investícia realizuje v priamom kontakte s Fondom (nie prostredníctvom riadne splnomocneného zástupcu).</w:t>
      </w:r>
    </w:p>
    <w:p w14:paraId="13119C02" w14:textId="77777777" w:rsidR="00F22565" w:rsidRPr="00F22565" w:rsidRDefault="00F22565" w:rsidP="00F22565">
      <w:pPr>
        <w:jc w:val="both"/>
        <w:rPr>
          <w:rFonts w:ascii="Calibri" w:hAnsi="Calibri" w:cs="Calibri"/>
        </w:rPr>
      </w:pPr>
    </w:p>
    <w:p w14:paraId="39D5B82D" w14:textId="51AD671A" w:rsidR="00F22565" w:rsidRPr="00F22565" w:rsidRDefault="00F22565" w:rsidP="00F22565">
      <w:pPr>
        <w:spacing w:after="130" w:line="260" w:lineRule="exact"/>
        <w:ind w:left="567"/>
        <w:jc w:val="both"/>
        <w:rPr>
          <w:rFonts w:ascii="Calibri" w:hAnsi="Calibri" w:cs="Calibri"/>
          <w:i/>
          <w:iCs/>
        </w:rPr>
      </w:pPr>
      <w:r w:rsidRPr="00F22565">
        <w:rPr>
          <w:rFonts w:ascii="Calibri" w:eastAsia="Calibri" w:hAnsi="Calibri" w:cs="Calibri"/>
          <w:i/>
          <w:lang w:bidi="sk-SK"/>
        </w:rPr>
        <w:t>Týmto potvrdzujem, že som spôsobilý/á na to, aby sa so mnou zaobchádzalo ako s „Kvalifikovaným investorom“ vzhľadom na kladnú odpoveď alebo odpovede, ktorú alebo ktoré som uviedol/uviedla na vyššie uvedenú otázku alebo otázky. Týmto potvrdzujem, že som si prečítal/a Dodatok k Ponukovému memorandu a porozumel/a som mu a že som buď (a) osoba, ktorej bežná činnosť zahŕňa nákup a nakladanie s nástrojmi rovnakého druhu ako nástroj alebo nástroje, do ktorých investuje Fond, alebo (b) osoba, ktorej bežná činnosť zahŕňa nákup a nakladanie s majetkom rovnakého druhu ako majetok alebo podstatná časť majetku, do ktorého investuje Fond.</w:t>
      </w:r>
    </w:p>
    <w:p w14:paraId="517C2939" w14:textId="0459232C" w:rsidR="00F22565" w:rsidRDefault="00F22565" w:rsidP="00F22565">
      <w:pPr>
        <w:ind w:left="567" w:hanging="567"/>
        <w:jc w:val="both"/>
        <w:rPr>
          <w:rFonts w:ascii="Calibri" w:hAnsi="Calibri" w:cs="Calibri"/>
        </w:rPr>
      </w:pPr>
      <w:r w:rsidRPr="00F22565">
        <w:rPr>
          <w:rFonts w:ascii="Calibri" w:eastAsia="Calibri" w:hAnsi="Calibri" w:cs="Calibri"/>
          <w:lang w:bidi="sk-SK"/>
        </w:rPr>
        <w:sym w:font="Webdings" w:char="F063"/>
      </w:r>
      <w:r w:rsidRPr="00F22565">
        <w:rPr>
          <w:rFonts w:ascii="Calibri" w:eastAsia="Calibri" w:hAnsi="Calibri" w:cs="Calibri"/>
          <w:lang w:bidi="sk-SK"/>
        </w:rPr>
        <w:t xml:space="preserve"> </w:t>
      </w:r>
      <w:r w:rsidRPr="00F22565">
        <w:rPr>
          <w:rFonts w:ascii="Calibri" w:eastAsia="Calibri" w:hAnsi="Calibri" w:cs="Calibri"/>
          <w:lang w:bidi="sk-SK"/>
        </w:rPr>
        <w:tab/>
        <w:t>Podpisuje riadne splnomocnený zástupca – ak sa investícia nerealizuje v priamom kontakte investora s Fondom.</w:t>
      </w:r>
    </w:p>
    <w:p w14:paraId="21645994" w14:textId="77777777" w:rsidR="00F22565" w:rsidRPr="00F22565" w:rsidRDefault="00F22565" w:rsidP="00F22565">
      <w:pPr>
        <w:ind w:left="567" w:hanging="567"/>
        <w:jc w:val="both"/>
        <w:rPr>
          <w:rFonts w:ascii="Calibri" w:hAnsi="Calibri" w:cs="Calibri"/>
        </w:rPr>
      </w:pPr>
    </w:p>
    <w:p w14:paraId="6588D6E8" w14:textId="77777777" w:rsidR="007147E1" w:rsidRDefault="007147E1" w:rsidP="00F22565">
      <w:pPr>
        <w:spacing w:after="130" w:line="260" w:lineRule="exact"/>
        <w:ind w:left="567"/>
        <w:jc w:val="both"/>
        <w:rPr>
          <w:rFonts w:ascii="Calibri" w:hAnsi="Calibri" w:cs="Calibri"/>
          <w:i/>
          <w:iCs/>
        </w:rPr>
      </w:pPr>
    </w:p>
    <w:p w14:paraId="77BE0638" w14:textId="77777777" w:rsidR="007147E1" w:rsidRDefault="007147E1" w:rsidP="00F22565">
      <w:pPr>
        <w:spacing w:after="130" w:line="260" w:lineRule="exact"/>
        <w:ind w:left="567"/>
        <w:jc w:val="both"/>
        <w:rPr>
          <w:rFonts w:ascii="Calibri" w:hAnsi="Calibri" w:cs="Calibri"/>
          <w:i/>
          <w:iCs/>
        </w:rPr>
      </w:pPr>
    </w:p>
    <w:p w14:paraId="682ECD4B" w14:textId="77777777" w:rsidR="007147E1" w:rsidRDefault="007147E1" w:rsidP="00F22565">
      <w:pPr>
        <w:spacing w:after="130" w:line="260" w:lineRule="exact"/>
        <w:ind w:left="567"/>
        <w:jc w:val="both"/>
        <w:rPr>
          <w:rFonts w:ascii="Calibri" w:hAnsi="Calibri" w:cs="Calibri"/>
          <w:i/>
          <w:iCs/>
        </w:rPr>
      </w:pPr>
    </w:p>
    <w:p w14:paraId="55D370D3" w14:textId="77777777" w:rsidR="007147E1" w:rsidRDefault="007147E1" w:rsidP="00F22565">
      <w:pPr>
        <w:spacing w:after="130" w:line="260" w:lineRule="exact"/>
        <w:ind w:left="567"/>
        <w:jc w:val="both"/>
        <w:rPr>
          <w:rFonts w:ascii="Calibri" w:hAnsi="Calibri" w:cs="Calibri"/>
          <w:i/>
          <w:iCs/>
        </w:rPr>
      </w:pPr>
    </w:p>
    <w:p w14:paraId="20FB1940" w14:textId="77777777" w:rsidR="007147E1" w:rsidRDefault="007147E1" w:rsidP="007147E1">
      <w:pPr>
        <w:spacing w:after="130" w:line="260" w:lineRule="exact"/>
        <w:ind w:left="567"/>
        <w:jc w:val="right"/>
        <w:rPr>
          <w:rFonts w:ascii="Calibri" w:hAnsi="Calibri" w:cs="Calibri"/>
          <w:i/>
          <w:iCs/>
        </w:rPr>
      </w:pPr>
    </w:p>
    <w:p w14:paraId="1CDCDFAA" w14:textId="77777777" w:rsidR="007147E1" w:rsidRDefault="007147E1" w:rsidP="007147E1">
      <w:pPr>
        <w:spacing w:after="130" w:line="260" w:lineRule="exact"/>
        <w:ind w:left="567"/>
        <w:jc w:val="right"/>
        <w:rPr>
          <w:rFonts w:ascii="Calibri" w:hAnsi="Calibri" w:cs="Calibri"/>
          <w:i/>
          <w:iCs/>
        </w:rPr>
      </w:pPr>
    </w:p>
    <w:p w14:paraId="2FC7C982" w14:textId="77777777" w:rsidR="007147E1" w:rsidRDefault="007147E1" w:rsidP="00F22565">
      <w:pPr>
        <w:spacing w:after="130" w:line="260" w:lineRule="exact"/>
        <w:ind w:left="567"/>
        <w:jc w:val="both"/>
        <w:rPr>
          <w:rFonts w:ascii="Calibri" w:hAnsi="Calibri" w:cs="Calibri"/>
          <w:i/>
          <w:iCs/>
        </w:rPr>
      </w:pPr>
    </w:p>
    <w:p w14:paraId="3D186B10" w14:textId="77777777" w:rsidR="007147E1" w:rsidRDefault="007147E1" w:rsidP="00F22565">
      <w:pPr>
        <w:spacing w:after="130" w:line="260" w:lineRule="exact"/>
        <w:ind w:left="567"/>
        <w:jc w:val="both"/>
        <w:rPr>
          <w:rFonts w:ascii="Calibri" w:hAnsi="Calibri" w:cs="Calibri"/>
          <w:i/>
          <w:iCs/>
        </w:rPr>
      </w:pPr>
    </w:p>
    <w:p w14:paraId="23465743" w14:textId="1E8A5CD7" w:rsidR="00F22565" w:rsidRPr="00F22565" w:rsidRDefault="00F22565" w:rsidP="00F22565">
      <w:pPr>
        <w:spacing w:after="130" w:line="260" w:lineRule="exact"/>
        <w:ind w:left="567"/>
        <w:jc w:val="both"/>
        <w:rPr>
          <w:rFonts w:ascii="Calibri" w:hAnsi="Calibri" w:cs="Calibri"/>
          <w:i/>
          <w:iCs/>
        </w:rPr>
      </w:pPr>
      <w:r w:rsidRPr="00F22565">
        <w:rPr>
          <w:rFonts w:ascii="Calibri" w:eastAsia="Calibri" w:hAnsi="Calibri" w:cs="Calibri"/>
          <w:i/>
          <w:lang w:bidi="sk-SK"/>
        </w:rPr>
        <w:lastRenderedPageBreak/>
        <w:t>Týmto potvrdzujem, že som bol/a riadne ustanovený/á za riadne splnomocneného zástupcu potenciálneho investora do vyššie uvedeného Fondu.</w:t>
      </w:r>
    </w:p>
    <w:p w14:paraId="5C8E59DD" w14:textId="77777777" w:rsidR="00F22565" w:rsidRPr="00F22565" w:rsidRDefault="00F22565" w:rsidP="00F22565">
      <w:pPr>
        <w:spacing w:after="130" w:line="260" w:lineRule="exact"/>
        <w:ind w:left="567"/>
        <w:jc w:val="both"/>
        <w:rPr>
          <w:rFonts w:ascii="Calibri" w:hAnsi="Calibri" w:cs="Calibri"/>
          <w:i/>
          <w:iCs/>
        </w:rPr>
      </w:pPr>
      <w:r w:rsidRPr="00F22565">
        <w:rPr>
          <w:rFonts w:ascii="Calibri" w:eastAsia="Calibri" w:hAnsi="Calibri" w:cs="Calibri"/>
          <w:i/>
          <w:lang w:bidi="sk-SK"/>
        </w:rPr>
        <w:t>Týmto potvrdzujem, že môj zmocniteľ je spôsobilý na to, aby sa s ním zaobchádzalo ako s „Kvalifikovaným investorom“ vzhľadom na kladnú odpoveď alebo odpovede, ktorú alebo ktoré som uviedol/uviedla na vyššie uvedenú otázku alebo otázky týkajúce sa môjho zmocniteľa.</w:t>
      </w:r>
    </w:p>
    <w:p w14:paraId="79F36070" w14:textId="4B33B05A" w:rsidR="00F22565" w:rsidRPr="00F22565" w:rsidRDefault="00F22565" w:rsidP="00F22565">
      <w:pPr>
        <w:spacing w:after="130" w:line="260" w:lineRule="exact"/>
        <w:ind w:left="567"/>
        <w:jc w:val="both"/>
        <w:rPr>
          <w:rFonts w:ascii="Calibri" w:hAnsi="Calibri" w:cs="Calibri"/>
        </w:rPr>
      </w:pPr>
      <w:r w:rsidRPr="00F22565">
        <w:rPr>
          <w:rFonts w:ascii="Calibri" w:eastAsia="Calibri" w:hAnsi="Calibri" w:cs="Calibri"/>
          <w:i/>
          <w:lang w:bidi="sk-SK"/>
        </w:rPr>
        <w:t>Týmto potvrdzujem, že som si prečítal/a Dodatok k Ponukovému memorandu a porozumel/a som mu.</w:t>
      </w:r>
    </w:p>
    <w:tbl>
      <w:tblPr>
        <w:tblW w:w="0" w:type="auto"/>
        <w:tblLayout w:type="fixed"/>
        <w:tblLook w:val="0000" w:firstRow="0" w:lastRow="0" w:firstColumn="0" w:lastColumn="0" w:noHBand="0" w:noVBand="0"/>
      </w:tblPr>
      <w:tblGrid>
        <w:gridCol w:w="675"/>
        <w:gridCol w:w="1418"/>
        <w:gridCol w:w="992"/>
        <w:gridCol w:w="6157"/>
      </w:tblGrid>
      <w:tr w:rsidR="00F22565" w:rsidRPr="00F22565" w14:paraId="2D0FEB6D" w14:textId="77777777" w:rsidTr="00D903ED">
        <w:trPr>
          <w:cantSplit/>
        </w:trPr>
        <w:tc>
          <w:tcPr>
            <w:tcW w:w="675" w:type="dxa"/>
            <w:tcBorders>
              <w:top w:val="nil"/>
              <w:left w:val="nil"/>
              <w:bottom w:val="nil"/>
              <w:right w:val="nil"/>
            </w:tcBorders>
          </w:tcPr>
          <w:p w14:paraId="08C7A286"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shd w:val="pct15" w:color="000000" w:fill="FFFFFF"/>
          </w:tcPr>
          <w:p w14:paraId="6DB2AFA4" w14:textId="77777777" w:rsidR="00F22565" w:rsidRPr="00F22565" w:rsidRDefault="00F22565" w:rsidP="00F22565">
            <w:pPr>
              <w:spacing w:after="130" w:line="260" w:lineRule="exact"/>
              <w:jc w:val="both"/>
              <w:rPr>
                <w:rFonts w:ascii="Calibri" w:hAnsi="Calibri" w:cs="Calibri"/>
              </w:rPr>
            </w:pPr>
            <w:r w:rsidRPr="00F22565">
              <w:rPr>
                <w:rFonts w:ascii="Calibri" w:eastAsia="Calibri" w:hAnsi="Calibri" w:cs="Calibri"/>
                <w:lang w:bidi="sk-SK"/>
              </w:rPr>
              <w:t>Názov/Meno</w:t>
            </w:r>
          </w:p>
        </w:tc>
        <w:tc>
          <w:tcPr>
            <w:tcW w:w="6157" w:type="dxa"/>
            <w:tcBorders>
              <w:top w:val="single" w:sz="4" w:space="0" w:color="auto"/>
              <w:left w:val="single" w:sz="4" w:space="0" w:color="auto"/>
              <w:bottom w:val="single" w:sz="4" w:space="0" w:color="auto"/>
              <w:right w:val="single" w:sz="4" w:space="0" w:color="auto"/>
            </w:tcBorders>
          </w:tcPr>
          <w:p w14:paraId="7B0912EC" w14:textId="77777777" w:rsidR="00F22565" w:rsidRPr="00F22565" w:rsidRDefault="00F22565" w:rsidP="00F22565">
            <w:pPr>
              <w:rPr>
                <w:rFonts w:ascii="Calibri" w:hAnsi="Calibri" w:cs="Calibri"/>
              </w:rPr>
            </w:pPr>
          </w:p>
          <w:p w14:paraId="2627DAC0" w14:textId="77777777" w:rsidR="00F22565" w:rsidRPr="00F22565" w:rsidRDefault="00F22565" w:rsidP="00F22565">
            <w:pPr>
              <w:rPr>
                <w:rFonts w:ascii="Calibri" w:hAnsi="Calibri" w:cs="Calibri"/>
              </w:rPr>
            </w:pPr>
          </w:p>
          <w:p w14:paraId="61FFCAB2" w14:textId="77777777" w:rsidR="00F22565" w:rsidRPr="00F22565" w:rsidRDefault="00F22565" w:rsidP="00F22565">
            <w:pPr>
              <w:rPr>
                <w:rFonts w:ascii="Calibri" w:hAnsi="Calibri" w:cs="Calibri"/>
              </w:rPr>
            </w:pPr>
          </w:p>
        </w:tc>
      </w:tr>
      <w:tr w:rsidR="00F22565" w:rsidRPr="00F22565" w14:paraId="3BFDD668" w14:textId="77777777" w:rsidTr="00D903ED">
        <w:trPr>
          <w:cantSplit/>
        </w:trPr>
        <w:tc>
          <w:tcPr>
            <w:tcW w:w="675" w:type="dxa"/>
            <w:tcBorders>
              <w:top w:val="nil"/>
              <w:left w:val="nil"/>
              <w:bottom w:val="nil"/>
              <w:right w:val="nil"/>
            </w:tcBorders>
          </w:tcPr>
          <w:p w14:paraId="56C7897E"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tcPr>
          <w:p w14:paraId="3FF278E5" w14:textId="77777777" w:rsidR="00F22565" w:rsidRPr="00F22565" w:rsidRDefault="00F22565" w:rsidP="00F22565">
            <w:pPr>
              <w:rPr>
                <w:rFonts w:ascii="Calibri" w:hAnsi="Calibri" w:cs="Calibri"/>
              </w:rPr>
            </w:pPr>
          </w:p>
        </w:tc>
        <w:tc>
          <w:tcPr>
            <w:tcW w:w="6157" w:type="dxa"/>
            <w:tcBorders>
              <w:top w:val="nil"/>
              <w:left w:val="nil"/>
              <w:bottom w:val="nil"/>
              <w:right w:val="nil"/>
            </w:tcBorders>
          </w:tcPr>
          <w:p w14:paraId="5414C607" w14:textId="77777777" w:rsidR="00F22565" w:rsidRPr="00F22565" w:rsidRDefault="00F22565" w:rsidP="00F22565">
            <w:pPr>
              <w:rPr>
                <w:rFonts w:ascii="Calibri" w:hAnsi="Calibri" w:cs="Calibri"/>
              </w:rPr>
            </w:pPr>
          </w:p>
        </w:tc>
      </w:tr>
      <w:tr w:rsidR="00F22565" w:rsidRPr="00F22565" w14:paraId="2E46A9FD" w14:textId="77777777" w:rsidTr="00D903ED">
        <w:trPr>
          <w:cantSplit/>
        </w:trPr>
        <w:tc>
          <w:tcPr>
            <w:tcW w:w="675" w:type="dxa"/>
            <w:tcBorders>
              <w:top w:val="nil"/>
              <w:left w:val="nil"/>
              <w:bottom w:val="nil"/>
              <w:right w:val="nil"/>
            </w:tcBorders>
          </w:tcPr>
          <w:p w14:paraId="141721C9"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shd w:val="pct20" w:color="000000" w:fill="FFFFFF"/>
          </w:tcPr>
          <w:p w14:paraId="5677D2DE" w14:textId="77777777" w:rsidR="00F22565" w:rsidRPr="00F22565" w:rsidRDefault="00F22565" w:rsidP="00F22565">
            <w:pPr>
              <w:rPr>
                <w:rFonts w:ascii="Calibri" w:hAnsi="Calibri" w:cs="Calibri"/>
              </w:rPr>
            </w:pPr>
            <w:r w:rsidRPr="00F22565">
              <w:rPr>
                <w:rFonts w:ascii="Calibri" w:eastAsia="Calibri" w:hAnsi="Calibri" w:cs="Calibri"/>
                <w:lang w:bidi="sk-SK"/>
              </w:rPr>
              <w:t>Podpis</w:t>
            </w:r>
          </w:p>
        </w:tc>
        <w:tc>
          <w:tcPr>
            <w:tcW w:w="6157" w:type="dxa"/>
            <w:tcBorders>
              <w:top w:val="single" w:sz="4" w:space="0" w:color="auto"/>
              <w:left w:val="single" w:sz="4" w:space="0" w:color="auto"/>
              <w:bottom w:val="single" w:sz="4" w:space="0" w:color="auto"/>
              <w:right w:val="single" w:sz="4" w:space="0" w:color="auto"/>
            </w:tcBorders>
          </w:tcPr>
          <w:p w14:paraId="4DE166FD" w14:textId="77777777" w:rsidR="00F22565" w:rsidRPr="00F22565" w:rsidRDefault="00F22565" w:rsidP="00F22565">
            <w:pPr>
              <w:rPr>
                <w:rFonts w:ascii="Calibri" w:hAnsi="Calibri" w:cs="Calibri"/>
              </w:rPr>
            </w:pPr>
          </w:p>
          <w:p w14:paraId="5B38D7AB" w14:textId="77777777" w:rsidR="00F22565" w:rsidRPr="00F22565" w:rsidRDefault="00F22565" w:rsidP="00F22565">
            <w:pPr>
              <w:rPr>
                <w:rFonts w:ascii="Calibri" w:hAnsi="Calibri" w:cs="Calibri"/>
              </w:rPr>
            </w:pPr>
          </w:p>
          <w:p w14:paraId="2EB69A35" w14:textId="77777777" w:rsidR="00F22565" w:rsidRPr="00F22565" w:rsidRDefault="00F22565" w:rsidP="00F22565">
            <w:pPr>
              <w:rPr>
                <w:rFonts w:ascii="Calibri" w:hAnsi="Calibri" w:cs="Calibri"/>
              </w:rPr>
            </w:pPr>
          </w:p>
        </w:tc>
      </w:tr>
      <w:tr w:rsidR="00F22565" w:rsidRPr="00F22565" w14:paraId="32F2D033" w14:textId="77777777" w:rsidTr="00D903ED">
        <w:trPr>
          <w:cantSplit/>
        </w:trPr>
        <w:tc>
          <w:tcPr>
            <w:tcW w:w="675" w:type="dxa"/>
            <w:tcBorders>
              <w:top w:val="nil"/>
              <w:left w:val="nil"/>
              <w:bottom w:val="nil"/>
              <w:right w:val="nil"/>
            </w:tcBorders>
          </w:tcPr>
          <w:p w14:paraId="67F4145E"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tcPr>
          <w:p w14:paraId="19BE429A" w14:textId="77777777" w:rsidR="00F22565" w:rsidRPr="00F22565" w:rsidRDefault="00F22565" w:rsidP="00F22565">
            <w:pPr>
              <w:rPr>
                <w:rFonts w:ascii="Calibri" w:hAnsi="Calibri" w:cs="Calibri"/>
              </w:rPr>
            </w:pPr>
          </w:p>
        </w:tc>
        <w:tc>
          <w:tcPr>
            <w:tcW w:w="6157" w:type="dxa"/>
            <w:tcBorders>
              <w:top w:val="nil"/>
              <w:left w:val="nil"/>
              <w:bottom w:val="nil"/>
              <w:right w:val="nil"/>
            </w:tcBorders>
          </w:tcPr>
          <w:p w14:paraId="330DC95D" w14:textId="77777777" w:rsidR="00F22565" w:rsidRPr="00F22565" w:rsidRDefault="00F22565" w:rsidP="00F22565">
            <w:pPr>
              <w:rPr>
                <w:rFonts w:ascii="Calibri" w:hAnsi="Calibri" w:cs="Calibri"/>
              </w:rPr>
            </w:pPr>
          </w:p>
        </w:tc>
      </w:tr>
      <w:tr w:rsidR="00F22565" w:rsidRPr="00F22565" w14:paraId="4D856301" w14:textId="77777777" w:rsidTr="00D903ED">
        <w:trPr>
          <w:cantSplit/>
        </w:trPr>
        <w:tc>
          <w:tcPr>
            <w:tcW w:w="675" w:type="dxa"/>
            <w:tcBorders>
              <w:top w:val="nil"/>
              <w:left w:val="nil"/>
              <w:bottom w:val="nil"/>
              <w:right w:val="nil"/>
            </w:tcBorders>
          </w:tcPr>
          <w:p w14:paraId="2829FF15"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shd w:val="pct20" w:color="000000" w:fill="FFFFFF"/>
          </w:tcPr>
          <w:p w14:paraId="6E2B9833" w14:textId="77777777" w:rsidR="00F22565" w:rsidRPr="00F22565" w:rsidRDefault="00F22565" w:rsidP="00F22565">
            <w:pPr>
              <w:spacing w:after="130" w:line="260" w:lineRule="exact"/>
              <w:jc w:val="both"/>
              <w:rPr>
                <w:rFonts w:ascii="Calibri" w:hAnsi="Calibri" w:cs="Calibri"/>
              </w:rPr>
            </w:pPr>
            <w:r w:rsidRPr="00F22565">
              <w:rPr>
                <w:rFonts w:ascii="Calibri" w:eastAsia="Calibri" w:hAnsi="Calibri" w:cs="Calibri"/>
                <w:i/>
                <w:lang w:bidi="sk-SK"/>
              </w:rPr>
              <w:t>Titul/funkcia, v rámci výkonu ktorej sa podpisuje</w:t>
            </w:r>
          </w:p>
        </w:tc>
        <w:tc>
          <w:tcPr>
            <w:tcW w:w="6157" w:type="dxa"/>
            <w:tcBorders>
              <w:top w:val="single" w:sz="4" w:space="0" w:color="auto"/>
              <w:left w:val="single" w:sz="4" w:space="0" w:color="auto"/>
              <w:bottom w:val="single" w:sz="4" w:space="0" w:color="auto"/>
              <w:right w:val="single" w:sz="4" w:space="0" w:color="auto"/>
            </w:tcBorders>
          </w:tcPr>
          <w:p w14:paraId="197AD8FC" w14:textId="77777777" w:rsidR="00F22565" w:rsidRPr="00F22565" w:rsidRDefault="00F22565" w:rsidP="00F22565">
            <w:pPr>
              <w:rPr>
                <w:rFonts w:ascii="Calibri" w:hAnsi="Calibri" w:cs="Calibri"/>
              </w:rPr>
            </w:pPr>
          </w:p>
          <w:p w14:paraId="18E30A26" w14:textId="77777777" w:rsidR="00F22565" w:rsidRPr="00F22565" w:rsidRDefault="00F22565" w:rsidP="00F22565">
            <w:pPr>
              <w:rPr>
                <w:rFonts w:ascii="Calibri" w:hAnsi="Calibri" w:cs="Calibri"/>
              </w:rPr>
            </w:pPr>
          </w:p>
          <w:p w14:paraId="59091C09" w14:textId="77777777" w:rsidR="00F22565" w:rsidRPr="00F22565" w:rsidRDefault="00F22565" w:rsidP="00F22565">
            <w:pPr>
              <w:rPr>
                <w:rFonts w:ascii="Calibri" w:hAnsi="Calibri" w:cs="Calibri"/>
              </w:rPr>
            </w:pPr>
          </w:p>
        </w:tc>
      </w:tr>
      <w:tr w:rsidR="00F22565" w:rsidRPr="00F22565" w14:paraId="7DA6F7BE" w14:textId="77777777" w:rsidTr="00D903ED">
        <w:trPr>
          <w:cantSplit/>
        </w:trPr>
        <w:tc>
          <w:tcPr>
            <w:tcW w:w="675" w:type="dxa"/>
            <w:tcBorders>
              <w:top w:val="nil"/>
              <w:left w:val="nil"/>
              <w:bottom w:val="nil"/>
              <w:right w:val="nil"/>
            </w:tcBorders>
          </w:tcPr>
          <w:p w14:paraId="1134001F"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tcPr>
          <w:p w14:paraId="12F5682D" w14:textId="77777777" w:rsidR="00F22565" w:rsidRPr="00F22565" w:rsidRDefault="00F22565" w:rsidP="00F22565">
            <w:pPr>
              <w:rPr>
                <w:rFonts w:ascii="Calibri" w:hAnsi="Calibri" w:cs="Calibri"/>
              </w:rPr>
            </w:pPr>
          </w:p>
        </w:tc>
        <w:tc>
          <w:tcPr>
            <w:tcW w:w="6157" w:type="dxa"/>
            <w:tcBorders>
              <w:top w:val="nil"/>
              <w:left w:val="nil"/>
              <w:bottom w:val="nil"/>
              <w:right w:val="nil"/>
            </w:tcBorders>
          </w:tcPr>
          <w:p w14:paraId="6BAA41B0" w14:textId="77777777" w:rsidR="00F22565" w:rsidRPr="00F22565" w:rsidRDefault="00F22565" w:rsidP="00F22565">
            <w:pPr>
              <w:rPr>
                <w:rFonts w:ascii="Calibri" w:hAnsi="Calibri" w:cs="Calibri"/>
              </w:rPr>
            </w:pPr>
          </w:p>
        </w:tc>
      </w:tr>
      <w:tr w:rsidR="00F22565" w:rsidRPr="00F22565" w14:paraId="03B40FEB" w14:textId="77777777" w:rsidTr="00D903ED">
        <w:trPr>
          <w:cantSplit/>
        </w:trPr>
        <w:tc>
          <w:tcPr>
            <w:tcW w:w="675" w:type="dxa"/>
            <w:tcBorders>
              <w:top w:val="nil"/>
              <w:left w:val="nil"/>
              <w:bottom w:val="nil"/>
              <w:right w:val="nil"/>
            </w:tcBorders>
          </w:tcPr>
          <w:p w14:paraId="097B2924" w14:textId="77777777" w:rsidR="00F22565" w:rsidRPr="00F22565" w:rsidRDefault="00F22565" w:rsidP="00F22565">
            <w:pPr>
              <w:rPr>
                <w:rFonts w:ascii="Calibri" w:hAnsi="Calibri" w:cs="Calibri"/>
              </w:rPr>
            </w:pPr>
          </w:p>
        </w:tc>
        <w:tc>
          <w:tcPr>
            <w:tcW w:w="2410" w:type="dxa"/>
            <w:gridSpan w:val="2"/>
            <w:tcBorders>
              <w:top w:val="nil"/>
              <w:left w:val="nil"/>
              <w:bottom w:val="nil"/>
              <w:right w:val="nil"/>
            </w:tcBorders>
            <w:shd w:val="pct20" w:color="000000" w:fill="FFFFFF"/>
          </w:tcPr>
          <w:p w14:paraId="54E5F9F5" w14:textId="77777777" w:rsidR="00F22565" w:rsidRPr="00F22565" w:rsidRDefault="00F22565" w:rsidP="00F22565">
            <w:pPr>
              <w:spacing w:after="130" w:line="260" w:lineRule="exact"/>
              <w:jc w:val="both"/>
              <w:rPr>
                <w:rFonts w:ascii="Calibri" w:hAnsi="Calibri" w:cs="Calibri"/>
              </w:rPr>
            </w:pPr>
            <w:r w:rsidRPr="00F22565">
              <w:rPr>
                <w:rFonts w:ascii="Calibri" w:eastAsia="Calibri" w:hAnsi="Calibri" w:cs="Calibri"/>
                <w:i/>
                <w:lang w:bidi="sk-SK"/>
              </w:rPr>
              <w:t>Dátum</w:t>
            </w:r>
          </w:p>
        </w:tc>
        <w:tc>
          <w:tcPr>
            <w:tcW w:w="6157" w:type="dxa"/>
            <w:tcBorders>
              <w:top w:val="single" w:sz="4" w:space="0" w:color="auto"/>
              <w:left w:val="single" w:sz="4" w:space="0" w:color="auto"/>
              <w:bottom w:val="single" w:sz="4" w:space="0" w:color="auto"/>
              <w:right w:val="single" w:sz="4" w:space="0" w:color="auto"/>
            </w:tcBorders>
          </w:tcPr>
          <w:p w14:paraId="15B30878" w14:textId="77777777" w:rsidR="00F22565" w:rsidRPr="00F22565" w:rsidRDefault="00F22565" w:rsidP="00F22565">
            <w:pPr>
              <w:rPr>
                <w:rFonts w:ascii="Calibri" w:hAnsi="Calibri" w:cs="Calibri"/>
              </w:rPr>
            </w:pPr>
          </w:p>
          <w:p w14:paraId="10589C9E" w14:textId="77777777" w:rsidR="00F22565" w:rsidRPr="00F22565" w:rsidRDefault="00F22565" w:rsidP="00F22565">
            <w:pPr>
              <w:rPr>
                <w:rFonts w:ascii="Calibri" w:hAnsi="Calibri" w:cs="Calibri"/>
              </w:rPr>
            </w:pPr>
          </w:p>
          <w:p w14:paraId="327D15A4" w14:textId="77777777" w:rsidR="00F22565" w:rsidRPr="00F22565" w:rsidRDefault="00F22565" w:rsidP="00F22565">
            <w:pPr>
              <w:rPr>
                <w:rFonts w:ascii="Calibri" w:hAnsi="Calibri" w:cs="Calibri"/>
              </w:rPr>
            </w:pPr>
          </w:p>
        </w:tc>
      </w:tr>
      <w:tr w:rsidR="00F22565" w:rsidRPr="00F22565" w14:paraId="2791F46F" w14:textId="77777777" w:rsidTr="00D903ED">
        <w:trPr>
          <w:cantSplit/>
        </w:trPr>
        <w:tc>
          <w:tcPr>
            <w:tcW w:w="675" w:type="dxa"/>
            <w:tcBorders>
              <w:top w:val="nil"/>
              <w:left w:val="nil"/>
              <w:bottom w:val="nil"/>
              <w:right w:val="nil"/>
            </w:tcBorders>
          </w:tcPr>
          <w:p w14:paraId="2DD36DF5" w14:textId="77777777" w:rsidR="00F22565" w:rsidRPr="00F22565" w:rsidRDefault="00F22565" w:rsidP="00F22565">
            <w:pPr>
              <w:rPr>
                <w:rFonts w:ascii="Verdana" w:hAnsi="Verdana" w:cs="Verdana"/>
              </w:rPr>
            </w:pPr>
          </w:p>
        </w:tc>
        <w:tc>
          <w:tcPr>
            <w:tcW w:w="1418" w:type="dxa"/>
            <w:tcBorders>
              <w:top w:val="nil"/>
              <w:left w:val="nil"/>
              <w:bottom w:val="nil"/>
              <w:right w:val="nil"/>
            </w:tcBorders>
          </w:tcPr>
          <w:p w14:paraId="232E23B3" w14:textId="77777777" w:rsidR="00F22565" w:rsidRPr="00F22565" w:rsidRDefault="00F22565" w:rsidP="00F22565">
            <w:pPr>
              <w:rPr>
                <w:rFonts w:ascii="Verdana" w:hAnsi="Verdana" w:cs="Verdana"/>
              </w:rPr>
            </w:pPr>
          </w:p>
        </w:tc>
        <w:tc>
          <w:tcPr>
            <w:tcW w:w="7149" w:type="dxa"/>
            <w:gridSpan w:val="2"/>
            <w:tcBorders>
              <w:top w:val="nil"/>
              <w:left w:val="nil"/>
              <w:bottom w:val="nil"/>
              <w:right w:val="nil"/>
            </w:tcBorders>
          </w:tcPr>
          <w:p w14:paraId="3C1C5FBF" w14:textId="77777777" w:rsidR="00F22565" w:rsidRPr="00F22565" w:rsidRDefault="00F22565" w:rsidP="00F22565">
            <w:pPr>
              <w:rPr>
                <w:rFonts w:ascii="Verdana" w:hAnsi="Verdana" w:cs="Verdana"/>
              </w:rPr>
            </w:pPr>
          </w:p>
        </w:tc>
      </w:tr>
    </w:tbl>
    <w:p w14:paraId="255B1C32" w14:textId="77777777" w:rsidR="00F22565" w:rsidRPr="00F22565" w:rsidRDefault="00F22565" w:rsidP="00F22565"/>
    <w:p w14:paraId="335563C9" w14:textId="77777777" w:rsidR="00F22565" w:rsidRPr="00F22565" w:rsidRDefault="00F22565" w:rsidP="00F22565"/>
    <w:p w14:paraId="6DE1E3A5" w14:textId="77777777" w:rsidR="00F22565" w:rsidRPr="00F22565" w:rsidRDefault="00F22565" w:rsidP="00F22565"/>
    <w:p w14:paraId="0DE711AD" w14:textId="77777777" w:rsidR="00F22565" w:rsidRPr="00F22565" w:rsidRDefault="00F22565" w:rsidP="00F22565"/>
    <w:p w14:paraId="314CC8C8" w14:textId="77777777" w:rsidR="00F22565" w:rsidRDefault="00F22565" w:rsidP="006011CA">
      <w:pPr>
        <w:jc w:val="both"/>
        <w:rPr>
          <w:rFonts w:asciiTheme="minorHAnsi" w:hAnsiTheme="minorHAnsi" w:cstheme="minorHAnsi"/>
          <w:b/>
          <w:bCs/>
        </w:rPr>
      </w:pPr>
    </w:p>
    <w:p w14:paraId="7BB7A83B" w14:textId="77777777" w:rsidR="00F22565" w:rsidRDefault="00F22565" w:rsidP="006011CA">
      <w:pPr>
        <w:jc w:val="both"/>
        <w:rPr>
          <w:rFonts w:asciiTheme="minorHAnsi" w:hAnsiTheme="minorHAnsi" w:cstheme="minorHAnsi"/>
          <w:b/>
          <w:bCs/>
        </w:rPr>
      </w:pPr>
    </w:p>
    <w:p w14:paraId="596E1900" w14:textId="77777777" w:rsidR="00F22565" w:rsidRDefault="00F22565" w:rsidP="006011CA">
      <w:pPr>
        <w:jc w:val="both"/>
        <w:rPr>
          <w:rFonts w:asciiTheme="minorHAnsi" w:hAnsiTheme="minorHAnsi" w:cstheme="minorHAnsi"/>
          <w:b/>
          <w:bCs/>
        </w:rPr>
      </w:pPr>
    </w:p>
    <w:p w14:paraId="4AEE5D95" w14:textId="77777777" w:rsidR="00F22565" w:rsidRDefault="00F22565" w:rsidP="006011CA">
      <w:pPr>
        <w:jc w:val="both"/>
        <w:rPr>
          <w:rFonts w:asciiTheme="minorHAnsi" w:hAnsiTheme="minorHAnsi" w:cstheme="minorHAnsi"/>
          <w:b/>
          <w:bCs/>
        </w:rPr>
      </w:pPr>
    </w:p>
    <w:p w14:paraId="37699268" w14:textId="77777777" w:rsidR="00F22565" w:rsidRDefault="00F22565" w:rsidP="006011CA">
      <w:pPr>
        <w:jc w:val="both"/>
        <w:rPr>
          <w:rFonts w:asciiTheme="minorHAnsi" w:hAnsiTheme="minorHAnsi" w:cstheme="minorHAnsi"/>
          <w:b/>
          <w:bCs/>
        </w:rPr>
      </w:pPr>
    </w:p>
    <w:p w14:paraId="05A756E1" w14:textId="77777777" w:rsidR="00F22565" w:rsidRDefault="00F22565" w:rsidP="006011CA">
      <w:pPr>
        <w:jc w:val="both"/>
        <w:rPr>
          <w:rFonts w:asciiTheme="minorHAnsi" w:hAnsiTheme="minorHAnsi" w:cstheme="minorHAnsi"/>
          <w:b/>
          <w:bCs/>
        </w:rPr>
      </w:pPr>
    </w:p>
    <w:p w14:paraId="5A2CDFB7" w14:textId="77777777" w:rsidR="00F22565" w:rsidRDefault="00F22565" w:rsidP="006011CA">
      <w:pPr>
        <w:jc w:val="both"/>
        <w:rPr>
          <w:rFonts w:asciiTheme="minorHAnsi" w:hAnsiTheme="minorHAnsi" w:cstheme="minorHAnsi"/>
          <w:b/>
          <w:bCs/>
        </w:rPr>
      </w:pPr>
    </w:p>
    <w:p w14:paraId="371E1362" w14:textId="77777777" w:rsidR="00F22565" w:rsidRDefault="00F22565" w:rsidP="006011CA">
      <w:pPr>
        <w:jc w:val="both"/>
        <w:rPr>
          <w:rFonts w:asciiTheme="minorHAnsi" w:hAnsiTheme="minorHAnsi" w:cstheme="minorHAnsi"/>
          <w:b/>
          <w:bCs/>
        </w:rPr>
      </w:pPr>
    </w:p>
    <w:p w14:paraId="630A72B7" w14:textId="77777777" w:rsidR="00F22565" w:rsidRDefault="00F22565" w:rsidP="006011CA">
      <w:pPr>
        <w:jc w:val="both"/>
        <w:rPr>
          <w:rFonts w:asciiTheme="minorHAnsi" w:hAnsiTheme="minorHAnsi" w:cstheme="minorHAnsi"/>
          <w:b/>
          <w:bCs/>
        </w:rPr>
      </w:pPr>
    </w:p>
    <w:p w14:paraId="5B0B5828" w14:textId="77777777" w:rsidR="00F22565" w:rsidRDefault="00F22565" w:rsidP="006011CA">
      <w:pPr>
        <w:jc w:val="both"/>
        <w:rPr>
          <w:rFonts w:asciiTheme="minorHAnsi" w:hAnsiTheme="minorHAnsi" w:cstheme="minorHAnsi"/>
          <w:b/>
          <w:bCs/>
        </w:rPr>
      </w:pPr>
    </w:p>
    <w:p w14:paraId="1850357B" w14:textId="77777777" w:rsidR="00F22565" w:rsidRDefault="00F22565" w:rsidP="006011CA">
      <w:pPr>
        <w:jc w:val="both"/>
        <w:rPr>
          <w:rFonts w:asciiTheme="minorHAnsi" w:hAnsiTheme="minorHAnsi" w:cstheme="minorHAnsi"/>
          <w:b/>
          <w:bCs/>
        </w:rPr>
      </w:pPr>
    </w:p>
    <w:p w14:paraId="55553688" w14:textId="77777777" w:rsidR="00F22565" w:rsidRDefault="00F22565" w:rsidP="006011CA">
      <w:pPr>
        <w:jc w:val="both"/>
        <w:rPr>
          <w:rFonts w:asciiTheme="minorHAnsi" w:hAnsiTheme="minorHAnsi" w:cstheme="minorHAnsi"/>
          <w:b/>
          <w:bCs/>
        </w:rPr>
      </w:pPr>
    </w:p>
    <w:p w14:paraId="5AEB2736" w14:textId="77777777" w:rsidR="00F22565" w:rsidRDefault="00F22565" w:rsidP="006011CA">
      <w:pPr>
        <w:jc w:val="both"/>
        <w:rPr>
          <w:rFonts w:asciiTheme="minorHAnsi" w:hAnsiTheme="minorHAnsi" w:cstheme="minorHAnsi"/>
          <w:b/>
          <w:bCs/>
        </w:rPr>
      </w:pPr>
    </w:p>
    <w:p w14:paraId="4BA5DF2A" w14:textId="77777777" w:rsidR="00F22565" w:rsidRDefault="00F22565" w:rsidP="006011CA">
      <w:pPr>
        <w:jc w:val="both"/>
        <w:rPr>
          <w:rFonts w:asciiTheme="minorHAnsi" w:hAnsiTheme="minorHAnsi" w:cstheme="minorHAnsi"/>
          <w:b/>
          <w:bCs/>
        </w:rPr>
      </w:pPr>
    </w:p>
    <w:p w14:paraId="07D2ABB5" w14:textId="77777777" w:rsidR="00F22565" w:rsidRDefault="00F22565" w:rsidP="006011CA">
      <w:pPr>
        <w:jc w:val="both"/>
        <w:rPr>
          <w:rFonts w:asciiTheme="minorHAnsi" w:hAnsiTheme="minorHAnsi" w:cstheme="minorHAnsi"/>
          <w:b/>
          <w:bCs/>
        </w:rPr>
      </w:pPr>
    </w:p>
    <w:p w14:paraId="6C9D729B" w14:textId="77777777" w:rsidR="00F22565" w:rsidRDefault="00F22565" w:rsidP="006011CA">
      <w:pPr>
        <w:jc w:val="both"/>
        <w:rPr>
          <w:rFonts w:asciiTheme="minorHAnsi" w:hAnsiTheme="minorHAnsi" w:cstheme="minorHAnsi"/>
          <w:b/>
          <w:bCs/>
        </w:rPr>
      </w:pPr>
    </w:p>
    <w:p w14:paraId="75C62FFD" w14:textId="77777777" w:rsidR="00F22565" w:rsidRDefault="00F22565" w:rsidP="006011CA">
      <w:pPr>
        <w:jc w:val="both"/>
        <w:rPr>
          <w:rFonts w:asciiTheme="minorHAnsi" w:hAnsiTheme="minorHAnsi" w:cstheme="minorHAnsi"/>
          <w:b/>
          <w:bCs/>
        </w:rPr>
      </w:pPr>
    </w:p>
    <w:p w14:paraId="2B83AC48" w14:textId="77777777" w:rsidR="00F22565" w:rsidRDefault="00F22565" w:rsidP="006011CA">
      <w:pPr>
        <w:jc w:val="both"/>
        <w:rPr>
          <w:rFonts w:asciiTheme="minorHAnsi" w:hAnsiTheme="minorHAnsi" w:cstheme="minorHAnsi"/>
          <w:b/>
          <w:bCs/>
        </w:rPr>
      </w:pPr>
    </w:p>
    <w:p w14:paraId="306CEBC6" w14:textId="77777777" w:rsidR="00F22565" w:rsidRDefault="00F22565" w:rsidP="006011CA">
      <w:pPr>
        <w:jc w:val="both"/>
        <w:rPr>
          <w:rFonts w:asciiTheme="minorHAnsi" w:hAnsiTheme="minorHAnsi" w:cstheme="minorHAnsi"/>
          <w:b/>
          <w:bCs/>
        </w:rPr>
      </w:pPr>
    </w:p>
    <w:p w14:paraId="6466EC33" w14:textId="77777777" w:rsidR="00F22565" w:rsidRDefault="00F22565" w:rsidP="006011CA">
      <w:pPr>
        <w:jc w:val="both"/>
        <w:rPr>
          <w:rFonts w:asciiTheme="minorHAnsi" w:hAnsiTheme="minorHAnsi" w:cstheme="minorHAnsi"/>
          <w:b/>
          <w:bCs/>
        </w:rPr>
      </w:pPr>
    </w:p>
    <w:p w14:paraId="35625D1B" w14:textId="77777777" w:rsidR="00F22565" w:rsidRDefault="00F22565" w:rsidP="006011CA">
      <w:pPr>
        <w:jc w:val="both"/>
        <w:rPr>
          <w:rFonts w:asciiTheme="minorHAnsi" w:hAnsiTheme="minorHAnsi" w:cstheme="minorHAnsi"/>
          <w:b/>
          <w:bCs/>
        </w:rPr>
      </w:pPr>
    </w:p>
    <w:p w14:paraId="1B1A5E6B" w14:textId="77777777" w:rsidR="00F22565" w:rsidRDefault="00F22565" w:rsidP="006011CA">
      <w:pPr>
        <w:jc w:val="both"/>
        <w:rPr>
          <w:rFonts w:asciiTheme="minorHAnsi" w:hAnsiTheme="minorHAnsi" w:cstheme="minorHAnsi"/>
          <w:b/>
          <w:bCs/>
        </w:rPr>
      </w:pPr>
    </w:p>
    <w:p w14:paraId="5C50BA16" w14:textId="77777777" w:rsidR="00F22565" w:rsidRDefault="00F22565" w:rsidP="006011CA">
      <w:pPr>
        <w:jc w:val="both"/>
        <w:rPr>
          <w:rFonts w:asciiTheme="minorHAnsi" w:hAnsiTheme="minorHAnsi" w:cstheme="minorHAnsi"/>
          <w:b/>
          <w:bCs/>
        </w:rPr>
      </w:pPr>
    </w:p>
    <w:bookmarkEnd w:id="48"/>
    <w:p w14:paraId="22EEF47A" w14:textId="77777777" w:rsidR="00AA105E" w:rsidRPr="00A0217D" w:rsidRDefault="00AA105E" w:rsidP="002D4EDD">
      <w:pPr>
        <w:rPr>
          <w:rFonts w:asciiTheme="minorHAnsi" w:hAnsiTheme="minorHAnsi" w:cstheme="minorHAnsi"/>
          <w:sz w:val="18"/>
          <w:szCs w:val="18"/>
        </w:rPr>
      </w:pPr>
    </w:p>
    <w:p w14:paraId="469ADE91" w14:textId="0C36E6A0" w:rsidR="007B11A8" w:rsidRPr="00A0217D" w:rsidRDefault="007B11A8" w:rsidP="007B11A8">
      <w:pPr>
        <w:pStyle w:val="Heading1"/>
        <w:rPr>
          <w:rFonts w:asciiTheme="minorHAnsi" w:hAnsiTheme="minorHAnsi" w:cstheme="minorHAnsi"/>
          <w:sz w:val="20"/>
        </w:rPr>
      </w:pPr>
      <w:bookmarkStart w:id="50" w:name="_Toc195261323"/>
      <w:r w:rsidRPr="00A0217D">
        <w:rPr>
          <w:rFonts w:asciiTheme="minorHAnsi" w:hAnsiTheme="minorHAnsi" w:cstheme="minorHAnsi"/>
          <w:sz w:val="20"/>
          <w:lang w:bidi="sk-SK"/>
        </w:rPr>
        <w:lastRenderedPageBreak/>
        <w:t>Príloha III – FORMULÁR VLASTNÉHO OSVEDČENIA FYZICKEJ OSOBY</w:t>
      </w:r>
      <w:bookmarkEnd w:id="50"/>
    </w:p>
    <w:p w14:paraId="3E5935F2" w14:textId="77777777" w:rsidR="007B11A8" w:rsidRPr="00A0217D" w:rsidRDefault="007B11A8" w:rsidP="007B11A8">
      <w:pPr>
        <w:jc w:val="both"/>
        <w:rPr>
          <w:rFonts w:asciiTheme="minorHAnsi" w:hAnsiTheme="minorHAnsi" w:cstheme="minorHAnsi"/>
        </w:rPr>
      </w:pPr>
    </w:p>
    <w:p w14:paraId="7F775383"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Tento formulár vlastného osvedčenia (ďalej len „</w:t>
      </w:r>
      <w:r w:rsidRPr="00A0217D">
        <w:rPr>
          <w:rFonts w:asciiTheme="minorHAnsi" w:hAnsiTheme="minorHAnsi" w:cstheme="minorHAnsi"/>
          <w:b/>
          <w:lang w:bidi="sk-SK"/>
        </w:rPr>
        <w:t>Formulár</w:t>
      </w:r>
      <w:r w:rsidRPr="00A0217D">
        <w:rPr>
          <w:rFonts w:asciiTheme="minorHAnsi" w:hAnsiTheme="minorHAnsi" w:cstheme="minorHAnsi"/>
          <w:lang w:bidi="sk-SK"/>
        </w:rPr>
        <w:t xml:space="preserve">“) musia vyplniť akcionári – fyzické osoby a iné strany, ako je uvedené vo formulári vlastného osvedčenia subjektu. </w:t>
      </w:r>
    </w:p>
    <w:p w14:paraId="1FCBB730" w14:textId="77777777" w:rsidR="007B11A8" w:rsidRPr="00A0217D" w:rsidRDefault="007B11A8" w:rsidP="007B11A8">
      <w:pPr>
        <w:jc w:val="both"/>
        <w:rPr>
          <w:rFonts w:asciiTheme="minorHAnsi" w:hAnsiTheme="minorHAnsi" w:cstheme="minorHAnsi"/>
        </w:rPr>
      </w:pPr>
    </w:p>
    <w:p w14:paraId="653F63CF"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 xml:space="preserve">Informácie v tomto Formulári sa zhromažďujú na účely existujúcich alebo budúcich právnych predpisov prijatých akoukoľvek jurisdikciou, ktoré ustanovujú automatickú výmenu informácií vrátane, no nielen amerického zákona Foreign Account Tax Compliance Act (FATCA) a globálneho štandardu OECD pre automatickú výmenu informácií o finančných účtoch. </w:t>
      </w:r>
    </w:p>
    <w:p w14:paraId="4BE4DEF4" w14:textId="77777777" w:rsidR="007B11A8" w:rsidRPr="00A0217D" w:rsidRDefault="007B11A8" w:rsidP="007B11A8">
      <w:pPr>
        <w:jc w:val="both"/>
        <w:rPr>
          <w:rFonts w:asciiTheme="minorHAnsi" w:hAnsiTheme="minorHAnsi" w:cstheme="minorHAnsi"/>
        </w:rPr>
      </w:pPr>
    </w:p>
    <w:p w14:paraId="264A1FEB"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Upozorňujeme, že za určitých okolností môže byť Spoločnosť a Správca povinný poskytnúť tieto informácie príslušným daňovým úradom. Pojmy uvedené v tomto Formulári majú rovnaký význam, aký sa uplatňuje podľa príslušných medzivládnych dohôd IGA, platných nariadení a usmernení.</w:t>
      </w:r>
    </w:p>
    <w:p w14:paraId="04B735B8" w14:textId="39A41E46" w:rsidR="007B11A8" w:rsidRPr="00A0217D" w:rsidRDefault="008656FA" w:rsidP="008656FA">
      <w:pPr>
        <w:tabs>
          <w:tab w:val="left" w:pos="2637"/>
        </w:tabs>
        <w:jc w:val="both"/>
        <w:rPr>
          <w:rFonts w:asciiTheme="minorHAnsi" w:hAnsiTheme="minorHAnsi" w:cstheme="minorHAnsi"/>
        </w:rPr>
      </w:pPr>
      <w:r>
        <w:rPr>
          <w:rFonts w:asciiTheme="minorHAnsi" w:hAnsiTheme="minorHAnsi" w:cstheme="minorHAnsi"/>
        </w:rPr>
        <w:tab/>
      </w:r>
    </w:p>
    <w:p w14:paraId="039481EE"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Ak sa v budúcnosti zmení niektorý z nižšie uvedených údajov týkajúcich sa vašej daňovej rezidencie, ste povinní tieto zmeny bezodkladne oznámiť Spoločnosti cez kanceláriu Správcu. V prípade otázok akéhokoľvek druhu týkajúcich sa vyplnenia tohto formulára sa obráťte na svojho daňového poradcu.</w:t>
      </w:r>
    </w:p>
    <w:p w14:paraId="73492FC5" w14:textId="77777777" w:rsidR="007B11A8" w:rsidRPr="00A0217D" w:rsidRDefault="007B11A8" w:rsidP="007B11A8">
      <w:pPr>
        <w:jc w:val="both"/>
        <w:rPr>
          <w:rFonts w:asciiTheme="minorHAnsi" w:hAnsiTheme="minorHAnsi" w:cstheme="minorHAnsi"/>
        </w:rPr>
      </w:pPr>
    </w:p>
    <w:p w14:paraId="59BA8E21"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V situáciách, keď jestvujú „spoloční akcionári“, sa od každého akcionára vyžaduje, aby vyplnil samostatný Formulár spolu s prípadným plnomocenstvom v mene akcionára alebo akcionárov (ak bolo udelené).</w:t>
      </w:r>
    </w:p>
    <w:p w14:paraId="64EB61AD" w14:textId="77777777" w:rsidR="007B11A8" w:rsidRPr="00A0217D" w:rsidRDefault="007B11A8" w:rsidP="007B11A8">
      <w:pPr>
        <w:jc w:val="both"/>
        <w:rPr>
          <w:rFonts w:asciiTheme="minorHAnsi" w:hAnsiTheme="minorHAnsi" w:cstheme="minorHAnsi"/>
        </w:rPr>
      </w:pPr>
    </w:p>
    <w:p w14:paraId="350F13F2" w14:textId="77777777" w:rsidR="007B11A8" w:rsidRPr="00A0217D" w:rsidRDefault="007B11A8" w:rsidP="007B11A8">
      <w:pPr>
        <w:jc w:val="both"/>
        <w:rPr>
          <w:rFonts w:asciiTheme="minorHAnsi" w:hAnsiTheme="minorHAnsi" w:cstheme="minorHAnsi"/>
          <w:b/>
          <w:bCs/>
          <w:u w:val="single"/>
        </w:rPr>
      </w:pPr>
      <w:r w:rsidRPr="00A0217D">
        <w:rPr>
          <w:rFonts w:asciiTheme="minorHAnsi" w:hAnsiTheme="minorHAnsi" w:cstheme="minorHAnsi"/>
          <w:b/>
          <w:u w:val="single"/>
          <w:lang w:bidi="sk-SK"/>
        </w:rPr>
        <w:t>Oddiel 1: Identifikácia majiteľa účtu</w:t>
      </w:r>
    </w:p>
    <w:p w14:paraId="1E7D0C8C" w14:textId="77777777" w:rsidR="007B11A8" w:rsidRPr="00A0217D" w:rsidRDefault="007B11A8" w:rsidP="007B11A8">
      <w:pPr>
        <w:jc w:val="both"/>
        <w:rPr>
          <w:rFonts w:asciiTheme="minorHAnsi" w:hAnsiTheme="minorHAnsi" w:cstheme="minorHAns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73"/>
      </w:tblGrid>
      <w:tr w:rsidR="007B11A8" w:rsidRPr="00A0217D" w14:paraId="134655A5" w14:textId="77777777" w:rsidTr="00C67151">
        <w:tc>
          <w:tcPr>
            <w:tcW w:w="4621" w:type="dxa"/>
            <w:shd w:val="clear" w:color="auto" w:fill="auto"/>
          </w:tcPr>
          <w:p w14:paraId="3E572456"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Meno majiteľa účtu</w:t>
            </w:r>
          </w:p>
          <w:p w14:paraId="3019CA0A" w14:textId="77777777" w:rsidR="007B11A8" w:rsidRPr="00A0217D" w:rsidRDefault="007B11A8" w:rsidP="00C67151">
            <w:pPr>
              <w:spacing w:line="276" w:lineRule="auto"/>
              <w:jc w:val="both"/>
              <w:rPr>
                <w:rFonts w:asciiTheme="minorHAnsi" w:hAnsiTheme="minorHAnsi" w:cstheme="minorHAnsi"/>
                <w:b/>
                <w:bCs/>
              </w:rPr>
            </w:pPr>
          </w:p>
        </w:tc>
        <w:tc>
          <w:tcPr>
            <w:tcW w:w="4621" w:type="dxa"/>
            <w:shd w:val="clear" w:color="auto" w:fill="auto"/>
          </w:tcPr>
          <w:p w14:paraId="6868B075" w14:textId="77777777" w:rsidR="007B11A8" w:rsidRPr="00A0217D" w:rsidRDefault="007B11A8" w:rsidP="00C67151">
            <w:pPr>
              <w:jc w:val="both"/>
              <w:rPr>
                <w:rFonts w:asciiTheme="minorHAnsi" w:hAnsiTheme="minorHAnsi" w:cstheme="minorHAnsi"/>
                <w:b/>
                <w:bCs/>
              </w:rPr>
            </w:pPr>
          </w:p>
        </w:tc>
      </w:tr>
      <w:tr w:rsidR="007147E1" w:rsidRPr="00A0217D" w14:paraId="35079278" w14:textId="77777777" w:rsidTr="00C67151">
        <w:tc>
          <w:tcPr>
            <w:tcW w:w="4621" w:type="dxa"/>
            <w:shd w:val="clear" w:color="auto" w:fill="auto"/>
          </w:tcPr>
          <w:p w14:paraId="2E2C53B5" w14:textId="5D737EC7" w:rsidR="007147E1" w:rsidRDefault="007147E1" w:rsidP="00C67151">
            <w:pPr>
              <w:spacing w:line="276" w:lineRule="auto"/>
              <w:jc w:val="both"/>
              <w:rPr>
                <w:rFonts w:asciiTheme="minorHAnsi" w:hAnsiTheme="minorHAnsi" w:cstheme="minorHAnsi"/>
                <w:b/>
                <w:bCs/>
              </w:rPr>
            </w:pPr>
            <w:r>
              <w:rPr>
                <w:rFonts w:asciiTheme="minorHAnsi" w:hAnsiTheme="minorHAnsi" w:cstheme="minorHAnsi"/>
                <w:b/>
                <w:lang w:bidi="sk-SK"/>
              </w:rPr>
              <w:t>Číslo preukazu totožnosti a krajina vydania</w:t>
            </w:r>
          </w:p>
          <w:p w14:paraId="5FA7BEE6" w14:textId="77777777" w:rsidR="007147E1" w:rsidRPr="00A0217D" w:rsidRDefault="007147E1" w:rsidP="00C67151">
            <w:pPr>
              <w:spacing w:line="276" w:lineRule="auto"/>
              <w:jc w:val="both"/>
              <w:rPr>
                <w:rFonts w:asciiTheme="minorHAnsi" w:hAnsiTheme="minorHAnsi" w:cstheme="minorHAnsi"/>
                <w:b/>
                <w:bCs/>
              </w:rPr>
            </w:pPr>
          </w:p>
        </w:tc>
        <w:tc>
          <w:tcPr>
            <w:tcW w:w="4621" w:type="dxa"/>
            <w:shd w:val="clear" w:color="auto" w:fill="auto"/>
          </w:tcPr>
          <w:p w14:paraId="41535598" w14:textId="77777777" w:rsidR="007147E1" w:rsidRPr="00A0217D" w:rsidRDefault="007147E1" w:rsidP="00C67151">
            <w:pPr>
              <w:jc w:val="both"/>
              <w:rPr>
                <w:rFonts w:asciiTheme="minorHAnsi" w:hAnsiTheme="minorHAnsi" w:cstheme="minorHAnsi"/>
                <w:b/>
                <w:bCs/>
              </w:rPr>
            </w:pPr>
          </w:p>
        </w:tc>
      </w:tr>
      <w:tr w:rsidR="007147E1" w:rsidRPr="00A0217D" w14:paraId="6D0B5C14" w14:textId="77777777" w:rsidTr="00C67151">
        <w:tc>
          <w:tcPr>
            <w:tcW w:w="4621" w:type="dxa"/>
            <w:shd w:val="clear" w:color="auto" w:fill="auto"/>
          </w:tcPr>
          <w:p w14:paraId="3B65AE23" w14:textId="77777777" w:rsidR="007147E1" w:rsidRDefault="007147E1" w:rsidP="00C67151">
            <w:pPr>
              <w:spacing w:line="276" w:lineRule="auto"/>
              <w:jc w:val="both"/>
              <w:rPr>
                <w:rFonts w:asciiTheme="minorHAnsi" w:hAnsiTheme="minorHAnsi" w:cstheme="minorHAnsi"/>
                <w:b/>
                <w:bCs/>
              </w:rPr>
            </w:pPr>
            <w:r>
              <w:rPr>
                <w:rFonts w:asciiTheme="minorHAnsi" w:hAnsiTheme="minorHAnsi" w:cstheme="minorHAnsi"/>
                <w:b/>
                <w:lang w:bidi="sk-SK"/>
              </w:rPr>
              <w:t>Číslo pasu a krajina vydania</w:t>
            </w:r>
          </w:p>
          <w:p w14:paraId="14958E04" w14:textId="7B3B8A62" w:rsidR="007147E1" w:rsidRDefault="007147E1" w:rsidP="00C67151">
            <w:pPr>
              <w:spacing w:line="276" w:lineRule="auto"/>
              <w:jc w:val="both"/>
              <w:rPr>
                <w:rFonts w:asciiTheme="minorHAnsi" w:hAnsiTheme="minorHAnsi" w:cstheme="minorHAnsi"/>
                <w:b/>
                <w:bCs/>
              </w:rPr>
            </w:pPr>
          </w:p>
        </w:tc>
        <w:tc>
          <w:tcPr>
            <w:tcW w:w="4621" w:type="dxa"/>
            <w:shd w:val="clear" w:color="auto" w:fill="auto"/>
          </w:tcPr>
          <w:p w14:paraId="4875DF7B" w14:textId="77777777" w:rsidR="007147E1" w:rsidRPr="00A0217D" w:rsidRDefault="007147E1" w:rsidP="00C67151">
            <w:pPr>
              <w:jc w:val="both"/>
              <w:rPr>
                <w:rFonts w:asciiTheme="minorHAnsi" w:hAnsiTheme="minorHAnsi" w:cstheme="minorHAnsi"/>
                <w:b/>
                <w:bCs/>
              </w:rPr>
            </w:pPr>
          </w:p>
        </w:tc>
      </w:tr>
      <w:tr w:rsidR="007B11A8" w:rsidRPr="00A0217D" w14:paraId="0283F4C8" w14:textId="77777777" w:rsidTr="00C67151">
        <w:tc>
          <w:tcPr>
            <w:tcW w:w="4621" w:type="dxa"/>
            <w:shd w:val="clear" w:color="auto" w:fill="auto"/>
          </w:tcPr>
          <w:p w14:paraId="0C5045F4"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Dátum narodenia (dd/mm/rrrr)</w:t>
            </w:r>
          </w:p>
          <w:p w14:paraId="7E985F27"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3687603E" w14:textId="77777777" w:rsidR="007B11A8" w:rsidRPr="00A0217D" w:rsidRDefault="007B11A8" w:rsidP="00C67151">
            <w:pPr>
              <w:jc w:val="both"/>
              <w:rPr>
                <w:rFonts w:asciiTheme="minorHAnsi" w:hAnsiTheme="minorHAnsi" w:cstheme="minorHAnsi"/>
                <w:b/>
                <w:bCs/>
              </w:rPr>
            </w:pPr>
          </w:p>
        </w:tc>
      </w:tr>
      <w:tr w:rsidR="007B11A8" w:rsidRPr="00A0217D" w14:paraId="5EC0C52B" w14:textId="77777777" w:rsidTr="00C67151">
        <w:tc>
          <w:tcPr>
            <w:tcW w:w="4621" w:type="dxa"/>
            <w:shd w:val="clear" w:color="auto" w:fill="auto"/>
          </w:tcPr>
          <w:p w14:paraId="1B52505C"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Krajina narodenia</w:t>
            </w:r>
          </w:p>
          <w:p w14:paraId="3FE199A3"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4CCFE63E" w14:textId="77777777" w:rsidR="007B11A8" w:rsidRPr="00A0217D" w:rsidRDefault="007B11A8" w:rsidP="00C67151">
            <w:pPr>
              <w:jc w:val="both"/>
              <w:rPr>
                <w:rFonts w:asciiTheme="minorHAnsi" w:hAnsiTheme="minorHAnsi" w:cstheme="minorHAnsi"/>
                <w:b/>
                <w:bCs/>
              </w:rPr>
            </w:pPr>
          </w:p>
        </w:tc>
      </w:tr>
      <w:tr w:rsidR="007B11A8" w:rsidRPr="00A0217D" w14:paraId="353C813F" w14:textId="77777777" w:rsidTr="00C67151">
        <w:tc>
          <w:tcPr>
            <w:tcW w:w="4621" w:type="dxa"/>
            <w:shd w:val="clear" w:color="auto" w:fill="auto"/>
          </w:tcPr>
          <w:p w14:paraId="2458EB00"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Krajina štátnej príslušnosti</w:t>
            </w:r>
          </w:p>
          <w:p w14:paraId="023C1374"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55C3024F" w14:textId="77777777" w:rsidR="007B11A8" w:rsidRPr="00A0217D" w:rsidRDefault="007B11A8" w:rsidP="00C67151">
            <w:pPr>
              <w:jc w:val="both"/>
              <w:rPr>
                <w:rFonts w:asciiTheme="minorHAnsi" w:hAnsiTheme="minorHAnsi" w:cstheme="minorHAnsi"/>
                <w:b/>
                <w:bCs/>
              </w:rPr>
            </w:pPr>
          </w:p>
        </w:tc>
      </w:tr>
      <w:tr w:rsidR="007B11A8" w:rsidRPr="00A0217D" w14:paraId="0A88AF76" w14:textId="77777777" w:rsidTr="00C67151">
        <w:tc>
          <w:tcPr>
            <w:tcW w:w="4621" w:type="dxa"/>
            <w:shd w:val="clear" w:color="auto" w:fill="auto"/>
          </w:tcPr>
          <w:p w14:paraId="6D37119F"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Adresa trvalého bydliska</w:t>
            </w:r>
          </w:p>
          <w:p w14:paraId="74ABE264" w14:textId="77777777" w:rsidR="007B11A8" w:rsidRPr="00A0217D" w:rsidRDefault="007B11A8" w:rsidP="00C67151">
            <w:pPr>
              <w:spacing w:line="276" w:lineRule="auto"/>
              <w:jc w:val="both"/>
              <w:rPr>
                <w:rFonts w:asciiTheme="minorHAnsi" w:hAnsiTheme="minorHAnsi" w:cstheme="minorHAnsi"/>
              </w:rPr>
            </w:pPr>
            <w:r w:rsidRPr="00A0217D">
              <w:rPr>
                <w:rFonts w:asciiTheme="minorHAnsi" w:hAnsiTheme="minorHAnsi" w:cstheme="minorHAnsi"/>
                <w:lang w:bidi="sk-SK"/>
              </w:rPr>
              <w:t xml:space="preserve">(ulica, číslo bytu alebo bytovej jednotky alebo popisné číslo) </w:t>
            </w:r>
          </w:p>
          <w:p w14:paraId="01190A3F"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i/>
                <w:lang w:bidi="sk-SK"/>
              </w:rPr>
              <w:t>Neuvádzajte virtuálnu adresu (poštovú schránku) ani zástupnú (preposielaciu) adresu.</w:t>
            </w:r>
          </w:p>
        </w:tc>
        <w:tc>
          <w:tcPr>
            <w:tcW w:w="4621" w:type="dxa"/>
            <w:shd w:val="clear" w:color="auto" w:fill="auto"/>
          </w:tcPr>
          <w:p w14:paraId="38AAC65D" w14:textId="77777777" w:rsidR="007B11A8" w:rsidRPr="00A0217D" w:rsidRDefault="007B11A8" w:rsidP="00C67151">
            <w:pPr>
              <w:jc w:val="both"/>
              <w:rPr>
                <w:rFonts w:asciiTheme="minorHAnsi" w:hAnsiTheme="minorHAnsi" w:cstheme="minorHAnsi"/>
                <w:b/>
                <w:bCs/>
              </w:rPr>
            </w:pPr>
          </w:p>
        </w:tc>
      </w:tr>
      <w:tr w:rsidR="007B11A8" w:rsidRPr="00A0217D" w14:paraId="25F3D421" w14:textId="77777777" w:rsidTr="00C67151">
        <w:tc>
          <w:tcPr>
            <w:tcW w:w="4621" w:type="dxa"/>
            <w:shd w:val="clear" w:color="auto" w:fill="auto"/>
          </w:tcPr>
          <w:p w14:paraId="38C0005C"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Mesto alebo obec, administratívna územná jednotka alebo provincia</w:t>
            </w:r>
          </w:p>
          <w:p w14:paraId="38DA8FA1"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lang w:bidi="sk-SK"/>
              </w:rPr>
              <w:t>(kde sa uplatňuje, uveďte poštové smerovacie číslo)</w:t>
            </w:r>
          </w:p>
        </w:tc>
        <w:tc>
          <w:tcPr>
            <w:tcW w:w="4621" w:type="dxa"/>
            <w:shd w:val="clear" w:color="auto" w:fill="auto"/>
          </w:tcPr>
          <w:p w14:paraId="33C4F4E5" w14:textId="77777777" w:rsidR="007B11A8" w:rsidRPr="00A0217D" w:rsidRDefault="007B11A8" w:rsidP="00C67151">
            <w:pPr>
              <w:jc w:val="both"/>
              <w:rPr>
                <w:rFonts w:asciiTheme="minorHAnsi" w:hAnsiTheme="minorHAnsi" w:cstheme="minorHAnsi"/>
                <w:b/>
                <w:bCs/>
              </w:rPr>
            </w:pPr>
          </w:p>
        </w:tc>
      </w:tr>
      <w:tr w:rsidR="007B11A8" w:rsidRPr="00A0217D" w14:paraId="1C65C153" w14:textId="77777777" w:rsidTr="00C67151">
        <w:tc>
          <w:tcPr>
            <w:tcW w:w="4621" w:type="dxa"/>
            <w:shd w:val="clear" w:color="auto" w:fill="auto"/>
          </w:tcPr>
          <w:p w14:paraId="161DAEC9"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Štát</w:t>
            </w:r>
          </w:p>
          <w:p w14:paraId="0BC722B9" w14:textId="77777777" w:rsidR="007B11A8" w:rsidRPr="00A0217D" w:rsidRDefault="007B11A8" w:rsidP="00C67151">
            <w:pPr>
              <w:spacing w:line="276" w:lineRule="auto"/>
              <w:jc w:val="both"/>
              <w:rPr>
                <w:rFonts w:asciiTheme="minorHAnsi" w:hAnsiTheme="minorHAnsi" w:cstheme="minorHAnsi"/>
                <w:b/>
                <w:bCs/>
              </w:rPr>
            </w:pPr>
          </w:p>
        </w:tc>
        <w:tc>
          <w:tcPr>
            <w:tcW w:w="4621" w:type="dxa"/>
            <w:shd w:val="clear" w:color="auto" w:fill="auto"/>
          </w:tcPr>
          <w:p w14:paraId="718BD48B" w14:textId="77777777" w:rsidR="007B11A8" w:rsidRPr="00A0217D" w:rsidRDefault="007B11A8" w:rsidP="00C67151">
            <w:pPr>
              <w:jc w:val="both"/>
              <w:rPr>
                <w:rFonts w:asciiTheme="minorHAnsi" w:hAnsiTheme="minorHAnsi" w:cstheme="minorHAnsi"/>
                <w:b/>
                <w:bCs/>
              </w:rPr>
            </w:pPr>
          </w:p>
        </w:tc>
      </w:tr>
    </w:tbl>
    <w:p w14:paraId="06B64521"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 xml:space="preserve"> </w:t>
      </w:r>
    </w:p>
    <w:p w14:paraId="1986AA67" w14:textId="77777777" w:rsidR="007B11A8" w:rsidRPr="00A0217D" w:rsidRDefault="007B11A8" w:rsidP="007B11A8">
      <w:pPr>
        <w:jc w:val="both"/>
        <w:rPr>
          <w:rFonts w:asciiTheme="minorHAnsi" w:hAnsiTheme="minorHAnsi" w:cstheme="minorHAnsi"/>
        </w:rPr>
      </w:pPr>
    </w:p>
    <w:p w14:paraId="5E43F9B9" w14:textId="77777777" w:rsidR="007B11A8" w:rsidRPr="00A0217D" w:rsidRDefault="007B11A8" w:rsidP="007B11A8">
      <w:pPr>
        <w:rPr>
          <w:rFonts w:asciiTheme="minorHAnsi" w:hAnsiTheme="minorHAnsi" w:cstheme="minorHAnsi"/>
          <w:b/>
          <w:bCs/>
          <w:u w:val="single"/>
        </w:rPr>
      </w:pPr>
      <w:r w:rsidRPr="00A0217D">
        <w:rPr>
          <w:rFonts w:asciiTheme="minorHAnsi" w:hAnsiTheme="minorHAnsi" w:cstheme="minorHAnsi"/>
          <w:b/>
          <w:u w:val="single"/>
          <w:lang w:bidi="sk-SK"/>
        </w:rPr>
        <w:br w:type="page"/>
      </w:r>
      <w:r w:rsidRPr="00A0217D">
        <w:rPr>
          <w:rFonts w:asciiTheme="minorHAnsi" w:hAnsiTheme="minorHAnsi" w:cstheme="minorHAnsi"/>
          <w:b/>
          <w:u w:val="single"/>
          <w:lang w:bidi="sk-SK"/>
        </w:rPr>
        <w:lastRenderedPageBreak/>
        <w:t>Oddiel 2: Vyhlásenie o štátnom občianstve USA alebo o daňovej rezidencii v USA</w:t>
      </w:r>
    </w:p>
    <w:p w14:paraId="70D012E8" w14:textId="77777777" w:rsidR="007B11A8" w:rsidRPr="00A0217D" w:rsidRDefault="007B11A8" w:rsidP="007B11A8">
      <w:pPr>
        <w:jc w:val="both"/>
        <w:rPr>
          <w:rFonts w:asciiTheme="minorHAnsi" w:hAnsiTheme="minorHAnsi" w:cstheme="minorHAnsi"/>
        </w:rPr>
      </w:pPr>
    </w:p>
    <w:p w14:paraId="79725347"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Označte možnosť a)</w:t>
      </w:r>
      <w:r w:rsidRPr="00A0217D">
        <w:rPr>
          <w:rFonts w:asciiTheme="minorHAnsi" w:hAnsiTheme="minorHAnsi" w:cstheme="minorHAnsi"/>
          <w:b/>
          <w:lang w:bidi="sk-SK"/>
        </w:rPr>
        <w:t xml:space="preserve"> alebo</w:t>
      </w:r>
      <w:r w:rsidRPr="00A0217D">
        <w:rPr>
          <w:rFonts w:asciiTheme="minorHAnsi" w:hAnsiTheme="minorHAnsi" w:cstheme="minorHAnsi"/>
          <w:lang w:bidi="sk-SK"/>
        </w:rPr>
        <w:t xml:space="preserve"> b) </w:t>
      </w:r>
      <w:r w:rsidRPr="00A0217D">
        <w:rPr>
          <w:rFonts w:asciiTheme="minorHAnsi" w:hAnsiTheme="minorHAnsi" w:cstheme="minorHAnsi"/>
          <w:b/>
          <w:lang w:bidi="sk-SK"/>
        </w:rPr>
        <w:t>alebo</w:t>
      </w:r>
      <w:r w:rsidRPr="00A0217D">
        <w:rPr>
          <w:rFonts w:asciiTheme="minorHAnsi" w:hAnsiTheme="minorHAnsi" w:cstheme="minorHAnsi"/>
          <w:lang w:bidi="sk-SK"/>
        </w:rPr>
        <w:t xml:space="preserve"> c) a vyplňte podľa toho, čo sa uplatňuje.</w:t>
      </w:r>
    </w:p>
    <w:p w14:paraId="31F1B485" w14:textId="77777777" w:rsidR="007B11A8" w:rsidRPr="00A0217D" w:rsidRDefault="007B11A8" w:rsidP="007B11A8">
      <w:pPr>
        <w:jc w:val="both"/>
        <w:rPr>
          <w:rFonts w:asciiTheme="minorHAnsi" w:hAnsiTheme="minorHAnsi" w:cstheme="minorHAnsi"/>
        </w:rPr>
      </w:pPr>
    </w:p>
    <w:p w14:paraId="20A7112F" w14:textId="77777777" w:rsidR="007B11A8" w:rsidRPr="00A0217D" w:rsidRDefault="007B11A8" w:rsidP="007B11A8">
      <w:pPr>
        <w:pStyle w:val="ListParagraph"/>
        <w:numPr>
          <w:ilvl w:val="0"/>
          <w:numId w:val="15"/>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 xml:space="preserve">Potvrdzujem, že </w:t>
      </w:r>
      <w:r w:rsidRPr="00A0217D">
        <w:rPr>
          <w:rFonts w:asciiTheme="minorHAnsi" w:hAnsiTheme="minorHAnsi" w:cstheme="minorHAnsi"/>
          <w:b/>
          <w:sz w:val="20"/>
          <w:szCs w:val="20"/>
          <w:lang w:bidi="sk-SK"/>
        </w:rPr>
        <w:t xml:space="preserve">som </w:t>
      </w:r>
      <w:r w:rsidRPr="00A0217D">
        <w:rPr>
          <w:rFonts w:asciiTheme="minorHAnsi" w:hAnsiTheme="minorHAnsi" w:cstheme="minorHAnsi"/>
          <w:sz w:val="20"/>
          <w:szCs w:val="20"/>
          <w:lang w:bidi="sk-SK"/>
        </w:rPr>
        <w:t>občanom USA a/alebo daňovým rezidentom USA (držiteľ zelenej karty alebo rezident podľa tzv. testu významnej prítomnosti) a moje federálne identifikačné číslo daňovníka USA (U.S. TIN) je nasledovné:</w:t>
      </w:r>
    </w:p>
    <w:p w14:paraId="444AFAC3" w14:textId="77777777" w:rsidR="007B11A8" w:rsidRPr="00A0217D" w:rsidRDefault="007B11A8" w:rsidP="007B11A8">
      <w:pPr>
        <w:pStyle w:val="ListParagraph"/>
        <w:spacing w:after="0"/>
        <w:jc w:val="both"/>
        <w:rPr>
          <w:rFonts w:asciiTheme="minorHAnsi" w:hAnsiTheme="minorHAnsi" w:cstheme="minorHAnsi"/>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7B11A8" w:rsidRPr="00A0217D" w14:paraId="37EF1FB8" w14:textId="77777777" w:rsidTr="00C67151">
        <w:tc>
          <w:tcPr>
            <w:tcW w:w="9242" w:type="dxa"/>
            <w:shd w:val="clear" w:color="auto" w:fill="auto"/>
          </w:tcPr>
          <w:p w14:paraId="0B82D7A5" w14:textId="77777777" w:rsidR="007B11A8" w:rsidRPr="00A0217D" w:rsidRDefault="007B11A8" w:rsidP="00C67151">
            <w:pPr>
              <w:pStyle w:val="ListParagraph"/>
              <w:ind w:left="0"/>
              <w:jc w:val="both"/>
              <w:rPr>
                <w:rFonts w:asciiTheme="minorHAnsi" w:hAnsiTheme="minorHAnsi" w:cstheme="minorHAnsi"/>
                <w:sz w:val="20"/>
                <w:szCs w:val="20"/>
              </w:rPr>
            </w:pPr>
          </w:p>
          <w:p w14:paraId="35978F63" w14:textId="77777777" w:rsidR="007B11A8" w:rsidRPr="00A0217D" w:rsidRDefault="007B11A8" w:rsidP="00C67151">
            <w:pPr>
              <w:pStyle w:val="ListParagraph"/>
              <w:ind w:left="0"/>
              <w:jc w:val="both"/>
              <w:rPr>
                <w:rFonts w:asciiTheme="minorHAnsi" w:hAnsiTheme="minorHAnsi" w:cstheme="minorHAnsi"/>
                <w:sz w:val="20"/>
                <w:szCs w:val="20"/>
              </w:rPr>
            </w:pPr>
          </w:p>
          <w:p w14:paraId="12649685" w14:textId="77777777" w:rsidR="007B11A8" w:rsidRPr="00A0217D" w:rsidRDefault="007B11A8" w:rsidP="00C67151">
            <w:pPr>
              <w:pStyle w:val="ListParagraph"/>
              <w:ind w:left="0"/>
              <w:jc w:val="both"/>
              <w:rPr>
                <w:rFonts w:asciiTheme="minorHAnsi" w:hAnsiTheme="minorHAnsi" w:cstheme="minorHAnsi"/>
                <w:sz w:val="20"/>
                <w:szCs w:val="20"/>
              </w:rPr>
            </w:pPr>
          </w:p>
        </w:tc>
      </w:tr>
    </w:tbl>
    <w:p w14:paraId="6BA0A08B" w14:textId="77777777" w:rsidR="007B11A8" w:rsidRPr="00A0217D" w:rsidRDefault="007B11A8" w:rsidP="007B11A8">
      <w:pPr>
        <w:pStyle w:val="ListParagraph"/>
        <w:spacing w:after="0"/>
        <w:jc w:val="both"/>
        <w:rPr>
          <w:rFonts w:asciiTheme="minorHAnsi" w:hAnsiTheme="minorHAnsi" w:cstheme="minorHAnsi"/>
          <w:sz w:val="20"/>
          <w:szCs w:val="20"/>
        </w:rPr>
      </w:pPr>
    </w:p>
    <w:p w14:paraId="0C3BF860" w14:textId="77777777" w:rsidR="007B11A8" w:rsidRPr="00A0217D" w:rsidRDefault="007B11A8" w:rsidP="007B11A8">
      <w:pPr>
        <w:pStyle w:val="ListParagraph"/>
        <w:numPr>
          <w:ilvl w:val="0"/>
          <w:numId w:val="15"/>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Potvrdzujem, že som sa narodil/a v USA (alebo na území USA), ale už nie som občanom USA, pretože som sa dobrovoľne vzdal/a amerického občianstva, čo potvrdzujú priložené dokumenty.</w:t>
      </w:r>
    </w:p>
    <w:p w14:paraId="73B4225C" w14:textId="77777777" w:rsidR="007B11A8" w:rsidRPr="00A0217D" w:rsidRDefault="007B11A8" w:rsidP="007B11A8">
      <w:pPr>
        <w:pStyle w:val="ListParagraph"/>
        <w:spacing w:after="0"/>
        <w:jc w:val="both"/>
        <w:rPr>
          <w:rFonts w:asciiTheme="minorHAnsi" w:hAnsiTheme="minorHAnsi" w:cstheme="minorHAnsi"/>
          <w:sz w:val="20"/>
          <w:szCs w:val="20"/>
        </w:rPr>
      </w:pPr>
    </w:p>
    <w:p w14:paraId="6097190F" w14:textId="77777777" w:rsidR="007B11A8" w:rsidRPr="00A0217D" w:rsidRDefault="007B11A8" w:rsidP="007B11A8">
      <w:pPr>
        <w:pStyle w:val="ListParagraph"/>
        <w:numPr>
          <w:ilvl w:val="0"/>
          <w:numId w:val="15"/>
        </w:numPr>
        <w:spacing w:after="0"/>
        <w:jc w:val="both"/>
        <w:rPr>
          <w:rFonts w:asciiTheme="minorHAnsi" w:hAnsiTheme="minorHAnsi" w:cstheme="minorHAnsi"/>
          <w:sz w:val="20"/>
          <w:szCs w:val="20"/>
        </w:rPr>
      </w:pPr>
      <w:r w:rsidRPr="00A0217D">
        <w:rPr>
          <w:rFonts w:asciiTheme="minorHAnsi" w:hAnsiTheme="minorHAnsi" w:cstheme="minorHAnsi"/>
          <w:sz w:val="20"/>
          <w:szCs w:val="20"/>
          <w:lang w:bidi="sk-SK"/>
        </w:rPr>
        <w:t xml:space="preserve">Potvrdzujem, že </w:t>
      </w:r>
      <w:r w:rsidRPr="00A0217D">
        <w:rPr>
          <w:rFonts w:asciiTheme="minorHAnsi" w:hAnsiTheme="minorHAnsi" w:cstheme="minorHAnsi"/>
          <w:b/>
          <w:sz w:val="20"/>
          <w:szCs w:val="20"/>
          <w:lang w:bidi="sk-SK"/>
        </w:rPr>
        <w:t xml:space="preserve">nie som </w:t>
      </w:r>
      <w:r w:rsidRPr="00A0217D">
        <w:rPr>
          <w:rFonts w:asciiTheme="minorHAnsi" w:hAnsiTheme="minorHAnsi" w:cstheme="minorHAnsi"/>
          <w:sz w:val="20"/>
          <w:szCs w:val="20"/>
          <w:lang w:bidi="sk-SK"/>
        </w:rPr>
        <w:t>občanom USA ani daňovým rezidentom USA.</w:t>
      </w:r>
    </w:p>
    <w:p w14:paraId="1FA9352F" w14:textId="77777777" w:rsidR="007B11A8" w:rsidRPr="00A0217D" w:rsidRDefault="007B11A8" w:rsidP="007B11A8">
      <w:pPr>
        <w:jc w:val="both"/>
        <w:rPr>
          <w:rFonts w:asciiTheme="minorHAnsi" w:hAnsiTheme="minorHAnsi" w:cstheme="minorHAnsi"/>
          <w:i/>
          <w:iCs/>
        </w:rPr>
      </w:pPr>
    </w:p>
    <w:p w14:paraId="396A12A8" w14:textId="77777777" w:rsidR="007B11A8" w:rsidRPr="00A0217D" w:rsidRDefault="007B11A8" w:rsidP="007B11A8">
      <w:pPr>
        <w:jc w:val="both"/>
        <w:rPr>
          <w:rFonts w:asciiTheme="minorHAnsi" w:hAnsiTheme="minorHAnsi" w:cstheme="minorHAnsi"/>
          <w:i/>
          <w:iCs/>
        </w:rPr>
      </w:pPr>
      <w:r w:rsidRPr="00A0217D">
        <w:rPr>
          <w:rFonts w:asciiTheme="minorHAnsi" w:hAnsiTheme="minorHAnsi" w:cstheme="minorHAnsi"/>
          <w:i/>
          <w:lang w:bidi="sk-SK"/>
        </w:rPr>
        <w:t>Oddiel 3 vyplňte, ak máte daňovú rezidenciu mimo USA.</w:t>
      </w:r>
    </w:p>
    <w:p w14:paraId="355A94EB" w14:textId="77777777" w:rsidR="007B11A8" w:rsidRPr="00A0217D" w:rsidRDefault="007B11A8" w:rsidP="007B11A8">
      <w:pPr>
        <w:jc w:val="both"/>
        <w:rPr>
          <w:rFonts w:asciiTheme="minorHAnsi" w:hAnsiTheme="minorHAnsi" w:cstheme="minorHAnsi"/>
          <w:b/>
          <w:bCs/>
          <w:u w:val="single"/>
        </w:rPr>
      </w:pPr>
    </w:p>
    <w:p w14:paraId="6F0FC5B3" w14:textId="77777777" w:rsidR="007B11A8" w:rsidRPr="00A0217D" w:rsidRDefault="007B11A8" w:rsidP="007B11A8">
      <w:pPr>
        <w:jc w:val="both"/>
        <w:rPr>
          <w:rFonts w:asciiTheme="minorHAnsi" w:hAnsiTheme="minorHAnsi" w:cstheme="minorHAnsi"/>
          <w:b/>
          <w:bCs/>
          <w:u w:val="single"/>
        </w:rPr>
      </w:pPr>
    </w:p>
    <w:p w14:paraId="4B20450F" w14:textId="77777777" w:rsidR="007B11A8" w:rsidRPr="00A0217D" w:rsidRDefault="007B11A8" w:rsidP="007B11A8">
      <w:pPr>
        <w:jc w:val="both"/>
        <w:rPr>
          <w:rFonts w:asciiTheme="minorHAnsi" w:hAnsiTheme="minorHAnsi" w:cstheme="minorHAnsi"/>
          <w:b/>
          <w:bCs/>
          <w:u w:val="single"/>
        </w:rPr>
      </w:pPr>
      <w:r w:rsidRPr="00A0217D">
        <w:rPr>
          <w:rFonts w:asciiTheme="minorHAnsi" w:hAnsiTheme="minorHAnsi" w:cstheme="minorHAnsi"/>
          <w:b/>
          <w:u w:val="single"/>
          <w:lang w:bidi="sk-SK"/>
        </w:rPr>
        <w:t>Oddiel 3: Vyhlásenie o daňovej rezidencii (v inej krajine ako USA)</w:t>
      </w:r>
    </w:p>
    <w:p w14:paraId="300632FB" w14:textId="77777777" w:rsidR="007B11A8" w:rsidRPr="00A0217D" w:rsidRDefault="007B11A8" w:rsidP="007B11A8">
      <w:pPr>
        <w:jc w:val="both"/>
        <w:rPr>
          <w:rFonts w:asciiTheme="minorHAnsi" w:hAnsiTheme="minorHAnsi" w:cstheme="minorHAnsi"/>
          <w:b/>
          <w:bCs/>
          <w:u w:val="single"/>
        </w:rPr>
      </w:pPr>
    </w:p>
    <w:p w14:paraId="78DE9B8D"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Týmto potvrdzujem, že na daňové účely som rezidentom v nasledujúcej krajine / krajinách (uveďte svoje platné daňové identifikačné číslo v každej krajine).</w:t>
      </w:r>
    </w:p>
    <w:p w14:paraId="0F025E4C" w14:textId="77777777" w:rsidR="007B11A8" w:rsidRPr="00A0217D" w:rsidRDefault="007B11A8" w:rsidP="007B11A8">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499"/>
      </w:tblGrid>
      <w:tr w:rsidR="007B11A8" w:rsidRPr="00A0217D" w14:paraId="1F082E8D" w14:textId="77777777" w:rsidTr="00C67151">
        <w:tc>
          <w:tcPr>
            <w:tcW w:w="4621" w:type="dxa"/>
            <w:shd w:val="clear" w:color="auto" w:fill="auto"/>
          </w:tcPr>
          <w:p w14:paraId="68E836A4" w14:textId="77777777" w:rsidR="007B11A8" w:rsidRPr="00A0217D" w:rsidRDefault="007B11A8" w:rsidP="00C67151">
            <w:pPr>
              <w:jc w:val="both"/>
              <w:rPr>
                <w:rFonts w:asciiTheme="minorHAnsi" w:hAnsiTheme="minorHAnsi" w:cstheme="minorHAnsi"/>
              </w:rPr>
            </w:pPr>
            <w:r w:rsidRPr="00A0217D">
              <w:rPr>
                <w:rFonts w:asciiTheme="minorHAnsi" w:hAnsiTheme="minorHAnsi" w:cstheme="minorHAnsi"/>
                <w:b/>
                <w:lang w:bidi="sk-SK"/>
              </w:rPr>
              <w:t>Krajina / krajiny daňovej rezidencie</w:t>
            </w:r>
          </w:p>
        </w:tc>
        <w:tc>
          <w:tcPr>
            <w:tcW w:w="4621" w:type="dxa"/>
            <w:shd w:val="clear" w:color="auto" w:fill="auto"/>
          </w:tcPr>
          <w:p w14:paraId="2F8511CA" w14:textId="77777777" w:rsidR="007B11A8" w:rsidRPr="00A0217D" w:rsidRDefault="007B11A8" w:rsidP="00C67151">
            <w:pPr>
              <w:spacing w:line="276" w:lineRule="auto"/>
              <w:jc w:val="both"/>
              <w:rPr>
                <w:rFonts w:asciiTheme="minorHAnsi" w:hAnsiTheme="minorHAnsi" w:cstheme="minorHAnsi"/>
              </w:rPr>
            </w:pPr>
            <w:r w:rsidRPr="00A0217D">
              <w:rPr>
                <w:rFonts w:asciiTheme="minorHAnsi" w:hAnsiTheme="minorHAnsi" w:cstheme="minorHAnsi"/>
                <w:b/>
                <w:lang w:bidi="sk-SK"/>
              </w:rPr>
              <w:t>Daňové identifikačné číslo</w:t>
            </w:r>
          </w:p>
        </w:tc>
      </w:tr>
      <w:tr w:rsidR="007B11A8" w:rsidRPr="00A0217D" w14:paraId="51D2306B" w14:textId="77777777" w:rsidTr="00C67151">
        <w:tc>
          <w:tcPr>
            <w:tcW w:w="4621" w:type="dxa"/>
            <w:shd w:val="clear" w:color="auto" w:fill="auto"/>
          </w:tcPr>
          <w:p w14:paraId="17EEAB98"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3A39ADED" w14:textId="77777777" w:rsidR="007B11A8" w:rsidRPr="00A0217D" w:rsidRDefault="007B11A8" w:rsidP="00C67151">
            <w:pPr>
              <w:jc w:val="both"/>
              <w:rPr>
                <w:rFonts w:asciiTheme="minorHAnsi" w:hAnsiTheme="minorHAnsi" w:cstheme="minorHAnsi"/>
                <w:b/>
                <w:bCs/>
              </w:rPr>
            </w:pPr>
          </w:p>
        </w:tc>
      </w:tr>
      <w:tr w:rsidR="007B11A8" w:rsidRPr="00A0217D" w14:paraId="13148CA6" w14:textId="77777777" w:rsidTr="00C67151">
        <w:tc>
          <w:tcPr>
            <w:tcW w:w="4621" w:type="dxa"/>
            <w:shd w:val="clear" w:color="auto" w:fill="auto"/>
          </w:tcPr>
          <w:p w14:paraId="0798521D"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7992E2D2" w14:textId="77777777" w:rsidR="007B11A8" w:rsidRPr="00A0217D" w:rsidRDefault="007B11A8" w:rsidP="00C67151">
            <w:pPr>
              <w:jc w:val="both"/>
              <w:rPr>
                <w:rFonts w:asciiTheme="minorHAnsi" w:hAnsiTheme="minorHAnsi" w:cstheme="minorHAnsi"/>
                <w:b/>
                <w:bCs/>
              </w:rPr>
            </w:pPr>
          </w:p>
        </w:tc>
      </w:tr>
      <w:tr w:rsidR="007B11A8" w:rsidRPr="00A0217D" w14:paraId="5AE68222" w14:textId="77777777" w:rsidTr="00C67151">
        <w:tc>
          <w:tcPr>
            <w:tcW w:w="4621" w:type="dxa"/>
            <w:shd w:val="clear" w:color="auto" w:fill="auto"/>
          </w:tcPr>
          <w:p w14:paraId="1664879C" w14:textId="77777777" w:rsidR="007B11A8" w:rsidRPr="00A0217D" w:rsidRDefault="007B11A8" w:rsidP="00C67151">
            <w:pPr>
              <w:jc w:val="both"/>
              <w:rPr>
                <w:rFonts w:asciiTheme="minorHAnsi" w:hAnsiTheme="minorHAnsi" w:cstheme="minorHAnsi"/>
                <w:b/>
                <w:bCs/>
              </w:rPr>
            </w:pPr>
          </w:p>
        </w:tc>
        <w:tc>
          <w:tcPr>
            <w:tcW w:w="4621" w:type="dxa"/>
            <w:shd w:val="clear" w:color="auto" w:fill="auto"/>
          </w:tcPr>
          <w:p w14:paraId="29B33434" w14:textId="77777777" w:rsidR="007B11A8" w:rsidRPr="00A0217D" w:rsidRDefault="007B11A8" w:rsidP="00C67151">
            <w:pPr>
              <w:jc w:val="both"/>
              <w:rPr>
                <w:rFonts w:asciiTheme="minorHAnsi" w:hAnsiTheme="minorHAnsi" w:cstheme="minorHAnsi"/>
                <w:b/>
                <w:bCs/>
              </w:rPr>
            </w:pPr>
          </w:p>
        </w:tc>
      </w:tr>
    </w:tbl>
    <w:p w14:paraId="581B4AFC" w14:textId="77777777" w:rsidR="007B11A8" w:rsidRPr="00A0217D" w:rsidRDefault="007B11A8" w:rsidP="007B11A8">
      <w:pPr>
        <w:jc w:val="both"/>
        <w:rPr>
          <w:rFonts w:asciiTheme="minorHAnsi" w:hAnsiTheme="minorHAnsi" w:cstheme="minorHAnsi"/>
        </w:rPr>
      </w:pPr>
    </w:p>
    <w:p w14:paraId="2A189052" w14:textId="77777777" w:rsidR="007B11A8" w:rsidRPr="00A0217D" w:rsidRDefault="007B11A8" w:rsidP="007B11A8">
      <w:pPr>
        <w:jc w:val="both"/>
        <w:rPr>
          <w:rFonts w:asciiTheme="minorHAnsi" w:hAnsiTheme="minorHAnsi" w:cstheme="minorHAnsi"/>
          <w:b/>
          <w:bCs/>
          <w:u w:val="single"/>
        </w:rPr>
      </w:pPr>
      <w:r w:rsidRPr="00A0217D">
        <w:rPr>
          <w:rFonts w:asciiTheme="minorHAnsi" w:hAnsiTheme="minorHAnsi" w:cstheme="minorHAnsi"/>
          <w:b/>
          <w:u w:val="single"/>
          <w:lang w:bidi="sk-SK"/>
        </w:rPr>
        <w:t>Oddiel 4: Vyhlásenie a záväzok</w:t>
      </w:r>
    </w:p>
    <w:p w14:paraId="0B656D6A" w14:textId="77777777" w:rsidR="007B11A8" w:rsidRPr="00A0217D" w:rsidRDefault="007B11A8" w:rsidP="007B11A8">
      <w:pPr>
        <w:jc w:val="both"/>
        <w:rPr>
          <w:rFonts w:asciiTheme="minorHAnsi" w:hAnsiTheme="minorHAnsi" w:cstheme="minorHAnsi"/>
        </w:rPr>
      </w:pPr>
    </w:p>
    <w:p w14:paraId="4D2323E5" w14:textId="261A9490"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Vyhlasujem, že informácie uvedené v tomto formulári sú podľa môjho najlepšieho vedomia presné a úplné. Zaväzujem sa bezodkladne informovať Správcu a do 30 dní predložiť aktualizovaný formulár vlastného osvedčenia, ak dôjde k zmene okolností, ktorá spôsobí, že niektoré z informácií uvedených v tomto formulári už nebudú presné alebo úplné. Kde je to povinné zo zákona, súhlasím s tým, aby príjemca poskytol tieto informácie príslušným daňovým informačným úradom.</w:t>
      </w:r>
    </w:p>
    <w:p w14:paraId="5824DE5C" w14:textId="77777777" w:rsidR="007B11A8" w:rsidRPr="00A0217D" w:rsidRDefault="007B11A8" w:rsidP="007B11A8">
      <w:pPr>
        <w:jc w:val="both"/>
        <w:rPr>
          <w:rFonts w:asciiTheme="minorHAnsi" w:hAnsiTheme="minorHAnsi" w:cstheme="minorHAnsi"/>
          <w:b/>
          <w:bCs/>
        </w:rPr>
      </w:pPr>
    </w:p>
    <w:p w14:paraId="197344EB" w14:textId="77777777" w:rsidR="007B11A8" w:rsidRPr="00A0217D" w:rsidRDefault="007B11A8" w:rsidP="007B11A8">
      <w:pPr>
        <w:jc w:val="both"/>
        <w:rPr>
          <w:rFonts w:asciiTheme="minorHAnsi" w:hAnsiTheme="minorHAnsi" w:cstheme="minorHAnsi"/>
          <w:b/>
          <w:bCs/>
        </w:rPr>
      </w:pPr>
    </w:p>
    <w:p w14:paraId="7627A882" w14:textId="77777777" w:rsidR="007B11A8" w:rsidRPr="00A0217D" w:rsidRDefault="007B11A8" w:rsidP="007B11A8">
      <w:pPr>
        <w:jc w:val="both"/>
        <w:rPr>
          <w:rFonts w:asciiTheme="minorHAnsi" w:hAnsiTheme="minorHAnsi" w:cstheme="minorHAnsi"/>
          <w:b/>
          <w:bCs/>
        </w:rPr>
      </w:pPr>
      <w:r w:rsidRPr="00A0217D">
        <w:rPr>
          <w:rFonts w:asciiTheme="minorHAnsi" w:hAnsiTheme="minorHAnsi" w:cstheme="minorHAnsi"/>
          <w:b/>
          <w:lang w:bidi="sk-SK"/>
        </w:rPr>
        <w:t>_________________________</w:t>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t>__________________</w:t>
      </w:r>
    </w:p>
    <w:p w14:paraId="6A788BD2" w14:textId="1C95F1F9" w:rsidR="007B11A8" w:rsidRPr="00A0217D" w:rsidRDefault="007B11A8" w:rsidP="007B11A8">
      <w:pPr>
        <w:jc w:val="both"/>
        <w:rPr>
          <w:rFonts w:asciiTheme="minorHAnsi" w:hAnsiTheme="minorHAnsi" w:cstheme="minorHAnsi"/>
          <w:b/>
          <w:bCs/>
        </w:rPr>
      </w:pPr>
      <w:r w:rsidRPr="00A0217D">
        <w:rPr>
          <w:rFonts w:asciiTheme="minorHAnsi" w:hAnsiTheme="minorHAnsi" w:cstheme="minorHAnsi"/>
          <w:b/>
          <w:lang w:bidi="sk-SK"/>
        </w:rPr>
        <w:t xml:space="preserve">Podpis </w:t>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r>
      <w:r w:rsidRPr="00A0217D">
        <w:rPr>
          <w:rFonts w:asciiTheme="minorHAnsi" w:hAnsiTheme="minorHAnsi" w:cstheme="minorHAnsi"/>
          <w:b/>
          <w:lang w:bidi="sk-SK"/>
        </w:rPr>
        <w:tab/>
      </w:r>
      <w:r w:rsidR="002503CF">
        <w:rPr>
          <w:rFonts w:asciiTheme="minorHAnsi" w:hAnsiTheme="minorHAnsi" w:cstheme="minorHAnsi"/>
          <w:b/>
          <w:lang w:bidi="sk-SK"/>
        </w:rPr>
        <w:t xml:space="preserve">                </w:t>
      </w:r>
      <w:r w:rsidRPr="00A0217D">
        <w:rPr>
          <w:rFonts w:asciiTheme="minorHAnsi" w:hAnsiTheme="minorHAnsi" w:cstheme="minorHAnsi"/>
          <w:b/>
          <w:lang w:bidi="sk-SK"/>
        </w:rPr>
        <w:t>Dátum (MM/DD/RRRR)</w:t>
      </w:r>
    </w:p>
    <w:p w14:paraId="2D98D63A" w14:textId="77777777" w:rsidR="007B11A8" w:rsidRPr="00A0217D" w:rsidRDefault="007B11A8" w:rsidP="007B11A8">
      <w:pPr>
        <w:jc w:val="both"/>
        <w:rPr>
          <w:rFonts w:asciiTheme="minorHAnsi" w:hAnsiTheme="minorHAnsi" w:cstheme="minorHAnsi"/>
          <w:b/>
          <w:bCs/>
        </w:rPr>
      </w:pPr>
    </w:p>
    <w:p w14:paraId="5B5F27DD" w14:textId="77777777" w:rsidR="007B11A8" w:rsidRPr="00A0217D" w:rsidRDefault="007B11A8" w:rsidP="007B11A8">
      <w:pPr>
        <w:jc w:val="both"/>
        <w:rPr>
          <w:rFonts w:asciiTheme="minorHAnsi" w:hAnsiTheme="minorHAnsi" w:cstheme="minorHAnsi"/>
          <w:b/>
          <w:bCs/>
        </w:rPr>
      </w:pPr>
    </w:p>
    <w:p w14:paraId="6C893D59" w14:textId="77777777" w:rsidR="007B11A8" w:rsidRPr="00A0217D" w:rsidRDefault="007B11A8" w:rsidP="007B11A8">
      <w:pPr>
        <w:jc w:val="both"/>
        <w:rPr>
          <w:rFonts w:asciiTheme="minorHAnsi" w:hAnsiTheme="minorHAnsi" w:cstheme="minorHAnsi"/>
          <w:b/>
          <w:bCs/>
        </w:rPr>
      </w:pPr>
      <w:r w:rsidRPr="00A0217D">
        <w:rPr>
          <w:rFonts w:asciiTheme="minorHAnsi" w:hAnsiTheme="minorHAnsi" w:cstheme="minorHAnsi"/>
          <w:b/>
          <w:lang w:bidi="sk-SK"/>
        </w:rPr>
        <w:t>_____________________________</w:t>
      </w:r>
    </w:p>
    <w:p w14:paraId="68036708" w14:textId="77777777" w:rsidR="007B11A8" w:rsidRPr="00A0217D" w:rsidRDefault="007B11A8" w:rsidP="007B11A8">
      <w:pPr>
        <w:jc w:val="both"/>
        <w:rPr>
          <w:rFonts w:asciiTheme="minorHAnsi" w:hAnsiTheme="minorHAnsi" w:cstheme="minorHAnsi"/>
          <w:b/>
          <w:bCs/>
        </w:rPr>
      </w:pPr>
      <w:r w:rsidRPr="00A0217D">
        <w:rPr>
          <w:rFonts w:asciiTheme="minorHAnsi" w:hAnsiTheme="minorHAnsi" w:cstheme="minorHAnsi"/>
          <w:b/>
          <w:lang w:bidi="sk-SK"/>
        </w:rPr>
        <w:t>Meno:</w:t>
      </w:r>
      <w:r w:rsidRPr="00A0217D">
        <w:rPr>
          <w:rFonts w:asciiTheme="minorHAnsi" w:hAnsiTheme="minorHAnsi" w:cstheme="minorHAnsi"/>
          <w:b/>
          <w:lang w:bidi="sk-SK"/>
        </w:rPr>
        <w:br w:type="page"/>
      </w:r>
    </w:p>
    <w:p w14:paraId="0E019232" w14:textId="33ABFDB6" w:rsidR="007B11A8" w:rsidRPr="008656FA" w:rsidRDefault="007B11A8" w:rsidP="008656FA">
      <w:pPr>
        <w:pStyle w:val="Heading1"/>
        <w:rPr>
          <w:rFonts w:asciiTheme="minorHAnsi" w:hAnsiTheme="minorHAnsi" w:cstheme="minorHAnsi"/>
          <w:sz w:val="20"/>
        </w:rPr>
      </w:pPr>
      <w:bookmarkStart w:id="51" w:name="_Toc195261324"/>
      <w:r w:rsidRPr="00A0217D">
        <w:rPr>
          <w:rFonts w:asciiTheme="minorHAnsi" w:hAnsiTheme="minorHAnsi" w:cstheme="minorHAnsi"/>
          <w:sz w:val="20"/>
          <w:lang w:bidi="sk-SK"/>
        </w:rPr>
        <w:lastRenderedPageBreak/>
        <w:t>Príloha IV – FORMULÁR VLASTNÉHO OSVEDČENIA ORGANIZÁCIE</w:t>
      </w:r>
      <w:bookmarkEnd w:id="51"/>
    </w:p>
    <w:p w14:paraId="6D524EF8"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Tento formulár vlastného osvedčenia (ďalej len „Formulár“) vypĺňajú všetky právnické osoby vrátane na tento účel podnikov, partnerstiev, trustov a nadácií.</w:t>
      </w:r>
    </w:p>
    <w:p w14:paraId="09AC72E3" w14:textId="77777777" w:rsidR="007B11A8" w:rsidRPr="00A0217D" w:rsidRDefault="007B11A8" w:rsidP="007B11A8">
      <w:pPr>
        <w:jc w:val="both"/>
        <w:rPr>
          <w:rFonts w:asciiTheme="minorHAnsi" w:hAnsiTheme="minorHAnsi" w:cstheme="minorHAnsi"/>
        </w:rPr>
      </w:pPr>
    </w:p>
    <w:p w14:paraId="37C02C6E"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Informácie v tomto Formulári sa zhromažďujú na účely existujúcich alebo budúcich právnych predpisov prijatých akoukoľvek jurisdikciou, ktoré ustanovujú automatickú výmenu informácií vrátane, no nielen amerického zákona Foreign Account Tax Compliance Act (FATCA) a globálneho štandardu OECD pre automatickú výmenu informácií o finančných účtoch.</w:t>
      </w:r>
    </w:p>
    <w:p w14:paraId="62755A1D" w14:textId="77777777" w:rsidR="007B11A8" w:rsidRPr="00A0217D" w:rsidRDefault="007B11A8" w:rsidP="007B11A8">
      <w:pPr>
        <w:jc w:val="both"/>
        <w:rPr>
          <w:rFonts w:asciiTheme="minorHAnsi" w:hAnsiTheme="minorHAnsi" w:cstheme="minorHAnsi"/>
        </w:rPr>
      </w:pPr>
    </w:p>
    <w:p w14:paraId="4B0F08CA"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Upozorňujeme, že za určitých okolností môže byť Spoločnosť a Správca povinný poskytnúť tieto informácie príslušným daňovým úradom. Pojmy uvedené v tomto Formulári majú rovnaký význam, aký sa uplatňuje podľa príslušných medzivládnych dohôd IGA, platných nariadení a usmernení.</w:t>
      </w:r>
    </w:p>
    <w:p w14:paraId="1AD109B2" w14:textId="77777777" w:rsidR="007B11A8" w:rsidRPr="00A0217D" w:rsidRDefault="007B11A8" w:rsidP="007B11A8">
      <w:pPr>
        <w:jc w:val="both"/>
        <w:rPr>
          <w:rFonts w:asciiTheme="minorHAnsi" w:hAnsiTheme="minorHAnsi" w:cstheme="minorHAnsi"/>
        </w:rPr>
      </w:pPr>
    </w:p>
    <w:p w14:paraId="606DC31C" w14:textId="77777777" w:rsidR="007B11A8" w:rsidRPr="00A0217D" w:rsidRDefault="007B11A8" w:rsidP="007B11A8">
      <w:pPr>
        <w:jc w:val="both"/>
        <w:rPr>
          <w:rFonts w:asciiTheme="minorHAnsi" w:hAnsiTheme="minorHAnsi" w:cstheme="minorHAnsi"/>
        </w:rPr>
      </w:pPr>
      <w:r w:rsidRPr="00A0217D">
        <w:rPr>
          <w:rFonts w:asciiTheme="minorHAnsi" w:hAnsiTheme="minorHAnsi" w:cstheme="minorHAnsi"/>
          <w:lang w:bidi="sk-SK"/>
        </w:rPr>
        <w:t>Ak sa v budúcnosti zmení niektorý z nižšie uvedených údajov týkajúcich sa vašej daňovej rezidencie, ste povinní tieto zmeny bezodkladne oznámiť Spoločnosti cez kanceláriu Správcu. V prípade otázok akéhokoľvek druhu týkajúcich sa vyplnenia tohto formulára sa obráťte na svojho daňového poradcu.</w:t>
      </w:r>
    </w:p>
    <w:p w14:paraId="6DE2F404" w14:textId="77777777" w:rsidR="007B11A8" w:rsidRPr="00A0217D" w:rsidRDefault="007B11A8" w:rsidP="007B11A8">
      <w:pPr>
        <w:jc w:val="both"/>
        <w:rPr>
          <w:rFonts w:asciiTheme="minorHAnsi" w:hAnsiTheme="minorHAnsi" w:cstheme="minorHAnsi"/>
        </w:rPr>
      </w:pPr>
    </w:p>
    <w:p w14:paraId="553EE67C" w14:textId="682A23CA" w:rsidR="007B11A8" w:rsidRPr="00A0217D" w:rsidRDefault="007B11A8" w:rsidP="007B11A8">
      <w:pPr>
        <w:jc w:val="both"/>
        <w:rPr>
          <w:rFonts w:asciiTheme="minorHAnsi" w:hAnsiTheme="minorHAnsi" w:cstheme="minorHAnsi"/>
          <w:b/>
          <w:bCs/>
        </w:rPr>
      </w:pPr>
      <w:r w:rsidRPr="00A0217D">
        <w:rPr>
          <w:rFonts w:asciiTheme="minorHAnsi" w:hAnsiTheme="minorHAnsi" w:cstheme="minorHAnsi"/>
          <w:b/>
          <w:lang w:bidi="sk-SK"/>
        </w:rPr>
        <w:t>Oddiel 1: Identifikácia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71"/>
      </w:tblGrid>
      <w:tr w:rsidR="007B11A8" w:rsidRPr="00A0217D" w14:paraId="3E03DDF8" w14:textId="77777777" w:rsidTr="00C67151">
        <w:tc>
          <w:tcPr>
            <w:tcW w:w="4621" w:type="dxa"/>
            <w:shd w:val="clear" w:color="auto" w:fill="auto"/>
          </w:tcPr>
          <w:p w14:paraId="691D008E"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Názov subjektu</w:t>
            </w:r>
          </w:p>
          <w:p w14:paraId="18AB3BCD" w14:textId="77777777" w:rsidR="007B11A8" w:rsidRPr="00A0217D" w:rsidRDefault="007B11A8" w:rsidP="00C67151">
            <w:pPr>
              <w:spacing w:line="276" w:lineRule="auto"/>
              <w:jc w:val="both"/>
              <w:rPr>
                <w:rFonts w:asciiTheme="minorHAnsi" w:hAnsiTheme="minorHAnsi" w:cstheme="minorHAnsi"/>
                <w:b/>
                <w:bCs/>
              </w:rPr>
            </w:pPr>
          </w:p>
        </w:tc>
        <w:tc>
          <w:tcPr>
            <w:tcW w:w="4621" w:type="dxa"/>
            <w:shd w:val="clear" w:color="auto" w:fill="auto"/>
          </w:tcPr>
          <w:p w14:paraId="7C21F6BE" w14:textId="77777777" w:rsidR="007B11A8" w:rsidRPr="00A0217D" w:rsidRDefault="007B11A8" w:rsidP="00C67151">
            <w:pPr>
              <w:jc w:val="both"/>
              <w:rPr>
                <w:rFonts w:asciiTheme="minorHAnsi" w:hAnsiTheme="minorHAnsi" w:cstheme="minorHAnsi"/>
                <w:b/>
                <w:bCs/>
              </w:rPr>
            </w:pPr>
          </w:p>
        </w:tc>
      </w:tr>
      <w:tr w:rsidR="007B11A8" w:rsidRPr="00A0217D" w14:paraId="19276277" w14:textId="77777777" w:rsidTr="00C67151">
        <w:tc>
          <w:tcPr>
            <w:tcW w:w="4621" w:type="dxa"/>
            <w:shd w:val="clear" w:color="auto" w:fill="auto"/>
          </w:tcPr>
          <w:p w14:paraId="3567522E"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Krajina registrácie alebo založenia</w:t>
            </w:r>
          </w:p>
          <w:p w14:paraId="57C87571" w14:textId="77777777" w:rsidR="007B11A8" w:rsidRPr="00A0217D" w:rsidRDefault="007B11A8" w:rsidP="007147E1">
            <w:pPr>
              <w:jc w:val="center"/>
              <w:rPr>
                <w:rFonts w:asciiTheme="minorHAnsi" w:hAnsiTheme="minorHAnsi" w:cstheme="minorHAnsi"/>
                <w:b/>
                <w:bCs/>
              </w:rPr>
            </w:pPr>
          </w:p>
        </w:tc>
        <w:tc>
          <w:tcPr>
            <w:tcW w:w="4621" w:type="dxa"/>
            <w:shd w:val="clear" w:color="auto" w:fill="auto"/>
          </w:tcPr>
          <w:p w14:paraId="404E5BDF" w14:textId="77777777" w:rsidR="007B11A8" w:rsidRPr="00A0217D" w:rsidRDefault="007B11A8" w:rsidP="00C67151">
            <w:pPr>
              <w:jc w:val="both"/>
              <w:rPr>
                <w:rFonts w:asciiTheme="minorHAnsi" w:hAnsiTheme="minorHAnsi" w:cstheme="minorHAnsi"/>
                <w:b/>
                <w:bCs/>
              </w:rPr>
            </w:pPr>
          </w:p>
        </w:tc>
      </w:tr>
      <w:tr w:rsidR="007147E1" w:rsidRPr="00A0217D" w14:paraId="4B3FBF35" w14:textId="77777777" w:rsidTr="00C67151">
        <w:tc>
          <w:tcPr>
            <w:tcW w:w="4621" w:type="dxa"/>
            <w:shd w:val="clear" w:color="auto" w:fill="auto"/>
          </w:tcPr>
          <w:p w14:paraId="2CE61CA6" w14:textId="77777777" w:rsidR="007147E1" w:rsidRDefault="007147E1" w:rsidP="00C67151">
            <w:pPr>
              <w:spacing w:line="276" w:lineRule="auto"/>
              <w:jc w:val="both"/>
              <w:rPr>
                <w:rFonts w:asciiTheme="minorHAnsi" w:hAnsiTheme="minorHAnsi" w:cstheme="minorHAnsi"/>
                <w:b/>
                <w:bCs/>
              </w:rPr>
            </w:pPr>
            <w:r>
              <w:rPr>
                <w:rFonts w:asciiTheme="minorHAnsi" w:hAnsiTheme="minorHAnsi" w:cstheme="minorHAnsi"/>
                <w:b/>
                <w:lang w:bidi="sk-SK"/>
              </w:rPr>
              <w:t xml:space="preserve">Registračné číslo </w:t>
            </w:r>
          </w:p>
          <w:p w14:paraId="2D963F4E" w14:textId="3DD6E7D5" w:rsidR="007147E1" w:rsidRPr="00A0217D" w:rsidRDefault="007147E1" w:rsidP="00C67151">
            <w:pPr>
              <w:spacing w:line="276" w:lineRule="auto"/>
              <w:jc w:val="both"/>
              <w:rPr>
                <w:rFonts w:asciiTheme="minorHAnsi" w:hAnsiTheme="minorHAnsi" w:cstheme="minorHAnsi"/>
                <w:b/>
                <w:bCs/>
              </w:rPr>
            </w:pPr>
          </w:p>
        </w:tc>
        <w:tc>
          <w:tcPr>
            <w:tcW w:w="4621" w:type="dxa"/>
            <w:shd w:val="clear" w:color="auto" w:fill="auto"/>
          </w:tcPr>
          <w:p w14:paraId="78074DC7" w14:textId="77777777" w:rsidR="007147E1" w:rsidRPr="00A0217D" w:rsidRDefault="007147E1" w:rsidP="00C67151">
            <w:pPr>
              <w:jc w:val="both"/>
              <w:rPr>
                <w:rFonts w:asciiTheme="minorHAnsi" w:hAnsiTheme="minorHAnsi" w:cstheme="minorHAnsi"/>
                <w:b/>
                <w:bCs/>
              </w:rPr>
            </w:pPr>
          </w:p>
        </w:tc>
      </w:tr>
      <w:tr w:rsidR="007B11A8" w:rsidRPr="00A0217D" w14:paraId="066C8475" w14:textId="77777777" w:rsidTr="00C67151">
        <w:tc>
          <w:tcPr>
            <w:tcW w:w="4621" w:type="dxa"/>
            <w:shd w:val="clear" w:color="auto" w:fill="auto"/>
          </w:tcPr>
          <w:p w14:paraId="16F92AA7"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Adresa sídla</w:t>
            </w:r>
          </w:p>
          <w:p w14:paraId="6FE5FDB7" w14:textId="77777777" w:rsidR="007B11A8" w:rsidRPr="00A0217D" w:rsidRDefault="007B11A8" w:rsidP="00C67151">
            <w:pPr>
              <w:spacing w:line="276" w:lineRule="auto"/>
              <w:jc w:val="both"/>
              <w:rPr>
                <w:rFonts w:asciiTheme="minorHAnsi" w:hAnsiTheme="minorHAnsi" w:cstheme="minorHAnsi"/>
              </w:rPr>
            </w:pPr>
            <w:r w:rsidRPr="00A0217D">
              <w:rPr>
                <w:rFonts w:asciiTheme="minorHAnsi" w:hAnsiTheme="minorHAnsi" w:cstheme="minorHAnsi"/>
                <w:lang w:bidi="sk-SK"/>
              </w:rPr>
              <w:t xml:space="preserve">(ulica, číslo bytu alebo bytovej jednotky alebo popisné číslo) </w:t>
            </w:r>
          </w:p>
          <w:p w14:paraId="17847915" w14:textId="77777777" w:rsidR="007B11A8" w:rsidRDefault="007B11A8" w:rsidP="00C67151">
            <w:pPr>
              <w:spacing w:line="276" w:lineRule="auto"/>
              <w:jc w:val="both"/>
              <w:rPr>
                <w:rFonts w:asciiTheme="minorHAnsi" w:hAnsiTheme="minorHAnsi" w:cstheme="minorHAnsi"/>
                <w:b/>
                <w:bCs/>
                <w:i/>
                <w:iCs/>
              </w:rPr>
            </w:pPr>
            <w:r w:rsidRPr="00A0217D">
              <w:rPr>
                <w:rFonts w:asciiTheme="minorHAnsi" w:hAnsiTheme="minorHAnsi" w:cstheme="minorHAnsi"/>
                <w:b/>
                <w:i/>
                <w:lang w:bidi="sk-SK"/>
              </w:rPr>
              <w:t>Neuvádzajte virtuálnu adresu (poštovú schránku) ani zástupnú (preposielaciu) adresu.</w:t>
            </w:r>
          </w:p>
          <w:p w14:paraId="65434665" w14:textId="77777777" w:rsidR="007147E1" w:rsidRPr="00A0217D" w:rsidRDefault="007147E1" w:rsidP="00C67151">
            <w:pPr>
              <w:spacing w:line="276" w:lineRule="auto"/>
              <w:jc w:val="both"/>
              <w:rPr>
                <w:rFonts w:asciiTheme="minorHAnsi" w:hAnsiTheme="minorHAnsi" w:cstheme="minorHAnsi"/>
                <w:b/>
                <w:bCs/>
              </w:rPr>
            </w:pPr>
          </w:p>
        </w:tc>
        <w:tc>
          <w:tcPr>
            <w:tcW w:w="4621" w:type="dxa"/>
            <w:shd w:val="clear" w:color="auto" w:fill="auto"/>
          </w:tcPr>
          <w:p w14:paraId="60F086B4" w14:textId="77777777" w:rsidR="007B11A8" w:rsidRPr="00A0217D" w:rsidRDefault="007B11A8" w:rsidP="00C67151">
            <w:pPr>
              <w:jc w:val="both"/>
              <w:rPr>
                <w:rFonts w:asciiTheme="minorHAnsi" w:hAnsiTheme="minorHAnsi" w:cstheme="minorHAnsi"/>
                <w:b/>
                <w:bCs/>
              </w:rPr>
            </w:pPr>
          </w:p>
        </w:tc>
      </w:tr>
      <w:tr w:rsidR="007B11A8" w:rsidRPr="00A0217D" w14:paraId="70CCB9BB" w14:textId="77777777" w:rsidTr="00C67151">
        <w:tc>
          <w:tcPr>
            <w:tcW w:w="4621" w:type="dxa"/>
            <w:shd w:val="clear" w:color="auto" w:fill="auto"/>
          </w:tcPr>
          <w:p w14:paraId="0C22208C"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Mesto alebo obec, administratívna územná jednotka alebo provincia</w:t>
            </w:r>
          </w:p>
          <w:p w14:paraId="23A1F13A" w14:textId="77777777" w:rsidR="007B11A8" w:rsidRDefault="007B11A8" w:rsidP="00C67151">
            <w:pPr>
              <w:spacing w:line="276" w:lineRule="auto"/>
              <w:jc w:val="both"/>
              <w:rPr>
                <w:rFonts w:asciiTheme="minorHAnsi" w:hAnsiTheme="minorHAnsi" w:cstheme="minorHAnsi"/>
              </w:rPr>
            </w:pPr>
            <w:r w:rsidRPr="00A0217D">
              <w:rPr>
                <w:rFonts w:asciiTheme="minorHAnsi" w:hAnsiTheme="minorHAnsi" w:cstheme="minorHAnsi"/>
                <w:lang w:bidi="sk-SK"/>
              </w:rPr>
              <w:t>(kde sa uplatňuje, uveďte poštové smerovacie číslo)</w:t>
            </w:r>
          </w:p>
          <w:p w14:paraId="14475C80" w14:textId="77777777" w:rsidR="007147E1" w:rsidRPr="00A0217D" w:rsidRDefault="007147E1" w:rsidP="00C67151">
            <w:pPr>
              <w:spacing w:line="276" w:lineRule="auto"/>
              <w:jc w:val="both"/>
              <w:rPr>
                <w:rFonts w:asciiTheme="minorHAnsi" w:hAnsiTheme="minorHAnsi" w:cstheme="minorHAnsi"/>
                <w:b/>
                <w:bCs/>
              </w:rPr>
            </w:pPr>
          </w:p>
        </w:tc>
        <w:tc>
          <w:tcPr>
            <w:tcW w:w="4621" w:type="dxa"/>
            <w:shd w:val="clear" w:color="auto" w:fill="auto"/>
          </w:tcPr>
          <w:p w14:paraId="10B4527A" w14:textId="77777777" w:rsidR="007B11A8" w:rsidRPr="00A0217D" w:rsidRDefault="007B11A8" w:rsidP="00C67151">
            <w:pPr>
              <w:jc w:val="both"/>
              <w:rPr>
                <w:rFonts w:asciiTheme="minorHAnsi" w:hAnsiTheme="minorHAnsi" w:cstheme="minorHAnsi"/>
                <w:b/>
                <w:bCs/>
              </w:rPr>
            </w:pPr>
          </w:p>
        </w:tc>
      </w:tr>
      <w:tr w:rsidR="007B11A8" w:rsidRPr="00A0217D" w14:paraId="1DB8B59A" w14:textId="77777777" w:rsidTr="00C67151">
        <w:tc>
          <w:tcPr>
            <w:tcW w:w="4621" w:type="dxa"/>
            <w:shd w:val="clear" w:color="auto" w:fill="auto"/>
          </w:tcPr>
          <w:p w14:paraId="78FE2999"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Štát</w:t>
            </w:r>
          </w:p>
          <w:p w14:paraId="498EDDB9" w14:textId="77777777" w:rsidR="007B11A8" w:rsidRPr="00A0217D" w:rsidRDefault="007B11A8" w:rsidP="00C67151">
            <w:pPr>
              <w:spacing w:line="276" w:lineRule="auto"/>
              <w:jc w:val="both"/>
              <w:rPr>
                <w:rFonts w:asciiTheme="minorHAnsi" w:hAnsiTheme="minorHAnsi" w:cstheme="minorHAnsi"/>
                <w:b/>
                <w:bCs/>
              </w:rPr>
            </w:pPr>
          </w:p>
        </w:tc>
        <w:tc>
          <w:tcPr>
            <w:tcW w:w="4621" w:type="dxa"/>
            <w:shd w:val="clear" w:color="auto" w:fill="auto"/>
          </w:tcPr>
          <w:p w14:paraId="08DCE7E3" w14:textId="77777777" w:rsidR="007B11A8" w:rsidRPr="00A0217D" w:rsidRDefault="007B11A8" w:rsidP="00C67151">
            <w:pPr>
              <w:jc w:val="both"/>
              <w:rPr>
                <w:rFonts w:asciiTheme="minorHAnsi" w:hAnsiTheme="minorHAnsi" w:cstheme="minorHAnsi"/>
                <w:b/>
                <w:bCs/>
              </w:rPr>
            </w:pPr>
          </w:p>
        </w:tc>
      </w:tr>
      <w:tr w:rsidR="007B11A8" w:rsidRPr="00A0217D" w14:paraId="5538DDD2" w14:textId="77777777" w:rsidTr="00C67151">
        <w:tc>
          <w:tcPr>
            <w:tcW w:w="4621" w:type="dxa"/>
            <w:shd w:val="clear" w:color="auto" w:fill="auto"/>
          </w:tcPr>
          <w:p w14:paraId="521B8905" w14:textId="77777777" w:rsidR="007B11A8" w:rsidRPr="00A0217D" w:rsidRDefault="007B11A8" w:rsidP="00C67151">
            <w:pPr>
              <w:jc w:val="both"/>
              <w:rPr>
                <w:rFonts w:asciiTheme="minorHAnsi" w:hAnsiTheme="minorHAnsi" w:cstheme="minorHAnsi"/>
                <w:b/>
                <w:bCs/>
              </w:rPr>
            </w:pPr>
            <w:r w:rsidRPr="00A0217D">
              <w:rPr>
                <w:rFonts w:asciiTheme="minorHAnsi" w:hAnsiTheme="minorHAnsi" w:cstheme="minorHAnsi"/>
                <w:b/>
                <w:lang w:bidi="sk-SK"/>
              </w:rPr>
              <w:t>Korešpondenčná adresa (ak je iná)</w:t>
            </w:r>
          </w:p>
          <w:p w14:paraId="056467E0" w14:textId="77777777" w:rsidR="007B11A8" w:rsidRPr="00A0217D" w:rsidRDefault="007B11A8" w:rsidP="00C67151">
            <w:pPr>
              <w:spacing w:line="276" w:lineRule="auto"/>
              <w:jc w:val="both"/>
              <w:rPr>
                <w:rFonts w:asciiTheme="minorHAnsi" w:hAnsiTheme="minorHAnsi" w:cstheme="minorHAnsi"/>
              </w:rPr>
            </w:pPr>
            <w:r w:rsidRPr="00A0217D">
              <w:rPr>
                <w:rFonts w:asciiTheme="minorHAnsi" w:hAnsiTheme="minorHAnsi" w:cstheme="minorHAnsi"/>
                <w:lang w:bidi="sk-SK"/>
              </w:rPr>
              <w:t xml:space="preserve">(ulica, číslo bytu alebo bytovej jednotky alebo popisné číslo) </w:t>
            </w:r>
          </w:p>
          <w:p w14:paraId="7836C97E" w14:textId="77777777" w:rsidR="007B11A8" w:rsidRDefault="007B11A8" w:rsidP="00C67151">
            <w:pPr>
              <w:jc w:val="both"/>
              <w:rPr>
                <w:rFonts w:asciiTheme="minorHAnsi" w:hAnsiTheme="minorHAnsi" w:cstheme="minorHAnsi"/>
                <w:b/>
                <w:bCs/>
                <w:i/>
                <w:iCs/>
              </w:rPr>
            </w:pPr>
            <w:r w:rsidRPr="00A0217D">
              <w:rPr>
                <w:rFonts w:asciiTheme="minorHAnsi" w:hAnsiTheme="minorHAnsi" w:cstheme="minorHAnsi"/>
                <w:b/>
                <w:i/>
                <w:lang w:bidi="sk-SK"/>
              </w:rPr>
              <w:t>Neuvádzajte virtuálnu adresu (poštovú schránku) ani zástupnú (preposielaciu) adresu.</w:t>
            </w:r>
          </w:p>
          <w:p w14:paraId="77F1B4CB" w14:textId="77777777" w:rsidR="007147E1" w:rsidRPr="00A0217D" w:rsidRDefault="007147E1" w:rsidP="00C67151">
            <w:pPr>
              <w:jc w:val="both"/>
              <w:rPr>
                <w:rFonts w:asciiTheme="minorHAnsi" w:hAnsiTheme="minorHAnsi" w:cstheme="minorHAnsi"/>
                <w:bCs/>
              </w:rPr>
            </w:pPr>
          </w:p>
        </w:tc>
        <w:tc>
          <w:tcPr>
            <w:tcW w:w="4621" w:type="dxa"/>
            <w:shd w:val="clear" w:color="auto" w:fill="auto"/>
          </w:tcPr>
          <w:p w14:paraId="0EB1C756" w14:textId="77777777" w:rsidR="007B11A8" w:rsidRPr="00A0217D" w:rsidRDefault="007B11A8" w:rsidP="00C67151">
            <w:pPr>
              <w:jc w:val="both"/>
              <w:rPr>
                <w:rFonts w:asciiTheme="minorHAnsi" w:hAnsiTheme="minorHAnsi" w:cstheme="minorHAnsi"/>
                <w:b/>
                <w:bCs/>
              </w:rPr>
            </w:pPr>
          </w:p>
        </w:tc>
      </w:tr>
      <w:tr w:rsidR="007B11A8" w:rsidRPr="00A0217D" w14:paraId="10E9EA32" w14:textId="77777777" w:rsidTr="00C67151">
        <w:tc>
          <w:tcPr>
            <w:tcW w:w="4621" w:type="dxa"/>
            <w:shd w:val="clear" w:color="auto" w:fill="auto"/>
          </w:tcPr>
          <w:p w14:paraId="01A2A83F"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Mesto alebo obec, administratívna územná jednotka alebo provincia</w:t>
            </w:r>
          </w:p>
          <w:p w14:paraId="46E68D8D" w14:textId="77777777" w:rsidR="007B11A8" w:rsidRDefault="007B11A8" w:rsidP="00C67151">
            <w:pPr>
              <w:spacing w:line="276" w:lineRule="auto"/>
              <w:jc w:val="both"/>
              <w:rPr>
                <w:rFonts w:asciiTheme="minorHAnsi" w:hAnsiTheme="minorHAnsi" w:cstheme="minorHAnsi"/>
              </w:rPr>
            </w:pPr>
            <w:r w:rsidRPr="00A0217D">
              <w:rPr>
                <w:rFonts w:asciiTheme="minorHAnsi" w:hAnsiTheme="minorHAnsi" w:cstheme="minorHAnsi"/>
                <w:lang w:bidi="sk-SK"/>
              </w:rPr>
              <w:t>(kde sa uplatňuje, uveďte poštové smerovacie číslo)</w:t>
            </w:r>
          </w:p>
          <w:p w14:paraId="581D1C07" w14:textId="77777777" w:rsidR="007147E1" w:rsidRPr="00A0217D" w:rsidRDefault="007147E1" w:rsidP="00C67151">
            <w:pPr>
              <w:spacing w:line="276" w:lineRule="auto"/>
              <w:jc w:val="both"/>
              <w:rPr>
                <w:rFonts w:asciiTheme="minorHAnsi" w:hAnsiTheme="minorHAnsi" w:cstheme="minorHAnsi"/>
                <w:b/>
                <w:bCs/>
              </w:rPr>
            </w:pPr>
          </w:p>
        </w:tc>
        <w:tc>
          <w:tcPr>
            <w:tcW w:w="4621" w:type="dxa"/>
            <w:shd w:val="clear" w:color="auto" w:fill="auto"/>
          </w:tcPr>
          <w:p w14:paraId="6FC919A6" w14:textId="77777777" w:rsidR="007B11A8" w:rsidRPr="00A0217D" w:rsidRDefault="007B11A8" w:rsidP="00C67151">
            <w:pPr>
              <w:jc w:val="both"/>
              <w:rPr>
                <w:rFonts w:asciiTheme="minorHAnsi" w:hAnsiTheme="minorHAnsi" w:cstheme="minorHAnsi"/>
                <w:b/>
                <w:bCs/>
              </w:rPr>
            </w:pPr>
          </w:p>
        </w:tc>
      </w:tr>
      <w:tr w:rsidR="007B11A8" w:rsidRPr="00A0217D" w14:paraId="4983C2DB" w14:textId="77777777" w:rsidTr="00C67151">
        <w:tc>
          <w:tcPr>
            <w:tcW w:w="4621" w:type="dxa"/>
            <w:shd w:val="clear" w:color="auto" w:fill="auto"/>
          </w:tcPr>
          <w:p w14:paraId="78CA416C" w14:textId="77777777" w:rsidR="007B11A8" w:rsidRPr="00A0217D" w:rsidRDefault="007B11A8" w:rsidP="00C67151">
            <w:pPr>
              <w:spacing w:line="276" w:lineRule="auto"/>
              <w:jc w:val="both"/>
              <w:rPr>
                <w:rFonts w:asciiTheme="minorHAnsi" w:hAnsiTheme="minorHAnsi" w:cstheme="minorHAnsi"/>
                <w:b/>
                <w:bCs/>
              </w:rPr>
            </w:pPr>
            <w:r w:rsidRPr="00A0217D">
              <w:rPr>
                <w:rFonts w:asciiTheme="minorHAnsi" w:hAnsiTheme="minorHAnsi" w:cstheme="minorHAnsi"/>
                <w:b/>
                <w:lang w:bidi="sk-SK"/>
              </w:rPr>
              <w:t>Štát</w:t>
            </w:r>
          </w:p>
          <w:p w14:paraId="023CD475" w14:textId="77777777" w:rsidR="007B11A8" w:rsidRPr="00A0217D" w:rsidRDefault="007B11A8" w:rsidP="00C67151">
            <w:pPr>
              <w:spacing w:line="276" w:lineRule="auto"/>
              <w:jc w:val="both"/>
              <w:rPr>
                <w:rFonts w:asciiTheme="minorHAnsi" w:hAnsiTheme="minorHAnsi" w:cstheme="minorHAnsi"/>
                <w:b/>
                <w:bCs/>
              </w:rPr>
            </w:pPr>
          </w:p>
        </w:tc>
        <w:tc>
          <w:tcPr>
            <w:tcW w:w="4621" w:type="dxa"/>
            <w:shd w:val="clear" w:color="auto" w:fill="auto"/>
          </w:tcPr>
          <w:p w14:paraId="72AF48AB" w14:textId="77777777" w:rsidR="007B11A8" w:rsidRPr="00A0217D" w:rsidRDefault="007B11A8" w:rsidP="00C67151">
            <w:pPr>
              <w:jc w:val="both"/>
              <w:rPr>
                <w:rFonts w:asciiTheme="minorHAnsi" w:hAnsiTheme="minorHAnsi" w:cstheme="minorHAnsi"/>
                <w:b/>
                <w:bCs/>
              </w:rPr>
            </w:pPr>
          </w:p>
        </w:tc>
      </w:tr>
    </w:tbl>
    <w:p w14:paraId="7F804330" w14:textId="77777777" w:rsidR="007B11A8" w:rsidRPr="007147E1" w:rsidRDefault="007B11A8" w:rsidP="007B11A8">
      <w:pPr>
        <w:rPr>
          <w:rFonts w:asciiTheme="minorHAnsi" w:hAnsiTheme="minorHAnsi" w:cstheme="minorHAnsi"/>
          <w:b/>
          <w:bCs/>
        </w:rPr>
      </w:pPr>
      <w:r w:rsidRPr="00A0217D">
        <w:rPr>
          <w:rFonts w:asciiTheme="minorHAnsi" w:hAnsiTheme="minorHAnsi" w:cstheme="minorHAnsi"/>
          <w:b/>
          <w:lang w:bidi="sk-SK"/>
        </w:rPr>
        <w:br w:type="page"/>
      </w:r>
      <w:r w:rsidRPr="007147E1">
        <w:rPr>
          <w:rFonts w:asciiTheme="minorHAnsi" w:hAnsiTheme="minorHAnsi" w:cstheme="minorHAnsi"/>
          <w:b/>
          <w:lang w:bidi="sk-SK"/>
        </w:rPr>
        <w:lastRenderedPageBreak/>
        <w:t>Oddiel 2: Subjekty z USA</w:t>
      </w:r>
    </w:p>
    <w:p w14:paraId="3A57540D" w14:textId="202FB61D" w:rsidR="007B11A8" w:rsidRPr="007147E1" w:rsidRDefault="007B11A8" w:rsidP="007B11A8">
      <w:pPr>
        <w:jc w:val="both"/>
        <w:rPr>
          <w:rFonts w:asciiTheme="minorHAnsi" w:hAnsiTheme="minorHAnsi" w:cstheme="minorHAnsi"/>
          <w:i/>
          <w:iCs/>
        </w:rPr>
      </w:pPr>
      <w:r w:rsidRPr="007147E1">
        <w:rPr>
          <w:rFonts w:asciiTheme="minorHAnsi" w:hAnsiTheme="minorHAnsi" w:cstheme="minorHAnsi"/>
          <w:i/>
          <w:lang w:bidi="sk-SK"/>
        </w:rPr>
        <w:t>Označte a vyplňte podľa toho, čo sa uplatňuje.</w:t>
      </w:r>
    </w:p>
    <w:p w14:paraId="13FB0606" w14:textId="48FDFF12" w:rsidR="007B11A8" w:rsidRPr="008656FA" w:rsidRDefault="007B11A8" w:rsidP="008656FA">
      <w:pPr>
        <w:pStyle w:val="ListParagraph"/>
        <w:numPr>
          <w:ilvl w:val="0"/>
          <w:numId w:val="16"/>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 xml:space="preserve">Daný subjekt je </w:t>
      </w:r>
      <w:r w:rsidRPr="007147E1">
        <w:rPr>
          <w:rFonts w:asciiTheme="minorHAnsi" w:hAnsiTheme="minorHAnsi" w:cstheme="minorHAnsi"/>
          <w:b/>
          <w:sz w:val="20"/>
          <w:szCs w:val="20"/>
          <w:lang w:bidi="sk-SK"/>
        </w:rPr>
        <w:t xml:space="preserve">Špecifikovaná osoba z USA (Specified US Person) </w:t>
      </w:r>
      <w:r w:rsidRPr="007147E1">
        <w:rPr>
          <w:rFonts w:asciiTheme="minorHAnsi" w:hAnsiTheme="minorHAnsi" w:cstheme="minorHAnsi"/>
          <w:sz w:val="20"/>
          <w:szCs w:val="20"/>
          <w:lang w:bidi="sk-SK"/>
        </w:rPr>
        <w:t>a jeho federálne identifikačné číslo daňovníka USA (US TIN) je nasledovné:</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7B11A8" w:rsidRPr="007147E1" w14:paraId="0C57B282" w14:textId="77777777" w:rsidTr="00C67151">
        <w:tc>
          <w:tcPr>
            <w:tcW w:w="9242" w:type="dxa"/>
            <w:shd w:val="clear" w:color="auto" w:fill="auto"/>
          </w:tcPr>
          <w:p w14:paraId="2022D37F" w14:textId="77777777" w:rsidR="007B11A8" w:rsidRPr="007147E1" w:rsidRDefault="007B11A8" w:rsidP="00C67151">
            <w:pPr>
              <w:pStyle w:val="ListParagraph"/>
              <w:ind w:left="0"/>
              <w:jc w:val="both"/>
              <w:rPr>
                <w:rFonts w:asciiTheme="minorHAnsi" w:hAnsiTheme="minorHAnsi" w:cstheme="minorHAnsi"/>
                <w:sz w:val="20"/>
                <w:szCs w:val="20"/>
              </w:rPr>
            </w:pPr>
          </w:p>
          <w:p w14:paraId="73187544" w14:textId="77777777" w:rsidR="007B11A8" w:rsidRPr="007147E1" w:rsidRDefault="007B11A8" w:rsidP="00C67151">
            <w:pPr>
              <w:pStyle w:val="ListParagraph"/>
              <w:ind w:left="0"/>
              <w:jc w:val="both"/>
              <w:rPr>
                <w:rFonts w:asciiTheme="minorHAnsi" w:hAnsiTheme="minorHAnsi" w:cstheme="minorHAnsi"/>
                <w:sz w:val="20"/>
                <w:szCs w:val="20"/>
              </w:rPr>
            </w:pPr>
          </w:p>
        </w:tc>
      </w:tr>
    </w:tbl>
    <w:p w14:paraId="1B67E1FF" w14:textId="77777777" w:rsidR="007B11A8" w:rsidRPr="007147E1" w:rsidRDefault="007B11A8" w:rsidP="007B11A8">
      <w:pPr>
        <w:pStyle w:val="ListParagraph"/>
        <w:spacing w:after="0"/>
        <w:jc w:val="both"/>
        <w:rPr>
          <w:rFonts w:asciiTheme="minorHAnsi" w:hAnsiTheme="minorHAnsi" w:cstheme="minorHAnsi"/>
          <w:sz w:val="20"/>
          <w:szCs w:val="20"/>
        </w:rPr>
      </w:pPr>
    </w:p>
    <w:p w14:paraId="21C1E0A5" w14:textId="00D1150C" w:rsidR="007B11A8" w:rsidRPr="008656FA" w:rsidRDefault="007B11A8" w:rsidP="008656FA">
      <w:pPr>
        <w:pStyle w:val="ListParagraph"/>
        <w:numPr>
          <w:ilvl w:val="0"/>
          <w:numId w:val="16"/>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 xml:space="preserve">Daný subjekt je </w:t>
      </w:r>
      <w:r w:rsidRPr="007147E1">
        <w:rPr>
          <w:rFonts w:asciiTheme="minorHAnsi" w:hAnsiTheme="minorHAnsi" w:cstheme="minorHAnsi"/>
          <w:b/>
          <w:sz w:val="20"/>
          <w:szCs w:val="20"/>
          <w:lang w:bidi="sk-SK"/>
        </w:rPr>
        <w:t xml:space="preserve">Osoba z USA (US Person), </w:t>
      </w:r>
      <w:r w:rsidRPr="007147E1">
        <w:rPr>
          <w:rFonts w:asciiTheme="minorHAnsi" w:hAnsiTheme="minorHAnsi" w:cstheme="minorHAnsi"/>
          <w:sz w:val="20"/>
          <w:szCs w:val="20"/>
          <w:lang w:bidi="sk-SK"/>
        </w:rPr>
        <w:t>ktorá nie je Špecifikovanou osobou z USA. Uveďte prosím výnimku</w:t>
      </w:r>
      <w:r w:rsidRPr="007147E1">
        <w:rPr>
          <w:rStyle w:val="FootnoteReference"/>
          <w:rFonts w:asciiTheme="minorHAnsi" w:hAnsiTheme="minorHAnsi" w:cstheme="minorHAnsi"/>
          <w:sz w:val="20"/>
          <w:szCs w:val="20"/>
          <w:lang w:bidi="sk-SK"/>
        </w:rPr>
        <w:footnoteReference w:id="1"/>
      </w:r>
      <w:r w:rsidRPr="007147E1">
        <w:rPr>
          <w:rFonts w:asciiTheme="minorHAnsi" w:hAnsiTheme="minorHAnsi" w:cstheme="minorHAnsi"/>
          <w:sz w:val="20"/>
          <w:szCs w:val="20"/>
          <w:lang w:bidi="sk-SK"/>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7B11A8" w:rsidRPr="007147E1" w14:paraId="7DCA95EE" w14:textId="77777777" w:rsidTr="00C67151">
        <w:tc>
          <w:tcPr>
            <w:tcW w:w="9242" w:type="dxa"/>
            <w:shd w:val="clear" w:color="auto" w:fill="auto"/>
          </w:tcPr>
          <w:p w14:paraId="25D3F056" w14:textId="77777777" w:rsidR="007B11A8" w:rsidRPr="007147E1" w:rsidRDefault="007B11A8" w:rsidP="00C67151">
            <w:pPr>
              <w:pStyle w:val="ListParagraph"/>
              <w:ind w:left="0"/>
              <w:jc w:val="both"/>
              <w:rPr>
                <w:rFonts w:asciiTheme="minorHAnsi" w:hAnsiTheme="minorHAnsi" w:cstheme="minorHAnsi"/>
                <w:sz w:val="20"/>
                <w:szCs w:val="20"/>
              </w:rPr>
            </w:pPr>
          </w:p>
          <w:p w14:paraId="4EB7D747" w14:textId="77777777" w:rsidR="007B11A8" w:rsidRPr="007147E1" w:rsidRDefault="007B11A8" w:rsidP="00C67151">
            <w:pPr>
              <w:pStyle w:val="ListParagraph"/>
              <w:ind w:left="0"/>
              <w:jc w:val="both"/>
              <w:rPr>
                <w:rFonts w:asciiTheme="minorHAnsi" w:hAnsiTheme="minorHAnsi" w:cstheme="minorHAnsi"/>
                <w:sz w:val="20"/>
                <w:szCs w:val="20"/>
              </w:rPr>
            </w:pPr>
          </w:p>
        </w:tc>
      </w:tr>
    </w:tbl>
    <w:p w14:paraId="5FE6D52D" w14:textId="77777777" w:rsidR="007B11A8" w:rsidRPr="007147E1" w:rsidRDefault="007B11A8" w:rsidP="007B11A8">
      <w:pPr>
        <w:pStyle w:val="ListParagraph"/>
        <w:spacing w:after="0"/>
        <w:jc w:val="both"/>
        <w:rPr>
          <w:rFonts w:asciiTheme="minorHAnsi" w:hAnsiTheme="minorHAnsi" w:cstheme="minorHAnsi"/>
          <w:sz w:val="20"/>
          <w:szCs w:val="20"/>
        </w:rPr>
      </w:pPr>
    </w:p>
    <w:p w14:paraId="01313F36" w14:textId="616A309A" w:rsidR="007B11A8" w:rsidRPr="007147E1" w:rsidRDefault="007B11A8" w:rsidP="007B11A8">
      <w:pPr>
        <w:jc w:val="both"/>
        <w:rPr>
          <w:rFonts w:asciiTheme="minorHAnsi" w:hAnsiTheme="minorHAnsi" w:cstheme="minorHAnsi"/>
          <w:i/>
          <w:iCs/>
        </w:rPr>
      </w:pPr>
      <w:r w:rsidRPr="007147E1">
        <w:rPr>
          <w:rFonts w:asciiTheme="minorHAnsi" w:hAnsiTheme="minorHAnsi" w:cstheme="minorHAnsi"/>
          <w:i/>
          <w:lang w:bidi="sk-SK"/>
        </w:rPr>
        <w:t>Oddiel 3 vyplňte, ak je subjekt daňovým rezidentom inej krajiny ako USA.</w:t>
      </w:r>
    </w:p>
    <w:p w14:paraId="02A5269D" w14:textId="77777777" w:rsidR="00B0096F" w:rsidRDefault="00B0096F" w:rsidP="007B11A8">
      <w:pPr>
        <w:jc w:val="both"/>
        <w:rPr>
          <w:rFonts w:asciiTheme="minorHAnsi" w:hAnsiTheme="minorHAnsi" w:cstheme="minorHAnsi"/>
          <w:b/>
          <w:lang w:bidi="sk-SK"/>
        </w:rPr>
      </w:pPr>
    </w:p>
    <w:p w14:paraId="5952A374" w14:textId="41D77B62" w:rsidR="007B11A8" w:rsidRPr="007147E1" w:rsidRDefault="007B11A8" w:rsidP="007B11A8">
      <w:pPr>
        <w:jc w:val="both"/>
        <w:rPr>
          <w:rFonts w:asciiTheme="minorHAnsi" w:hAnsiTheme="minorHAnsi" w:cstheme="minorHAnsi"/>
          <w:b/>
          <w:bCs/>
        </w:rPr>
      </w:pPr>
      <w:r w:rsidRPr="007147E1">
        <w:rPr>
          <w:rFonts w:asciiTheme="minorHAnsi" w:hAnsiTheme="minorHAnsi" w:cstheme="minorHAnsi"/>
          <w:b/>
          <w:lang w:bidi="sk-SK"/>
        </w:rPr>
        <w:t>Oddiel 3: Vyhlásenie o daňovej rezidencii (v inej krajine ako USA)</w:t>
      </w:r>
    </w:p>
    <w:p w14:paraId="525572C1" w14:textId="77777777" w:rsidR="007B11A8" w:rsidRPr="007147E1" w:rsidRDefault="007B11A8" w:rsidP="007B11A8">
      <w:pPr>
        <w:jc w:val="both"/>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499"/>
      </w:tblGrid>
      <w:tr w:rsidR="007B11A8" w:rsidRPr="007147E1" w14:paraId="1ABDEB2B" w14:textId="77777777" w:rsidTr="00C67151">
        <w:tc>
          <w:tcPr>
            <w:tcW w:w="4621" w:type="dxa"/>
            <w:shd w:val="clear" w:color="auto" w:fill="auto"/>
          </w:tcPr>
          <w:p w14:paraId="332044B5" w14:textId="77777777" w:rsidR="007B11A8" w:rsidRPr="007147E1" w:rsidRDefault="007B11A8" w:rsidP="00C67151">
            <w:pPr>
              <w:jc w:val="both"/>
              <w:rPr>
                <w:rFonts w:asciiTheme="minorHAnsi" w:hAnsiTheme="minorHAnsi" w:cstheme="minorHAnsi"/>
              </w:rPr>
            </w:pPr>
            <w:r w:rsidRPr="007147E1">
              <w:rPr>
                <w:rFonts w:asciiTheme="minorHAnsi" w:hAnsiTheme="minorHAnsi" w:cstheme="minorHAnsi"/>
                <w:b/>
                <w:lang w:bidi="sk-SK"/>
              </w:rPr>
              <w:t>Krajina / krajiny daňovej rezidencie</w:t>
            </w:r>
          </w:p>
        </w:tc>
        <w:tc>
          <w:tcPr>
            <w:tcW w:w="4621" w:type="dxa"/>
            <w:shd w:val="clear" w:color="auto" w:fill="auto"/>
          </w:tcPr>
          <w:p w14:paraId="77F8B17C" w14:textId="77777777" w:rsidR="007B11A8" w:rsidRPr="007147E1" w:rsidRDefault="007B11A8" w:rsidP="00C67151">
            <w:pPr>
              <w:spacing w:line="276" w:lineRule="auto"/>
              <w:jc w:val="both"/>
              <w:rPr>
                <w:rFonts w:asciiTheme="minorHAnsi" w:hAnsiTheme="minorHAnsi" w:cstheme="minorHAnsi"/>
              </w:rPr>
            </w:pPr>
            <w:r w:rsidRPr="007147E1">
              <w:rPr>
                <w:rFonts w:asciiTheme="minorHAnsi" w:hAnsiTheme="minorHAnsi" w:cstheme="minorHAnsi"/>
                <w:b/>
                <w:lang w:bidi="sk-SK"/>
              </w:rPr>
              <w:t>Identifikačné číslo na daňové účely</w:t>
            </w:r>
          </w:p>
        </w:tc>
      </w:tr>
      <w:tr w:rsidR="007B11A8" w:rsidRPr="007147E1" w14:paraId="146AC2C4" w14:textId="77777777" w:rsidTr="00C67151">
        <w:tc>
          <w:tcPr>
            <w:tcW w:w="4621" w:type="dxa"/>
            <w:shd w:val="clear" w:color="auto" w:fill="auto"/>
          </w:tcPr>
          <w:p w14:paraId="02F393B0" w14:textId="77777777" w:rsidR="007B11A8" w:rsidRPr="007147E1" w:rsidRDefault="007B11A8" w:rsidP="00C67151">
            <w:pPr>
              <w:jc w:val="both"/>
              <w:rPr>
                <w:rFonts w:asciiTheme="minorHAnsi" w:hAnsiTheme="minorHAnsi" w:cstheme="minorHAnsi"/>
                <w:b/>
                <w:bCs/>
              </w:rPr>
            </w:pPr>
          </w:p>
        </w:tc>
        <w:tc>
          <w:tcPr>
            <w:tcW w:w="4621" w:type="dxa"/>
            <w:shd w:val="clear" w:color="auto" w:fill="auto"/>
          </w:tcPr>
          <w:p w14:paraId="557569DA" w14:textId="77777777" w:rsidR="007B11A8" w:rsidRPr="007147E1" w:rsidRDefault="007B11A8" w:rsidP="00C67151">
            <w:pPr>
              <w:jc w:val="both"/>
              <w:rPr>
                <w:rFonts w:asciiTheme="minorHAnsi" w:hAnsiTheme="minorHAnsi" w:cstheme="minorHAnsi"/>
                <w:b/>
                <w:bCs/>
              </w:rPr>
            </w:pPr>
          </w:p>
        </w:tc>
      </w:tr>
      <w:tr w:rsidR="007B11A8" w:rsidRPr="007147E1" w14:paraId="2154F520" w14:textId="77777777" w:rsidTr="00C67151">
        <w:tc>
          <w:tcPr>
            <w:tcW w:w="4621" w:type="dxa"/>
            <w:shd w:val="clear" w:color="auto" w:fill="auto"/>
          </w:tcPr>
          <w:p w14:paraId="5EBE9944" w14:textId="77777777" w:rsidR="007B11A8" w:rsidRPr="007147E1" w:rsidRDefault="007B11A8" w:rsidP="00C67151">
            <w:pPr>
              <w:jc w:val="both"/>
              <w:rPr>
                <w:rFonts w:asciiTheme="minorHAnsi" w:hAnsiTheme="minorHAnsi" w:cstheme="minorHAnsi"/>
                <w:b/>
                <w:bCs/>
              </w:rPr>
            </w:pPr>
          </w:p>
        </w:tc>
        <w:tc>
          <w:tcPr>
            <w:tcW w:w="4621" w:type="dxa"/>
            <w:shd w:val="clear" w:color="auto" w:fill="auto"/>
          </w:tcPr>
          <w:p w14:paraId="510AAB28" w14:textId="77777777" w:rsidR="007B11A8" w:rsidRPr="007147E1" w:rsidRDefault="007B11A8" w:rsidP="00C67151">
            <w:pPr>
              <w:jc w:val="both"/>
              <w:rPr>
                <w:rFonts w:asciiTheme="minorHAnsi" w:hAnsiTheme="minorHAnsi" w:cstheme="minorHAnsi"/>
                <w:b/>
                <w:bCs/>
              </w:rPr>
            </w:pPr>
          </w:p>
        </w:tc>
      </w:tr>
      <w:tr w:rsidR="007B11A8" w:rsidRPr="007147E1" w14:paraId="5273E25F" w14:textId="77777777" w:rsidTr="00C67151">
        <w:tc>
          <w:tcPr>
            <w:tcW w:w="4621" w:type="dxa"/>
            <w:shd w:val="clear" w:color="auto" w:fill="auto"/>
          </w:tcPr>
          <w:p w14:paraId="534C8D10" w14:textId="77777777" w:rsidR="007B11A8" w:rsidRPr="007147E1" w:rsidRDefault="007B11A8" w:rsidP="00C67151">
            <w:pPr>
              <w:jc w:val="both"/>
              <w:rPr>
                <w:rFonts w:asciiTheme="minorHAnsi" w:hAnsiTheme="minorHAnsi" w:cstheme="minorHAnsi"/>
                <w:b/>
                <w:bCs/>
              </w:rPr>
            </w:pPr>
          </w:p>
        </w:tc>
        <w:tc>
          <w:tcPr>
            <w:tcW w:w="4621" w:type="dxa"/>
            <w:shd w:val="clear" w:color="auto" w:fill="auto"/>
          </w:tcPr>
          <w:p w14:paraId="3ACC80BF" w14:textId="77777777" w:rsidR="007B11A8" w:rsidRPr="007147E1" w:rsidRDefault="007B11A8" w:rsidP="00C67151">
            <w:pPr>
              <w:jc w:val="both"/>
              <w:rPr>
                <w:rFonts w:asciiTheme="minorHAnsi" w:hAnsiTheme="minorHAnsi" w:cstheme="minorHAnsi"/>
                <w:b/>
                <w:bCs/>
              </w:rPr>
            </w:pPr>
          </w:p>
        </w:tc>
      </w:tr>
    </w:tbl>
    <w:p w14:paraId="42C03F30" w14:textId="77777777" w:rsidR="007B11A8" w:rsidRPr="007147E1" w:rsidRDefault="007B11A8" w:rsidP="007B11A8">
      <w:pPr>
        <w:jc w:val="both"/>
        <w:rPr>
          <w:rFonts w:asciiTheme="minorHAnsi" w:hAnsiTheme="minorHAnsi" w:cstheme="minorHAnsi"/>
          <w:b/>
          <w:bCs/>
        </w:rPr>
      </w:pPr>
    </w:p>
    <w:p w14:paraId="6444E4C2" w14:textId="77777777" w:rsidR="007B11A8" w:rsidRPr="007147E1" w:rsidRDefault="007B11A8" w:rsidP="007B11A8">
      <w:pPr>
        <w:jc w:val="both"/>
        <w:rPr>
          <w:rFonts w:asciiTheme="minorHAnsi" w:hAnsiTheme="minorHAnsi" w:cstheme="minorHAnsi"/>
          <w:b/>
          <w:bCs/>
        </w:rPr>
      </w:pPr>
      <w:r w:rsidRPr="007147E1">
        <w:rPr>
          <w:rFonts w:asciiTheme="minorHAnsi" w:hAnsiTheme="minorHAnsi" w:cstheme="minorHAnsi"/>
          <w:b/>
          <w:lang w:bidi="sk-SK"/>
        </w:rPr>
        <w:t>Oddiel 4: Klasifikácia subjektu podľa amerického zákona FATCA</w:t>
      </w:r>
    </w:p>
    <w:p w14:paraId="4208DBE4" w14:textId="77777777" w:rsidR="007B11A8" w:rsidRPr="007147E1" w:rsidRDefault="007B11A8" w:rsidP="007B11A8">
      <w:pPr>
        <w:jc w:val="both"/>
        <w:rPr>
          <w:rFonts w:asciiTheme="minorHAnsi" w:hAnsiTheme="minorHAnsi" w:cstheme="minorHAnsi"/>
          <w:i/>
          <w:iCs/>
        </w:rPr>
      </w:pPr>
      <w:r w:rsidRPr="007147E1">
        <w:rPr>
          <w:rFonts w:asciiTheme="minorHAnsi" w:hAnsiTheme="minorHAnsi" w:cstheme="minorHAnsi"/>
          <w:i/>
          <w:lang w:bidi="sk-SK"/>
        </w:rPr>
        <w:t>Označte a vyplňte podľa toho, čo sa uplatňuje.</w:t>
      </w:r>
    </w:p>
    <w:p w14:paraId="68E88581" w14:textId="77777777" w:rsidR="007B11A8" w:rsidRPr="007147E1" w:rsidRDefault="007B11A8" w:rsidP="007B11A8">
      <w:pPr>
        <w:jc w:val="both"/>
        <w:rPr>
          <w:rFonts w:asciiTheme="minorHAnsi" w:hAnsiTheme="minorHAnsi" w:cstheme="minorHAnsi"/>
          <w:i/>
          <w:iCs/>
        </w:rPr>
      </w:pPr>
    </w:p>
    <w:p w14:paraId="3B56913C" w14:textId="77777777" w:rsidR="007B11A8" w:rsidRPr="007147E1" w:rsidRDefault="007B11A8" w:rsidP="007B11A8">
      <w:pPr>
        <w:jc w:val="both"/>
        <w:rPr>
          <w:rFonts w:asciiTheme="minorHAnsi" w:hAnsiTheme="minorHAnsi" w:cstheme="minorHAnsi"/>
        </w:rPr>
      </w:pPr>
      <w:r w:rsidRPr="007147E1">
        <w:rPr>
          <w:rFonts w:asciiTheme="minorHAnsi" w:hAnsiTheme="minorHAnsi" w:cstheme="minorHAnsi"/>
          <w:b/>
          <w:lang w:bidi="sk-SK"/>
        </w:rPr>
        <w:t xml:space="preserve">A) </w:t>
      </w:r>
      <w:r w:rsidRPr="007147E1">
        <w:rPr>
          <w:rFonts w:asciiTheme="minorHAnsi" w:hAnsiTheme="minorHAnsi" w:cstheme="minorHAnsi"/>
          <w:lang w:bidi="sk-SK"/>
        </w:rPr>
        <w:t xml:space="preserve">Ak ste </w:t>
      </w:r>
      <w:r w:rsidRPr="007147E1">
        <w:rPr>
          <w:rFonts w:asciiTheme="minorHAnsi" w:hAnsiTheme="minorHAnsi" w:cstheme="minorHAnsi"/>
          <w:b/>
          <w:lang w:bidi="sk-SK"/>
        </w:rPr>
        <w:t>Registrovaná finančná inštitúcia (Registered Financial Institution)</w:t>
      </w:r>
      <w:r w:rsidRPr="007147E1">
        <w:rPr>
          <w:rFonts w:asciiTheme="minorHAnsi" w:hAnsiTheme="minorHAnsi" w:cstheme="minorHAnsi"/>
          <w:lang w:bidi="sk-SK"/>
        </w:rPr>
        <w:t xml:space="preserve">, označte </w:t>
      </w:r>
      <w:r w:rsidRPr="007147E1">
        <w:rPr>
          <w:rFonts w:asciiTheme="minorHAnsi" w:hAnsiTheme="minorHAnsi" w:cstheme="minorHAnsi"/>
          <w:b/>
          <w:lang w:bidi="sk-SK"/>
        </w:rPr>
        <w:t xml:space="preserve">jednu </w:t>
      </w:r>
      <w:r w:rsidRPr="007147E1">
        <w:rPr>
          <w:rFonts w:asciiTheme="minorHAnsi" w:hAnsiTheme="minorHAnsi" w:cstheme="minorHAnsi"/>
          <w:lang w:bidi="sk-SK"/>
        </w:rPr>
        <w:t>z nasledujúcich kategórií a uveďte svoje číslo FATCA GIIN:</w:t>
      </w:r>
    </w:p>
    <w:p w14:paraId="030E8FCE" w14:textId="77777777" w:rsidR="007B11A8" w:rsidRPr="007147E1" w:rsidRDefault="007B11A8" w:rsidP="007B11A8">
      <w:pPr>
        <w:jc w:val="both"/>
        <w:rPr>
          <w:rFonts w:asciiTheme="minorHAnsi" w:hAnsiTheme="minorHAnsi" w:cstheme="minorHAnsi"/>
        </w:rPr>
      </w:pPr>
    </w:p>
    <w:p w14:paraId="47BFA991" w14:textId="144F47FE" w:rsidR="007B11A8" w:rsidRPr="008656FA" w:rsidRDefault="007B11A8" w:rsidP="007B11A8">
      <w:pPr>
        <w:pStyle w:val="ListParagraph"/>
        <w:numPr>
          <w:ilvl w:val="0"/>
          <w:numId w:val="17"/>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Zahraničná finančná inštitúcia s modelom vykazovania 1 (Reporting Model 1 Foreign Financial Institution)</w:t>
      </w:r>
    </w:p>
    <w:p w14:paraId="037BFF0E" w14:textId="3493E63C" w:rsidR="007B11A8" w:rsidRPr="008656FA" w:rsidRDefault="007B11A8" w:rsidP="008656FA">
      <w:pPr>
        <w:pStyle w:val="ListParagraph"/>
        <w:numPr>
          <w:ilvl w:val="0"/>
          <w:numId w:val="17"/>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Zahraničná finančná inštitúcia s modelom vykazovania 2 (Reporting Model 2 Foreign Financial Institution)</w:t>
      </w:r>
    </w:p>
    <w:p w14:paraId="2849716E" w14:textId="3BE7F45F" w:rsidR="007B11A8" w:rsidRPr="008656FA" w:rsidRDefault="007B11A8" w:rsidP="008656FA">
      <w:pPr>
        <w:pStyle w:val="ListParagraph"/>
        <w:numPr>
          <w:ilvl w:val="0"/>
          <w:numId w:val="17"/>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Zúčastnená zahraničná finančná inštitúcia (Participating Foreign Financial Institution) (vrátane finančnej inštitúcie z USA, ktorá sa zaregistrovala a získala číslo GIIN)</w:t>
      </w:r>
    </w:p>
    <w:p w14:paraId="7474B316" w14:textId="243E7F38" w:rsidR="007B11A8" w:rsidRPr="00441025" w:rsidRDefault="007B11A8" w:rsidP="00441025">
      <w:pPr>
        <w:pStyle w:val="ListParagraph"/>
        <w:numPr>
          <w:ilvl w:val="0"/>
          <w:numId w:val="17"/>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lastRenderedPageBreak/>
        <w:t xml:space="preserve">Registrovaná zahraničná finančná inštitúcia, ktorá sa považuje za spĺňajúcu podmienky (Registered Deemed‐Compliant Foreign Financial Institution) (iná ako Sponzorovaná zahraničná finančná inštitúcia (Sponsored Foreign Financial Institution), ktorá nezískala číslo GIIN) </w:t>
      </w:r>
    </w:p>
    <w:p w14:paraId="49C90AC9" w14:textId="77777777" w:rsidR="008656FA" w:rsidRDefault="008656FA" w:rsidP="007B11A8">
      <w:pPr>
        <w:jc w:val="both"/>
        <w:rPr>
          <w:rFonts w:asciiTheme="minorHAnsi" w:hAnsiTheme="minorHAnsi" w:cstheme="minorHAnsi"/>
          <w:lang w:bidi="sk-SK"/>
        </w:rPr>
      </w:pPr>
    </w:p>
    <w:p w14:paraId="7FF59825" w14:textId="14C6F781" w:rsidR="007B11A8" w:rsidRPr="007147E1" w:rsidRDefault="007B11A8" w:rsidP="007B11A8">
      <w:pPr>
        <w:jc w:val="both"/>
        <w:rPr>
          <w:rFonts w:asciiTheme="minorHAnsi" w:hAnsiTheme="minorHAnsi" w:cstheme="minorHAnsi"/>
        </w:rPr>
      </w:pPr>
      <w:r w:rsidRPr="007147E1">
        <w:rPr>
          <w:rFonts w:asciiTheme="minorHAnsi" w:hAnsiTheme="minorHAnsi" w:cstheme="minorHAnsi"/>
          <w:lang w:bidi="sk-SK"/>
        </w:rPr>
        <w:t>Uveďte svoje číslo GIIN (Global Intermediary Identification Number, globálne identifikačné číslo finančnej inštitúcie):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B11A8" w:rsidRPr="007147E1" w14:paraId="6D6EDAA7" w14:textId="77777777" w:rsidTr="00C67151">
        <w:tc>
          <w:tcPr>
            <w:tcW w:w="9242" w:type="dxa"/>
            <w:shd w:val="clear" w:color="auto" w:fill="auto"/>
          </w:tcPr>
          <w:p w14:paraId="0BDACFDC" w14:textId="77777777" w:rsidR="007B11A8" w:rsidRPr="007147E1" w:rsidRDefault="007B11A8" w:rsidP="00C67151">
            <w:pPr>
              <w:jc w:val="both"/>
              <w:rPr>
                <w:rFonts w:asciiTheme="minorHAnsi" w:hAnsiTheme="minorHAnsi" w:cstheme="minorHAnsi"/>
              </w:rPr>
            </w:pPr>
          </w:p>
          <w:p w14:paraId="6464EDAE" w14:textId="77777777" w:rsidR="007B11A8" w:rsidRPr="007147E1" w:rsidRDefault="007B11A8" w:rsidP="00C67151">
            <w:pPr>
              <w:jc w:val="both"/>
              <w:rPr>
                <w:rFonts w:asciiTheme="minorHAnsi" w:hAnsiTheme="minorHAnsi" w:cstheme="minorHAnsi"/>
              </w:rPr>
            </w:pPr>
          </w:p>
          <w:p w14:paraId="0EFF2659" w14:textId="77777777" w:rsidR="007B11A8" w:rsidRPr="007147E1" w:rsidRDefault="007B11A8" w:rsidP="00C67151">
            <w:pPr>
              <w:jc w:val="both"/>
              <w:rPr>
                <w:rFonts w:asciiTheme="minorHAnsi" w:hAnsiTheme="minorHAnsi" w:cstheme="minorHAnsi"/>
              </w:rPr>
            </w:pPr>
          </w:p>
        </w:tc>
      </w:tr>
    </w:tbl>
    <w:p w14:paraId="50C72CF5" w14:textId="77777777" w:rsidR="007B11A8" w:rsidRPr="007147E1" w:rsidRDefault="007B11A8" w:rsidP="007B11A8">
      <w:pPr>
        <w:jc w:val="both"/>
        <w:rPr>
          <w:rFonts w:asciiTheme="minorHAnsi" w:hAnsiTheme="minorHAnsi" w:cstheme="minorHAnsi"/>
        </w:rPr>
      </w:pPr>
    </w:p>
    <w:p w14:paraId="22E2125A" w14:textId="3011D89F" w:rsidR="007B11A8" w:rsidRPr="007147E1" w:rsidRDefault="007B11A8" w:rsidP="007B11A8">
      <w:pPr>
        <w:jc w:val="both"/>
        <w:rPr>
          <w:rFonts w:asciiTheme="minorHAnsi" w:hAnsiTheme="minorHAnsi" w:cstheme="minorHAnsi"/>
        </w:rPr>
      </w:pPr>
      <w:r w:rsidRPr="007147E1">
        <w:rPr>
          <w:rFonts w:asciiTheme="minorHAnsi" w:hAnsiTheme="minorHAnsi" w:cstheme="minorHAnsi"/>
          <w:b/>
          <w:lang w:bidi="sk-SK"/>
        </w:rPr>
        <w:t xml:space="preserve">B) </w:t>
      </w:r>
      <w:r w:rsidRPr="007147E1">
        <w:rPr>
          <w:rFonts w:asciiTheme="minorHAnsi" w:hAnsiTheme="minorHAnsi" w:cstheme="minorHAnsi"/>
          <w:lang w:bidi="sk-SK"/>
        </w:rPr>
        <w:t xml:space="preserve">Ak ste </w:t>
      </w:r>
      <w:r w:rsidRPr="007147E1">
        <w:rPr>
          <w:rFonts w:asciiTheme="minorHAnsi" w:hAnsiTheme="minorHAnsi" w:cstheme="minorHAnsi"/>
          <w:b/>
          <w:lang w:bidi="sk-SK"/>
        </w:rPr>
        <w:t>finančná inštitúcia, ale nemôžete poskytnúť číslo GIIN</w:t>
      </w:r>
      <w:r w:rsidRPr="007147E1">
        <w:rPr>
          <w:rFonts w:asciiTheme="minorHAnsi" w:hAnsiTheme="minorHAnsi" w:cstheme="minorHAnsi"/>
          <w:lang w:bidi="sk-SK"/>
        </w:rPr>
        <w:t xml:space="preserve">, označte </w:t>
      </w:r>
      <w:r w:rsidRPr="007147E1">
        <w:rPr>
          <w:rFonts w:asciiTheme="minorHAnsi" w:hAnsiTheme="minorHAnsi" w:cstheme="minorHAnsi"/>
          <w:b/>
          <w:lang w:bidi="sk-SK"/>
        </w:rPr>
        <w:t xml:space="preserve">jeden </w:t>
      </w:r>
      <w:r w:rsidRPr="007147E1">
        <w:rPr>
          <w:rFonts w:asciiTheme="minorHAnsi" w:hAnsiTheme="minorHAnsi" w:cstheme="minorHAnsi"/>
          <w:lang w:bidi="sk-SK"/>
        </w:rPr>
        <w:t>z nižšie uvedených dôvodov:</w:t>
      </w:r>
    </w:p>
    <w:p w14:paraId="1055B217" w14:textId="3FEB3F09" w:rsidR="007B11A8" w:rsidRPr="00B0096F" w:rsidRDefault="007B11A8" w:rsidP="00B0096F">
      <w:pPr>
        <w:pStyle w:val="ListParagraph"/>
        <w:numPr>
          <w:ilvl w:val="0"/>
          <w:numId w:val="18"/>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Finančnou inštitúciou s modelom vykazovania 1 (Model 1 Financial Institution) a zatiaľ nezískal číslo GIIN, ale plánuje ho získať, ak sa to bude vyžadovať.</w:t>
      </w:r>
    </w:p>
    <w:p w14:paraId="429DD154" w14:textId="77777777" w:rsidR="007B11A8" w:rsidRPr="007147E1" w:rsidRDefault="007B11A8" w:rsidP="007B11A8">
      <w:pPr>
        <w:pStyle w:val="ListParagraph"/>
        <w:numPr>
          <w:ilvl w:val="0"/>
          <w:numId w:val="18"/>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Sponzorovaná finančná inštitúcia (Sponsored Financial Institution), ktorá nezískala číslo GIIN. Uveďte názov sponzorujúceho subjektu (Sponsoring Entity) a jeho číslo GIIN:</w:t>
      </w:r>
    </w:p>
    <w:p w14:paraId="3B746D77" w14:textId="77777777" w:rsidR="007B11A8" w:rsidRPr="007147E1" w:rsidRDefault="007B11A8" w:rsidP="007B11A8">
      <w:pPr>
        <w:jc w:val="both"/>
        <w:rPr>
          <w:rFonts w:asciiTheme="minorHAnsi" w:hAnsiTheme="minorHAnsi" w:cstheme="minorHAnsi"/>
        </w:rPr>
      </w:pPr>
    </w:p>
    <w:p w14:paraId="7825F6D0" w14:textId="0A5A0868" w:rsidR="007B11A8" w:rsidRPr="007147E1" w:rsidRDefault="007B11A8" w:rsidP="007B11A8">
      <w:pPr>
        <w:jc w:val="both"/>
        <w:rPr>
          <w:rFonts w:asciiTheme="minorHAnsi" w:hAnsiTheme="minorHAnsi" w:cstheme="minorHAnsi"/>
        </w:rPr>
      </w:pPr>
      <w:r w:rsidRPr="007147E1">
        <w:rPr>
          <w:rFonts w:asciiTheme="minorHAnsi" w:hAnsiTheme="minorHAnsi" w:cstheme="minorHAnsi"/>
          <w:lang w:bidi="sk-SK"/>
        </w:rPr>
        <w:t>Názov sponzorujúceho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B11A8" w:rsidRPr="007147E1" w14:paraId="5704E161" w14:textId="77777777" w:rsidTr="00C67151">
        <w:tc>
          <w:tcPr>
            <w:tcW w:w="9242" w:type="dxa"/>
            <w:shd w:val="clear" w:color="auto" w:fill="auto"/>
          </w:tcPr>
          <w:p w14:paraId="637A81F8" w14:textId="77777777" w:rsidR="007B11A8" w:rsidRPr="007147E1" w:rsidRDefault="007B11A8" w:rsidP="00C67151">
            <w:pPr>
              <w:jc w:val="both"/>
              <w:rPr>
                <w:rFonts w:asciiTheme="minorHAnsi" w:hAnsiTheme="minorHAnsi" w:cstheme="minorHAnsi"/>
              </w:rPr>
            </w:pPr>
          </w:p>
          <w:p w14:paraId="6DD90366" w14:textId="77777777" w:rsidR="007B11A8" w:rsidRPr="007147E1" w:rsidRDefault="007B11A8" w:rsidP="00C67151">
            <w:pPr>
              <w:jc w:val="both"/>
              <w:rPr>
                <w:rFonts w:asciiTheme="minorHAnsi" w:hAnsiTheme="minorHAnsi" w:cstheme="minorHAnsi"/>
              </w:rPr>
            </w:pPr>
          </w:p>
          <w:p w14:paraId="39644702" w14:textId="77777777" w:rsidR="007B11A8" w:rsidRPr="007147E1" w:rsidRDefault="007B11A8" w:rsidP="00C67151">
            <w:pPr>
              <w:jc w:val="both"/>
              <w:rPr>
                <w:rFonts w:asciiTheme="minorHAnsi" w:hAnsiTheme="minorHAnsi" w:cstheme="minorHAnsi"/>
              </w:rPr>
            </w:pPr>
          </w:p>
        </w:tc>
      </w:tr>
    </w:tbl>
    <w:p w14:paraId="041E8FB7" w14:textId="3B013288" w:rsidR="007B11A8" w:rsidRPr="007147E1" w:rsidRDefault="007B11A8" w:rsidP="007B11A8">
      <w:pPr>
        <w:jc w:val="both"/>
        <w:rPr>
          <w:rFonts w:asciiTheme="minorHAnsi" w:hAnsiTheme="minorHAnsi" w:cstheme="minorHAnsi"/>
        </w:rPr>
      </w:pPr>
      <w:r w:rsidRPr="007147E1">
        <w:rPr>
          <w:rFonts w:asciiTheme="minorHAnsi" w:hAnsiTheme="minorHAnsi" w:cstheme="minorHAnsi"/>
          <w:lang w:bidi="sk-SK"/>
        </w:rPr>
        <w:t>Číslo GIIN sponzorujúceho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B11A8" w:rsidRPr="007147E1" w14:paraId="36CAAD48" w14:textId="77777777" w:rsidTr="00C67151">
        <w:tc>
          <w:tcPr>
            <w:tcW w:w="9242" w:type="dxa"/>
            <w:shd w:val="clear" w:color="auto" w:fill="auto"/>
          </w:tcPr>
          <w:p w14:paraId="237C053F" w14:textId="77777777" w:rsidR="007B11A8" w:rsidRPr="007147E1" w:rsidRDefault="007B11A8" w:rsidP="00C67151">
            <w:pPr>
              <w:jc w:val="both"/>
              <w:rPr>
                <w:rFonts w:asciiTheme="minorHAnsi" w:hAnsiTheme="minorHAnsi" w:cstheme="minorHAnsi"/>
              </w:rPr>
            </w:pPr>
          </w:p>
          <w:p w14:paraId="67E20A57" w14:textId="77777777" w:rsidR="007B11A8" w:rsidRPr="007147E1" w:rsidRDefault="007B11A8" w:rsidP="00C67151">
            <w:pPr>
              <w:jc w:val="both"/>
              <w:rPr>
                <w:rFonts w:asciiTheme="minorHAnsi" w:hAnsiTheme="minorHAnsi" w:cstheme="minorHAnsi"/>
              </w:rPr>
            </w:pPr>
          </w:p>
          <w:p w14:paraId="65B39E3E" w14:textId="77777777" w:rsidR="007B11A8" w:rsidRPr="007147E1" w:rsidRDefault="007B11A8" w:rsidP="00C67151">
            <w:pPr>
              <w:jc w:val="both"/>
              <w:rPr>
                <w:rFonts w:asciiTheme="minorHAnsi" w:hAnsiTheme="minorHAnsi" w:cstheme="minorHAnsi"/>
              </w:rPr>
            </w:pPr>
          </w:p>
        </w:tc>
      </w:tr>
    </w:tbl>
    <w:p w14:paraId="18666732" w14:textId="77777777" w:rsidR="007B11A8" w:rsidRPr="007147E1" w:rsidRDefault="007B11A8" w:rsidP="007B11A8">
      <w:pPr>
        <w:jc w:val="both"/>
        <w:rPr>
          <w:rFonts w:asciiTheme="minorHAnsi" w:hAnsiTheme="minorHAnsi" w:cstheme="minorHAnsi"/>
        </w:rPr>
      </w:pPr>
    </w:p>
    <w:p w14:paraId="0BCB95E9" w14:textId="413F17A5" w:rsidR="007B11A8" w:rsidRPr="00B0096F" w:rsidRDefault="007B11A8" w:rsidP="00B0096F">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Certifikovaná neregistrovaná miestna banka, ktorá sa považuje za spĺňajúcu podmienky (Certified Deemed‐Compliant Non‐Registering Local Bank).</w:t>
      </w:r>
    </w:p>
    <w:p w14:paraId="46D62381" w14:textId="2E944387"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Certifikovaná zahraničná finančná inštitúcia, ktorá sa považuje za spĺňajúcu podmienky (Certified Deemed‐Compliant Foreign Financial Institution) s účtami len nízkej hodnoty.</w:t>
      </w:r>
    </w:p>
    <w:p w14:paraId="0F490034" w14:textId="4E70C3AF"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kategórie Certified Deemed‐Compliant Sponsored, Closely Held Investment Vehicle (Certifikovaný sponzorovaný malý investičný nástroj, ktorý sa považuje za spĺňajúci podmienky).</w:t>
      </w:r>
    </w:p>
    <w:p w14:paraId="640451A0" w14:textId="21529339"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kategórie Certified Deemed‐Compliant Limited Life Debt Investment Entity (Investičný subjekt dlhového financovania s obmedzenou životnosťou, ktorý sa považuje za spĺňajúci podmienky).</w:t>
      </w:r>
    </w:p>
    <w:p w14:paraId="185C6FA4" w14:textId="4A018428"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Certifikovaný investičný poradca, ktorý sa považuje za spĺňajúci podmienky (Certified Deemed‐Compliant Investment Advisor) alebo Investičný manažér (Investment Manager).</w:t>
      </w:r>
    </w:p>
    <w:p w14:paraId="333BF3A2" w14:textId="25016E0B"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Nezúčastnená zahraničná finančná inštitúcia (Non‐Participating Foreign Financial Institution).</w:t>
      </w:r>
    </w:p>
    <w:p w14:paraId="42DFCE5A" w14:textId="1D804AF6"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Zahraničná finančná inštitúcia s dokladovaným majiteľom (Owner‐Documented Foreign Financial Institution).</w:t>
      </w:r>
    </w:p>
    <w:p w14:paraId="4DCEF837" w14:textId="4AEEC0C4"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Neoznamujúca zahraničná finančná inštitúcia podľa dohôd IGA (Non‐Reporting IGA Foreign Financial Institution).</w:t>
      </w:r>
    </w:p>
    <w:p w14:paraId="7E2EF019" w14:textId="2FD03192"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Vyňatá medzipodniková zahraničná finančná jednotka (Exempted Inter‐Affiliate Foreign Financial Entity).</w:t>
      </w:r>
    </w:p>
    <w:p w14:paraId="35EADCC5" w14:textId="6E3F60FC" w:rsidR="007B11A8" w:rsidRPr="00B0096F"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Zámorská finančná inštitúcia (Territory Financial Institution).</w:t>
      </w:r>
    </w:p>
    <w:p w14:paraId="0E243468" w14:textId="77777777" w:rsidR="007B11A8" w:rsidRPr="007147E1" w:rsidRDefault="007B11A8" w:rsidP="007B11A8">
      <w:pPr>
        <w:pStyle w:val="ListParagraph"/>
        <w:numPr>
          <w:ilvl w:val="0"/>
          <w:numId w:val="19"/>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Finančná inštitúcia z USA (US Financial Institution).</w:t>
      </w:r>
    </w:p>
    <w:p w14:paraId="1DFB2E29" w14:textId="77777777" w:rsidR="007B11A8" w:rsidRDefault="007B11A8" w:rsidP="007B11A8">
      <w:pPr>
        <w:jc w:val="both"/>
        <w:rPr>
          <w:rFonts w:asciiTheme="minorHAnsi" w:hAnsiTheme="minorHAnsi" w:cstheme="minorHAnsi"/>
        </w:rPr>
      </w:pPr>
    </w:p>
    <w:p w14:paraId="6250059E" w14:textId="77777777" w:rsidR="00441025" w:rsidRDefault="00441025" w:rsidP="007B11A8">
      <w:pPr>
        <w:jc w:val="both"/>
        <w:rPr>
          <w:rFonts w:asciiTheme="minorHAnsi" w:hAnsiTheme="minorHAnsi" w:cstheme="minorHAnsi"/>
        </w:rPr>
      </w:pPr>
    </w:p>
    <w:p w14:paraId="7BBC561F" w14:textId="77777777" w:rsidR="00B0096F" w:rsidRPr="007147E1" w:rsidRDefault="00B0096F" w:rsidP="007B11A8">
      <w:pPr>
        <w:jc w:val="both"/>
        <w:rPr>
          <w:rFonts w:asciiTheme="minorHAnsi" w:hAnsiTheme="minorHAnsi" w:cstheme="minorHAnsi"/>
        </w:rPr>
      </w:pPr>
    </w:p>
    <w:p w14:paraId="09FFC663" w14:textId="32F46D4B" w:rsidR="007B11A8" w:rsidRPr="007147E1" w:rsidRDefault="007B11A8" w:rsidP="007B11A8">
      <w:pPr>
        <w:jc w:val="both"/>
        <w:rPr>
          <w:rFonts w:asciiTheme="minorHAnsi" w:hAnsiTheme="minorHAnsi" w:cstheme="minorHAnsi"/>
        </w:rPr>
      </w:pPr>
      <w:r w:rsidRPr="007147E1">
        <w:rPr>
          <w:rFonts w:asciiTheme="minorHAnsi" w:hAnsiTheme="minorHAnsi" w:cstheme="minorHAnsi"/>
          <w:b/>
          <w:lang w:bidi="sk-SK"/>
        </w:rPr>
        <w:lastRenderedPageBreak/>
        <w:t xml:space="preserve">C) </w:t>
      </w:r>
      <w:r w:rsidRPr="007147E1">
        <w:rPr>
          <w:rFonts w:asciiTheme="minorHAnsi" w:hAnsiTheme="minorHAnsi" w:cstheme="minorHAnsi"/>
          <w:lang w:bidi="sk-SK"/>
        </w:rPr>
        <w:t xml:space="preserve">Ak </w:t>
      </w:r>
      <w:r w:rsidRPr="007147E1">
        <w:rPr>
          <w:rFonts w:asciiTheme="minorHAnsi" w:hAnsiTheme="minorHAnsi" w:cstheme="minorHAnsi"/>
          <w:b/>
          <w:lang w:bidi="sk-SK"/>
        </w:rPr>
        <w:t>nie ste finančná inštitúcia</w:t>
      </w:r>
      <w:r w:rsidRPr="007147E1">
        <w:rPr>
          <w:rFonts w:asciiTheme="minorHAnsi" w:hAnsiTheme="minorHAnsi" w:cstheme="minorHAnsi"/>
          <w:lang w:bidi="sk-SK"/>
        </w:rPr>
        <w:t>, potvrďte nižšie štatút subjektu podľa zákona FATCA.</w:t>
      </w:r>
    </w:p>
    <w:p w14:paraId="346A7053" w14:textId="77777777" w:rsidR="007B11A8" w:rsidRPr="007147E1"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Správcom dokumentovaný trust (Trustee Documented Trust). Uveďte meno/názov a číslo GIIN vášho správcu.</w:t>
      </w:r>
    </w:p>
    <w:p w14:paraId="7263E801" w14:textId="77777777" w:rsidR="007B11A8" w:rsidRPr="007147E1" w:rsidRDefault="007B11A8" w:rsidP="007B11A8">
      <w:pPr>
        <w:ind w:left="360"/>
        <w:jc w:val="both"/>
        <w:rPr>
          <w:rFonts w:asciiTheme="minorHAnsi" w:hAnsiTheme="minorHAnsi" w:cstheme="minorHAnsi"/>
        </w:rPr>
      </w:pPr>
    </w:p>
    <w:p w14:paraId="0E6315B3" w14:textId="4090E240" w:rsidR="007B11A8" w:rsidRPr="007147E1" w:rsidRDefault="007B11A8" w:rsidP="007B11A8">
      <w:pPr>
        <w:jc w:val="both"/>
        <w:rPr>
          <w:rFonts w:asciiTheme="minorHAnsi" w:hAnsiTheme="minorHAnsi" w:cstheme="minorHAnsi"/>
        </w:rPr>
      </w:pPr>
      <w:r w:rsidRPr="007147E1">
        <w:rPr>
          <w:rFonts w:asciiTheme="minorHAnsi" w:hAnsiTheme="minorHAnsi" w:cstheme="minorHAnsi"/>
          <w:lang w:bidi="sk-SK"/>
        </w:rPr>
        <w:t>Meno/názov správcu: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B11A8" w:rsidRPr="007147E1" w14:paraId="08C4AC00" w14:textId="77777777" w:rsidTr="00C67151">
        <w:tc>
          <w:tcPr>
            <w:tcW w:w="9242" w:type="dxa"/>
            <w:shd w:val="clear" w:color="auto" w:fill="auto"/>
          </w:tcPr>
          <w:p w14:paraId="0A441CB8" w14:textId="77777777" w:rsidR="007B11A8" w:rsidRPr="007147E1" w:rsidRDefault="007B11A8" w:rsidP="00C67151">
            <w:pPr>
              <w:jc w:val="both"/>
              <w:rPr>
                <w:rFonts w:asciiTheme="minorHAnsi" w:hAnsiTheme="minorHAnsi" w:cstheme="minorHAnsi"/>
              </w:rPr>
            </w:pPr>
          </w:p>
          <w:p w14:paraId="720E6428" w14:textId="77777777" w:rsidR="007B11A8" w:rsidRPr="007147E1" w:rsidRDefault="007B11A8" w:rsidP="00C67151">
            <w:pPr>
              <w:jc w:val="both"/>
              <w:rPr>
                <w:rFonts w:asciiTheme="minorHAnsi" w:hAnsiTheme="minorHAnsi" w:cstheme="minorHAnsi"/>
              </w:rPr>
            </w:pPr>
          </w:p>
          <w:p w14:paraId="2D253DE8" w14:textId="77777777" w:rsidR="007B11A8" w:rsidRPr="007147E1" w:rsidRDefault="007B11A8" w:rsidP="00C67151">
            <w:pPr>
              <w:jc w:val="both"/>
              <w:rPr>
                <w:rFonts w:asciiTheme="minorHAnsi" w:hAnsiTheme="minorHAnsi" w:cstheme="minorHAnsi"/>
              </w:rPr>
            </w:pPr>
          </w:p>
        </w:tc>
      </w:tr>
    </w:tbl>
    <w:p w14:paraId="2638EDE2" w14:textId="11447570" w:rsidR="007B11A8" w:rsidRPr="007147E1" w:rsidRDefault="007B11A8" w:rsidP="007B11A8">
      <w:pPr>
        <w:jc w:val="both"/>
        <w:rPr>
          <w:rFonts w:asciiTheme="minorHAnsi" w:hAnsiTheme="minorHAnsi" w:cstheme="minorHAnsi"/>
        </w:rPr>
      </w:pPr>
      <w:r w:rsidRPr="007147E1">
        <w:rPr>
          <w:rFonts w:asciiTheme="minorHAnsi" w:hAnsiTheme="minorHAnsi" w:cstheme="minorHAnsi"/>
          <w:lang w:bidi="sk-SK"/>
        </w:rPr>
        <w:t>Číslo GIIN správcu: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B11A8" w:rsidRPr="007147E1" w14:paraId="34804507" w14:textId="77777777" w:rsidTr="00C67151">
        <w:tc>
          <w:tcPr>
            <w:tcW w:w="9242" w:type="dxa"/>
            <w:shd w:val="clear" w:color="auto" w:fill="auto"/>
          </w:tcPr>
          <w:p w14:paraId="710AAC4C" w14:textId="77777777" w:rsidR="007B11A8" w:rsidRPr="007147E1" w:rsidRDefault="007B11A8" w:rsidP="00C67151">
            <w:pPr>
              <w:jc w:val="both"/>
              <w:rPr>
                <w:rFonts w:asciiTheme="minorHAnsi" w:hAnsiTheme="minorHAnsi" w:cstheme="minorHAnsi"/>
              </w:rPr>
            </w:pPr>
          </w:p>
          <w:p w14:paraId="4180DE77" w14:textId="77777777" w:rsidR="007B11A8" w:rsidRPr="007147E1" w:rsidRDefault="007B11A8" w:rsidP="00C67151">
            <w:pPr>
              <w:jc w:val="both"/>
              <w:rPr>
                <w:rFonts w:asciiTheme="minorHAnsi" w:hAnsiTheme="minorHAnsi" w:cstheme="minorHAnsi"/>
              </w:rPr>
            </w:pPr>
          </w:p>
          <w:p w14:paraId="07E342A4" w14:textId="77777777" w:rsidR="007B11A8" w:rsidRPr="007147E1" w:rsidRDefault="007B11A8" w:rsidP="00C67151">
            <w:pPr>
              <w:jc w:val="both"/>
              <w:rPr>
                <w:rFonts w:asciiTheme="minorHAnsi" w:hAnsiTheme="minorHAnsi" w:cstheme="minorHAnsi"/>
              </w:rPr>
            </w:pPr>
          </w:p>
        </w:tc>
      </w:tr>
    </w:tbl>
    <w:p w14:paraId="37E4E0E8" w14:textId="77777777" w:rsidR="007B11A8" w:rsidRPr="007147E1" w:rsidRDefault="007B11A8" w:rsidP="007B11A8">
      <w:pPr>
        <w:jc w:val="both"/>
        <w:rPr>
          <w:rFonts w:asciiTheme="minorHAnsi" w:hAnsiTheme="minorHAnsi" w:cstheme="minorHAnsi"/>
        </w:rPr>
      </w:pPr>
    </w:p>
    <w:p w14:paraId="04D80BA0" w14:textId="50F8454A" w:rsidR="007B11A8" w:rsidRPr="00B0096F" w:rsidRDefault="007B11A8" w:rsidP="00B0096F">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kategórie Restricted Distributor.</w:t>
      </w:r>
    </w:p>
    <w:p w14:paraId="6A8E5101" w14:textId="287CA572"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zahraničná vláda, vláda teritória vo vlastníctve USA (Government of a US possession) alebo zahraničná centrálna emisná banka.</w:t>
      </w:r>
    </w:p>
    <w:p w14:paraId="0BCA825A" w14:textId="25E33130"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medzinárodnou organizáciou.</w:t>
      </w:r>
    </w:p>
    <w:p w14:paraId="1B4BCDA8" w14:textId="766BC0DE"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subjektom nefinančnej skupiny (Non‐Financial Group Entity).</w:t>
      </w:r>
    </w:p>
    <w:p w14:paraId="6F671D3D" w14:textId="380CE5E7"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 úplnom vlastníctve oslobodených skutočných vlastníkov (Exempt Beneficial Owners).</w:t>
      </w:r>
    </w:p>
    <w:p w14:paraId="778ED283" w14:textId="4BA809AE"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organizáciou podľa časti 501(c).</w:t>
      </w:r>
    </w:p>
    <w:p w14:paraId="49471CE1" w14:textId="7FF093FE"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neziskovou organizáciou.</w:t>
      </w:r>
    </w:p>
    <w:p w14:paraId="50CCCBAB" w14:textId="305ED973"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Vyňatý dôchodkový plán (Exempt Retirement Plan).</w:t>
      </w:r>
    </w:p>
    <w:p w14:paraId="49ABBA6C" w14:textId="5C94AAFD"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Vyňatá nefinančná začínajúca spoločnosť (Exempted Non‐Financial Start‐Up Company).</w:t>
      </w:r>
    </w:p>
    <w:p w14:paraId="29AE9E5C" w14:textId="50A5960A"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Vyňatý nefinančný subjekt v likvidácii alebo v konkurze (Exempted Non‐Financial Entity in Liquidation or Bankruptcy).</w:t>
      </w:r>
    </w:p>
    <w:p w14:paraId="6E7F8377" w14:textId="4CE4453D"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Nefinančný zahraničný subjekt na území s výnimkou (Excepted Territory Non‐Financial Foreign Entity).</w:t>
      </w:r>
    </w:p>
    <w:p w14:paraId="2BEECE35" w14:textId="1DB8D92C"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Verejne obchodovaný nefinančný zahraničný subjekt (Publicly Traded Non‐Financial Foreign Entity) alebo</w:t>
      </w:r>
    </w:p>
    <w:p w14:paraId="04D79898" w14:textId="134100FD"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Nefinančný zahraničný subjekt – pričlenený podnik verejne obchodovanej spoločnosti (Non‐Financial Foreign Entity Affiliate of a Publically Traded Corporation).</w:t>
      </w:r>
    </w:p>
    <w:p w14:paraId="1D3A761A" w14:textId="040065FD"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Priamo oznamujúci nefinančný zahraničný subjekt (Direct Reporting Non‐Financial Foreign Entity).</w:t>
      </w:r>
    </w:p>
    <w:p w14:paraId="11A2F5AB" w14:textId="37532F7E"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Sponzorovaný priamo oznamujúci nefinančný zahraničný subjekt (Sponsored Direct Reporting Non‐Financial Foreign Entity).</w:t>
      </w:r>
    </w:p>
    <w:p w14:paraId="1F2BF59B" w14:textId="0F3797DB" w:rsidR="007B11A8" w:rsidRPr="00B0096F" w:rsidRDefault="007B11A8" w:rsidP="007B11A8">
      <w:pPr>
        <w:pStyle w:val="ListParagraph"/>
        <w:numPr>
          <w:ilvl w:val="0"/>
          <w:numId w:val="20"/>
        </w:numPr>
        <w:spacing w:after="0"/>
        <w:jc w:val="both"/>
        <w:rPr>
          <w:rFonts w:asciiTheme="minorHAnsi" w:hAnsiTheme="minorHAnsi" w:cstheme="minorHAnsi"/>
          <w:sz w:val="20"/>
          <w:szCs w:val="20"/>
        </w:rPr>
      </w:pPr>
      <w:r w:rsidRPr="007147E1">
        <w:rPr>
          <w:rFonts w:asciiTheme="minorHAnsi" w:hAnsiTheme="minorHAnsi" w:cstheme="minorHAnsi"/>
          <w:sz w:val="20"/>
          <w:szCs w:val="20"/>
          <w:lang w:bidi="sk-SK"/>
        </w:rPr>
        <w:t>Subjekt je Aktívny nefinančný zahraničný subjekt (Active Non‐Financial Foreign Entity).</w:t>
      </w:r>
    </w:p>
    <w:p w14:paraId="7479F167" w14:textId="77777777" w:rsidR="007B11A8" w:rsidRPr="007147E1" w:rsidRDefault="007B11A8" w:rsidP="007B11A8">
      <w:pPr>
        <w:pStyle w:val="ListParagraph"/>
        <w:numPr>
          <w:ilvl w:val="0"/>
          <w:numId w:val="20"/>
        </w:numPr>
        <w:spacing w:after="0"/>
        <w:jc w:val="both"/>
        <w:rPr>
          <w:rFonts w:asciiTheme="minorHAnsi" w:hAnsiTheme="minorHAnsi" w:cstheme="minorHAnsi"/>
          <w:b/>
          <w:bCs/>
          <w:sz w:val="20"/>
          <w:szCs w:val="20"/>
        </w:rPr>
      </w:pPr>
      <w:r w:rsidRPr="007147E1">
        <w:rPr>
          <w:rFonts w:asciiTheme="minorHAnsi" w:hAnsiTheme="minorHAnsi" w:cstheme="minorHAnsi"/>
          <w:sz w:val="20"/>
          <w:szCs w:val="20"/>
          <w:lang w:bidi="sk-SK"/>
        </w:rPr>
        <w:t>Subjekt je Pasívny nefinančný zahraničný subjekt (Passive Non‐Financial Foreign Entity)</w:t>
      </w:r>
      <w:r w:rsidRPr="007147E1">
        <w:rPr>
          <w:rFonts w:asciiTheme="minorHAnsi" w:hAnsiTheme="minorHAnsi" w:cstheme="minorHAnsi"/>
          <w:i/>
          <w:sz w:val="20"/>
          <w:szCs w:val="20"/>
          <w:lang w:bidi="sk-SK"/>
        </w:rPr>
        <w:t xml:space="preserve"> </w:t>
      </w:r>
      <w:r w:rsidRPr="007147E1">
        <w:rPr>
          <w:rFonts w:asciiTheme="minorHAnsi" w:hAnsiTheme="minorHAnsi" w:cstheme="minorHAnsi"/>
          <w:sz w:val="20"/>
          <w:szCs w:val="20"/>
          <w:lang w:bidi="sk-SK"/>
        </w:rPr>
        <w:t xml:space="preserve">(vyplňte tabuľku nižšie a uveďte údaje o všetkých </w:t>
      </w:r>
      <w:r w:rsidRPr="007147E1">
        <w:rPr>
          <w:rFonts w:asciiTheme="minorHAnsi" w:hAnsiTheme="minorHAnsi" w:cstheme="minorHAnsi"/>
          <w:b/>
          <w:sz w:val="20"/>
          <w:szCs w:val="20"/>
          <w:lang w:bidi="sk-SK"/>
        </w:rPr>
        <w:t>ovládajúcich osobách a skutočných vlastníkoch</w:t>
      </w:r>
      <w:r w:rsidRPr="007147E1">
        <w:rPr>
          <w:rFonts w:asciiTheme="minorHAnsi" w:hAnsiTheme="minorHAnsi" w:cstheme="minorHAnsi"/>
          <w:sz w:val="20"/>
          <w:szCs w:val="20"/>
          <w:lang w:bidi="sk-SK"/>
        </w:rPr>
        <w:t>).</w:t>
      </w:r>
    </w:p>
    <w:p w14:paraId="052F022B" w14:textId="77777777" w:rsidR="007B11A8" w:rsidRPr="007147E1" w:rsidRDefault="007B11A8" w:rsidP="007B11A8">
      <w:pPr>
        <w:jc w:val="both"/>
        <w:rPr>
          <w:rFonts w:asciiTheme="minorHAnsi" w:hAnsiTheme="minorHAnsi" w:cstheme="minorHAnsi"/>
          <w:b/>
          <w:bCs/>
        </w:rPr>
      </w:pPr>
    </w:p>
    <w:p w14:paraId="4C5B748D" w14:textId="77777777" w:rsidR="00441025" w:rsidRPr="00441025" w:rsidRDefault="00441025" w:rsidP="00441025">
      <w:pPr>
        <w:jc w:val="both"/>
        <w:rPr>
          <w:rFonts w:ascii="Calibri" w:hAnsi="Calibri"/>
          <w:i/>
          <w:iCs/>
          <w:sz w:val="22"/>
          <w:szCs w:val="22"/>
        </w:rPr>
      </w:pPr>
      <w:r w:rsidRPr="00441025">
        <w:rPr>
          <w:rFonts w:ascii="Calibri" w:eastAsia="Calibri" w:hAnsi="Calibri" w:cs="Calibri"/>
          <w:i/>
          <w:sz w:val="22"/>
          <w:szCs w:val="22"/>
          <w:lang w:bidi="sk-SK"/>
        </w:rPr>
        <w:t>Ak spadáte do kategórie Pasívny nefinančný zahraničný subjekt, vyplňte oddiely 6 a 7.</w:t>
      </w:r>
    </w:p>
    <w:p w14:paraId="63985DE1" w14:textId="77777777" w:rsidR="00B0096F" w:rsidRDefault="00B0096F" w:rsidP="00441025">
      <w:pPr>
        <w:jc w:val="both"/>
        <w:rPr>
          <w:rFonts w:ascii="Calibri" w:eastAsia="Calibri" w:hAnsi="Calibri" w:cs="Calibri"/>
          <w:b/>
          <w:lang w:bidi="sk-SK"/>
        </w:rPr>
      </w:pPr>
    </w:p>
    <w:p w14:paraId="77A9C841" w14:textId="77777777" w:rsidR="00B0096F" w:rsidRDefault="00B0096F" w:rsidP="00441025">
      <w:pPr>
        <w:jc w:val="both"/>
        <w:rPr>
          <w:rFonts w:ascii="Calibri" w:eastAsia="Calibri" w:hAnsi="Calibri" w:cs="Calibri"/>
          <w:b/>
          <w:lang w:bidi="sk-SK"/>
        </w:rPr>
      </w:pPr>
    </w:p>
    <w:p w14:paraId="53C6DEE3" w14:textId="77777777" w:rsidR="00B0096F" w:rsidRDefault="00B0096F" w:rsidP="00441025">
      <w:pPr>
        <w:jc w:val="both"/>
        <w:rPr>
          <w:rFonts w:ascii="Calibri" w:eastAsia="Calibri" w:hAnsi="Calibri" w:cs="Calibri"/>
          <w:b/>
          <w:lang w:bidi="sk-SK"/>
        </w:rPr>
      </w:pPr>
    </w:p>
    <w:p w14:paraId="2BC70E61" w14:textId="77777777" w:rsidR="00B0096F" w:rsidRDefault="00B0096F" w:rsidP="00441025">
      <w:pPr>
        <w:jc w:val="both"/>
        <w:rPr>
          <w:rFonts w:ascii="Calibri" w:eastAsia="Calibri" w:hAnsi="Calibri" w:cs="Calibri"/>
          <w:b/>
          <w:lang w:bidi="sk-SK"/>
        </w:rPr>
      </w:pPr>
    </w:p>
    <w:p w14:paraId="49523D16" w14:textId="77777777" w:rsidR="00B0096F" w:rsidRDefault="00B0096F" w:rsidP="00441025">
      <w:pPr>
        <w:jc w:val="both"/>
        <w:rPr>
          <w:rFonts w:ascii="Calibri" w:eastAsia="Calibri" w:hAnsi="Calibri" w:cs="Calibri"/>
          <w:b/>
          <w:lang w:bidi="sk-SK"/>
        </w:rPr>
      </w:pPr>
    </w:p>
    <w:p w14:paraId="226224B3" w14:textId="77777777" w:rsidR="00B0096F" w:rsidRDefault="00B0096F" w:rsidP="00441025">
      <w:pPr>
        <w:jc w:val="both"/>
        <w:rPr>
          <w:rFonts w:ascii="Calibri" w:eastAsia="Calibri" w:hAnsi="Calibri" w:cs="Calibri"/>
          <w:b/>
          <w:lang w:bidi="sk-SK"/>
        </w:rPr>
      </w:pPr>
    </w:p>
    <w:p w14:paraId="2663D424" w14:textId="77777777" w:rsidR="00B0096F" w:rsidRDefault="00B0096F" w:rsidP="00441025">
      <w:pPr>
        <w:jc w:val="both"/>
        <w:rPr>
          <w:rFonts w:ascii="Calibri" w:eastAsia="Calibri" w:hAnsi="Calibri" w:cs="Calibri"/>
          <w:b/>
          <w:lang w:bidi="sk-SK"/>
        </w:rPr>
      </w:pPr>
    </w:p>
    <w:p w14:paraId="2618AF04" w14:textId="77777777" w:rsidR="00B0096F" w:rsidRDefault="00B0096F" w:rsidP="00441025">
      <w:pPr>
        <w:jc w:val="both"/>
        <w:rPr>
          <w:rFonts w:ascii="Calibri" w:eastAsia="Calibri" w:hAnsi="Calibri" w:cs="Calibri"/>
          <w:b/>
          <w:lang w:bidi="sk-SK"/>
        </w:rPr>
      </w:pPr>
    </w:p>
    <w:p w14:paraId="5149DA26" w14:textId="5ECE2971" w:rsidR="00441025" w:rsidRPr="00441025" w:rsidRDefault="00441025" w:rsidP="00441025">
      <w:pPr>
        <w:jc w:val="both"/>
        <w:rPr>
          <w:rFonts w:ascii="Calibri" w:hAnsi="Calibri"/>
          <w:b/>
          <w:bCs/>
        </w:rPr>
      </w:pPr>
      <w:r w:rsidRPr="00441025">
        <w:rPr>
          <w:rFonts w:ascii="Calibri" w:eastAsia="Calibri" w:hAnsi="Calibri" w:cs="Calibri"/>
          <w:b/>
          <w:lang w:bidi="sk-SK"/>
        </w:rPr>
        <w:lastRenderedPageBreak/>
        <w:t>Oddiel 5: Klasifikácia subjektu podľa Spoločného štandardu výkazníctva</w:t>
      </w:r>
    </w:p>
    <w:p w14:paraId="1942BC86" w14:textId="77777777" w:rsidR="00441025" w:rsidRPr="00441025" w:rsidRDefault="00441025" w:rsidP="00441025">
      <w:pPr>
        <w:jc w:val="both"/>
        <w:rPr>
          <w:rFonts w:ascii="Calibri" w:hAnsi="Calibri"/>
          <w:bCs/>
        </w:rPr>
      </w:pPr>
      <w:r w:rsidRPr="00441025">
        <w:rPr>
          <w:rFonts w:ascii="Calibri" w:eastAsia="Calibri" w:hAnsi="Calibri" w:cs="Calibri"/>
          <w:i/>
          <w:lang w:bidi="sk-SK"/>
        </w:rPr>
        <w:t>Označte a vyplňte podľa toho, čo sa uplatňuje.</w:t>
      </w:r>
    </w:p>
    <w:p w14:paraId="3047168E" w14:textId="77777777" w:rsidR="00441025" w:rsidRPr="00441025" w:rsidRDefault="00441025" w:rsidP="00441025">
      <w:pPr>
        <w:jc w:val="both"/>
        <w:rPr>
          <w:rFonts w:ascii="Calibri" w:hAnsi="Calibri"/>
          <w:bCs/>
        </w:rPr>
      </w:pPr>
      <w:r w:rsidRPr="00441025">
        <w:rPr>
          <w:rFonts w:ascii="Calibri" w:eastAsia="Calibri" w:hAnsi="Calibri" w:cs="Calibri"/>
          <w:lang w:bidi="sk-SK"/>
        </w:rPr>
        <w:t>Týmto potvrdzujeme, že štatút zapísaného majiteľa podľa Spoločného štandardu výkazníctva (CRS)</w:t>
      </w:r>
      <w:r w:rsidRPr="00441025">
        <w:rPr>
          <w:vertAlign w:val="superscript"/>
          <w:lang w:bidi="sk-SK"/>
        </w:rPr>
        <w:footnoteReference w:id="2"/>
      </w:r>
      <w:r w:rsidRPr="00441025">
        <w:rPr>
          <w:rFonts w:ascii="Calibri" w:eastAsia="Calibri" w:hAnsi="Calibri" w:cs="Calibri"/>
          <w:lang w:bidi="sk-SK"/>
        </w:rPr>
        <w:t xml:space="preserve"> je:</w:t>
      </w:r>
    </w:p>
    <w:p w14:paraId="32391011" w14:textId="77777777" w:rsidR="00441025" w:rsidRPr="00441025" w:rsidRDefault="00441025" w:rsidP="00441025">
      <w:pPr>
        <w:jc w:val="both"/>
        <w:rPr>
          <w:rFonts w:ascii="Calibri" w:hAnsi="Calibri"/>
        </w:rPr>
      </w:pPr>
    </w:p>
    <w:p w14:paraId="522A24C8" w14:textId="77777777" w:rsidR="00441025" w:rsidRPr="00441025" w:rsidRDefault="00441025" w:rsidP="00441025">
      <w:pPr>
        <w:numPr>
          <w:ilvl w:val="0"/>
          <w:numId w:val="19"/>
        </w:numPr>
        <w:jc w:val="both"/>
        <w:rPr>
          <w:rFonts w:ascii="Calibri" w:hAnsi="Calibri"/>
        </w:rPr>
      </w:pPr>
      <w:r w:rsidRPr="00441025">
        <w:rPr>
          <w:rFonts w:ascii="Calibri" w:eastAsia="Calibri" w:hAnsi="Calibri" w:cs="Calibri"/>
          <w:lang w:bidi="sk-SK"/>
        </w:rPr>
        <w:t>Iná finančná inštitúcia ako tie, ktoré sú uvedené pri nasledujúcom zaškrtávacom políčku</w:t>
      </w:r>
    </w:p>
    <w:p w14:paraId="35D1E6DF" w14:textId="77777777" w:rsidR="00441025" w:rsidRPr="00441025" w:rsidRDefault="00441025" w:rsidP="00441025">
      <w:pPr>
        <w:numPr>
          <w:ilvl w:val="0"/>
          <w:numId w:val="19"/>
        </w:numPr>
        <w:jc w:val="both"/>
        <w:rPr>
          <w:rFonts w:ascii="Calibri" w:hAnsi="Calibri"/>
        </w:rPr>
      </w:pPr>
      <w:r w:rsidRPr="00441025">
        <w:rPr>
          <w:rFonts w:ascii="Calibri" w:eastAsia="Calibri" w:hAnsi="Calibri" w:cs="Calibri"/>
          <w:lang w:bidi="sk-SK"/>
        </w:rPr>
        <w:t>Finančná inštitúcia, ktorá sa kvalifikovala ako profesionálne riadený investičný subjekt mimo jurisdikcií, ktoré sa zúčastňujú na Spoločnom štandarde výkazníctva</w:t>
      </w:r>
    </w:p>
    <w:p w14:paraId="5092C729" w14:textId="77777777" w:rsidR="00441025" w:rsidRPr="00441025" w:rsidRDefault="00441025" w:rsidP="00441025">
      <w:pPr>
        <w:numPr>
          <w:ilvl w:val="0"/>
          <w:numId w:val="19"/>
        </w:numPr>
        <w:jc w:val="both"/>
        <w:rPr>
          <w:rFonts w:ascii="Calibri" w:hAnsi="Calibri"/>
        </w:rPr>
      </w:pPr>
      <w:r w:rsidRPr="00441025">
        <w:rPr>
          <w:rFonts w:ascii="Calibri" w:eastAsia="Calibri" w:hAnsi="Calibri" w:cs="Calibri"/>
          <w:lang w:bidi="sk-SK"/>
        </w:rPr>
        <w:t>Aktívny nefinančný subjekt – obchodná spoločnosť, s ktorej akciami sa pravidelne obchoduje na etablovanom akciovom trhu, alebo subjekt, ktorý je s takouto obchodnou spoločnosťou prepojený, štátny subjekt, centrálna banka alebo medzinárodná organizácia</w:t>
      </w:r>
    </w:p>
    <w:p w14:paraId="29EF5B0B" w14:textId="77777777" w:rsidR="00441025" w:rsidRPr="00441025" w:rsidRDefault="00441025" w:rsidP="00441025">
      <w:pPr>
        <w:numPr>
          <w:ilvl w:val="0"/>
          <w:numId w:val="19"/>
        </w:numPr>
        <w:jc w:val="both"/>
        <w:rPr>
          <w:rFonts w:ascii="Calibri" w:hAnsi="Calibri"/>
        </w:rPr>
      </w:pPr>
      <w:r w:rsidRPr="00441025">
        <w:rPr>
          <w:rFonts w:ascii="Calibri" w:eastAsia="Calibri" w:hAnsi="Calibri" w:cs="Calibri"/>
          <w:lang w:bidi="sk-SK"/>
        </w:rPr>
        <w:t>Aktívny nefinančný subjekt: iný ako tie, ktoré sú uvedené pri zaškrtávacom políčku vyššie</w:t>
      </w:r>
    </w:p>
    <w:p w14:paraId="5E848518" w14:textId="77777777" w:rsidR="00441025" w:rsidRPr="00441025" w:rsidRDefault="00441025" w:rsidP="00441025">
      <w:pPr>
        <w:numPr>
          <w:ilvl w:val="0"/>
          <w:numId w:val="19"/>
        </w:numPr>
        <w:jc w:val="both"/>
        <w:rPr>
          <w:rFonts w:ascii="Calibri" w:hAnsi="Calibri"/>
        </w:rPr>
      </w:pPr>
      <w:r w:rsidRPr="00441025">
        <w:rPr>
          <w:rFonts w:ascii="Calibri" w:eastAsia="Calibri" w:hAnsi="Calibri" w:cs="Calibri"/>
          <w:lang w:bidi="sk-SK"/>
        </w:rPr>
        <w:t>Pasívny nefinančný subjekt (vyplňte, prosím, oddiely 6 a7 nižšie a uveďte údaje o všetkých ovládajúcich osobách a skutočných vlastníkoch)</w:t>
      </w:r>
    </w:p>
    <w:p w14:paraId="1CF2CA3B" w14:textId="77777777" w:rsidR="00441025" w:rsidRPr="00441025" w:rsidRDefault="00441025" w:rsidP="00441025">
      <w:pPr>
        <w:jc w:val="both"/>
        <w:rPr>
          <w:rFonts w:ascii="Calibri" w:hAnsi="Calibri"/>
          <w:b/>
          <w:bCs/>
        </w:rPr>
      </w:pPr>
    </w:p>
    <w:p w14:paraId="53FC7B6B" w14:textId="33FDF7C9" w:rsidR="00441025" w:rsidRPr="00441025" w:rsidRDefault="00441025" w:rsidP="00441025">
      <w:pPr>
        <w:jc w:val="both"/>
        <w:rPr>
          <w:rFonts w:ascii="Calibri" w:hAnsi="Calibri"/>
          <w:b/>
          <w:bCs/>
        </w:rPr>
      </w:pPr>
      <w:r w:rsidRPr="00441025">
        <w:rPr>
          <w:rFonts w:ascii="Calibri" w:eastAsia="Calibri" w:hAnsi="Calibri" w:cs="Calibri"/>
          <w:b/>
          <w:lang w:bidi="sk-SK"/>
        </w:rPr>
        <w:t>Oddiel 6: Údaje o ovládajúcich osobách</w:t>
      </w:r>
      <w:r w:rsidRPr="00441025">
        <w:rPr>
          <w:rFonts w:ascii="Calibri" w:eastAsia="Calibri" w:hAnsi="Calibri" w:cs="Calibri"/>
          <w:b/>
          <w:vertAlign w:val="superscript"/>
          <w:lang w:bidi="sk-SK"/>
        </w:rPr>
        <w:footnoteReference w:id="3"/>
      </w:r>
      <w:r w:rsidRPr="00441025">
        <w:rPr>
          <w:rFonts w:ascii="Calibri" w:eastAsia="Calibri" w:hAnsi="Calibri" w:cs="Calibri"/>
          <w:b/>
          <w:lang w:bidi="sk-SK"/>
        </w:rPr>
        <w:t xml:space="preserve"> subjektu</w:t>
      </w:r>
    </w:p>
    <w:p w14:paraId="1817A771" w14:textId="77777777" w:rsidR="00441025" w:rsidRPr="00441025" w:rsidRDefault="00441025" w:rsidP="00441025">
      <w:pPr>
        <w:jc w:val="both"/>
        <w:rPr>
          <w:rFonts w:ascii="Calibri" w:hAnsi="Calibri"/>
          <w:bCs/>
        </w:rPr>
      </w:pPr>
      <w:r w:rsidRPr="00441025">
        <w:rPr>
          <w:rFonts w:ascii="Calibri" w:eastAsia="Calibri" w:hAnsi="Calibri" w:cs="Calibri"/>
          <w:lang w:bidi="sk-SK"/>
        </w:rPr>
        <w:t>Ovládajúca osoba*</w:t>
      </w:r>
    </w:p>
    <w:p w14:paraId="5E7F5F48" w14:textId="77777777" w:rsidR="00441025" w:rsidRPr="00441025"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57774710" w14:textId="77777777" w:rsidR="00441025" w:rsidRPr="00441025" w:rsidRDefault="00441025" w:rsidP="00441025">
      <w:pPr>
        <w:jc w:val="both"/>
        <w:rPr>
          <w:rFonts w:ascii="Calibri" w:hAnsi="Calibri"/>
          <w:bCs/>
        </w:rPr>
      </w:pPr>
    </w:p>
    <w:p w14:paraId="15EE1EF6" w14:textId="77777777" w:rsidR="00441025" w:rsidRPr="00441025" w:rsidRDefault="00441025" w:rsidP="00441025">
      <w:pPr>
        <w:jc w:val="both"/>
        <w:rPr>
          <w:rFonts w:ascii="Calibri" w:hAnsi="Calibri"/>
          <w:bCs/>
        </w:rPr>
      </w:pPr>
      <w:r w:rsidRPr="00441025">
        <w:rPr>
          <w:rFonts w:ascii="Calibri" w:eastAsia="Calibri" w:hAnsi="Calibri" w:cs="Calibri"/>
          <w:lang w:bidi="sk-SK"/>
        </w:rPr>
        <w:t>Ovládajúca osoba*</w:t>
      </w:r>
    </w:p>
    <w:p w14:paraId="6B26774A" w14:textId="77777777" w:rsidR="00441025" w:rsidRPr="00441025"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3DBB4D5D" w14:textId="77777777" w:rsidR="00441025" w:rsidRPr="00441025" w:rsidRDefault="00441025" w:rsidP="00441025">
      <w:pPr>
        <w:jc w:val="both"/>
        <w:rPr>
          <w:rFonts w:ascii="Calibri" w:hAnsi="Calibri"/>
          <w:bCs/>
        </w:rPr>
      </w:pPr>
    </w:p>
    <w:p w14:paraId="5593CFD0" w14:textId="77777777" w:rsidR="00441025" w:rsidRPr="00441025" w:rsidRDefault="00441025" w:rsidP="00441025">
      <w:pPr>
        <w:jc w:val="both"/>
        <w:rPr>
          <w:rFonts w:ascii="Calibri" w:hAnsi="Calibri"/>
          <w:bCs/>
        </w:rPr>
      </w:pPr>
      <w:r w:rsidRPr="00441025">
        <w:rPr>
          <w:rFonts w:ascii="Calibri" w:eastAsia="Calibri" w:hAnsi="Calibri" w:cs="Calibri"/>
          <w:lang w:bidi="sk-SK"/>
        </w:rPr>
        <w:t>Ovládajúca osoba*</w:t>
      </w:r>
    </w:p>
    <w:p w14:paraId="43514941" w14:textId="31179849" w:rsidR="00441025" w:rsidRPr="00B0096F"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20742C6A" w14:textId="77777777" w:rsidR="00441025" w:rsidRPr="00441025" w:rsidRDefault="00441025" w:rsidP="00441025">
      <w:pPr>
        <w:jc w:val="both"/>
        <w:rPr>
          <w:rFonts w:ascii="Calibri" w:hAnsi="Calibri"/>
          <w:b/>
          <w:bCs/>
        </w:rPr>
      </w:pPr>
    </w:p>
    <w:p w14:paraId="4922A2AA" w14:textId="713A002F" w:rsidR="00441025" w:rsidRPr="00441025" w:rsidRDefault="00441025" w:rsidP="00441025">
      <w:pPr>
        <w:jc w:val="both"/>
        <w:rPr>
          <w:rFonts w:ascii="Calibri" w:hAnsi="Calibri"/>
          <w:b/>
          <w:bCs/>
        </w:rPr>
      </w:pPr>
      <w:r w:rsidRPr="00441025">
        <w:rPr>
          <w:rFonts w:ascii="Calibri" w:eastAsia="Calibri" w:hAnsi="Calibri" w:cs="Calibri"/>
          <w:b/>
          <w:lang w:bidi="sk-SK"/>
        </w:rPr>
        <w:t>Oddiel 7: Údaje o skutočných vlastníkoch alebo príjemcoch 25 % (alebo viac) podielu v subjekte</w:t>
      </w:r>
    </w:p>
    <w:p w14:paraId="50C7250E" w14:textId="77777777" w:rsidR="00441025" w:rsidRPr="00441025" w:rsidRDefault="00441025" w:rsidP="00441025">
      <w:pPr>
        <w:jc w:val="both"/>
        <w:rPr>
          <w:rFonts w:ascii="Calibri" w:hAnsi="Calibri"/>
          <w:bCs/>
        </w:rPr>
      </w:pPr>
      <w:r w:rsidRPr="00441025">
        <w:rPr>
          <w:rFonts w:ascii="Calibri" w:eastAsia="Calibri" w:hAnsi="Calibri" w:cs="Calibri"/>
          <w:lang w:bidi="sk-SK"/>
        </w:rPr>
        <w:t>Skutočný vlastník*</w:t>
      </w:r>
    </w:p>
    <w:p w14:paraId="02E56700" w14:textId="77777777" w:rsidR="00441025" w:rsidRPr="00441025"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35AD2778" w14:textId="77777777" w:rsidR="00441025" w:rsidRPr="00441025" w:rsidRDefault="00441025" w:rsidP="00441025">
      <w:pPr>
        <w:jc w:val="both"/>
        <w:rPr>
          <w:rFonts w:ascii="Calibri" w:hAnsi="Calibri"/>
          <w:bCs/>
        </w:rPr>
      </w:pPr>
    </w:p>
    <w:p w14:paraId="4ECFF07A" w14:textId="77777777" w:rsidR="00441025" w:rsidRPr="00441025" w:rsidRDefault="00441025" w:rsidP="00B0096F">
      <w:pPr>
        <w:rPr>
          <w:rFonts w:ascii="Calibri" w:hAnsi="Calibri"/>
          <w:bCs/>
        </w:rPr>
      </w:pPr>
      <w:r w:rsidRPr="00441025">
        <w:rPr>
          <w:rFonts w:ascii="Calibri" w:eastAsia="Calibri" w:hAnsi="Calibri" w:cs="Calibri"/>
          <w:lang w:bidi="sk-SK"/>
        </w:rPr>
        <w:t>Údaj o percentuálnom podiele skutočného vlastníka:________________________________________________</w:t>
      </w:r>
    </w:p>
    <w:p w14:paraId="1A49468C" w14:textId="77777777" w:rsidR="00441025" w:rsidRPr="00441025" w:rsidRDefault="00441025" w:rsidP="00441025">
      <w:pPr>
        <w:jc w:val="both"/>
        <w:rPr>
          <w:rFonts w:ascii="Calibri" w:hAnsi="Calibri"/>
          <w:bCs/>
        </w:rPr>
      </w:pPr>
    </w:p>
    <w:p w14:paraId="0824349E" w14:textId="77777777" w:rsidR="00441025" w:rsidRPr="00441025" w:rsidRDefault="00441025" w:rsidP="00441025">
      <w:pPr>
        <w:jc w:val="both"/>
        <w:rPr>
          <w:rFonts w:ascii="Calibri" w:hAnsi="Calibri"/>
          <w:bCs/>
        </w:rPr>
      </w:pPr>
      <w:r w:rsidRPr="00441025">
        <w:rPr>
          <w:rFonts w:ascii="Calibri" w:eastAsia="Calibri" w:hAnsi="Calibri" w:cs="Calibri"/>
          <w:lang w:bidi="sk-SK"/>
        </w:rPr>
        <w:t>Skutočný vlastník*</w:t>
      </w:r>
    </w:p>
    <w:p w14:paraId="70033703" w14:textId="77777777" w:rsidR="00441025" w:rsidRPr="00441025"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46624EF9" w14:textId="77777777" w:rsidR="00441025" w:rsidRPr="00441025" w:rsidRDefault="00441025" w:rsidP="00441025">
      <w:pPr>
        <w:jc w:val="both"/>
        <w:rPr>
          <w:rFonts w:ascii="Calibri" w:hAnsi="Calibri"/>
          <w:bCs/>
        </w:rPr>
      </w:pPr>
    </w:p>
    <w:p w14:paraId="447C7B0D" w14:textId="77777777" w:rsidR="00441025" w:rsidRPr="00441025" w:rsidRDefault="00441025" w:rsidP="00B0096F">
      <w:pPr>
        <w:rPr>
          <w:rFonts w:ascii="Calibri" w:hAnsi="Calibri"/>
          <w:bCs/>
        </w:rPr>
      </w:pPr>
      <w:r w:rsidRPr="00441025">
        <w:rPr>
          <w:rFonts w:ascii="Calibri" w:eastAsia="Calibri" w:hAnsi="Calibri" w:cs="Calibri"/>
          <w:lang w:bidi="sk-SK"/>
        </w:rPr>
        <w:t>Údaj o percentuálnom podiele skutočného vlastníka:________________________________________________</w:t>
      </w:r>
    </w:p>
    <w:p w14:paraId="76897E55" w14:textId="77777777" w:rsidR="00441025" w:rsidRPr="00441025" w:rsidRDefault="00441025" w:rsidP="00441025">
      <w:pPr>
        <w:jc w:val="both"/>
        <w:rPr>
          <w:rFonts w:ascii="Calibri" w:hAnsi="Calibri"/>
          <w:bCs/>
        </w:rPr>
      </w:pPr>
    </w:p>
    <w:p w14:paraId="13C07034" w14:textId="77777777" w:rsidR="00441025" w:rsidRPr="00441025" w:rsidRDefault="00441025" w:rsidP="00441025">
      <w:pPr>
        <w:jc w:val="both"/>
        <w:rPr>
          <w:rFonts w:ascii="Calibri" w:hAnsi="Calibri"/>
          <w:bCs/>
        </w:rPr>
      </w:pPr>
      <w:r w:rsidRPr="00441025">
        <w:rPr>
          <w:rFonts w:ascii="Calibri" w:eastAsia="Calibri" w:hAnsi="Calibri" w:cs="Calibri"/>
          <w:lang w:bidi="sk-SK"/>
        </w:rPr>
        <w:t>Skutočný vlastník*</w:t>
      </w:r>
    </w:p>
    <w:p w14:paraId="589D2EF7" w14:textId="77777777" w:rsidR="00441025" w:rsidRPr="00441025" w:rsidRDefault="00441025" w:rsidP="00441025">
      <w:pPr>
        <w:jc w:val="both"/>
        <w:rPr>
          <w:rFonts w:ascii="Calibri" w:hAnsi="Calibri"/>
          <w:bCs/>
        </w:rPr>
      </w:pPr>
      <w:r w:rsidRPr="00441025">
        <w:rPr>
          <w:rFonts w:ascii="Calibri" w:eastAsia="Calibri" w:hAnsi="Calibri" w:cs="Calibri"/>
          <w:lang w:bidi="sk-SK"/>
        </w:rPr>
        <w:t>Celé meno: ________________________________________________________________________</w:t>
      </w:r>
    </w:p>
    <w:p w14:paraId="211F9CCA" w14:textId="77777777" w:rsidR="00441025" w:rsidRPr="00441025" w:rsidRDefault="00441025" w:rsidP="00441025">
      <w:pPr>
        <w:jc w:val="both"/>
        <w:rPr>
          <w:rFonts w:ascii="Calibri" w:hAnsi="Calibri"/>
          <w:bCs/>
        </w:rPr>
      </w:pPr>
    </w:p>
    <w:p w14:paraId="54CEA9CE" w14:textId="77777777" w:rsidR="00441025" w:rsidRPr="00441025" w:rsidRDefault="00441025" w:rsidP="00B0096F">
      <w:pPr>
        <w:rPr>
          <w:rFonts w:ascii="Calibri" w:hAnsi="Calibri"/>
          <w:bCs/>
        </w:rPr>
      </w:pPr>
      <w:r w:rsidRPr="00441025">
        <w:rPr>
          <w:rFonts w:ascii="Calibri" w:eastAsia="Calibri" w:hAnsi="Calibri" w:cs="Calibri"/>
          <w:lang w:bidi="sk-SK"/>
        </w:rPr>
        <w:t>Údaj o percentuálnom podiele skutočného vlastníka:________________________________________________</w:t>
      </w:r>
    </w:p>
    <w:p w14:paraId="17551510" w14:textId="77777777" w:rsidR="00441025" w:rsidRPr="00441025" w:rsidRDefault="00441025" w:rsidP="00441025">
      <w:pPr>
        <w:jc w:val="both"/>
        <w:rPr>
          <w:rFonts w:ascii="Calibri" w:hAnsi="Calibri"/>
          <w:b/>
          <w:bCs/>
        </w:rPr>
      </w:pPr>
      <w:r w:rsidRPr="00441025">
        <w:rPr>
          <w:rFonts w:ascii="Calibri" w:eastAsia="Calibri" w:hAnsi="Calibri" w:cs="Calibri"/>
          <w:b/>
          <w:lang w:bidi="sk-SK"/>
        </w:rPr>
        <w:lastRenderedPageBreak/>
        <w:t>Oddiel 8: Vyhlásenie a záväzok</w:t>
      </w:r>
    </w:p>
    <w:p w14:paraId="3615B665" w14:textId="77777777" w:rsidR="00441025" w:rsidRPr="00441025" w:rsidRDefault="00441025" w:rsidP="00441025">
      <w:pPr>
        <w:jc w:val="both"/>
        <w:rPr>
          <w:rFonts w:ascii="Calibri" w:hAnsi="Calibri"/>
        </w:rPr>
      </w:pPr>
    </w:p>
    <w:p w14:paraId="7A030147" w14:textId="77777777" w:rsidR="00441025" w:rsidRPr="00441025" w:rsidRDefault="00441025" w:rsidP="00441025">
      <w:pPr>
        <w:jc w:val="both"/>
        <w:rPr>
          <w:rFonts w:ascii="Calibri" w:hAnsi="Calibri"/>
        </w:rPr>
      </w:pPr>
      <w:r w:rsidRPr="00441025">
        <w:rPr>
          <w:rFonts w:ascii="Calibri" w:eastAsia="Calibri" w:hAnsi="Calibri" w:cs="Calibri"/>
          <w:lang w:bidi="sk-SK"/>
        </w:rPr>
        <w:t xml:space="preserve">Vyhlasujem, že informácie uvedené v tomto formulári sú podľa môjho najlepšieho vedomia presné a úplné. Zaväzujem sa bezodkladne informovať Spoločnosť cez kanceláriu Správcu a do 30 dní predložiť aktualizovaný formulár vlastného osvedčenia, ak dôjde k zmene okolností, ktorá spôsobí, že niektoré z informácií uvedených v tomto formulári už nebudú presné alebo úplné. Kde je to povinné zo zákona, súhlasím s tým, aby príjemca poskytol tieto informácie príslušným daňovým informačným úradom. </w:t>
      </w:r>
    </w:p>
    <w:p w14:paraId="6054F0A9" w14:textId="77777777" w:rsidR="00441025" w:rsidRPr="00441025" w:rsidRDefault="00441025" w:rsidP="00441025">
      <w:pPr>
        <w:jc w:val="both"/>
        <w:rPr>
          <w:rFonts w:ascii="Calibri" w:hAnsi="Calibri"/>
          <w:b/>
          <w:bCs/>
        </w:rPr>
      </w:pPr>
    </w:p>
    <w:p w14:paraId="35A16494" w14:textId="77777777" w:rsidR="00441025" w:rsidRPr="00441025" w:rsidRDefault="00441025" w:rsidP="00441025">
      <w:pPr>
        <w:jc w:val="both"/>
        <w:rPr>
          <w:rFonts w:ascii="Calibri" w:hAnsi="Calibri"/>
          <w:b/>
          <w:bCs/>
        </w:rPr>
      </w:pPr>
    </w:p>
    <w:p w14:paraId="0B9C4BCC" w14:textId="77777777" w:rsidR="00441025" w:rsidRPr="00441025" w:rsidRDefault="00441025" w:rsidP="00441025">
      <w:pPr>
        <w:jc w:val="both"/>
        <w:rPr>
          <w:rFonts w:ascii="Calibri" w:hAnsi="Calibri"/>
          <w:b/>
          <w:bCs/>
        </w:rPr>
      </w:pPr>
    </w:p>
    <w:p w14:paraId="06149646"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_____________________________</w:t>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t>__________________</w:t>
      </w:r>
    </w:p>
    <w:p w14:paraId="5ED5A1A4"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 xml:space="preserve">Autorizovaný podpis </w:t>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t>Dátum (MM/DD/RRRR)</w:t>
      </w:r>
    </w:p>
    <w:p w14:paraId="44A702D8" w14:textId="77777777" w:rsidR="00441025" w:rsidRPr="00441025" w:rsidRDefault="00441025" w:rsidP="00441025">
      <w:pPr>
        <w:jc w:val="both"/>
        <w:rPr>
          <w:rFonts w:ascii="Calibri" w:hAnsi="Calibri"/>
          <w:b/>
          <w:bCs/>
        </w:rPr>
      </w:pPr>
    </w:p>
    <w:p w14:paraId="5624F262" w14:textId="77777777" w:rsidR="00441025" w:rsidRPr="00441025" w:rsidRDefault="00441025" w:rsidP="00441025">
      <w:pPr>
        <w:jc w:val="both"/>
        <w:rPr>
          <w:rFonts w:ascii="Calibri" w:hAnsi="Calibri"/>
          <w:b/>
          <w:bCs/>
        </w:rPr>
      </w:pPr>
    </w:p>
    <w:p w14:paraId="6273723D" w14:textId="77777777" w:rsidR="00441025" w:rsidRPr="00441025" w:rsidRDefault="00441025" w:rsidP="00441025">
      <w:pPr>
        <w:jc w:val="both"/>
        <w:rPr>
          <w:rFonts w:ascii="Calibri" w:hAnsi="Calibri"/>
          <w:b/>
          <w:bCs/>
        </w:rPr>
      </w:pPr>
    </w:p>
    <w:p w14:paraId="01F289CC"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_____________________________</w:t>
      </w:r>
    </w:p>
    <w:p w14:paraId="509CFF58"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Meno:</w:t>
      </w:r>
    </w:p>
    <w:p w14:paraId="31FCC191" w14:textId="77777777" w:rsidR="00441025" w:rsidRPr="00441025" w:rsidRDefault="00441025" w:rsidP="00441025">
      <w:pPr>
        <w:jc w:val="both"/>
        <w:rPr>
          <w:rFonts w:ascii="Calibri" w:hAnsi="Calibri"/>
          <w:b/>
          <w:bCs/>
        </w:rPr>
      </w:pPr>
    </w:p>
    <w:p w14:paraId="489AA60D" w14:textId="77777777" w:rsidR="00441025" w:rsidRPr="00441025" w:rsidRDefault="00441025" w:rsidP="00441025">
      <w:pPr>
        <w:jc w:val="both"/>
        <w:rPr>
          <w:rFonts w:ascii="Calibri" w:hAnsi="Calibri"/>
          <w:b/>
          <w:bCs/>
        </w:rPr>
      </w:pPr>
    </w:p>
    <w:p w14:paraId="6FE11A69"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_____________________________</w:t>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t>__________________</w:t>
      </w:r>
    </w:p>
    <w:p w14:paraId="29BF183F"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 xml:space="preserve">Autorizovaný podpis </w:t>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r>
      <w:r w:rsidRPr="00441025">
        <w:rPr>
          <w:rFonts w:ascii="Calibri" w:eastAsia="Calibri" w:hAnsi="Calibri" w:cs="Calibri"/>
          <w:b/>
          <w:lang w:bidi="sk-SK"/>
        </w:rPr>
        <w:tab/>
        <w:t>Dátum (MM/DD/RRRR)</w:t>
      </w:r>
    </w:p>
    <w:p w14:paraId="2311E428" w14:textId="77777777" w:rsidR="00441025" w:rsidRPr="00441025" w:rsidRDefault="00441025" w:rsidP="00441025">
      <w:pPr>
        <w:jc w:val="both"/>
        <w:rPr>
          <w:rFonts w:ascii="Calibri" w:hAnsi="Calibri"/>
          <w:b/>
          <w:bCs/>
        </w:rPr>
      </w:pPr>
    </w:p>
    <w:p w14:paraId="006AA003" w14:textId="77777777" w:rsidR="00441025" w:rsidRPr="00441025" w:rsidRDefault="00441025" w:rsidP="00441025">
      <w:pPr>
        <w:jc w:val="both"/>
        <w:rPr>
          <w:rFonts w:ascii="Calibri" w:hAnsi="Calibri"/>
          <w:b/>
          <w:bCs/>
        </w:rPr>
      </w:pPr>
    </w:p>
    <w:p w14:paraId="15893F86"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_____________________________</w:t>
      </w:r>
    </w:p>
    <w:p w14:paraId="4D56C681" w14:textId="77777777" w:rsidR="00441025" w:rsidRPr="00441025" w:rsidRDefault="00441025" w:rsidP="00441025">
      <w:pPr>
        <w:jc w:val="both"/>
        <w:rPr>
          <w:rFonts w:ascii="Calibri" w:hAnsi="Calibri"/>
          <w:b/>
          <w:bCs/>
        </w:rPr>
      </w:pPr>
      <w:r w:rsidRPr="00441025">
        <w:rPr>
          <w:rFonts w:ascii="Calibri" w:eastAsia="Calibri" w:hAnsi="Calibri" w:cs="Calibri"/>
          <w:b/>
          <w:lang w:bidi="sk-SK"/>
        </w:rPr>
        <w:t>Meno:</w:t>
      </w:r>
    </w:p>
    <w:p w14:paraId="2D04D7A7" w14:textId="773AD018" w:rsidR="00441025" w:rsidRPr="00441025" w:rsidRDefault="00441025" w:rsidP="00441025">
      <w:pPr>
        <w:pStyle w:val="Heading1"/>
        <w:rPr>
          <w:rFonts w:ascii="Calibri" w:hAnsi="Calibri" w:cs="Albertus Medium"/>
          <w:b w:val="0"/>
          <w:szCs w:val="28"/>
        </w:rPr>
      </w:pPr>
      <w:r w:rsidRPr="00441025">
        <w:rPr>
          <w:rFonts w:ascii="Calibri" w:eastAsia="Calibri" w:hAnsi="Calibri" w:cs="Calibri"/>
          <w:sz w:val="20"/>
          <w:lang w:bidi="sk-SK"/>
        </w:rPr>
        <w:br w:type="page"/>
      </w:r>
      <w:bookmarkStart w:id="52" w:name="_Toc195261325"/>
      <w:r w:rsidRPr="00441025">
        <w:rPr>
          <w:rFonts w:ascii="Calibri" w:eastAsia="Calibri" w:hAnsi="Calibri" w:cs="Verdana"/>
          <w:sz w:val="20"/>
          <w:lang w:bidi="sk-SK"/>
        </w:rPr>
        <w:lastRenderedPageBreak/>
        <w:t>Príloha V – FORMULÁR SPÄTNÉHO ODKÚPENIA</w:t>
      </w:r>
      <w:bookmarkEnd w:id="52"/>
      <w:r w:rsidRPr="00441025">
        <w:rPr>
          <w:rFonts w:ascii="Calibri" w:eastAsia="Calibri" w:hAnsi="Calibri" w:cs="Albertus Medium"/>
          <w:b w:val="0"/>
          <w:szCs w:val="28"/>
          <w:lang w:bidi="sk-SK"/>
        </w:rPr>
        <w:t xml:space="preserve"> </w:t>
      </w:r>
    </w:p>
    <w:p w14:paraId="2DD1E87A" w14:textId="77777777" w:rsidR="00441025" w:rsidRPr="00441025" w:rsidRDefault="00441025" w:rsidP="00441025">
      <w:pPr>
        <w:jc w:val="center"/>
        <w:rPr>
          <w:rFonts w:ascii="Calibri" w:hAnsi="Calibri"/>
        </w:rPr>
      </w:pPr>
    </w:p>
    <w:p w14:paraId="68D05CBF" w14:textId="77777777" w:rsidR="00441025" w:rsidRPr="00441025" w:rsidRDefault="00441025" w:rsidP="00441025">
      <w:pPr>
        <w:rPr>
          <w:rFonts w:ascii="Calibri" w:hAnsi="Calibri" w:cs="Verdana"/>
        </w:rPr>
      </w:pPr>
      <w:r w:rsidRPr="00441025">
        <w:rPr>
          <w:rFonts w:ascii="Calibri" w:eastAsia="Calibri" w:hAnsi="Calibri" w:cs="Verdana"/>
          <w:lang w:bidi="sk-SK"/>
        </w:rPr>
        <w:t>Tento formulár spätného odkúpenia pošlite na adresu: Wood &amp; Company Funds SICAV p.l.c.</w:t>
      </w:r>
    </w:p>
    <w:p w14:paraId="1C82EFB8" w14:textId="77777777" w:rsidR="00441025" w:rsidRPr="00441025" w:rsidRDefault="00441025" w:rsidP="00441025">
      <w:pPr>
        <w:rPr>
          <w:rFonts w:ascii="Calibri" w:hAnsi="Calibri" w:cs="Verdana"/>
        </w:rPr>
      </w:pPr>
      <w:r w:rsidRPr="00441025">
        <w:rPr>
          <w:rFonts w:ascii="Calibri" w:eastAsia="Calibri" w:hAnsi="Calibri" w:cs="Verdana"/>
          <w:lang w:bidi="sk-SK"/>
        </w:rPr>
        <w:tab/>
      </w:r>
      <w:r w:rsidRPr="00441025">
        <w:rPr>
          <w:rFonts w:ascii="Calibri" w:eastAsia="Calibri" w:hAnsi="Calibri" w:cs="Verdana"/>
          <w:lang w:bidi="sk-SK"/>
        </w:rPr>
        <w:tab/>
      </w:r>
      <w:r w:rsidRPr="00441025">
        <w:rPr>
          <w:rFonts w:ascii="Calibri" w:eastAsia="Calibri" w:hAnsi="Calibri" w:cs="Verdana"/>
          <w:lang w:bidi="sk-SK"/>
        </w:rPr>
        <w:tab/>
      </w:r>
      <w:r w:rsidRPr="00441025">
        <w:rPr>
          <w:rFonts w:ascii="Calibri" w:eastAsia="Calibri" w:hAnsi="Calibri" w:cs="Verdana"/>
          <w:lang w:bidi="sk-SK"/>
        </w:rPr>
        <w:tab/>
      </w:r>
      <w:r w:rsidRPr="00441025">
        <w:rPr>
          <w:rFonts w:ascii="Calibri" w:eastAsia="Calibri" w:hAnsi="Calibri" w:cs="Verdana"/>
          <w:lang w:bidi="sk-SK"/>
        </w:rPr>
        <w:tab/>
      </w:r>
    </w:p>
    <w:p w14:paraId="663321A2" w14:textId="77777777" w:rsidR="00441025" w:rsidRPr="00441025" w:rsidRDefault="00441025" w:rsidP="00441025">
      <w:pPr>
        <w:rPr>
          <w:rFonts w:ascii="Calibri" w:hAnsi="Calibri" w:cs="Verdana"/>
          <w:lang w:val="it-IT"/>
        </w:rPr>
      </w:pPr>
      <w:r w:rsidRPr="00441025">
        <w:rPr>
          <w:rFonts w:ascii="Calibri" w:eastAsia="Calibri" w:hAnsi="Calibri" w:cs="Verdana"/>
          <w:lang w:bidi="sk-SK"/>
        </w:rPr>
        <w:t>475, Triq il-Kbira San Guzepp</w:t>
      </w:r>
    </w:p>
    <w:p w14:paraId="529E421B" w14:textId="77777777" w:rsidR="00441025" w:rsidRPr="00441025" w:rsidRDefault="00441025" w:rsidP="00441025">
      <w:pPr>
        <w:rPr>
          <w:rFonts w:ascii="Calibri" w:hAnsi="Calibri" w:cs="Verdana"/>
          <w:lang w:val="it-IT"/>
        </w:rPr>
      </w:pPr>
      <w:r w:rsidRPr="00441025">
        <w:rPr>
          <w:rFonts w:ascii="Calibri" w:eastAsia="Calibri" w:hAnsi="Calibri" w:cs="Verdana"/>
          <w:lang w:bidi="sk-SK"/>
        </w:rPr>
        <w:t>Santa Venera, SVR 1011</w:t>
      </w:r>
    </w:p>
    <w:p w14:paraId="1C5AE21F" w14:textId="77777777" w:rsidR="00441025" w:rsidRPr="00441025" w:rsidRDefault="00441025" w:rsidP="00441025">
      <w:pPr>
        <w:rPr>
          <w:rFonts w:ascii="Calibri" w:hAnsi="Calibri" w:cs="Verdana"/>
        </w:rPr>
      </w:pPr>
      <w:r w:rsidRPr="00441025">
        <w:rPr>
          <w:rFonts w:ascii="Calibri" w:eastAsia="Calibri" w:hAnsi="Calibri" w:cs="Verdana"/>
          <w:lang w:bidi="sk-SK"/>
        </w:rPr>
        <w:t>Malta</w:t>
      </w:r>
    </w:p>
    <w:p w14:paraId="65A190B5" w14:textId="77777777" w:rsidR="00441025" w:rsidRPr="00441025" w:rsidRDefault="00441025" w:rsidP="00441025">
      <w:pPr>
        <w:rPr>
          <w:rFonts w:ascii="Calibri" w:hAnsi="Calibri" w:cs="Verdana"/>
        </w:rPr>
      </w:pPr>
      <w:r w:rsidRPr="00441025">
        <w:rPr>
          <w:rFonts w:ascii="Calibri" w:eastAsia="Calibri" w:hAnsi="Calibri" w:cs="Verdana"/>
          <w:lang w:bidi="sk-SK"/>
        </w:rPr>
        <w:t>Fax: (+356) 21 234565</w:t>
      </w:r>
    </w:p>
    <w:p w14:paraId="02395A9B" w14:textId="77777777" w:rsidR="00441025" w:rsidRPr="00441025" w:rsidRDefault="00441025" w:rsidP="00441025">
      <w:pPr>
        <w:rPr>
          <w:rFonts w:ascii="Calibri" w:hAnsi="Calibri" w:cs="Verdana"/>
        </w:rPr>
      </w:pPr>
    </w:p>
    <w:p w14:paraId="6D55A088" w14:textId="77777777" w:rsidR="00441025" w:rsidRPr="00441025" w:rsidRDefault="00441025" w:rsidP="00441025">
      <w:pPr>
        <w:rPr>
          <w:rFonts w:ascii="Calibri" w:hAnsi="Calibri" w:cs="Verdana"/>
        </w:rPr>
      </w:pPr>
      <w:r w:rsidRPr="00441025">
        <w:rPr>
          <w:rFonts w:ascii="Calibri" w:eastAsia="Calibri" w:hAnsi="Calibri" w:cs="Verdana"/>
          <w:b/>
          <w:lang w:bidi="sk-SK"/>
        </w:rPr>
        <w:t>Číslo účtu</w:t>
      </w:r>
      <w:r w:rsidRPr="00441025">
        <w:rPr>
          <w:rFonts w:ascii="Calibri" w:eastAsia="Calibri" w:hAnsi="Calibri" w:cs="Verdana"/>
          <w:lang w:bidi="sk-SK"/>
        </w:rPr>
        <w:t>: ____________________________</w:t>
      </w:r>
    </w:p>
    <w:p w14:paraId="08FC7267" w14:textId="77777777" w:rsidR="00441025" w:rsidRPr="00441025" w:rsidRDefault="00441025" w:rsidP="00441025">
      <w:pPr>
        <w:spacing w:before="240" w:after="60"/>
        <w:outlineLvl w:val="5"/>
        <w:rPr>
          <w:rFonts w:ascii="Calibri" w:hAnsi="Calibri" w:cs="Verdana"/>
          <w:bCs/>
        </w:rPr>
      </w:pPr>
      <w:r w:rsidRPr="00441025">
        <w:rPr>
          <w:rFonts w:ascii="Calibri" w:eastAsia="Calibri" w:hAnsi="Calibri" w:cs="Verdana"/>
          <w:b/>
          <w:lang w:bidi="sk-SK"/>
        </w:rPr>
        <w:t>Údaje investora:</w:t>
      </w:r>
    </w:p>
    <w:p w14:paraId="57BDA0AC" w14:textId="77777777" w:rsidR="00441025" w:rsidRPr="00441025" w:rsidRDefault="00441025" w:rsidP="00441025">
      <w:pPr>
        <w:rPr>
          <w:rFonts w:ascii="Calibri" w:hAnsi="Calibri" w:cs="Verdana"/>
        </w:rPr>
      </w:pPr>
    </w:p>
    <w:p w14:paraId="20C9DCB9"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Priezvisko / spoločnosť ___________________________________________</w:t>
      </w:r>
    </w:p>
    <w:p w14:paraId="7B2570CE" w14:textId="77777777" w:rsidR="00441025" w:rsidRPr="00441025" w:rsidRDefault="00441025" w:rsidP="00441025">
      <w:pPr>
        <w:ind w:firstLine="708"/>
        <w:rPr>
          <w:rFonts w:ascii="Calibri" w:hAnsi="Calibri" w:cs="Verdana"/>
        </w:rPr>
      </w:pPr>
    </w:p>
    <w:p w14:paraId="6665999A"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Meno prvého zapísaného majiteľa</w:t>
      </w:r>
      <w:r w:rsidRPr="00441025">
        <w:rPr>
          <w:rFonts w:ascii="Calibri" w:eastAsia="Calibri" w:hAnsi="Calibri" w:cs="Verdana"/>
          <w:lang w:bidi="sk-SK"/>
        </w:rPr>
        <w:tab/>
        <w:t>____________________________________________</w:t>
      </w:r>
    </w:p>
    <w:p w14:paraId="62C29211" w14:textId="77777777" w:rsidR="00441025" w:rsidRPr="00441025" w:rsidRDefault="00441025" w:rsidP="00441025">
      <w:pPr>
        <w:ind w:firstLine="708"/>
        <w:rPr>
          <w:rFonts w:ascii="Calibri" w:hAnsi="Calibri" w:cs="Verdana"/>
        </w:rPr>
      </w:pPr>
    </w:p>
    <w:p w14:paraId="5D6A904F"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Identifikačné číslo</w:t>
      </w:r>
      <w:r w:rsidRPr="00441025">
        <w:rPr>
          <w:rFonts w:ascii="Calibri" w:eastAsia="Calibri" w:hAnsi="Calibri" w:cs="Verdana"/>
          <w:lang w:bidi="sk-SK"/>
        </w:rPr>
        <w:tab/>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5C2F0362" w14:textId="77777777" w:rsidR="00441025" w:rsidRPr="00441025" w:rsidRDefault="00441025" w:rsidP="00441025">
      <w:pPr>
        <w:ind w:firstLine="708"/>
        <w:rPr>
          <w:rFonts w:ascii="Calibri" w:hAnsi="Calibri" w:cs="Verdana"/>
        </w:rPr>
      </w:pPr>
    </w:p>
    <w:p w14:paraId="12A1BAE5"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Adresa:</w:t>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618B9312" w14:textId="77777777" w:rsidR="00441025" w:rsidRPr="00441025" w:rsidRDefault="00441025" w:rsidP="00441025">
      <w:pPr>
        <w:ind w:firstLine="708"/>
        <w:rPr>
          <w:rFonts w:ascii="Calibri" w:hAnsi="Calibri" w:cs="Verdana"/>
        </w:rPr>
      </w:pPr>
    </w:p>
    <w:p w14:paraId="4295F600"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ab/>
        <w:t>Ulica</w:t>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0E0B3D63" w14:textId="77777777" w:rsidR="00441025" w:rsidRPr="00441025" w:rsidRDefault="00441025" w:rsidP="00441025">
      <w:pPr>
        <w:ind w:firstLine="708"/>
        <w:rPr>
          <w:rFonts w:ascii="Calibri" w:hAnsi="Calibri" w:cs="Verdana"/>
        </w:rPr>
      </w:pPr>
    </w:p>
    <w:p w14:paraId="603EBB35"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ab/>
        <w:t>Mesto/obec</w:t>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61A0BB97" w14:textId="77777777" w:rsidR="00441025" w:rsidRPr="00441025" w:rsidRDefault="00441025" w:rsidP="00441025">
      <w:pPr>
        <w:ind w:firstLine="708"/>
        <w:rPr>
          <w:rFonts w:ascii="Calibri" w:hAnsi="Calibri" w:cs="Verdana"/>
        </w:rPr>
      </w:pPr>
    </w:p>
    <w:p w14:paraId="6E4979CD"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ab/>
        <w:t>PSČ</w:t>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13D2A789" w14:textId="77777777" w:rsidR="00441025" w:rsidRPr="00441025" w:rsidRDefault="00441025" w:rsidP="00441025">
      <w:pPr>
        <w:ind w:firstLine="708"/>
        <w:rPr>
          <w:rFonts w:ascii="Calibri" w:hAnsi="Calibri" w:cs="Verdana"/>
        </w:rPr>
      </w:pPr>
    </w:p>
    <w:p w14:paraId="1371E234" w14:textId="77777777" w:rsidR="00441025" w:rsidRPr="00441025" w:rsidRDefault="00441025" w:rsidP="00441025">
      <w:pPr>
        <w:ind w:firstLine="708"/>
        <w:rPr>
          <w:rFonts w:ascii="Calibri" w:hAnsi="Calibri" w:cs="Verdana"/>
        </w:rPr>
      </w:pPr>
      <w:r w:rsidRPr="00441025">
        <w:rPr>
          <w:rFonts w:ascii="Calibri" w:eastAsia="Calibri" w:hAnsi="Calibri" w:cs="Verdana"/>
          <w:lang w:bidi="sk-SK"/>
        </w:rPr>
        <w:tab/>
        <w:t>Štát:</w:t>
      </w:r>
      <w:r w:rsidRPr="00441025">
        <w:rPr>
          <w:rFonts w:ascii="Calibri" w:eastAsia="Calibri" w:hAnsi="Calibri" w:cs="Verdana"/>
          <w:lang w:bidi="sk-SK"/>
        </w:rPr>
        <w:tab/>
      </w:r>
      <w:r w:rsidRPr="00441025">
        <w:rPr>
          <w:rFonts w:ascii="Calibri" w:eastAsia="Calibri" w:hAnsi="Calibri" w:cs="Verdana"/>
          <w:lang w:bidi="sk-SK"/>
        </w:rPr>
        <w:tab/>
        <w:t>____________________________________________</w:t>
      </w:r>
    </w:p>
    <w:p w14:paraId="12FF978C" w14:textId="77777777" w:rsidR="00441025" w:rsidRPr="00441025" w:rsidRDefault="00441025" w:rsidP="00441025">
      <w:pPr>
        <w:rPr>
          <w:rFonts w:ascii="Calibri" w:hAnsi="Calibri" w:cs="Verdana"/>
        </w:rPr>
      </w:pPr>
      <w:r w:rsidRPr="00441025">
        <w:rPr>
          <w:rFonts w:ascii="Calibri" w:eastAsia="Calibri" w:hAnsi="Calibri" w:cs="Verdana"/>
          <w:lang w:bidi="sk-SK"/>
        </w:rPr>
        <w:tab/>
      </w:r>
    </w:p>
    <w:p w14:paraId="7265813D" w14:textId="77777777" w:rsidR="00441025" w:rsidRPr="00441025" w:rsidRDefault="00441025" w:rsidP="00441025">
      <w:pPr>
        <w:rPr>
          <w:rFonts w:ascii="Calibri" w:hAnsi="Calibri" w:cs="Verdana"/>
        </w:rPr>
      </w:pPr>
      <w:r w:rsidRPr="00441025">
        <w:rPr>
          <w:rFonts w:ascii="Calibri" w:eastAsia="Calibri" w:hAnsi="Calibri" w:cs="Verdana"/>
          <w:b/>
          <w:lang w:bidi="sk-SK"/>
        </w:rPr>
        <w:t>Údaje o spätnom odkúpení:</w:t>
      </w:r>
    </w:p>
    <w:p w14:paraId="3B1C07E2" w14:textId="77777777" w:rsidR="00441025" w:rsidRPr="00441025" w:rsidRDefault="00441025" w:rsidP="00441025">
      <w:pPr>
        <w:rPr>
          <w:rFonts w:ascii="Calibri" w:hAnsi="Calibri" w:cs="Verdana"/>
        </w:rPr>
      </w:pPr>
    </w:p>
    <w:p w14:paraId="3D67335B" w14:textId="3DF3C108" w:rsidR="00441025" w:rsidRPr="00441025" w:rsidRDefault="00441025" w:rsidP="00441025">
      <w:pPr>
        <w:ind w:firstLine="720"/>
        <w:rPr>
          <w:rFonts w:ascii="Calibri" w:hAnsi="Calibri" w:cs="Verdana"/>
        </w:rPr>
      </w:pPr>
      <w:r w:rsidRPr="00441025">
        <w:rPr>
          <w:rFonts w:ascii="Calibri" w:eastAsia="Calibri" w:hAnsi="Calibri" w:cs="Verdana"/>
          <w:lang w:bidi="sk-SK"/>
        </w:rPr>
        <w:t>Názov fondu:</w:t>
      </w:r>
      <w:r w:rsidRPr="00441025">
        <w:rPr>
          <w:rFonts w:ascii="Calibri" w:eastAsia="Calibri" w:hAnsi="Calibri" w:cs="Verdana"/>
          <w:lang w:bidi="sk-SK"/>
        </w:rPr>
        <w:tab/>
        <w:t>WOOD &amp; Company Waste Management Fund</w:t>
      </w:r>
    </w:p>
    <w:p w14:paraId="3B2A041F" w14:textId="77777777" w:rsidR="00441025" w:rsidRPr="00441025" w:rsidRDefault="00441025" w:rsidP="00441025">
      <w:pPr>
        <w:rPr>
          <w:rFonts w:ascii="Calibri" w:hAnsi="Calibri" w:cs="Verdana"/>
        </w:rPr>
      </w:pPr>
    </w:p>
    <w:p w14:paraId="55ECFFD6" w14:textId="77777777" w:rsidR="00441025" w:rsidRPr="00441025" w:rsidRDefault="00441025" w:rsidP="00441025">
      <w:pPr>
        <w:rPr>
          <w:rFonts w:ascii="Calibri" w:hAnsi="Calibri" w:cs="Verdana"/>
        </w:rPr>
      </w:pPr>
      <w:r w:rsidRPr="00441025">
        <w:rPr>
          <w:rFonts w:ascii="Calibri" w:eastAsia="Calibri" w:hAnsi="Calibri" w:cs="Verdana"/>
          <w:lang w:bidi="sk-SK"/>
        </w:rPr>
        <w:tab/>
        <w:t>Suma na spätný odkup v EUR: ___________________________________</w:t>
      </w:r>
    </w:p>
    <w:p w14:paraId="001FA823" w14:textId="77777777" w:rsidR="00441025" w:rsidRPr="00441025" w:rsidRDefault="00441025" w:rsidP="00441025">
      <w:pPr>
        <w:rPr>
          <w:rFonts w:ascii="Calibri" w:hAnsi="Calibri" w:cs="Verdana"/>
        </w:rPr>
      </w:pPr>
      <w:r w:rsidRPr="00441025">
        <w:rPr>
          <w:rFonts w:ascii="Calibri" w:eastAsia="Calibri" w:hAnsi="Calibri" w:cs="Verdana"/>
          <w:lang w:bidi="sk-SK"/>
        </w:rPr>
        <w:tab/>
      </w:r>
    </w:p>
    <w:p w14:paraId="5981EFB3" w14:textId="77777777" w:rsidR="00441025" w:rsidRPr="00441025" w:rsidRDefault="00441025" w:rsidP="00441025">
      <w:pPr>
        <w:jc w:val="both"/>
        <w:rPr>
          <w:rFonts w:ascii="Calibri" w:hAnsi="Calibri" w:cs="Verdana"/>
        </w:rPr>
      </w:pPr>
      <w:r w:rsidRPr="00441025">
        <w:rPr>
          <w:rFonts w:ascii="Calibri" w:eastAsia="Calibri" w:hAnsi="Calibri" w:cs="Verdana"/>
          <w:lang w:bidi="sk-SK"/>
        </w:rPr>
        <w:t>V prípade, že odkupujete len časť svojich akcií, upozorňujeme, že hodnota vašich zostávajúcich Akcií nemôže byť nižšia ako Minimálna investícia. Spätné odkúpenie nemôže byť v nižšej hodnote ako je Minimálna suma spätného odkupu. V súlade s Ponukovým dodatkom sa môže uplatňovať Poplatok za spätné odkúpenie.</w:t>
      </w:r>
    </w:p>
    <w:p w14:paraId="68D58D94" w14:textId="77777777" w:rsidR="00441025" w:rsidRPr="00441025" w:rsidRDefault="00441025" w:rsidP="00441025">
      <w:pPr>
        <w:jc w:val="both"/>
        <w:rPr>
          <w:rFonts w:ascii="Calibri" w:hAnsi="Calibri" w:cs="Verdana"/>
        </w:rPr>
      </w:pPr>
    </w:p>
    <w:p w14:paraId="63A5500A" w14:textId="77777777" w:rsidR="00441025" w:rsidRPr="00441025" w:rsidRDefault="00441025" w:rsidP="00441025">
      <w:pPr>
        <w:jc w:val="both"/>
        <w:rPr>
          <w:rFonts w:ascii="Calibri" w:hAnsi="Calibri" w:cs="Verdana"/>
          <w:b/>
        </w:rPr>
      </w:pPr>
      <w:r w:rsidRPr="00441025">
        <w:rPr>
          <w:rFonts w:ascii="Calibri" w:eastAsia="Calibri" w:hAnsi="Calibri" w:cs="Verdana"/>
          <w:b/>
          <w:lang w:bidi="sk-SK"/>
        </w:rPr>
        <w:t>Ďalšie údaje uveďte len v prípade vecného odkúpenia:</w:t>
      </w:r>
    </w:p>
    <w:p w14:paraId="57FC7157" w14:textId="77777777" w:rsidR="00441025" w:rsidRPr="00441025" w:rsidRDefault="00441025" w:rsidP="00441025">
      <w:pPr>
        <w:rPr>
          <w:rFonts w:ascii="Calibri" w:hAnsi="Calibri" w:cs="Verdana"/>
        </w:rPr>
      </w:pPr>
    </w:p>
    <w:p w14:paraId="0A94EB0E" w14:textId="77777777" w:rsidR="00441025" w:rsidRPr="00441025" w:rsidRDefault="00441025" w:rsidP="00441025">
      <w:pPr>
        <w:rPr>
          <w:rFonts w:ascii="Calibri" w:hAnsi="Calibri" w:cs="Verdana"/>
        </w:rPr>
      </w:pPr>
      <w:r w:rsidRPr="00441025">
        <w:rPr>
          <w:rFonts w:ascii="Calibri" w:eastAsia="Calibri" w:hAnsi="Calibri" w:cs="Verdana"/>
          <w:lang w:bidi="sk-SK"/>
        </w:rPr>
        <w:t>_________________________________________________________</w:t>
      </w:r>
    </w:p>
    <w:p w14:paraId="0E0A2067" w14:textId="77777777" w:rsidR="00441025" w:rsidRPr="00441025" w:rsidRDefault="00441025" w:rsidP="00441025">
      <w:pPr>
        <w:rPr>
          <w:rFonts w:ascii="Calibri" w:hAnsi="Calibri" w:cs="Verdana"/>
        </w:rPr>
      </w:pPr>
    </w:p>
    <w:p w14:paraId="3589B841" w14:textId="77777777" w:rsidR="00441025" w:rsidRPr="00441025" w:rsidRDefault="00441025" w:rsidP="00441025">
      <w:pPr>
        <w:rPr>
          <w:rFonts w:ascii="Calibri" w:hAnsi="Calibri" w:cs="Verdana"/>
        </w:rPr>
      </w:pPr>
      <w:r w:rsidRPr="00441025">
        <w:rPr>
          <w:rFonts w:ascii="Calibri" w:eastAsia="Calibri" w:hAnsi="Calibri" w:cs="Verdana"/>
          <w:lang w:bidi="sk-SK"/>
        </w:rPr>
        <w:t>_________________________________________________________</w:t>
      </w:r>
    </w:p>
    <w:p w14:paraId="7F6E6F39" w14:textId="77777777" w:rsidR="00441025" w:rsidRPr="00441025" w:rsidRDefault="00441025" w:rsidP="00441025">
      <w:pPr>
        <w:rPr>
          <w:rFonts w:ascii="Calibri" w:hAnsi="Calibri" w:cs="Verdana"/>
        </w:rPr>
      </w:pPr>
    </w:p>
    <w:p w14:paraId="4AADE733" w14:textId="77777777" w:rsidR="00441025" w:rsidRPr="00441025" w:rsidRDefault="00441025" w:rsidP="00441025">
      <w:pPr>
        <w:rPr>
          <w:rFonts w:ascii="Calibri" w:hAnsi="Calibri" w:cs="Verdana"/>
        </w:rPr>
      </w:pPr>
      <w:r w:rsidRPr="00441025">
        <w:rPr>
          <w:rFonts w:ascii="Calibri" w:eastAsia="Calibri" w:hAnsi="Calibri" w:cs="Verdana"/>
          <w:lang w:bidi="sk-SK"/>
        </w:rPr>
        <w:t>_________________________________________________________</w:t>
      </w:r>
    </w:p>
    <w:p w14:paraId="0C8B755C" w14:textId="77777777" w:rsidR="00441025" w:rsidRPr="00441025" w:rsidRDefault="00441025" w:rsidP="00441025">
      <w:pPr>
        <w:rPr>
          <w:rFonts w:ascii="Calibri" w:hAnsi="Calibri" w:cs="Verdana"/>
        </w:rPr>
      </w:pPr>
    </w:p>
    <w:p w14:paraId="5D21F820" w14:textId="77777777" w:rsidR="00441025" w:rsidRPr="00441025" w:rsidRDefault="00441025" w:rsidP="00441025">
      <w:pPr>
        <w:rPr>
          <w:rFonts w:ascii="Calibri" w:hAnsi="Calibri" w:cs="Verdana"/>
        </w:rPr>
      </w:pPr>
      <w:r w:rsidRPr="00441025">
        <w:rPr>
          <w:rFonts w:ascii="Calibri" w:eastAsia="Calibri" w:hAnsi="Calibri" w:cs="Verdana"/>
          <w:lang w:bidi="sk-SK"/>
        </w:rPr>
        <w:t>_________________________________________________________</w:t>
      </w:r>
    </w:p>
    <w:p w14:paraId="7B38DC2E" w14:textId="77777777" w:rsidR="00441025" w:rsidRPr="00441025" w:rsidRDefault="00441025" w:rsidP="00441025">
      <w:pPr>
        <w:rPr>
          <w:rFonts w:ascii="Calibri" w:hAnsi="Calibri" w:cs="Verdana"/>
        </w:rPr>
      </w:pPr>
    </w:p>
    <w:p w14:paraId="44D0C17B" w14:textId="5F065B01" w:rsidR="00441025" w:rsidRPr="00441025" w:rsidRDefault="00441025" w:rsidP="00441025">
      <w:pPr>
        <w:rPr>
          <w:rFonts w:ascii="Calibri" w:hAnsi="Calibri" w:cs="Verdana"/>
        </w:rPr>
      </w:pPr>
      <w:r w:rsidRPr="00441025">
        <w:rPr>
          <w:rFonts w:ascii="Calibri" w:eastAsia="Calibri" w:hAnsi="Calibri" w:cs="Verdana"/>
          <w:lang w:bidi="sk-SK"/>
        </w:rPr>
        <w:t>_________________________________________________________</w:t>
      </w:r>
      <w:r w:rsidRPr="00441025">
        <w:rPr>
          <w:rFonts w:ascii="Calibri" w:eastAsia="Calibri" w:hAnsi="Calibri" w:cs="Verdana"/>
          <w:lang w:bidi="sk-SK"/>
        </w:rPr>
        <w:br w:type="page"/>
      </w:r>
    </w:p>
    <w:p w14:paraId="179B5A10" w14:textId="77777777" w:rsidR="00441025" w:rsidRPr="00441025" w:rsidRDefault="00441025" w:rsidP="00441025">
      <w:pPr>
        <w:rPr>
          <w:rFonts w:ascii="Calibri" w:hAnsi="Calibri" w:cs="Verdana"/>
        </w:rPr>
      </w:pPr>
      <w:r w:rsidRPr="00441025">
        <w:rPr>
          <w:rFonts w:ascii="Calibri" w:eastAsia="Calibri" w:hAnsi="Calibri" w:cs="Verdana"/>
          <w:b/>
          <w:lang w:bidi="sk-SK"/>
        </w:rPr>
        <w:lastRenderedPageBreak/>
        <w:t>Platobné údaje:</w:t>
      </w:r>
    </w:p>
    <w:p w14:paraId="3DDACB24" w14:textId="77777777" w:rsidR="00441025" w:rsidRPr="00441025" w:rsidRDefault="00441025" w:rsidP="00441025">
      <w:pPr>
        <w:ind w:firstLine="708"/>
        <w:rPr>
          <w:rFonts w:ascii="Calibri" w:hAnsi="Calibri" w:cs="Verdana"/>
        </w:rPr>
      </w:pPr>
    </w:p>
    <w:p w14:paraId="0DAFE7D1" w14:textId="77777777" w:rsidR="00441025" w:rsidRPr="00441025" w:rsidRDefault="00441025" w:rsidP="00441025">
      <w:pPr>
        <w:spacing w:line="360" w:lineRule="auto"/>
        <w:ind w:firstLine="708"/>
        <w:rPr>
          <w:rFonts w:ascii="Calibri" w:hAnsi="Calibri" w:cs="Verdana"/>
        </w:rPr>
      </w:pPr>
      <w:r w:rsidRPr="00441025">
        <w:rPr>
          <w:rFonts w:ascii="Calibri" w:eastAsia="Calibri" w:hAnsi="Calibri" w:cs="Verdana"/>
          <w:lang w:bidi="sk-SK"/>
        </w:rPr>
        <w:t>Názov účtu príjemcu: __________________________________</w:t>
      </w:r>
    </w:p>
    <w:p w14:paraId="305CF832" w14:textId="77777777" w:rsidR="00441025" w:rsidRPr="00441025" w:rsidRDefault="00441025" w:rsidP="00441025">
      <w:pPr>
        <w:spacing w:line="360" w:lineRule="auto"/>
        <w:rPr>
          <w:rFonts w:ascii="Calibri" w:hAnsi="Calibri" w:cs="Verdana"/>
        </w:rPr>
      </w:pPr>
      <w:r w:rsidRPr="00441025">
        <w:rPr>
          <w:rFonts w:ascii="Calibri" w:eastAsia="Calibri" w:hAnsi="Calibri" w:cs="Verdana"/>
          <w:lang w:bidi="sk-SK"/>
        </w:rPr>
        <w:tab/>
        <w:t>Banka príjemcu: _______________________________________</w:t>
      </w:r>
    </w:p>
    <w:p w14:paraId="79AA63A3" w14:textId="77777777" w:rsidR="00441025" w:rsidRPr="00441025" w:rsidRDefault="00441025" w:rsidP="00441025">
      <w:pPr>
        <w:spacing w:line="360" w:lineRule="auto"/>
        <w:rPr>
          <w:rFonts w:ascii="Calibri" w:hAnsi="Calibri" w:cs="Verdana"/>
        </w:rPr>
      </w:pPr>
      <w:r w:rsidRPr="00441025">
        <w:rPr>
          <w:rFonts w:ascii="Calibri" w:eastAsia="Calibri" w:hAnsi="Calibri" w:cs="Verdana"/>
          <w:lang w:bidi="sk-SK"/>
        </w:rPr>
        <w:tab/>
        <w:t>Číslo účtu: __________________________________________</w:t>
      </w:r>
    </w:p>
    <w:p w14:paraId="18BD5D60" w14:textId="77777777" w:rsidR="00441025" w:rsidRPr="00441025" w:rsidRDefault="00441025" w:rsidP="00441025">
      <w:pPr>
        <w:spacing w:line="360" w:lineRule="auto"/>
        <w:rPr>
          <w:rFonts w:ascii="Calibri" w:hAnsi="Calibri" w:cs="Verdana"/>
        </w:rPr>
      </w:pPr>
    </w:p>
    <w:p w14:paraId="33B3FAC7" w14:textId="77777777" w:rsidR="00441025" w:rsidRPr="00441025" w:rsidRDefault="00441025" w:rsidP="00441025">
      <w:pPr>
        <w:spacing w:line="360" w:lineRule="auto"/>
        <w:rPr>
          <w:rFonts w:ascii="Calibri" w:hAnsi="Calibri" w:cs="Verdana"/>
        </w:rPr>
      </w:pPr>
      <w:r w:rsidRPr="00441025">
        <w:rPr>
          <w:rFonts w:ascii="Calibri" w:eastAsia="Calibri" w:hAnsi="Calibri" w:cs="Verdana"/>
          <w:lang w:bidi="sk-SK"/>
        </w:rPr>
        <w:t>Dátum:</w:t>
      </w:r>
      <w:r w:rsidRPr="00441025">
        <w:rPr>
          <w:rFonts w:ascii="Calibri" w:eastAsia="Calibri" w:hAnsi="Calibri" w:cs="Verdana"/>
          <w:lang w:bidi="sk-SK"/>
        </w:rPr>
        <w:tab/>
        <w:t>___________________________</w:t>
      </w:r>
    </w:p>
    <w:p w14:paraId="1AA86209" w14:textId="77777777" w:rsidR="00441025" w:rsidRPr="00441025" w:rsidRDefault="00441025" w:rsidP="00441025">
      <w:pPr>
        <w:spacing w:after="120" w:line="360" w:lineRule="auto"/>
        <w:rPr>
          <w:rFonts w:ascii="Calibri" w:hAnsi="Calibri" w:cs="Verdana"/>
        </w:rPr>
      </w:pPr>
    </w:p>
    <w:p w14:paraId="48C5C085" w14:textId="77777777" w:rsidR="00441025" w:rsidRPr="00441025" w:rsidRDefault="00441025" w:rsidP="00441025">
      <w:pPr>
        <w:spacing w:after="120" w:line="360" w:lineRule="auto"/>
        <w:rPr>
          <w:rFonts w:ascii="Calibri" w:hAnsi="Calibri" w:cs="Verdana"/>
        </w:rPr>
      </w:pPr>
    </w:p>
    <w:p w14:paraId="65779292" w14:textId="77777777" w:rsidR="00441025" w:rsidRPr="00441025" w:rsidRDefault="00441025" w:rsidP="00441025">
      <w:pPr>
        <w:spacing w:after="120" w:line="360" w:lineRule="auto"/>
        <w:rPr>
          <w:rFonts w:ascii="Calibri" w:hAnsi="Calibri" w:cs="Verdana"/>
        </w:rPr>
      </w:pPr>
      <w:r w:rsidRPr="00441025">
        <w:rPr>
          <w:rFonts w:ascii="Calibri" w:eastAsia="Calibri" w:hAnsi="Calibri" w:cs="Verdana"/>
          <w:lang w:bidi="sk-SK"/>
        </w:rPr>
        <w:t xml:space="preserve">Podpis investora*: _________________ </w:t>
      </w:r>
      <w:r w:rsidRPr="00441025">
        <w:rPr>
          <w:rFonts w:ascii="Calibri" w:eastAsia="Calibri" w:hAnsi="Calibri" w:cs="Verdana"/>
          <w:lang w:bidi="sk-SK"/>
        </w:rPr>
        <w:tab/>
        <w:t>Názov/Meno: _________________________</w:t>
      </w:r>
    </w:p>
    <w:p w14:paraId="373EC63A" w14:textId="77777777" w:rsidR="00441025" w:rsidRPr="00441025" w:rsidRDefault="00441025" w:rsidP="00441025">
      <w:pPr>
        <w:jc w:val="both"/>
        <w:rPr>
          <w:rFonts w:ascii="Calibri" w:hAnsi="Calibri" w:cs="Verdana"/>
        </w:rPr>
      </w:pPr>
    </w:p>
    <w:p w14:paraId="7E477B14" w14:textId="77777777" w:rsidR="00441025" w:rsidRPr="00441025" w:rsidRDefault="00441025" w:rsidP="00441025">
      <w:pPr>
        <w:jc w:val="both"/>
        <w:rPr>
          <w:rFonts w:ascii="Calibri" w:hAnsi="Calibri" w:cs="Verdana"/>
        </w:rPr>
      </w:pPr>
    </w:p>
    <w:p w14:paraId="1749B092" w14:textId="77777777" w:rsidR="00441025" w:rsidRPr="00441025" w:rsidRDefault="00441025" w:rsidP="00441025">
      <w:pPr>
        <w:jc w:val="both"/>
        <w:rPr>
          <w:rFonts w:ascii="Calibri" w:hAnsi="Calibri" w:cs="Verdana"/>
        </w:rPr>
      </w:pPr>
      <w:r w:rsidRPr="00441025">
        <w:rPr>
          <w:rFonts w:ascii="Calibri" w:eastAsia="Calibri" w:hAnsi="Calibri" w:cs="Verdana"/>
          <w:lang w:bidi="sk-SK"/>
        </w:rPr>
        <w:t xml:space="preserve">Overil/a: ______________________ </w:t>
      </w:r>
      <w:r w:rsidRPr="00441025">
        <w:rPr>
          <w:rFonts w:ascii="Calibri" w:eastAsia="Calibri" w:hAnsi="Calibri" w:cs="Verdana"/>
          <w:lang w:bidi="sk-SK"/>
        </w:rPr>
        <w:tab/>
        <w:t>Názov/Meno: _________________________</w:t>
      </w:r>
    </w:p>
    <w:p w14:paraId="01077FB9" w14:textId="77777777" w:rsidR="00441025" w:rsidRPr="00441025" w:rsidRDefault="00441025" w:rsidP="00441025">
      <w:pPr>
        <w:jc w:val="both"/>
        <w:rPr>
          <w:rFonts w:ascii="Calibri" w:hAnsi="Calibri" w:cs="Verdana"/>
        </w:rPr>
      </w:pPr>
    </w:p>
    <w:p w14:paraId="17BB95E8" w14:textId="77777777" w:rsidR="00441025" w:rsidRPr="00441025" w:rsidRDefault="00441025" w:rsidP="00441025">
      <w:pPr>
        <w:jc w:val="both"/>
        <w:rPr>
          <w:rFonts w:ascii="Calibri" w:hAnsi="Calibri" w:cs="Verdana"/>
        </w:rPr>
      </w:pPr>
    </w:p>
    <w:p w14:paraId="12729384" w14:textId="77777777" w:rsidR="00441025" w:rsidRPr="00441025" w:rsidRDefault="00441025" w:rsidP="00441025">
      <w:pPr>
        <w:jc w:val="both"/>
        <w:rPr>
          <w:rFonts w:ascii="Calibri" w:hAnsi="Calibri" w:cs="Verdana"/>
        </w:rPr>
      </w:pPr>
    </w:p>
    <w:p w14:paraId="5091F0B4" w14:textId="77777777" w:rsidR="00441025" w:rsidRPr="00441025" w:rsidRDefault="00441025" w:rsidP="00441025">
      <w:pPr>
        <w:jc w:val="both"/>
        <w:rPr>
          <w:rFonts w:ascii="Calibri" w:hAnsi="Calibri" w:cs="Verdana"/>
        </w:rPr>
      </w:pPr>
      <w:r w:rsidRPr="00441025">
        <w:rPr>
          <w:rFonts w:ascii="Calibri" w:eastAsia="Calibri" w:hAnsi="Calibri" w:cs="Verdana"/>
          <w:lang w:bidi="sk-SK"/>
        </w:rPr>
        <w:t>*Podľa zoznamu podpisovateľov</w:t>
      </w:r>
    </w:p>
    <w:p w14:paraId="09CBFF00" w14:textId="77777777" w:rsidR="00441025" w:rsidRPr="00441025" w:rsidRDefault="00441025" w:rsidP="00441025">
      <w:pPr>
        <w:jc w:val="both"/>
        <w:rPr>
          <w:rFonts w:ascii="Calibri" w:hAnsi="Calibri" w:cs="Albertus Medium"/>
        </w:rPr>
      </w:pPr>
    </w:p>
    <w:p w14:paraId="114613E8" w14:textId="72025772" w:rsidR="00D0049D" w:rsidRPr="00441025" w:rsidRDefault="00D0049D" w:rsidP="00441025">
      <w:pPr>
        <w:jc w:val="both"/>
        <w:rPr>
          <w:rFonts w:asciiTheme="minorHAnsi" w:hAnsiTheme="minorHAnsi" w:cstheme="minorHAnsi"/>
        </w:rPr>
      </w:pPr>
    </w:p>
    <w:sectPr w:rsidR="00D0049D" w:rsidRPr="00441025" w:rsidSect="003C642E">
      <w:type w:val="continuous"/>
      <w:pgSz w:w="12240" w:h="15840"/>
      <w:pgMar w:top="1440" w:right="1440" w:bottom="1440" w:left="1800" w:header="708" w:footer="4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3C03" w14:textId="77777777" w:rsidR="0006693E" w:rsidRDefault="0006693E">
      <w:r>
        <w:separator/>
      </w:r>
    </w:p>
  </w:endnote>
  <w:endnote w:type="continuationSeparator" w:id="0">
    <w:p w14:paraId="0FCAF3E1" w14:textId="77777777" w:rsidR="0006693E" w:rsidRDefault="0006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lbertus Medium">
    <w:altName w:val="Calibri"/>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T">
    <w:altName w:val="Arial"/>
    <w:panose1 w:val="00000000000000000000"/>
    <w:charset w:val="EE"/>
    <w:family w:val="swiss"/>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1106" w14:textId="30BBF8C8" w:rsidR="00690B83" w:rsidRDefault="00BC7E0E" w:rsidP="00AD044A">
    <w:pPr>
      <w:pStyle w:val="Footer"/>
      <w:framePr w:wrap="around" w:vAnchor="text" w:hAnchor="margin" w:xAlign="right" w:y="1"/>
      <w:rPr>
        <w:rStyle w:val="PageNumber"/>
      </w:rPr>
    </w:pPr>
    <w:r>
      <w:rPr>
        <w:noProof/>
        <w:lang w:bidi="sk-SK"/>
      </w:rPr>
      <mc:AlternateContent>
        <mc:Choice Requires="wps">
          <w:drawing>
            <wp:anchor distT="0" distB="0" distL="0" distR="0" simplePos="0" relativeHeight="251659264" behindDoc="0" locked="0" layoutInCell="1" allowOverlap="1" wp14:anchorId="3643E39A" wp14:editId="3AB5B629">
              <wp:simplePos x="635" y="635"/>
              <wp:positionH relativeFrom="page">
                <wp:align>left</wp:align>
              </wp:positionH>
              <wp:positionV relativeFrom="page">
                <wp:align>bottom</wp:align>
              </wp:positionV>
              <wp:extent cx="930910" cy="345440"/>
              <wp:effectExtent l="0" t="0" r="2540" b="0"/>
              <wp:wrapNone/>
              <wp:docPr id="322078201" name="Text Box 2" descr="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7FF4356C" w14:textId="56B2736F" w:rsidR="00BC7E0E" w:rsidRPr="00BC7E0E" w:rsidRDefault="00BC7E0E" w:rsidP="00BC7E0E">
                          <w:pPr>
                            <w:rPr>
                              <w:rFonts w:ascii="Calibri" w:eastAsia="Calibri" w:hAnsi="Calibri" w:cs="Calibri"/>
                              <w:noProof/>
                              <w:color w:val="000000"/>
                            </w:rPr>
                          </w:pPr>
                          <w:r w:rsidRPr="00BC7E0E">
                            <w:rPr>
                              <w:rFonts w:ascii="Calibri" w:eastAsia="Calibri" w:hAnsi="Calibri" w:cs="Calibri"/>
                              <w:noProof/>
                              <w:color w:val="000000"/>
                              <w:lang w:bidi="sk-SK"/>
                            </w:rPr>
                            <w:t>Interné údaje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3E39A" id="_x0000_t202" coordsize="21600,21600" o:spt="202" path="m,l,21600r21600,l21600,xe">
              <v:stroke joinstyle="miter"/>
              <v:path gradientshapeok="t" o:connecttype="rect"/>
            </v:shapetype>
            <v:shape id="Text Box 2" o:spid="_x0000_s1026" type="#_x0000_t202" alt="Internal Data" style="position:absolute;margin-left:0;margin-top:0;width:73.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" filled="f" stroked="f">
              <v:textbox style="mso-fit-shape-to-text:t" inset="20pt,0,0,15pt">
                <w:txbxContent>
                  <w:p w14:paraId="7FF4356C" w14:textId="56B2736F" w:rsidR="00BC7E0E" w:rsidRPr="00BC7E0E" w:rsidRDefault="00BC7E0E" w:rsidP="00BC7E0E">
                    <w:pPr>
                      <w:rPr>
                        <w:rFonts w:ascii="Calibri" w:eastAsia="Calibri" w:hAnsi="Calibri" w:cs="Calibri"/>
                        <w:noProof/>
                        <w:color w:val="000000"/>
                      </w:rPr>
                    </w:pPr>
                    <w:r w:rsidRPr="00BC7E0E">
                      <w:rPr>
                        <w:rFonts w:ascii="Calibri" w:eastAsia="Calibri" w:hAnsi="Calibri" w:cs="Calibri"/>
                        <w:noProof/>
                        <w:color w:val="000000"/>
                        <w:lang w:bidi="sk-SK"/>
                      </w:rPr>
                      <w:t>Interné údaje</w:t>
                    </w:r>
                  </w:p>
                </w:txbxContent>
              </v:textbox>
              <w10:wrap anchorx="page" anchory="page"/>
            </v:shape>
          </w:pict>
        </mc:Fallback>
      </mc:AlternateContent>
    </w:r>
    <w:r w:rsidR="00690B83">
      <w:rPr>
        <w:rStyle w:val="PageNumber"/>
        <w:lang w:bidi="sk-SK"/>
      </w:rPr>
      <w:fldChar w:fldCharType="begin"/>
    </w:r>
    <w:r w:rsidR="00690B83">
      <w:rPr>
        <w:rStyle w:val="PageNumber"/>
        <w:lang w:bidi="sk-SK"/>
      </w:rPr>
      <w:instrText xml:space="preserve">PAGE  </w:instrText>
    </w:r>
    <w:r w:rsidR="00690B83">
      <w:rPr>
        <w:rStyle w:val="PageNumber"/>
        <w:lang w:bidi="sk-SK"/>
      </w:rPr>
      <w:fldChar w:fldCharType="separate"/>
    </w:r>
    <w:r w:rsidR="001A033E">
      <w:rPr>
        <w:rStyle w:val="PageNumber"/>
        <w:noProof/>
        <w:lang w:bidi="sk-SK"/>
      </w:rPr>
      <w:t>ii</w:t>
    </w:r>
    <w:r w:rsidR="001A033E">
      <w:rPr>
        <w:rStyle w:val="PageNumber"/>
        <w:noProof/>
        <w:lang w:bidi="sk-SK"/>
      </w:rPr>
      <w:t>i</w:t>
    </w:r>
    <w:r w:rsidR="00690B83">
      <w:rPr>
        <w:rStyle w:val="PageNumber"/>
        <w:lang w:bidi="sk-SK"/>
      </w:rPr>
      <w:fldChar w:fldCharType="end"/>
    </w:r>
  </w:p>
  <w:p w14:paraId="03E9FE68" w14:textId="77777777" w:rsidR="00690B83" w:rsidRDefault="00690B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2D4D" w14:textId="4A466711" w:rsidR="00690B83" w:rsidRPr="00441025" w:rsidRDefault="00BC7E0E" w:rsidP="00AD044A">
    <w:pPr>
      <w:pStyle w:val="Footer"/>
      <w:framePr w:wrap="around" w:vAnchor="text" w:hAnchor="margin" w:xAlign="right" w:y="1"/>
      <w:jc w:val="right"/>
      <w:rPr>
        <w:rStyle w:val="PageNumber"/>
        <w:rFonts w:asciiTheme="minorHAnsi" w:hAnsiTheme="minorHAnsi" w:cstheme="minorHAnsi"/>
      </w:rPr>
    </w:pPr>
    <w:r w:rsidRPr="00441025">
      <w:rPr>
        <w:rFonts w:asciiTheme="minorHAnsi" w:hAnsiTheme="minorHAnsi" w:cstheme="minorHAnsi"/>
        <w:noProof/>
        <w:lang w:bidi="sk-SK"/>
      </w:rPr>
      <mc:AlternateContent>
        <mc:Choice Requires="wps">
          <w:drawing>
            <wp:anchor distT="0" distB="0" distL="0" distR="0" simplePos="0" relativeHeight="251660288" behindDoc="0" locked="0" layoutInCell="1" allowOverlap="1" wp14:anchorId="09ECD716" wp14:editId="1D639B62">
              <wp:simplePos x="1143635" y="9173210"/>
              <wp:positionH relativeFrom="page">
                <wp:align>left</wp:align>
              </wp:positionH>
              <wp:positionV relativeFrom="page">
                <wp:align>bottom</wp:align>
              </wp:positionV>
              <wp:extent cx="930910" cy="345440"/>
              <wp:effectExtent l="0" t="0" r="2540" b="0"/>
              <wp:wrapNone/>
              <wp:docPr id="1749936899" name="Text Box 3" descr="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0C89D11B" w14:textId="1E27B3DB" w:rsidR="00BC7E0E" w:rsidRPr="00BC7E0E" w:rsidRDefault="00BC7E0E" w:rsidP="00BC7E0E">
                          <w:pPr>
                            <w:rPr>
                              <w:rFonts w:ascii="Calibri" w:eastAsia="Calibri" w:hAnsi="Calibri" w:cs="Calibri"/>
                              <w:noProof/>
                              <w:color w:val="000000"/>
                            </w:rPr>
                          </w:pPr>
                          <w:r w:rsidRPr="00BC7E0E">
                            <w:rPr>
                              <w:rFonts w:ascii="Calibri" w:eastAsia="Calibri" w:hAnsi="Calibri" w:cs="Calibri"/>
                              <w:noProof/>
                              <w:color w:val="000000"/>
                              <w:lang w:bidi="sk-SK"/>
                            </w:rPr>
                            <w:t>Interné údaje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ECD716" id="_x0000_t202" coordsize="21600,21600" o:spt="202" path="m,l,21600r21600,l21600,xe">
              <v:stroke joinstyle="miter"/>
              <v:path gradientshapeok="t" o:connecttype="rect"/>
            </v:shapetype>
            <v:shape id="Text Box 3" o:spid="_x0000_s1027" type="#_x0000_t202" alt="Internal Data" style="position:absolute;left:0;text-align:left;margin-left:0;margin-top:0;width:73.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" filled="f" stroked="f">
              <v:textbox style="mso-fit-shape-to-text:t" inset="20pt,0,0,15pt">
                <w:txbxContent>
                  <w:p w14:paraId="0C89D11B" w14:textId="1E27B3DB" w:rsidR="00BC7E0E" w:rsidRPr="00BC7E0E" w:rsidRDefault="00BC7E0E" w:rsidP="00BC7E0E">
                    <w:pPr>
                      <w:rPr>
                        <w:rFonts w:ascii="Calibri" w:eastAsia="Calibri" w:hAnsi="Calibri" w:cs="Calibri"/>
                        <w:noProof/>
                        <w:color w:val="000000"/>
                      </w:rPr>
                    </w:pPr>
                    <w:r w:rsidRPr="00BC7E0E">
                      <w:rPr>
                        <w:rFonts w:ascii="Calibri" w:eastAsia="Calibri" w:hAnsi="Calibri" w:cs="Calibri"/>
                        <w:noProof/>
                        <w:color w:val="000000"/>
                        <w:lang w:bidi="sk-SK"/>
                      </w:rPr>
                      <w:t>Interné údaje</w:t>
                    </w:r>
                  </w:p>
                </w:txbxContent>
              </v:textbox>
              <w10:wrap anchorx="page" anchory="page"/>
            </v:shape>
          </w:pict>
        </mc:Fallback>
      </mc:AlternateContent>
    </w:r>
    <w:r w:rsidR="00690B83" w:rsidRPr="00441025">
      <w:rPr>
        <w:rStyle w:val="PageNumber"/>
        <w:rFonts w:asciiTheme="minorHAnsi" w:hAnsiTheme="minorHAnsi" w:cstheme="minorHAnsi"/>
        <w:lang w:bidi="sk-SK"/>
      </w:rPr>
      <w:fldChar w:fldCharType="begin"/>
    </w:r>
    <w:r w:rsidR="00690B83" w:rsidRPr="00441025">
      <w:rPr>
        <w:rStyle w:val="PageNumber"/>
        <w:rFonts w:asciiTheme="minorHAnsi" w:hAnsiTheme="minorHAnsi" w:cstheme="minorHAnsi"/>
        <w:lang w:bidi="sk-SK"/>
      </w:rPr>
      <w:instrText xml:space="preserve">PAGE  </w:instrText>
    </w:r>
    <w:r w:rsidR="00690B83" w:rsidRPr="00441025">
      <w:rPr>
        <w:rStyle w:val="PageNumber"/>
        <w:rFonts w:asciiTheme="minorHAnsi" w:hAnsiTheme="minorHAnsi" w:cstheme="minorHAnsi"/>
        <w:lang w:bidi="sk-SK"/>
      </w:rPr>
      <w:fldChar w:fldCharType="separate"/>
    </w:r>
    <w:r w:rsidR="00B471C3" w:rsidRPr="00441025">
      <w:rPr>
        <w:rStyle w:val="PageNumber"/>
        <w:rFonts w:asciiTheme="minorHAnsi" w:hAnsiTheme="minorHAnsi" w:cstheme="minorHAnsi"/>
        <w:noProof/>
        <w:lang w:bidi="sk-SK"/>
      </w:rPr>
      <w:t>6</w:t>
    </w:r>
    <w:r w:rsidR="00690B83" w:rsidRPr="00441025">
      <w:rPr>
        <w:rStyle w:val="PageNumber"/>
        <w:rFonts w:asciiTheme="minorHAnsi" w:hAnsiTheme="minorHAnsi" w:cstheme="minorHAnsi"/>
        <w:lang w:bidi="sk-SK"/>
      </w:rPr>
      <w:fldChar w:fldCharType="end"/>
    </w:r>
  </w:p>
  <w:p w14:paraId="2D78DDA2" w14:textId="77777777" w:rsidR="00690B83" w:rsidRDefault="00690B83" w:rsidP="00AD044A">
    <w:pPr>
      <w:pStyle w:val="Footer"/>
      <w:framePr w:wrap="around" w:vAnchor="text" w:hAnchor="margin" w:xAlign="right" w:y="1"/>
      <w:ind w:right="360"/>
      <w:rPr>
        <w:rStyle w:val="PageNumber"/>
      </w:rPr>
    </w:pPr>
  </w:p>
  <w:p w14:paraId="10DB50AB" w14:textId="77777777" w:rsidR="00690B83" w:rsidRDefault="00690B83">
    <w:pPr>
      <w:pStyle w:val="Header"/>
      <w:pBdr>
        <w:top w:val="single" w:sz="4" w:space="1" w:color="auto"/>
      </w:pBdr>
      <w:ind w:right="360"/>
      <w:jc w:val="center"/>
      <w:rPr>
        <w:rFonts w:ascii="Arial" w:hAnsi="Arial" w:cs="Arial"/>
        <w:sz w:val="16"/>
      </w:rPr>
    </w:pPr>
    <w:r>
      <w:rPr>
        <w:rFonts w:ascii="Arial" w:eastAsia="Arial" w:hAnsi="Arial" w:cs="Arial"/>
        <w:snapToGrid w:val="0"/>
        <w:lang w:bidi="sk-SK"/>
      </w:rPr>
      <w:tab/>
    </w:r>
    <w:r>
      <w:rPr>
        <w:rFonts w:ascii="Arial" w:eastAsia="Arial" w:hAnsi="Arial" w:cs="Arial"/>
        <w:snapToGrid w:val="0"/>
        <w:lang w:bidi="sk-SK"/>
      </w:rPr>
      <w:tab/>
      <w:t xml:space="preserve"> </w:t>
    </w:r>
  </w:p>
  <w:p w14:paraId="48B2682B" w14:textId="77777777" w:rsidR="00690B83" w:rsidRDefault="00690B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7BA4" w14:textId="70997A06" w:rsidR="00BC7E0E" w:rsidRDefault="00BC7E0E">
    <w:pPr>
      <w:pStyle w:val="Footer"/>
    </w:pPr>
    <w:r>
      <w:rPr>
        <w:noProof/>
        <w:lang w:bidi="sk-SK"/>
      </w:rPr>
      <mc:AlternateContent>
        <mc:Choice Requires="wps">
          <w:drawing>
            <wp:anchor distT="0" distB="0" distL="0" distR="0" simplePos="0" relativeHeight="251658240" behindDoc="0" locked="0" layoutInCell="1" allowOverlap="1" wp14:anchorId="4AEB3E27" wp14:editId="1CEBB0C1">
              <wp:simplePos x="1143000" y="9601200"/>
              <wp:positionH relativeFrom="page">
                <wp:align>left</wp:align>
              </wp:positionH>
              <wp:positionV relativeFrom="page">
                <wp:align>bottom</wp:align>
              </wp:positionV>
              <wp:extent cx="930910" cy="345440"/>
              <wp:effectExtent l="0" t="0" r="2540" b="0"/>
              <wp:wrapNone/>
              <wp:docPr id="1267556710" name="Text Box 1" descr="Inter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45440"/>
                      </a:xfrm>
                      <a:prstGeom prst="rect">
                        <a:avLst/>
                      </a:prstGeom>
                      <a:noFill/>
                      <a:ln>
                        <a:noFill/>
                      </a:ln>
                    </wps:spPr>
                    <wps:txbx>
                      <w:txbxContent>
                        <w:p w14:paraId="1F8C0521" w14:textId="57151869" w:rsidR="00BC7E0E" w:rsidRPr="00BC7E0E" w:rsidRDefault="00BC7E0E" w:rsidP="00BC7E0E">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EB3E27" id="_x0000_t202" coordsize="21600,21600" o:spt="202" path="m,l,21600r21600,l21600,xe">
              <v:stroke joinstyle="miter"/>
              <v:path gradientshapeok="t" o:connecttype="rect"/>
            </v:shapetype>
            <v:shape id="Text Box 1" o:spid="_x0000_s1028" type="#_x0000_t202" alt="Internal Data" style="position:absolute;margin-left:0;margin-top:0;width:73.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" filled="f" stroked="f">
              <v:textbox style="mso-fit-shape-to-text:t" inset="20pt,0,0,15pt">
                <w:txbxContent>
                  <w:p w14:paraId="1F8C0521" w14:textId="57151869" w:rsidR="00BC7E0E" w:rsidRPr="00BC7E0E" w:rsidRDefault="00BC7E0E" w:rsidP="00BC7E0E">
                    <w:pPr>
                      <w:rPr>
                        <w:rFonts w:ascii="Calibri" w:eastAsia="Calibri" w:hAnsi="Calibri" w:cs="Calibri"/>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7277" w14:textId="77777777" w:rsidR="0006693E" w:rsidRDefault="0006693E">
      <w:r>
        <w:separator/>
      </w:r>
    </w:p>
  </w:footnote>
  <w:footnote w:type="continuationSeparator" w:id="0">
    <w:p w14:paraId="3B22CD0E" w14:textId="77777777" w:rsidR="0006693E" w:rsidRDefault="0006693E">
      <w:r>
        <w:continuationSeparator/>
      </w:r>
    </w:p>
  </w:footnote>
  <w:footnote w:id="1">
    <w:p w14:paraId="2BC2D21C" w14:textId="77777777" w:rsidR="00690B83" w:rsidRPr="00DB3494" w:rsidRDefault="00690B83" w:rsidP="007B11A8">
      <w:pPr>
        <w:pStyle w:val="FootnoteText"/>
        <w:jc w:val="both"/>
        <w:rPr>
          <w:rFonts w:ascii="Verdana" w:hAnsi="Verdana"/>
          <w:sz w:val="16"/>
          <w:szCs w:val="16"/>
        </w:rPr>
      </w:pPr>
      <w:r w:rsidRPr="00DB3494">
        <w:rPr>
          <w:rStyle w:val="FootnoteReference"/>
          <w:rFonts w:ascii="Verdana" w:eastAsia="Verdana" w:hAnsi="Verdana" w:cs="Verdana"/>
          <w:sz w:val="16"/>
          <w:szCs w:val="16"/>
          <w:lang w:val="sk-SK" w:bidi="sk-SK"/>
        </w:rPr>
        <w:footnoteRef/>
      </w:r>
      <w:r w:rsidRPr="00DB3494">
        <w:rPr>
          <w:rFonts w:ascii="Verdana" w:eastAsia="Verdana" w:hAnsi="Verdana" w:cs="Verdana"/>
          <w:sz w:val="16"/>
          <w:szCs w:val="16"/>
          <w:lang w:val="sk-SK" w:bidi="sk-SK"/>
        </w:rPr>
        <w:t xml:space="preserve"> V zmysle medzivládnej dohody IGA USA a podľa Federálneho daňového zákonníka USA (U.S. Internal Revenue Code) sa za Špecifikovanú osobu z USA nepovažujú: organizácie oslobodené od dane podľa § 501 písm. a) alebo akýkoľvek individuálny dôchodkový plán podľa definície v § 7701 písm. a) bode 37; Spojené štáty alebo ich agentúry a orgány; štát; Federálny distrikt Kolumbia; majetok Spojených štátov alebo ich politické podjednotky alebo orgány; obchodná spoločnosť, ktorej akcie sa pravidelne obchodujú na jednom alebo viacerých etablovaných trhoch s cennými papiermi, ako je opísané v sekcii predpisu 1.1472</w:t>
      </w:r>
      <w:r w:rsidRPr="00DB3494">
        <w:rPr>
          <w:rFonts w:ascii="Cambria Math" w:eastAsia="Cambria Math" w:hAnsi="Cambria Math" w:cs="Cambria Math"/>
          <w:sz w:val="16"/>
          <w:szCs w:val="16"/>
          <w:lang w:val="sk-SK" w:bidi="sk-SK"/>
        </w:rPr>
        <w:t>-</w:t>
      </w:r>
      <w:r w:rsidRPr="00DB3494">
        <w:rPr>
          <w:rFonts w:ascii="Verdana" w:eastAsia="Verdana" w:hAnsi="Verdana" w:cs="Verdana"/>
          <w:sz w:val="16"/>
          <w:szCs w:val="16"/>
          <w:lang w:val="sk-SK" w:bidi="sk-SK"/>
        </w:rPr>
        <w:t>1(c)(1)(i); obchodná spoločnosť, ktorá je členom tej istej rozšírenej skupiny pridružených podnikov ako obchodná spoločnosť opísaná v sekcii predpisu 1.1472</w:t>
      </w:r>
      <w:r w:rsidRPr="00DB3494">
        <w:rPr>
          <w:rFonts w:ascii="Cambria Math" w:eastAsia="Cambria Math" w:hAnsi="Cambria Math" w:cs="Cambria Math"/>
          <w:sz w:val="16"/>
          <w:szCs w:val="16"/>
          <w:lang w:val="sk-SK" w:bidi="sk-SK"/>
        </w:rPr>
        <w:t>-</w:t>
      </w:r>
      <w:r w:rsidRPr="00DB3494">
        <w:rPr>
          <w:rFonts w:ascii="Verdana" w:eastAsia="Verdana" w:hAnsi="Verdana" w:cs="Verdana"/>
          <w:sz w:val="16"/>
          <w:szCs w:val="16"/>
          <w:lang w:val="sk-SK" w:bidi="sk-SK"/>
        </w:rPr>
        <w:t xml:space="preserve">1(c)(1)(i); obchodník s cennými papiermi, komoditami alebo derivátovými finančnými nástrojmi (vrátane zmlúv o pomyselnej istine, futures, forwardov a opcií), ktorý je ako taký registrovaný podľa zákonov Spojených štátov alebo ktoréhokoľvek štátu; realitný investičný trust; regulovaná investičná spoločnosť podľa definície v § 851 alebo subjekt registrovaný počas celého zdaňovacieho obdobia podľa zákona o investičných spoločnostiach (Investment Company Act) z roku 1940; spoločný trustový fond podľa definície v § 584 písm. a); banka podľa definície v § 581; maklér; trust oslobodený od dane podľa § 664 alebo opísaný v § 4947; alebo trust oslobodený od </w:t>
      </w:r>
      <w:r w:rsidRPr="00DB3494">
        <w:rPr>
          <w:rFonts w:ascii="Cambria Math" w:eastAsia="Cambria Math" w:hAnsi="Cambria Math" w:cs="Cambria Math"/>
          <w:sz w:val="16"/>
          <w:szCs w:val="16"/>
          <w:lang w:val="sk-SK" w:bidi="sk-SK"/>
        </w:rPr>
        <w:t>dane</w:t>
      </w:r>
      <w:r w:rsidRPr="00DB3494">
        <w:rPr>
          <w:rFonts w:ascii="Verdana" w:eastAsia="Verdana" w:hAnsi="Verdana" w:cs="Verdana"/>
          <w:sz w:val="16"/>
          <w:szCs w:val="16"/>
          <w:lang w:val="sk-SK" w:bidi="sk-SK"/>
        </w:rPr>
        <w:t xml:space="preserve"> podľa plánu v zmysle § 403 písm. b) alebo plánu v zmysle § 457 písm. g).</w:t>
      </w:r>
    </w:p>
  </w:footnote>
  <w:footnote w:id="2">
    <w:p w14:paraId="4233AD8F" w14:textId="77777777" w:rsidR="00441025" w:rsidRPr="00EA6262" w:rsidRDefault="00441025" w:rsidP="00441025">
      <w:pPr>
        <w:pStyle w:val="FootnoteText"/>
        <w:jc w:val="both"/>
        <w:rPr>
          <w:rFonts w:ascii="Verdana" w:hAnsi="Verdana"/>
          <w:sz w:val="16"/>
          <w:szCs w:val="16"/>
          <w:lang w:val="en-GB"/>
        </w:rPr>
      </w:pPr>
      <w:r w:rsidRPr="00EA6262">
        <w:rPr>
          <w:rStyle w:val="FootnoteReference"/>
          <w:rFonts w:ascii="Verdana" w:eastAsia="Verdana" w:hAnsi="Verdana" w:cs="Verdana"/>
          <w:sz w:val="16"/>
          <w:szCs w:val="16"/>
          <w:lang w:val="sk-SK" w:bidi="sk-SK"/>
        </w:rPr>
        <w:footnoteRef/>
      </w:r>
      <w:r w:rsidRPr="00EA6262">
        <w:rPr>
          <w:rFonts w:ascii="Verdana" w:eastAsia="Verdana" w:hAnsi="Verdana" w:cs="Verdana"/>
          <w:sz w:val="16"/>
          <w:szCs w:val="16"/>
          <w:lang w:val="sk-SK" w:bidi="sk-SK"/>
        </w:rPr>
        <w:t xml:space="preserve"> Ak ste daňovým rezidentom vo viac ako jednej krajine a váš štatút podľa Spoločného štandardu výkazníctva sa medzi krajinami, v ktorých ste daňovým rezidentom líši, vyplňte za každú krajinu jeden formulár vlastného osvedčenia.</w:t>
      </w:r>
    </w:p>
  </w:footnote>
  <w:footnote w:id="3">
    <w:p w14:paraId="53961B8B" w14:textId="77777777" w:rsidR="00441025" w:rsidRPr="001D5086" w:rsidRDefault="00441025" w:rsidP="00441025">
      <w:pPr>
        <w:spacing w:line="276" w:lineRule="auto"/>
        <w:jc w:val="both"/>
        <w:rPr>
          <w:rFonts w:ascii="Verdana" w:eastAsia="Calibri" w:hAnsi="Verdana"/>
          <w:sz w:val="16"/>
          <w:szCs w:val="16"/>
        </w:rPr>
      </w:pPr>
      <w:r w:rsidRPr="001D5086">
        <w:rPr>
          <w:rFonts w:ascii="Verdana" w:eastAsia="Calibri" w:hAnsi="Verdana" w:cs="Verdana"/>
          <w:sz w:val="16"/>
          <w:szCs w:val="16"/>
          <w:lang w:bidi="sk-SK"/>
        </w:rPr>
        <w:t xml:space="preserve">*Každá fyzická osoba, ktorá je ovládajúcou osobou alebo skutočným vlastníkom, musí vyplniť tiež formulár </w:t>
      </w:r>
      <w:r w:rsidRPr="001D5086">
        <w:rPr>
          <w:rFonts w:ascii="Cambria Math" w:eastAsia="Calibri" w:hAnsi="Cambria Math" w:cs="Cambria Math"/>
          <w:sz w:val="16"/>
          <w:szCs w:val="16"/>
          <w:lang w:bidi="sk-SK"/>
        </w:rPr>
        <w:t>vlastného</w:t>
      </w:r>
      <w:r w:rsidRPr="001D5086">
        <w:rPr>
          <w:rFonts w:ascii="Verdana" w:eastAsia="Calibri" w:hAnsi="Verdana" w:cs="Verdana"/>
          <w:sz w:val="16"/>
          <w:szCs w:val="16"/>
          <w:lang w:bidi="sk-SK"/>
        </w:rPr>
        <w:t xml:space="preserve"> osvedčenia fyzickej osoby. </w:t>
      </w:r>
    </w:p>
    <w:p w14:paraId="40AB801C" w14:textId="77777777" w:rsidR="00441025" w:rsidRPr="00BA13C1" w:rsidRDefault="00441025" w:rsidP="00441025">
      <w:pPr>
        <w:pStyle w:val="FootnoteText"/>
        <w:jc w:val="both"/>
        <w:rPr>
          <w:rFonts w:ascii="Verdana" w:eastAsia="Calibri" w:hAnsi="Verdana"/>
          <w:sz w:val="16"/>
          <w:szCs w:val="16"/>
          <w:lang w:val="sk-SK"/>
        </w:rPr>
      </w:pPr>
      <w:r w:rsidRPr="0015547C">
        <w:rPr>
          <w:rStyle w:val="FootnoteReference"/>
          <w:rFonts w:ascii="Verdana" w:eastAsia="Verdana" w:hAnsi="Verdana" w:cs="Verdana"/>
          <w:sz w:val="16"/>
          <w:szCs w:val="16"/>
          <w:lang w:val="sk-SK" w:bidi="sk-SK"/>
        </w:rPr>
        <w:footnoteRef/>
      </w:r>
      <w:r w:rsidRPr="001D5086">
        <w:rPr>
          <w:rFonts w:ascii="Verdana" w:eastAsia="Calibri" w:hAnsi="Verdana" w:cs="Verdana"/>
          <w:sz w:val="16"/>
          <w:szCs w:val="16"/>
          <w:lang w:val="sk-SK" w:bidi="sk-SK"/>
        </w:rPr>
        <w:t xml:space="preserve"> Znamená fyzické osoby, ktoré vykonávajú kontrolu nad subjektom. V prípade trustu sa pod týmto pojmom rozumie zakladateľ, správcovia, prípadný ochranca a akákoľvek iná fyzická osoba, ktorá vykonáva konečnú efektívnu kontrolu nad trustom, a v prípade inej právnej formy ako trust sa pod týmto pojmom rozumejú osoby v obdobnom postavení, ako sú riaditelia (obchodná spoločnosť) alebo komplementári (komanditná spoločnosť). Ak je ovládajúcou osobou iný právny subjekt, fyzické osoby, ktoré vykonávajú kontrolu nad týmto subjektom, sa považujú za ovládajúce osoby a musia uviesť svoje údaje v oddiele 6 tohto Formulára.</w:t>
      </w:r>
    </w:p>
    <w:p w14:paraId="0E5E7922" w14:textId="77777777" w:rsidR="00441025" w:rsidRPr="00BA13C1" w:rsidRDefault="00441025" w:rsidP="00441025">
      <w:pPr>
        <w:pStyle w:val="FootnoteText"/>
        <w:jc w:val="both"/>
        <w:rPr>
          <w:rFonts w:ascii="Verdana" w:hAnsi="Verdana"/>
          <w:sz w:val="16"/>
          <w:szCs w:val="16"/>
          <w:lang w:val="sk-S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99F"/>
    <w:multiLevelType w:val="hybridMultilevel"/>
    <w:tmpl w:val="DBC23BBE"/>
    <w:lvl w:ilvl="0" w:tplc="0809000F">
      <w:start w:val="1"/>
      <w:numFmt w:val="decimal"/>
      <w:lvlText w:val="%1."/>
      <w:lvlJc w:val="left"/>
      <w:pPr>
        <w:tabs>
          <w:tab w:val="num" w:pos="720"/>
        </w:tabs>
        <w:ind w:left="720" w:hanging="360"/>
      </w:pPr>
      <w:rPr>
        <w:rFonts w:ascii="Times New Roman" w:hAnsi="Times New Roman" w:cs="Times New Roman"/>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58F794B"/>
    <w:multiLevelType w:val="hybridMultilevel"/>
    <w:tmpl w:val="B5F2BB1A"/>
    <w:lvl w:ilvl="0" w:tplc="FEB89D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323AA"/>
    <w:multiLevelType w:val="hybridMultilevel"/>
    <w:tmpl w:val="B7E0A102"/>
    <w:lvl w:ilvl="0" w:tplc="D4F2E4B4">
      <w:start w:val="20"/>
      <w:numFmt w:val="bullet"/>
      <w:lvlText w:val=""/>
      <w:lvlJc w:val="left"/>
      <w:pPr>
        <w:ind w:left="720" w:hanging="360"/>
      </w:pPr>
      <w:rPr>
        <w:rFonts w:ascii="Webdings" w:eastAsia="Times New Roman" w:hAnsi="Webdings" w:cs="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2261E"/>
    <w:multiLevelType w:val="hybridMultilevel"/>
    <w:tmpl w:val="2C82F3C4"/>
    <w:lvl w:ilvl="0" w:tplc="1D7A2A2A">
      <w:start w:val="1"/>
      <w:numFmt w:val="bullet"/>
      <w:lvlText w:val=""/>
      <w:lvlJc w:val="left"/>
      <w:pPr>
        <w:ind w:left="720" w:hanging="360"/>
      </w:pPr>
      <w:rPr>
        <w:rFonts w:ascii="MV Boli" w:hAnsi="MV Bol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C50F0"/>
    <w:multiLevelType w:val="singleLevel"/>
    <w:tmpl w:val="7812D026"/>
    <w:lvl w:ilvl="0">
      <w:start w:val="5"/>
      <w:numFmt w:val="lowerRoman"/>
      <w:lvlText w:val="(%1)"/>
      <w:lvlJc w:val="left"/>
      <w:pPr>
        <w:tabs>
          <w:tab w:val="num" w:pos="720"/>
        </w:tabs>
        <w:ind w:left="720" w:hanging="720"/>
      </w:pPr>
      <w:rPr>
        <w:rFonts w:ascii="Times New Roman" w:hAnsi="Times New Roman" w:cs="Times New Roman" w:hint="default"/>
      </w:rPr>
    </w:lvl>
  </w:abstractNum>
  <w:abstractNum w:abstractNumId="5" w15:restartNumberingAfterBreak="0">
    <w:nsid w:val="0D940FA2"/>
    <w:multiLevelType w:val="hybridMultilevel"/>
    <w:tmpl w:val="5DA0346E"/>
    <w:lvl w:ilvl="0" w:tplc="770CA496">
      <w:start w:val="1"/>
      <w:numFmt w:val="lowerLetter"/>
      <w:lvlText w:val="(%1)"/>
      <w:lvlJc w:val="left"/>
      <w:pPr>
        <w:tabs>
          <w:tab w:val="num" w:pos="720"/>
        </w:tabs>
        <w:ind w:left="720" w:hanging="360"/>
      </w:pPr>
      <w:rPr>
        <w:rFonts w:ascii="Times New Roman" w:hAnsi="Times New Roman" w:cs="Times New Roman" w:hint="default"/>
        <w:b w:val="0"/>
        <w:i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E381FD3"/>
    <w:multiLevelType w:val="hybridMultilevel"/>
    <w:tmpl w:val="32B49FCA"/>
    <w:lvl w:ilvl="0" w:tplc="D4F2E4B4">
      <w:start w:val="20"/>
      <w:numFmt w:val="bullet"/>
      <w:lvlText w:val=""/>
      <w:lvlJc w:val="left"/>
      <w:pPr>
        <w:ind w:left="720" w:hanging="360"/>
      </w:pPr>
      <w:rPr>
        <w:rFonts w:ascii="Webdings" w:eastAsia="Times New Roman" w:hAnsi="Webdings" w:cs="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047F"/>
    <w:multiLevelType w:val="hybridMultilevel"/>
    <w:tmpl w:val="12D0157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C4E0F1B"/>
    <w:multiLevelType w:val="hybridMultilevel"/>
    <w:tmpl w:val="787C98A4"/>
    <w:lvl w:ilvl="0" w:tplc="08090019">
      <w:start w:val="1"/>
      <w:numFmt w:val="lowerLetter"/>
      <w:lvlText w:val="%1."/>
      <w:lvlJc w:val="left"/>
      <w:pPr>
        <w:ind w:left="294" w:hanging="360"/>
      </w:pPr>
      <w:rPr>
        <w:rFont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4A61E33"/>
    <w:multiLevelType w:val="hybridMultilevel"/>
    <w:tmpl w:val="2BFCC3F4"/>
    <w:lvl w:ilvl="0" w:tplc="1BB07A6E">
      <w:start w:val="7"/>
      <w:numFmt w:val="lowerRoman"/>
      <w:lvlText w:val="(%1)"/>
      <w:lvlJc w:val="left"/>
      <w:pPr>
        <w:tabs>
          <w:tab w:val="num" w:pos="2988"/>
        </w:tabs>
        <w:ind w:left="2988" w:hanging="720"/>
      </w:pPr>
      <w:rPr>
        <w:rFonts w:ascii="Times New Roman" w:hAnsi="Times New Roman" w:cs="Times New Roman" w:hint="default"/>
      </w:rPr>
    </w:lvl>
    <w:lvl w:ilvl="1" w:tplc="04090019">
      <w:start w:val="1"/>
      <w:numFmt w:val="lowerLetter"/>
      <w:lvlText w:val="%2."/>
      <w:lvlJc w:val="left"/>
      <w:pPr>
        <w:tabs>
          <w:tab w:val="num" w:pos="3348"/>
        </w:tabs>
        <w:ind w:left="3348" w:hanging="360"/>
      </w:pPr>
      <w:rPr>
        <w:rFonts w:ascii="Times New Roman" w:hAnsi="Times New Roman" w:cs="Times New Roman"/>
      </w:rPr>
    </w:lvl>
    <w:lvl w:ilvl="2" w:tplc="0409001B">
      <w:start w:val="1"/>
      <w:numFmt w:val="lowerRoman"/>
      <w:lvlText w:val="%3."/>
      <w:lvlJc w:val="right"/>
      <w:pPr>
        <w:tabs>
          <w:tab w:val="num" w:pos="4068"/>
        </w:tabs>
        <w:ind w:left="4068" w:hanging="180"/>
      </w:pPr>
      <w:rPr>
        <w:rFonts w:ascii="Times New Roman" w:hAnsi="Times New Roman" w:cs="Times New Roman"/>
      </w:rPr>
    </w:lvl>
    <w:lvl w:ilvl="3" w:tplc="0409000F">
      <w:start w:val="1"/>
      <w:numFmt w:val="decimal"/>
      <w:lvlText w:val="%4."/>
      <w:lvlJc w:val="left"/>
      <w:pPr>
        <w:tabs>
          <w:tab w:val="num" w:pos="4788"/>
        </w:tabs>
        <w:ind w:left="4788" w:hanging="360"/>
      </w:pPr>
      <w:rPr>
        <w:rFonts w:ascii="Times New Roman" w:hAnsi="Times New Roman" w:cs="Times New Roman"/>
      </w:rPr>
    </w:lvl>
    <w:lvl w:ilvl="4" w:tplc="04090019">
      <w:start w:val="1"/>
      <w:numFmt w:val="lowerLetter"/>
      <w:lvlText w:val="%5."/>
      <w:lvlJc w:val="left"/>
      <w:pPr>
        <w:tabs>
          <w:tab w:val="num" w:pos="5508"/>
        </w:tabs>
        <w:ind w:left="5508" w:hanging="360"/>
      </w:pPr>
      <w:rPr>
        <w:rFonts w:ascii="Times New Roman" w:hAnsi="Times New Roman" w:cs="Times New Roman"/>
      </w:rPr>
    </w:lvl>
    <w:lvl w:ilvl="5" w:tplc="0409001B">
      <w:start w:val="1"/>
      <w:numFmt w:val="lowerRoman"/>
      <w:lvlText w:val="%6."/>
      <w:lvlJc w:val="right"/>
      <w:pPr>
        <w:tabs>
          <w:tab w:val="num" w:pos="6228"/>
        </w:tabs>
        <w:ind w:left="6228" w:hanging="180"/>
      </w:pPr>
      <w:rPr>
        <w:rFonts w:ascii="Times New Roman" w:hAnsi="Times New Roman" w:cs="Times New Roman"/>
      </w:rPr>
    </w:lvl>
    <w:lvl w:ilvl="6" w:tplc="0409000F">
      <w:start w:val="1"/>
      <w:numFmt w:val="decimal"/>
      <w:lvlText w:val="%7."/>
      <w:lvlJc w:val="left"/>
      <w:pPr>
        <w:tabs>
          <w:tab w:val="num" w:pos="6948"/>
        </w:tabs>
        <w:ind w:left="6948" w:hanging="360"/>
      </w:pPr>
      <w:rPr>
        <w:rFonts w:ascii="Times New Roman" w:hAnsi="Times New Roman" w:cs="Times New Roman"/>
      </w:rPr>
    </w:lvl>
    <w:lvl w:ilvl="7" w:tplc="04090019">
      <w:start w:val="1"/>
      <w:numFmt w:val="lowerLetter"/>
      <w:lvlText w:val="%8."/>
      <w:lvlJc w:val="left"/>
      <w:pPr>
        <w:tabs>
          <w:tab w:val="num" w:pos="7668"/>
        </w:tabs>
        <w:ind w:left="7668" w:hanging="360"/>
      </w:pPr>
      <w:rPr>
        <w:rFonts w:ascii="Times New Roman" w:hAnsi="Times New Roman" w:cs="Times New Roman"/>
      </w:rPr>
    </w:lvl>
    <w:lvl w:ilvl="8" w:tplc="0409001B">
      <w:start w:val="1"/>
      <w:numFmt w:val="lowerRoman"/>
      <w:lvlText w:val="%9."/>
      <w:lvlJc w:val="right"/>
      <w:pPr>
        <w:tabs>
          <w:tab w:val="num" w:pos="8388"/>
        </w:tabs>
        <w:ind w:left="8388" w:hanging="180"/>
      </w:pPr>
      <w:rPr>
        <w:rFonts w:ascii="Times New Roman" w:hAnsi="Times New Roman" w:cs="Times New Roman"/>
      </w:rPr>
    </w:lvl>
  </w:abstractNum>
  <w:abstractNum w:abstractNumId="10" w15:restartNumberingAfterBreak="0">
    <w:nsid w:val="2ACC20E3"/>
    <w:multiLevelType w:val="hybridMultilevel"/>
    <w:tmpl w:val="B71AFABC"/>
    <w:lvl w:ilvl="0" w:tplc="46080732">
      <w:start w:val="1"/>
      <w:numFmt w:val="lowerLetter"/>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2C6F6648"/>
    <w:multiLevelType w:val="hybridMultilevel"/>
    <w:tmpl w:val="846A4352"/>
    <w:lvl w:ilvl="0" w:tplc="9C3ACB44">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36E35F92"/>
    <w:multiLevelType w:val="hybridMultilevel"/>
    <w:tmpl w:val="9A24D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C1CEC"/>
    <w:multiLevelType w:val="hybridMultilevel"/>
    <w:tmpl w:val="8C565E3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DB1731E"/>
    <w:multiLevelType w:val="hybridMultilevel"/>
    <w:tmpl w:val="1F764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CA4DBE"/>
    <w:multiLevelType w:val="hybridMultilevel"/>
    <w:tmpl w:val="E7AE8D0C"/>
    <w:lvl w:ilvl="0" w:tplc="D2582CEE">
      <w:start w:val="2"/>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471D5D28"/>
    <w:multiLevelType w:val="hybridMultilevel"/>
    <w:tmpl w:val="7A6E636A"/>
    <w:lvl w:ilvl="0" w:tplc="6D8C2814">
      <w:start w:val="1"/>
      <w:numFmt w:val="lowerRoman"/>
      <w:lvlText w:val="(%1)"/>
      <w:lvlJc w:val="left"/>
      <w:pPr>
        <w:ind w:left="1866" w:hanging="720"/>
      </w:pPr>
      <w:rPr>
        <w:rFonts w:ascii="Times New Roman" w:eastAsia="Times New Roman" w:hAnsi="Times New Roman" w:cs="Times New Roman"/>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7" w15:restartNumberingAfterBreak="0">
    <w:nsid w:val="4ED037A6"/>
    <w:multiLevelType w:val="hybridMultilevel"/>
    <w:tmpl w:val="5D86466C"/>
    <w:lvl w:ilvl="0" w:tplc="7D9A05F2">
      <w:start w:val="2"/>
      <w:numFmt w:val="bullet"/>
      <w:lvlText w:val=""/>
      <w:lvlJc w:val="left"/>
      <w:pPr>
        <w:ind w:left="-66" w:hanging="360"/>
      </w:pPr>
      <w:rPr>
        <w:rFonts w:ascii="Wingdings" w:eastAsia="Times New Roman" w:hAnsi="Wingdings" w:cs="Times New Roman" w:hint="default"/>
      </w:rPr>
    </w:lvl>
    <w:lvl w:ilvl="1" w:tplc="08090003">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8" w15:restartNumberingAfterBreak="0">
    <w:nsid w:val="5453291A"/>
    <w:multiLevelType w:val="hybridMultilevel"/>
    <w:tmpl w:val="D8664494"/>
    <w:lvl w:ilvl="0" w:tplc="07A6A5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1079F"/>
    <w:multiLevelType w:val="hybridMultilevel"/>
    <w:tmpl w:val="249CF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207D74"/>
    <w:multiLevelType w:val="hybridMultilevel"/>
    <w:tmpl w:val="A2646936"/>
    <w:lvl w:ilvl="0" w:tplc="B8869F38">
      <w:start w:val="1"/>
      <w:numFmt w:val="lowerRoman"/>
      <w:lvlText w:val="%1."/>
      <w:lvlJc w:val="left"/>
      <w:pPr>
        <w:tabs>
          <w:tab w:val="num" w:pos="2700"/>
        </w:tabs>
        <w:ind w:left="2700" w:hanging="720"/>
      </w:pPr>
      <w:rPr>
        <w:rFonts w:ascii="Times New Roman" w:hAnsi="Times New Roman" w:cs="Times New Roman"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8917F00"/>
    <w:multiLevelType w:val="hybridMultilevel"/>
    <w:tmpl w:val="1DBE52F0"/>
    <w:lvl w:ilvl="0" w:tplc="B6FE9E1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66733"/>
    <w:multiLevelType w:val="hybridMultilevel"/>
    <w:tmpl w:val="D494D184"/>
    <w:lvl w:ilvl="0" w:tplc="43F698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A043F1"/>
    <w:multiLevelType w:val="hybridMultilevel"/>
    <w:tmpl w:val="51164150"/>
    <w:lvl w:ilvl="0" w:tplc="752CA02A">
      <w:start w:val="1"/>
      <w:numFmt w:val="bullet"/>
      <w:lvlText w:val=""/>
      <w:lvlJc w:val="left"/>
      <w:pPr>
        <w:tabs>
          <w:tab w:val="num" w:pos="648"/>
        </w:tabs>
        <w:ind w:left="648"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DF30928"/>
    <w:multiLevelType w:val="hybridMultilevel"/>
    <w:tmpl w:val="DCC2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81F49"/>
    <w:multiLevelType w:val="hybridMultilevel"/>
    <w:tmpl w:val="CA2EFB96"/>
    <w:lvl w:ilvl="0" w:tplc="64DA8F8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C07A6C"/>
    <w:multiLevelType w:val="hybridMultilevel"/>
    <w:tmpl w:val="8AA0B080"/>
    <w:lvl w:ilvl="0" w:tplc="B39E252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D461AE"/>
    <w:multiLevelType w:val="hybridMultilevel"/>
    <w:tmpl w:val="D876BBF6"/>
    <w:lvl w:ilvl="0" w:tplc="64DA8F8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092728"/>
    <w:multiLevelType w:val="hybridMultilevel"/>
    <w:tmpl w:val="187EF2E8"/>
    <w:lvl w:ilvl="0" w:tplc="D4F2E4B4">
      <w:start w:val="20"/>
      <w:numFmt w:val="bullet"/>
      <w:lvlText w:val=""/>
      <w:lvlJc w:val="left"/>
      <w:pPr>
        <w:ind w:left="720" w:hanging="360"/>
      </w:pPr>
      <w:rPr>
        <w:rFonts w:ascii="Webdings" w:eastAsia="Times New Roman" w:hAnsi="Webdings" w:cs="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B3791"/>
    <w:multiLevelType w:val="hybridMultilevel"/>
    <w:tmpl w:val="F55EA932"/>
    <w:lvl w:ilvl="0" w:tplc="36944304">
      <w:start w:val="1"/>
      <w:numFmt w:val="lowerRoman"/>
      <w:lvlText w:val="(%1)"/>
      <w:lvlJc w:val="left"/>
      <w:pPr>
        <w:tabs>
          <w:tab w:val="num" w:pos="1080"/>
        </w:tabs>
        <w:ind w:left="1080" w:hanging="720"/>
      </w:pPr>
      <w:rPr>
        <w:rFonts w:ascii="Times New Roman" w:hAnsi="Times New Roman" w:cs="Times New Roman" w:hint="default"/>
        <w:b w:val="0"/>
        <w:i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1D66D39"/>
    <w:multiLevelType w:val="hybridMultilevel"/>
    <w:tmpl w:val="F44490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51E60B5"/>
    <w:multiLevelType w:val="multilevel"/>
    <w:tmpl w:val="79FE6E6C"/>
    <w:lvl w:ilvl="0">
      <w:start w:val="1"/>
      <w:numFmt w:val="decimal"/>
      <w:pStyle w:val="Article1"/>
      <w:lvlText w:val="%1."/>
      <w:lvlJc w:val="left"/>
      <w:pPr>
        <w:tabs>
          <w:tab w:val="num" w:pos="709"/>
        </w:tabs>
        <w:ind w:left="709" w:hanging="709"/>
      </w:pPr>
      <w:rPr>
        <w:rFonts w:hint="default"/>
        <w:b/>
        <w:bCs/>
        <w:color w:val="44546A" w:themeColor="text2"/>
      </w:rPr>
    </w:lvl>
    <w:lvl w:ilvl="1">
      <w:start w:val="1"/>
      <w:numFmt w:val="decimal"/>
      <w:pStyle w:val="Article2"/>
      <w:lvlText w:val="%1.%2"/>
      <w:lvlJc w:val="left"/>
      <w:pPr>
        <w:tabs>
          <w:tab w:val="num" w:pos="709"/>
        </w:tabs>
        <w:ind w:left="709" w:hanging="709"/>
      </w:pPr>
      <w:rPr>
        <w:rFonts w:asciiTheme="minorHAnsi" w:hAnsiTheme="minorHAnsi" w:cstheme="minorHAnsi" w:hint="default"/>
        <w:b w:val="0"/>
        <w:bCs w:val="0"/>
        <w:sz w:val="18"/>
        <w:szCs w:val="18"/>
      </w:rPr>
    </w:lvl>
    <w:lvl w:ilvl="2">
      <w:start w:val="1"/>
      <w:numFmt w:val="lowerLetter"/>
      <w:pStyle w:val="Article3"/>
      <w:lvlText w:val="(%3)"/>
      <w:lvlJc w:val="left"/>
      <w:pPr>
        <w:tabs>
          <w:tab w:val="num" w:pos="1418"/>
        </w:tabs>
        <w:ind w:left="1418" w:hanging="709"/>
      </w:pPr>
      <w:rPr>
        <w:rFonts w:asciiTheme="minorHAnsi" w:eastAsiaTheme="minorHAnsi" w:hAnsiTheme="minorHAnsi" w:cstheme="minorBidi" w:hint="default"/>
      </w:rPr>
    </w:lvl>
    <w:lvl w:ilvl="3">
      <w:start w:val="1"/>
      <w:numFmt w:val="lowerLetter"/>
      <w:pStyle w:val="Article4"/>
      <w:lvlText w:val="(%4)"/>
      <w:lvlJc w:val="left"/>
      <w:pPr>
        <w:tabs>
          <w:tab w:val="num" w:pos="2268"/>
        </w:tabs>
        <w:ind w:left="2268" w:hanging="708"/>
      </w:pPr>
      <w:rPr>
        <w:rFonts w:hint="default"/>
      </w:rPr>
    </w:lvl>
    <w:lvl w:ilvl="4">
      <w:start w:val="1"/>
      <w:numFmt w:val="lowerRoman"/>
      <w:pStyle w:val="Article5"/>
      <w:lvlText w:val="(%5)"/>
      <w:lvlJc w:val="left"/>
      <w:pPr>
        <w:tabs>
          <w:tab w:val="num" w:pos="2836"/>
        </w:tabs>
        <w:ind w:left="2836"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974208"/>
    <w:multiLevelType w:val="hybridMultilevel"/>
    <w:tmpl w:val="D14CC898"/>
    <w:lvl w:ilvl="0" w:tplc="D4F2E4B4">
      <w:start w:val="20"/>
      <w:numFmt w:val="bullet"/>
      <w:lvlText w:val=""/>
      <w:lvlJc w:val="left"/>
      <w:pPr>
        <w:ind w:left="720" w:hanging="360"/>
      </w:pPr>
      <w:rPr>
        <w:rFonts w:ascii="Webdings" w:eastAsia="Times New Roman" w:hAnsi="Webdings" w:cs="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120DC"/>
    <w:multiLevelType w:val="hybridMultilevel"/>
    <w:tmpl w:val="A52297FE"/>
    <w:lvl w:ilvl="0" w:tplc="08090019">
      <w:start w:val="1"/>
      <w:numFmt w:val="lowerLetter"/>
      <w:lvlText w:val="%1."/>
      <w:lvlJc w:val="left"/>
      <w:pPr>
        <w:ind w:left="294" w:hanging="720"/>
      </w:pPr>
      <w:rPr>
        <w:rFonts w:hint="default"/>
      </w:r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1102648593">
    <w:abstractNumId w:val="4"/>
  </w:num>
  <w:num w:numId="2" w16cid:durableId="622662990">
    <w:abstractNumId w:val="11"/>
  </w:num>
  <w:num w:numId="3" w16cid:durableId="1777481636">
    <w:abstractNumId w:val="10"/>
  </w:num>
  <w:num w:numId="4" w16cid:durableId="1382173222">
    <w:abstractNumId w:val="23"/>
  </w:num>
  <w:num w:numId="5" w16cid:durableId="1133255878">
    <w:abstractNumId w:val="5"/>
  </w:num>
  <w:num w:numId="6" w16cid:durableId="1835292390">
    <w:abstractNumId w:val="29"/>
  </w:num>
  <w:num w:numId="7" w16cid:durableId="1683968616">
    <w:abstractNumId w:val="7"/>
  </w:num>
  <w:num w:numId="8" w16cid:durableId="1455254369">
    <w:abstractNumId w:val="15"/>
  </w:num>
  <w:num w:numId="9" w16cid:durableId="120081166">
    <w:abstractNumId w:val="9"/>
  </w:num>
  <w:num w:numId="10" w16cid:durableId="1417440155">
    <w:abstractNumId w:val="0"/>
  </w:num>
  <w:num w:numId="11" w16cid:durableId="1439450117">
    <w:abstractNumId w:val="13"/>
  </w:num>
  <w:num w:numId="12" w16cid:durableId="163085561">
    <w:abstractNumId w:val="20"/>
  </w:num>
  <w:num w:numId="13" w16cid:durableId="1270970357">
    <w:abstractNumId w:val="22"/>
  </w:num>
  <w:num w:numId="14" w16cid:durableId="1779372179">
    <w:abstractNumId w:val="26"/>
  </w:num>
  <w:num w:numId="15" w16cid:durableId="1430663079">
    <w:abstractNumId w:val="18"/>
  </w:num>
  <w:num w:numId="16" w16cid:durableId="2146922977">
    <w:abstractNumId w:val="1"/>
  </w:num>
  <w:num w:numId="17" w16cid:durableId="1922760813">
    <w:abstractNumId w:val="6"/>
  </w:num>
  <w:num w:numId="18" w16cid:durableId="418213132">
    <w:abstractNumId w:val="32"/>
  </w:num>
  <w:num w:numId="19" w16cid:durableId="672218516">
    <w:abstractNumId w:val="2"/>
  </w:num>
  <w:num w:numId="20" w16cid:durableId="704675201">
    <w:abstractNumId w:val="28"/>
  </w:num>
  <w:num w:numId="21" w16cid:durableId="1722099579">
    <w:abstractNumId w:val="31"/>
  </w:num>
  <w:num w:numId="22" w16cid:durableId="559291800">
    <w:abstractNumId w:val="31"/>
    <w:lvlOverride w:ilvl="0">
      <w:startOverride w:val="4"/>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92725">
    <w:abstractNumId w:val="24"/>
  </w:num>
  <w:num w:numId="24" w16cid:durableId="1427767317">
    <w:abstractNumId w:val="14"/>
  </w:num>
  <w:num w:numId="25" w16cid:durableId="1281568890">
    <w:abstractNumId w:val="30"/>
  </w:num>
  <w:num w:numId="26" w16cid:durableId="703868485">
    <w:abstractNumId w:val="12"/>
  </w:num>
  <w:num w:numId="27" w16cid:durableId="1793938352">
    <w:abstractNumId w:val="21"/>
  </w:num>
  <w:num w:numId="28" w16cid:durableId="217252517">
    <w:abstractNumId w:val="3"/>
  </w:num>
  <w:num w:numId="29" w16cid:durableId="702361587">
    <w:abstractNumId w:val="17"/>
  </w:num>
  <w:num w:numId="30" w16cid:durableId="756710208">
    <w:abstractNumId w:val="16"/>
  </w:num>
  <w:num w:numId="31" w16cid:durableId="1479028718">
    <w:abstractNumId w:val="33"/>
  </w:num>
  <w:num w:numId="32" w16cid:durableId="553009255">
    <w:abstractNumId w:val="8"/>
  </w:num>
  <w:num w:numId="33" w16cid:durableId="1051342102">
    <w:abstractNumId w:val="19"/>
  </w:num>
  <w:num w:numId="34" w16cid:durableId="1675645361">
    <w:abstractNumId w:val="27"/>
  </w:num>
  <w:num w:numId="35" w16cid:durableId="1337610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D044A"/>
    <w:rsid w:val="0000057F"/>
    <w:rsid w:val="000040AB"/>
    <w:rsid w:val="000051C5"/>
    <w:rsid w:val="000060EF"/>
    <w:rsid w:val="00007216"/>
    <w:rsid w:val="00050619"/>
    <w:rsid w:val="00050EFB"/>
    <w:rsid w:val="00055034"/>
    <w:rsid w:val="00064009"/>
    <w:rsid w:val="0006693E"/>
    <w:rsid w:val="000675FF"/>
    <w:rsid w:val="0007370F"/>
    <w:rsid w:val="00074869"/>
    <w:rsid w:val="000775A7"/>
    <w:rsid w:val="00077DCE"/>
    <w:rsid w:val="000832D6"/>
    <w:rsid w:val="000861D4"/>
    <w:rsid w:val="00093C4F"/>
    <w:rsid w:val="00096F4E"/>
    <w:rsid w:val="000A08B5"/>
    <w:rsid w:val="000A4397"/>
    <w:rsid w:val="000A678B"/>
    <w:rsid w:val="000C0100"/>
    <w:rsid w:val="000D4E54"/>
    <w:rsid w:val="000E09D1"/>
    <w:rsid w:val="000E3E6E"/>
    <w:rsid w:val="000E4D18"/>
    <w:rsid w:val="000E6641"/>
    <w:rsid w:val="000E68E1"/>
    <w:rsid w:val="00104B49"/>
    <w:rsid w:val="00105560"/>
    <w:rsid w:val="001110ED"/>
    <w:rsid w:val="001126A3"/>
    <w:rsid w:val="001159C1"/>
    <w:rsid w:val="00117803"/>
    <w:rsid w:val="001207BF"/>
    <w:rsid w:val="00131B4B"/>
    <w:rsid w:val="0013264D"/>
    <w:rsid w:val="001362C2"/>
    <w:rsid w:val="001476CD"/>
    <w:rsid w:val="00157946"/>
    <w:rsid w:val="0016128C"/>
    <w:rsid w:val="00170630"/>
    <w:rsid w:val="00174B32"/>
    <w:rsid w:val="00174E1E"/>
    <w:rsid w:val="001758A5"/>
    <w:rsid w:val="00175AFB"/>
    <w:rsid w:val="00185509"/>
    <w:rsid w:val="00191BBD"/>
    <w:rsid w:val="001966B5"/>
    <w:rsid w:val="00196B24"/>
    <w:rsid w:val="00197F7B"/>
    <w:rsid w:val="001A033E"/>
    <w:rsid w:val="001A19A7"/>
    <w:rsid w:val="001B4F9C"/>
    <w:rsid w:val="001B59A6"/>
    <w:rsid w:val="001C1B98"/>
    <w:rsid w:val="001C35A6"/>
    <w:rsid w:val="001E680D"/>
    <w:rsid w:val="001F7AFD"/>
    <w:rsid w:val="00223D3F"/>
    <w:rsid w:val="002269CD"/>
    <w:rsid w:val="00226E72"/>
    <w:rsid w:val="00230EF1"/>
    <w:rsid w:val="0023673F"/>
    <w:rsid w:val="002470AE"/>
    <w:rsid w:val="002503CF"/>
    <w:rsid w:val="002542C5"/>
    <w:rsid w:val="002600BA"/>
    <w:rsid w:val="00261472"/>
    <w:rsid w:val="00266701"/>
    <w:rsid w:val="00270E4B"/>
    <w:rsid w:val="00277D59"/>
    <w:rsid w:val="00281F4A"/>
    <w:rsid w:val="00284C46"/>
    <w:rsid w:val="0029099A"/>
    <w:rsid w:val="002958B9"/>
    <w:rsid w:val="0029748B"/>
    <w:rsid w:val="00297D2E"/>
    <w:rsid w:val="002A28F3"/>
    <w:rsid w:val="002A65B4"/>
    <w:rsid w:val="002C484D"/>
    <w:rsid w:val="002D0D8B"/>
    <w:rsid w:val="002D4EDD"/>
    <w:rsid w:val="002D5B4B"/>
    <w:rsid w:val="002E4380"/>
    <w:rsid w:val="002E7C91"/>
    <w:rsid w:val="002F232D"/>
    <w:rsid w:val="002F36BB"/>
    <w:rsid w:val="002F3966"/>
    <w:rsid w:val="00300F2A"/>
    <w:rsid w:val="00304B5F"/>
    <w:rsid w:val="003118FC"/>
    <w:rsid w:val="003238D5"/>
    <w:rsid w:val="003252C1"/>
    <w:rsid w:val="0032788A"/>
    <w:rsid w:val="00331C60"/>
    <w:rsid w:val="00334329"/>
    <w:rsid w:val="00337823"/>
    <w:rsid w:val="00341002"/>
    <w:rsid w:val="00341725"/>
    <w:rsid w:val="00356A8C"/>
    <w:rsid w:val="00357D47"/>
    <w:rsid w:val="00362EBC"/>
    <w:rsid w:val="00367FF6"/>
    <w:rsid w:val="00370136"/>
    <w:rsid w:val="003713DA"/>
    <w:rsid w:val="003A2047"/>
    <w:rsid w:val="003A3963"/>
    <w:rsid w:val="003A3C57"/>
    <w:rsid w:val="003B0F09"/>
    <w:rsid w:val="003C4272"/>
    <w:rsid w:val="003C642E"/>
    <w:rsid w:val="003D0CD8"/>
    <w:rsid w:val="003D4605"/>
    <w:rsid w:val="003E1FD9"/>
    <w:rsid w:val="003E5717"/>
    <w:rsid w:val="003F4939"/>
    <w:rsid w:val="0040258F"/>
    <w:rsid w:val="004112FE"/>
    <w:rsid w:val="0041616E"/>
    <w:rsid w:val="00416D57"/>
    <w:rsid w:val="004218D7"/>
    <w:rsid w:val="00426F3B"/>
    <w:rsid w:val="00434925"/>
    <w:rsid w:val="00441025"/>
    <w:rsid w:val="0044743A"/>
    <w:rsid w:val="004601D7"/>
    <w:rsid w:val="00461053"/>
    <w:rsid w:val="00473CBE"/>
    <w:rsid w:val="0047587B"/>
    <w:rsid w:val="00482707"/>
    <w:rsid w:val="00495F1D"/>
    <w:rsid w:val="00496A00"/>
    <w:rsid w:val="004B45C9"/>
    <w:rsid w:val="004C1147"/>
    <w:rsid w:val="004C723E"/>
    <w:rsid w:val="004D05F8"/>
    <w:rsid w:val="004D3AC5"/>
    <w:rsid w:val="004F17CE"/>
    <w:rsid w:val="004F2446"/>
    <w:rsid w:val="00515560"/>
    <w:rsid w:val="005261E8"/>
    <w:rsid w:val="00546742"/>
    <w:rsid w:val="00554F1E"/>
    <w:rsid w:val="00564F2F"/>
    <w:rsid w:val="005713AF"/>
    <w:rsid w:val="00573650"/>
    <w:rsid w:val="00590D5B"/>
    <w:rsid w:val="005918B7"/>
    <w:rsid w:val="00594624"/>
    <w:rsid w:val="0059597C"/>
    <w:rsid w:val="005A051F"/>
    <w:rsid w:val="005A7C99"/>
    <w:rsid w:val="005B075F"/>
    <w:rsid w:val="005C660F"/>
    <w:rsid w:val="005D177E"/>
    <w:rsid w:val="005D4FD2"/>
    <w:rsid w:val="005D740F"/>
    <w:rsid w:val="005E6DC0"/>
    <w:rsid w:val="005E6FC9"/>
    <w:rsid w:val="006011CA"/>
    <w:rsid w:val="00612013"/>
    <w:rsid w:val="00615E28"/>
    <w:rsid w:val="0061753A"/>
    <w:rsid w:val="0065044A"/>
    <w:rsid w:val="00655AE5"/>
    <w:rsid w:val="00661844"/>
    <w:rsid w:val="00664FE1"/>
    <w:rsid w:val="00666CF5"/>
    <w:rsid w:val="0066711D"/>
    <w:rsid w:val="0067775B"/>
    <w:rsid w:val="00682C29"/>
    <w:rsid w:val="00686FF1"/>
    <w:rsid w:val="00690B83"/>
    <w:rsid w:val="006A676F"/>
    <w:rsid w:val="006A719E"/>
    <w:rsid w:val="006B03F9"/>
    <w:rsid w:val="006B1968"/>
    <w:rsid w:val="006B22A5"/>
    <w:rsid w:val="006D08B0"/>
    <w:rsid w:val="006D6109"/>
    <w:rsid w:val="006D6DA5"/>
    <w:rsid w:val="006E2390"/>
    <w:rsid w:val="006F17BC"/>
    <w:rsid w:val="006F4D26"/>
    <w:rsid w:val="006F759E"/>
    <w:rsid w:val="0070299B"/>
    <w:rsid w:val="007147E1"/>
    <w:rsid w:val="00715502"/>
    <w:rsid w:val="007156A8"/>
    <w:rsid w:val="007157EA"/>
    <w:rsid w:val="00721873"/>
    <w:rsid w:val="00726190"/>
    <w:rsid w:val="007315A7"/>
    <w:rsid w:val="0074320D"/>
    <w:rsid w:val="0075517F"/>
    <w:rsid w:val="00780648"/>
    <w:rsid w:val="00785BBD"/>
    <w:rsid w:val="0078787D"/>
    <w:rsid w:val="007923B9"/>
    <w:rsid w:val="00792B46"/>
    <w:rsid w:val="00797330"/>
    <w:rsid w:val="007A60BF"/>
    <w:rsid w:val="007B11A8"/>
    <w:rsid w:val="007B6C06"/>
    <w:rsid w:val="007C29C3"/>
    <w:rsid w:val="007C382A"/>
    <w:rsid w:val="007C657B"/>
    <w:rsid w:val="007D43EA"/>
    <w:rsid w:val="007F0AEC"/>
    <w:rsid w:val="007F17F1"/>
    <w:rsid w:val="007F4180"/>
    <w:rsid w:val="007F5C18"/>
    <w:rsid w:val="00805781"/>
    <w:rsid w:val="00807C13"/>
    <w:rsid w:val="00816A25"/>
    <w:rsid w:val="008173DF"/>
    <w:rsid w:val="00817CBF"/>
    <w:rsid w:val="00822A0E"/>
    <w:rsid w:val="008250DC"/>
    <w:rsid w:val="00833C7A"/>
    <w:rsid w:val="00834A3B"/>
    <w:rsid w:val="0084007F"/>
    <w:rsid w:val="00843279"/>
    <w:rsid w:val="00843532"/>
    <w:rsid w:val="008500C3"/>
    <w:rsid w:val="008507EF"/>
    <w:rsid w:val="00854968"/>
    <w:rsid w:val="008656FA"/>
    <w:rsid w:val="00873516"/>
    <w:rsid w:val="008836BF"/>
    <w:rsid w:val="00883F7B"/>
    <w:rsid w:val="00887D1B"/>
    <w:rsid w:val="00891523"/>
    <w:rsid w:val="008929E4"/>
    <w:rsid w:val="008A52BD"/>
    <w:rsid w:val="008B486E"/>
    <w:rsid w:val="008B60F8"/>
    <w:rsid w:val="008C35D6"/>
    <w:rsid w:val="008C75E2"/>
    <w:rsid w:val="008D02DE"/>
    <w:rsid w:val="008D53DB"/>
    <w:rsid w:val="008E0FA1"/>
    <w:rsid w:val="008E538B"/>
    <w:rsid w:val="008E5D6E"/>
    <w:rsid w:val="008F06F9"/>
    <w:rsid w:val="008F2355"/>
    <w:rsid w:val="00902646"/>
    <w:rsid w:val="00905E9F"/>
    <w:rsid w:val="00910F1E"/>
    <w:rsid w:val="00911328"/>
    <w:rsid w:val="00913DD8"/>
    <w:rsid w:val="00930050"/>
    <w:rsid w:val="009568F3"/>
    <w:rsid w:val="00960884"/>
    <w:rsid w:val="00963599"/>
    <w:rsid w:val="0096688C"/>
    <w:rsid w:val="00983C90"/>
    <w:rsid w:val="009A7A82"/>
    <w:rsid w:val="009B4F5A"/>
    <w:rsid w:val="009C37DC"/>
    <w:rsid w:val="009D3A32"/>
    <w:rsid w:val="009D5680"/>
    <w:rsid w:val="009E2F6F"/>
    <w:rsid w:val="009E3AB6"/>
    <w:rsid w:val="009E5036"/>
    <w:rsid w:val="009E5301"/>
    <w:rsid w:val="009F1140"/>
    <w:rsid w:val="009F14C8"/>
    <w:rsid w:val="009F4A8E"/>
    <w:rsid w:val="009F6683"/>
    <w:rsid w:val="00A0217D"/>
    <w:rsid w:val="00A02AC0"/>
    <w:rsid w:val="00A10BD8"/>
    <w:rsid w:val="00A1185B"/>
    <w:rsid w:val="00A127FD"/>
    <w:rsid w:val="00A243AC"/>
    <w:rsid w:val="00A27ADB"/>
    <w:rsid w:val="00A369EE"/>
    <w:rsid w:val="00A43710"/>
    <w:rsid w:val="00A446B8"/>
    <w:rsid w:val="00A512F5"/>
    <w:rsid w:val="00A516BC"/>
    <w:rsid w:val="00A575BB"/>
    <w:rsid w:val="00A7020B"/>
    <w:rsid w:val="00A71FCA"/>
    <w:rsid w:val="00A803A0"/>
    <w:rsid w:val="00A96A7E"/>
    <w:rsid w:val="00A9785C"/>
    <w:rsid w:val="00AA105E"/>
    <w:rsid w:val="00AB7417"/>
    <w:rsid w:val="00AC2987"/>
    <w:rsid w:val="00AC33E5"/>
    <w:rsid w:val="00AC5A0E"/>
    <w:rsid w:val="00AC6F69"/>
    <w:rsid w:val="00AD044A"/>
    <w:rsid w:val="00AD0533"/>
    <w:rsid w:val="00AD3004"/>
    <w:rsid w:val="00AD7A9C"/>
    <w:rsid w:val="00AE28C2"/>
    <w:rsid w:val="00AF7CCB"/>
    <w:rsid w:val="00B0096F"/>
    <w:rsid w:val="00B04B67"/>
    <w:rsid w:val="00B16F1D"/>
    <w:rsid w:val="00B257B9"/>
    <w:rsid w:val="00B34887"/>
    <w:rsid w:val="00B41BDD"/>
    <w:rsid w:val="00B468A5"/>
    <w:rsid w:val="00B471C3"/>
    <w:rsid w:val="00B57D2B"/>
    <w:rsid w:val="00B60CFE"/>
    <w:rsid w:val="00B72E09"/>
    <w:rsid w:val="00B83221"/>
    <w:rsid w:val="00B841B0"/>
    <w:rsid w:val="00B863FF"/>
    <w:rsid w:val="00B922F1"/>
    <w:rsid w:val="00B95C5A"/>
    <w:rsid w:val="00BA13C1"/>
    <w:rsid w:val="00BA2256"/>
    <w:rsid w:val="00BA528A"/>
    <w:rsid w:val="00BA5A1A"/>
    <w:rsid w:val="00BB5221"/>
    <w:rsid w:val="00BB612B"/>
    <w:rsid w:val="00BC2BDE"/>
    <w:rsid w:val="00BC7E0E"/>
    <w:rsid w:val="00BD43E7"/>
    <w:rsid w:val="00BD49E5"/>
    <w:rsid w:val="00BE5A4B"/>
    <w:rsid w:val="00BF4AF8"/>
    <w:rsid w:val="00C05AD7"/>
    <w:rsid w:val="00C123AF"/>
    <w:rsid w:val="00C12B8D"/>
    <w:rsid w:val="00C17B68"/>
    <w:rsid w:val="00C2095E"/>
    <w:rsid w:val="00C21A9D"/>
    <w:rsid w:val="00C42CBA"/>
    <w:rsid w:val="00C47489"/>
    <w:rsid w:val="00C47892"/>
    <w:rsid w:val="00C526D6"/>
    <w:rsid w:val="00C64309"/>
    <w:rsid w:val="00C66F8C"/>
    <w:rsid w:val="00C67151"/>
    <w:rsid w:val="00C73BE3"/>
    <w:rsid w:val="00CA53F5"/>
    <w:rsid w:val="00CB1024"/>
    <w:rsid w:val="00CD722B"/>
    <w:rsid w:val="00CE0D03"/>
    <w:rsid w:val="00CE324D"/>
    <w:rsid w:val="00CF63E8"/>
    <w:rsid w:val="00CF6BDE"/>
    <w:rsid w:val="00D0049D"/>
    <w:rsid w:val="00D147E1"/>
    <w:rsid w:val="00D21B2B"/>
    <w:rsid w:val="00D21ED8"/>
    <w:rsid w:val="00D254D6"/>
    <w:rsid w:val="00D50FCC"/>
    <w:rsid w:val="00D53941"/>
    <w:rsid w:val="00D760C2"/>
    <w:rsid w:val="00D81A19"/>
    <w:rsid w:val="00D925B0"/>
    <w:rsid w:val="00D95245"/>
    <w:rsid w:val="00DA04CD"/>
    <w:rsid w:val="00DA7AF3"/>
    <w:rsid w:val="00DC0CD6"/>
    <w:rsid w:val="00DD110F"/>
    <w:rsid w:val="00DE10AE"/>
    <w:rsid w:val="00DF55CA"/>
    <w:rsid w:val="00DF5E0B"/>
    <w:rsid w:val="00E01821"/>
    <w:rsid w:val="00E12FF7"/>
    <w:rsid w:val="00E20682"/>
    <w:rsid w:val="00E35110"/>
    <w:rsid w:val="00E36007"/>
    <w:rsid w:val="00E42B1D"/>
    <w:rsid w:val="00E638C4"/>
    <w:rsid w:val="00E71B41"/>
    <w:rsid w:val="00EC10DE"/>
    <w:rsid w:val="00EC6B43"/>
    <w:rsid w:val="00ED4247"/>
    <w:rsid w:val="00EE7509"/>
    <w:rsid w:val="00EF2A53"/>
    <w:rsid w:val="00F017EE"/>
    <w:rsid w:val="00F13BF9"/>
    <w:rsid w:val="00F22565"/>
    <w:rsid w:val="00F30C19"/>
    <w:rsid w:val="00F375D1"/>
    <w:rsid w:val="00F53737"/>
    <w:rsid w:val="00F544F7"/>
    <w:rsid w:val="00F54740"/>
    <w:rsid w:val="00F641A2"/>
    <w:rsid w:val="00F6483C"/>
    <w:rsid w:val="00F71007"/>
    <w:rsid w:val="00F74A0D"/>
    <w:rsid w:val="00F81BE8"/>
    <w:rsid w:val="00F8200D"/>
    <w:rsid w:val="00F85E4A"/>
    <w:rsid w:val="00F85FAF"/>
    <w:rsid w:val="00F87CF0"/>
    <w:rsid w:val="00F91C3B"/>
    <w:rsid w:val="00F936F4"/>
    <w:rsid w:val="00FB138D"/>
    <w:rsid w:val="00FB5399"/>
    <w:rsid w:val="00FC102E"/>
    <w:rsid w:val="00FD1871"/>
    <w:rsid w:val="00FE1BA5"/>
    <w:rsid w:val="00FF2890"/>
    <w:rsid w:val="2A73F0E5"/>
    <w:rsid w:val="5C4E5E70"/>
    <w:rsid w:val="64F4A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BB251"/>
  <w15:chartTrackingRefBased/>
  <w15:docId w15:val="{EA732986-7F54-47D0-9597-A68BA656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12B"/>
    <w:rPr>
      <w:lang w:eastAsia="en-US"/>
    </w:rPr>
  </w:style>
  <w:style w:type="paragraph" w:styleId="Heading1">
    <w:name w:val="heading 1"/>
    <w:basedOn w:val="Normal"/>
    <w:next w:val="Normal"/>
    <w:qFormat/>
    <w:pPr>
      <w:keepNext/>
      <w:pBdr>
        <w:top w:val="single" w:sz="4" w:space="1" w:color="auto"/>
        <w:bottom w:val="single" w:sz="4" w:space="1" w:color="auto"/>
      </w:pBdr>
      <w:ind w:left="720" w:hanging="720"/>
      <w:jc w:val="center"/>
      <w:outlineLvl w:val="0"/>
    </w:pPr>
    <w:rPr>
      <w:rFonts w:ascii="Albertus Medium" w:hAnsi="Albertus Medium"/>
      <w:b/>
      <w:sz w:val="28"/>
    </w:rPr>
  </w:style>
  <w:style w:type="paragraph" w:styleId="Heading2">
    <w:name w:val="heading 2"/>
    <w:basedOn w:val="Normal"/>
    <w:next w:val="Normal"/>
    <w:qFormat/>
    <w:pPr>
      <w:keepNext/>
      <w:spacing w:after="120"/>
      <w:jc w:val="both"/>
      <w:outlineLvl w:val="1"/>
    </w:pPr>
    <w:rPr>
      <w:rFonts w:ascii="Arial" w:hAnsi="Arial" w:cs="Arial"/>
      <w:b/>
      <w:sz w:val="24"/>
      <w:u w:val="single"/>
    </w:rPr>
  </w:style>
  <w:style w:type="paragraph" w:styleId="Heading3">
    <w:name w:val="heading 3"/>
    <w:basedOn w:val="Normal"/>
    <w:next w:val="Normal"/>
    <w:qFormat/>
    <w:pPr>
      <w:keepNext/>
      <w:jc w:val="both"/>
      <w:outlineLvl w:val="2"/>
    </w:pPr>
    <w:rPr>
      <w:rFonts w:ascii="Albertus Medium" w:hAnsi="Albertus Medium"/>
      <w:b/>
      <w:i/>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Verdana" w:hAnsi="Verdana"/>
      <w:b/>
      <w:bCs/>
      <w:u w:val="singl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Verdana" w:hAnsi="Verdana"/>
      <w:b/>
      <w:bCs/>
    </w:rPr>
  </w:style>
  <w:style w:type="paragraph" w:styleId="Heading8">
    <w:name w:val="heading 8"/>
    <w:basedOn w:val="Normal"/>
    <w:next w:val="Normal"/>
    <w:qFormat/>
    <w:pPr>
      <w:keepNext/>
      <w:jc w:val="center"/>
      <w:outlineLvl w:val="7"/>
    </w:pPr>
    <w:rPr>
      <w:b/>
      <w:bCs/>
      <w:sz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lang w:val="en-GB" w:eastAsia="x-none"/>
    </w:rPr>
  </w:style>
  <w:style w:type="character" w:customStyle="1" w:styleId="Heading2Char">
    <w:name w:val="Heading 2 Char"/>
    <w:rPr>
      <w:rFonts w:ascii="Cambria" w:hAnsi="Cambria" w:cs="Times New Roman"/>
      <w:b/>
      <w:bCs/>
      <w:i/>
      <w:iCs/>
      <w:sz w:val="28"/>
      <w:szCs w:val="28"/>
      <w:lang w:val="en-GB" w:eastAsia="x-none"/>
    </w:rPr>
  </w:style>
  <w:style w:type="character" w:customStyle="1" w:styleId="Heading3Char">
    <w:name w:val="Heading 3 Char"/>
    <w:rPr>
      <w:rFonts w:ascii="Cambria" w:hAnsi="Cambria" w:cs="Times New Roman"/>
      <w:b/>
      <w:bCs/>
      <w:sz w:val="26"/>
      <w:szCs w:val="26"/>
      <w:lang w:val="en-GB" w:eastAsia="x-none"/>
    </w:rPr>
  </w:style>
  <w:style w:type="character" w:customStyle="1" w:styleId="Heading4Char">
    <w:name w:val="Heading 4 Char"/>
    <w:rPr>
      <w:rFonts w:ascii="Calibri" w:hAnsi="Calibri" w:cs="Times New Roman"/>
      <w:b/>
      <w:bCs/>
      <w:sz w:val="28"/>
      <w:szCs w:val="28"/>
      <w:lang w:val="en-GB" w:eastAsia="x-none"/>
    </w:rPr>
  </w:style>
  <w:style w:type="character" w:customStyle="1" w:styleId="Heading5Char">
    <w:name w:val="Heading 5 Char"/>
    <w:rPr>
      <w:rFonts w:ascii="Calibri" w:hAnsi="Calibri" w:cs="Times New Roman"/>
      <w:b/>
      <w:bCs/>
      <w:i/>
      <w:iCs/>
      <w:sz w:val="26"/>
      <w:szCs w:val="26"/>
      <w:lang w:val="en-GB" w:eastAsia="x-none"/>
    </w:rPr>
  </w:style>
  <w:style w:type="character" w:customStyle="1" w:styleId="Heading6Char">
    <w:name w:val="Heading 6 Char"/>
    <w:rPr>
      <w:rFonts w:ascii="Calibri" w:hAnsi="Calibri" w:cs="Times New Roman"/>
      <w:b/>
      <w:bCs/>
      <w:sz w:val="22"/>
      <w:szCs w:val="22"/>
      <w:lang w:val="en-GB" w:eastAsia="x-none"/>
    </w:rPr>
  </w:style>
  <w:style w:type="character" w:customStyle="1" w:styleId="Heading7Char">
    <w:name w:val="Heading 7 Char"/>
    <w:rPr>
      <w:rFonts w:ascii="Calibri" w:hAnsi="Calibri" w:cs="Times New Roman"/>
      <w:sz w:val="24"/>
      <w:szCs w:val="24"/>
      <w:lang w:val="en-GB" w:eastAsia="x-none"/>
    </w:rPr>
  </w:style>
  <w:style w:type="character" w:customStyle="1" w:styleId="Heading8Char">
    <w:name w:val="Heading 8 Char"/>
    <w:rPr>
      <w:rFonts w:ascii="Calibri" w:hAnsi="Calibri" w:cs="Times New Roman"/>
      <w:i/>
      <w:iCs/>
      <w:sz w:val="24"/>
      <w:szCs w:val="24"/>
      <w:lang w:val="en-GB" w:eastAsia="x-none"/>
    </w:rPr>
  </w:style>
  <w:style w:type="paragraph" w:styleId="TableofFigures">
    <w:name w:val="table of figures"/>
    <w:aliases w:val="List of Tables"/>
    <w:basedOn w:val="Normal"/>
    <w:next w:val="Normal"/>
    <w:autoRedefine/>
    <w:semiHidden/>
    <w:pPr>
      <w:ind w:left="480" w:hanging="480"/>
    </w:pPr>
    <w:rPr>
      <w:caps/>
    </w:rPr>
  </w:style>
  <w:style w:type="character" w:styleId="PageNumber">
    <w:name w:val="page number"/>
    <w:rPr>
      <w:rFonts w:ascii="Times New Roman" w:hAnsi="Times New Roman" w:cs="Times New Roman"/>
    </w:rPr>
  </w:style>
  <w:style w:type="paragraph" w:styleId="Header">
    <w:name w:val="header"/>
    <w:basedOn w:val="Normal"/>
    <w:pPr>
      <w:tabs>
        <w:tab w:val="center" w:pos="4320"/>
        <w:tab w:val="right" w:pos="8640"/>
      </w:tabs>
    </w:pPr>
  </w:style>
  <w:style w:type="character" w:customStyle="1" w:styleId="HeaderChar">
    <w:name w:val="Header Char"/>
    <w:rPr>
      <w:rFonts w:ascii="Times New Roman" w:hAnsi="Times New Roman" w:cs="Times New Roman"/>
      <w:lang w:val="en-GB" w:eastAsia="x-none"/>
    </w:rPr>
  </w:style>
  <w:style w:type="paragraph" w:styleId="Footer">
    <w:name w:val="footer"/>
    <w:basedOn w:val="Normal"/>
    <w:pPr>
      <w:tabs>
        <w:tab w:val="center" w:pos="4320"/>
        <w:tab w:val="right" w:pos="8640"/>
      </w:tabs>
    </w:pPr>
  </w:style>
  <w:style w:type="character" w:customStyle="1" w:styleId="FooterChar">
    <w:name w:val="Footer Char"/>
    <w:rPr>
      <w:rFonts w:ascii="Times New Roman" w:hAnsi="Times New Roman" w:cs="Times New Roman"/>
      <w:lang w:val="en-GB" w:eastAsia="x-none"/>
    </w:rPr>
  </w:style>
  <w:style w:type="paragraph" w:styleId="BodyText">
    <w:name w:val="Body Text"/>
    <w:basedOn w:val="Normal"/>
    <w:pPr>
      <w:jc w:val="both"/>
    </w:pPr>
    <w:rPr>
      <w:rFonts w:ascii="Albertus Medium" w:hAnsi="Albertus Medium"/>
    </w:rPr>
  </w:style>
  <w:style w:type="character" w:customStyle="1" w:styleId="BodyTextChar">
    <w:name w:val="Body Text Char"/>
    <w:rPr>
      <w:rFonts w:ascii="Times New Roman" w:hAnsi="Times New Roman" w:cs="Times New Roman"/>
      <w:lang w:val="en-GB" w:eastAsia="x-none"/>
    </w:rPr>
  </w:style>
  <w:style w:type="paragraph" w:styleId="TOC2">
    <w:name w:val="toc 2"/>
    <w:basedOn w:val="Normal"/>
    <w:next w:val="Normal"/>
    <w:autoRedefine/>
    <w:uiPriority w:val="39"/>
    <w:pPr>
      <w:tabs>
        <w:tab w:val="right" w:leader="dot" w:pos="8990"/>
      </w:tabs>
      <w:ind w:left="200"/>
    </w:pPr>
    <w:rPr>
      <w:smallCaps/>
      <w:noProof/>
    </w:rPr>
  </w:style>
  <w:style w:type="paragraph" w:styleId="TOC1">
    <w:name w:val="toc 1"/>
    <w:basedOn w:val="Normal"/>
    <w:next w:val="Normal"/>
    <w:autoRedefine/>
    <w:uiPriority w:val="39"/>
    <w:rsid w:val="00F85E4A"/>
    <w:pPr>
      <w:tabs>
        <w:tab w:val="right" w:leader="dot" w:pos="8990"/>
      </w:tabs>
    </w:pPr>
    <w:rPr>
      <w:b/>
      <w:caps/>
    </w:rPr>
  </w:style>
  <w:style w:type="paragraph" w:styleId="TOC3">
    <w:name w:val="toc 3"/>
    <w:basedOn w:val="Normal"/>
    <w:next w:val="Normal"/>
    <w:autoRedefine/>
    <w:semiHidden/>
    <w:pPr>
      <w:ind w:left="400"/>
    </w:pPr>
    <w:rPr>
      <w:i/>
    </w:rPr>
  </w:style>
  <w:style w:type="paragraph" w:styleId="TOC5">
    <w:name w:val="toc 5"/>
    <w:basedOn w:val="Normal"/>
    <w:next w:val="Normal"/>
    <w:autoRedefine/>
    <w:semiHidden/>
    <w:rsid w:val="00BB612B"/>
    <w:pPr>
      <w:tabs>
        <w:tab w:val="right" w:leader="dot" w:pos="8630"/>
      </w:tabs>
      <w:jc w:val="both"/>
    </w:pPr>
    <w:rPr>
      <w:sz w:val="18"/>
    </w:rPr>
  </w:style>
  <w:style w:type="paragraph" w:customStyle="1" w:styleId="Body">
    <w:name w:val="Body"/>
    <w:basedOn w:val="Normal"/>
    <w:pPr>
      <w:spacing w:after="130" w:line="260" w:lineRule="exact"/>
      <w:jc w:val="both"/>
    </w:pPr>
    <w:rPr>
      <w:rFonts w:ascii="Arial" w:hAnsi="Arial" w:cs="Arial"/>
      <w:color w:val="000000"/>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lang w:val="en-GB" w:eastAsia="x-none"/>
    </w:rPr>
  </w:style>
  <w:style w:type="paragraph" w:customStyle="1" w:styleId="Disclaimer">
    <w:name w:val="Disclaimer"/>
    <w:basedOn w:val="Normal"/>
    <w:pPr>
      <w:spacing w:line="200" w:lineRule="exact"/>
    </w:pPr>
    <w:rPr>
      <w:sz w:val="16"/>
    </w:rPr>
  </w:style>
  <w:style w:type="character" w:styleId="Hyperlink">
    <w:name w:val="Hyperlink"/>
    <w:uiPriority w:val="99"/>
    <w:rPr>
      <w:rFonts w:ascii="Times New Roman" w:hAnsi="Times New Roman" w:cs="Times New Roman"/>
      <w:color w:val="0000FF"/>
      <w:u w:val="single"/>
    </w:rPr>
  </w:style>
  <w:style w:type="paragraph" w:styleId="BodyTextIndent">
    <w:name w:val="Body Text Indent"/>
    <w:basedOn w:val="Normal"/>
    <w:pPr>
      <w:spacing w:after="120" w:line="480" w:lineRule="auto"/>
    </w:pPr>
  </w:style>
  <w:style w:type="character" w:customStyle="1" w:styleId="BodyTextIndentChar">
    <w:name w:val="Body Text Indent Char"/>
    <w:rPr>
      <w:rFonts w:ascii="Times New Roman" w:hAnsi="Times New Roman" w:cs="Times New Roman"/>
      <w:lang w:val="en-GB" w:eastAsia="x-none"/>
    </w:rPr>
  </w:style>
  <w:style w:type="paragraph" w:styleId="TOC6">
    <w:name w:val="toc 6"/>
    <w:basedOn w:val="Normal"/>
    <w:next w:val="Normal"/>
    <w:autoRedefine/>
    <w:semiHidden/>
    <w:pPr>
      <w:ind w:left="1200"/>
    </w:pPr>
    <w:rPr>
      <w:sz w:val="24"/>
      <w:szCs w:val="24"/>
    </w:rPr>
  </w:style>
  <w:style w:type="paragraph" w:styleId="BodyTextIndent2">
    <w:name w:val="Body Text Indent 2"/>
    <w:basedOn w:val="Normal"/>
    <w:pPr>
      <w:spacing w:after="120" w:line="480" w:lineRule="auto"/>
      <w:ind w:left="360"/>
    </w:pPr>
  </w:style>
  <w:style w:type="character" w:customStyle="1" w:styleId="BodyTextIndent2Char">
    <w:name w:val="Body Text Indent 2 Char"/>
    <w:rPr>
      <w:rFonts w:ascii="Times New Roman" w:hAnsi="Times New Roman" w:cs="Times New Roman"/>
      <w:lang w:val="en-GB" w:eastAsia="x-none"/>
    </w:rPr>
  </w:style>
  <w:style w:type="character" w:customStyle="1" w:styleId="BodyText2Char">
    <w:name w:val="Body Text 2 Char"/>
    <w:rPr>
      <w:rFonts w:ascii="Times New Roman" w:hAnsi="Times New Roman" w:cs="Times New Roman"/>
      <w:lang w:val="en-GB" w:eastAsia="x-none"/>
    </w:rPr>
  </w:style>
  <w:style w:type="paragraph" w:styleId="TOC4">
    <w:name w:val="toc 4"/>
    <w:basedOn w:val="Normal"/>
    <w:next w:val="Normal"/>
    <w:autoRedefine/>
    <w:semiHidden/>
    <w:pPr>
      <w:ind w:left="600"/>
    </w:pPr>
  </w:style>
  <w:style w:type="paragraph" w:styleId="Caption">
    <w:name w:val="caption"/>
    <w:basedOn w:val="Normal"/>
    <w:next w:val="Normal"/>
    <w:qFormat/>
    <w:pPr>
      <w:spacing w:before="120" w:after="120"/>
    </w:pPr>
    <w:rPr>
      <w:b/>
      <w:bCs/>
    </w:rPr>
  </w:style>
  <w:style w:type="paragraph" w:customStyle="1" w:styleId="BodyMain">
    <w:name w:val="Body Main"/>
    <w:aliases w:val="BM"/>
    <w:basedOn w:val="Normal"/>
    <w:pPr>
      <w:spacing w:before="120" w:line="540" w:lineRule="exact"/>
      <w:jc w:val="both"/>
    </w:pPr>
    <w:rPr>
      <w:sz w:val="24"/>
      <w:lang w:val="en-US"/>
    </w:rPr>
  </w:style>
  <w:style w:type="paragraph" w:customStyle="1" w:styleId="DSMJ">
    <w:name w:val="DSMJ"/>
    <w:basedOn w:val="Normal"/>
    <w:pPr>
      <w:spacing w:after="120"/>
      <w:jc w:val="both"/>
    </w:pPr>
    <w:rPr>
      <w:rFonts w:ascii="EurostileT" w:hAnsi="EurostileT"/>
      <w:sz w:val="22"/>
      <w:lang w:val="cs-CZ" w:eastAsia="cs-CZ"/>
    </w:rPr>
  </w:style>
  <w:style w:type="paragraph" w:styleId="FootnoteText">
    <w:name w:val="footnote text"/>
    <w:basedOn w:val="Normal"/>
    <w:semiHidden/>
    <w:rPr>
      <w:lang w:val="en-US"/>
    </w:rPr>
  </w:style>
  <w:style w:type="character" w:customStyle="1" w:styleId="FootnoteTextChar">
    <w:name w:val="Footnote Text Char"/>
    <w:rPr>
      <w:rFonts w:ascii="Times New Roman" w:hAnsi="Times New Roman" w:cs="Times New Roman"/>
      <w:lang w:val="en-GB" w:eastAsia="x-none"/>
    </w:rPr>
  </w:style>
  <w:style w:type="character" w:styleId="FootnoteReference">
    <w:name w:val="footnote reference"/>
    <w:semiHidden/>
    <w:rPr>
      <w:rFonts w:ascii="Times New Roman" w:hAnsi="Times New Roman" w:cs="Times New Roman"/>
      <w:vertAlign w:val="superscript"/>
    </w:rPr>
  </w:style>
  <w:style w:type="paragraph" w:styleId="TOC7">
    <w:name w:val="toc 7"/>
    <w:basedOn w:val="Normal"/>
    <w:next w:val="Normal"/>
    <w:autoRedefine/>
    <w:semiHidden/>
    <w:pPr>
      <w:ind w:left="1440"/>
    </w:pPr>
    <w:rPr>
      <w:sz w:val="24"/>
      <w:szCs w:val="24"/>
      <w:lang w:val="en-US"/>
    </w:rPr>
  </w:style>
  <w:style w:type="paragraph" w:styleId="BlockText">
    <w:name w:val="Block Text"/>
    <w:basedOn w:val="Normal"/>
    <w:pPr>
      <w:ind w:left="2268" w:right="-580" w:hanging="2268"/>
      <w:jc w:val="center"/>
    </w:pPr>
    <w:rPr>
      <w:rFonts w:ascii="Verdana" w:hAnsi="Verdana"/>
    </w:rPr>
  </w:style>
  <w:style w:type="paragraph" w:customStyle="1" w:styleId="maintextnormal">
    <w:name w:val="maintextnormal"/>
    <w:basedOn w:val="Normal"/>
    <w:pPr>
      <w:spacing w:before="100" w:beforeAutospacing="1" w:after="100" w:afterAutospacing="1"/>
    </w:pPr>
    <w:rPr>
      <w:rFonts w:ascii="Arial Unicode MS" w:eastAsia="Arial Unicode MS" w:cs="Arial Unicode MS"/>
      <w:color w:val="000000"/>
      <w:sz w:val="24"/>
      <w:szCs w:val="24"/>
      <w:lang w:val="en-US"/>
    </w:rPr>
  </w:style>
  <w:style w:type="character" w:customStyle="1" w:styleId="maintextbold">
    <w:name w:val="maintextbold"/>
    <w:rPr>
      <w:rFonts w:ascii="Times New Roman" w:hAnsi="Times New Roman" w:cs="Times New Roman"/>
    </w:rPr>
  </w:style>
  <w:style w:type="paragraph" w:styleId="BodyTextIndent3">
    <w:name w:val="Body Text Indent 3"/>
    <w:basedOn w:val="Normal"/>
    <w:pPr>
      <w:spacing w:before="120" w:after="120"/>
      <w:ind w:left="720" w:hanging="630"/>
      <w:jc w:val="both"/>
    </w:pPr>
    <w:rPr>
      <w:rFonts w:ascii="Verdana" w:hAnsi="Verdana"/>
    </w:rPr>
  </w:style>
  <w:style w:type="character" w:customStyle="1" w:styleId="BodyTextIndent3Char">
    <w:name w:val="Body Text Indent 3 Char"/>
    <w:rPr>
      <w:rFonts w:ascii="Times New Roman" w:hAnsi="Times New Roman" w:cs="Times New Roman"/>
      <w:sz w:val="16"/>
      <w:szCs w:val="16"/>
      <w:lang w:val="en-GB" w:eastAsia="x-none"/>
    </w:r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spara1">
    <w:name w:val="sspara1"/>
    <w:basedOn w:val="Normal"/>
    <w:rPr>
      <w:rFonts w:ascii="Arial Unicode MS" w:eastAsia="Arial Unicode MS"/>
      <w:sz w:val="24"/>
      <w:szCs w:val="24"/>
      <w:lang w:val="en-US"/>
    </w:rPr>
  </w:style>
  <w:style w:type="character" w:customStyle="1" w:styleId="deltaviewinsertion">
    <w:name w:val="deltaviewinsertion"/>
    <w:rPr>
      <w:rFonts w:ascii="Times New Roman" w:hAnsi="Times New Roman" w:cs="Times New Roman"/>
    </w:rPr>
  </w:style>
  <w:style w:type="character" w:customStyle="1" w:styleId="deltaviewdeletion">
    <w:name w:val="deltaviewdeletion"/>
    <w:rPr>
      <w:rFonts w:ascii="Times New Roman" w:hAnsi="Times New Roman" w:cs="Times New Roman"/>
    </w:rPr>
  </w:style>
  <w:style w:type="paragraph" w:styleId="BodyText3">
    <w:name w:val="Body Text 3"/>
    <w:basedOn w:val="Normal"/>
    <w:pPr>
      <w:jc w:val="both"/>
    </w:pPr>
    <w:rPr>
      <w:rFonts w:ascii="Verdana" w:hAnsi="Verdana"/>
      <w:b/>
      <w:bCs/>
      <w:lang w:val="cs-CZ" w:eastAsia="cs-CZ"/>
    </w:rPr>
  </w:style>
  <w:style w:type="character" w:customStyle="1" w:styleId="BodyText3Char">
    <w:name w:val="Body Text 3 Char"/>
    <w:rPr>
      <w:rFonts w:ascii="Times New Roman" w:hAnsi="Times New Roman" w:cs="Times New Roman"/>
      <w:sz w:val="16"/>
      <w:szCs w:val="16"/>
      <w:lang w:val="en-GB" w:eastAsia="x-none"/>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style>
  <w:style w:type="character" w:customStyle="1" w:styleId="CommentTextChar">
    <w:name w:val="Comment Text Char"/>
    <w:rPr>
      <w:rFonts w:ascii="Times New Roman" w:hAnsi="Times New Roman" w:cs="Times New Roman"/>
      <w:lang w:val="en-GB" w:eastAsia="x-none"/>
    </w:rPr>
  </w:style>
  <w:style w:type="paragraph" w:customStyle="1" w:styleId="CommentSubject1">
    <w:name w:val="Comment Subject1"/>
    <w:basedOn w:val="CommentText"/>
    <w:next w:val="CommentText"/>
    <w:rPr>
      <w:b/>
      <w:bCs/>
    </w:rPr>
  </w:style>
  <w:style w:type="character" w:customStyle="1" w:styleId="CommentSubjectChar">
    <w:name w:val="Comment Subject Char"/>
    <w:rPr>
      <w:rFonts w:ascii="Times New Roman" w:hAnsi="Times New Roman" w:cs="Times New Roman"/>
      <w:b/>
      <w:bCs/>
      <w:lang w:val="en-GB" w:eastAsia="x-none"/>
    </w:rPr>
  </w:style>
  <w:style w:type="paragraph" w:customStyle="1" w:styleId="WW-BlockText">
    <w:name w:val="WW-Block Text"/>
    <w:basedOn w:val="Normal"/>
    <w:rsid w:val="002A65B4"/>
    <w:pPr>
      <w:suppressAutoHyphens/>
      <w:overflowPunct w:val="0"/>
      <w:autoSpaceDE w:val="0"/>
      <w:autoSpaceDN w:val="0"/>
      <w:adjustRightInd w:val="0"/>
      <w:ind w:left="2268" w:right="-580" w:hanging="2268"/>
      <w:jc w:val="center"/>
      <w:textAlignment w:val="baseline"/>
    </w:pPr>
    <w:rPr>
      <w:rFonts w:ascii="Verdana" w:hAnsi="Verdana"/>
      <w:lang w:eastAsia="cs-CZ"/>
    </w:rPr>
  </w:style>
  <w:style w:type="paragraph" w:styleId="CommentSubject">
    <w:name w:val="annotation subject"/>
    <w:basedOn w:val="CommentText"/>
    <w:next w:val="CommentText"/>
    <w:semiHidden/>
    <w:rsid w:val="00816A25"/>
    <w:rPr>
      <w:b/>
      <w:bCs/>
    </w:rPr>
  </w:style>
  <w:style w:type="paragraph" w:styleId="ListParagraph">
    <w:name w:val="List Paragraph"/>
    <w:basedOn w:val="Normal"/>
    <w:uiPriority w:val="34"/>
    <w:qFormat/>
    <w:rsid w:val="007B11A8"/>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4F17CE"/>
    <w:rPr>
      <w:lang w:eastAsia="en-US"/>
    </w:rPr>
  </w:style>
  <w:style w:type="paragraph" w:customStyle="1" w:styleId="Article1">
    <w:name w:val="Article 1"/>
    <w:basedOn w:val="Normal"/>
    <w:uiPriority w:val="4"/>
    <w:qFormat/>
    <w:rsid w:val="0044743A"/>
    <w:pPr>
      <w:keepNext/>
      <w:keepLines/>
      <w:numPr>
        <w:numId w:val="21"/>
      </w:numPr>
      <w:spacing w:before="240" w:after="120"/>
      <w:jc w:val="both"/>
      <w:outlineLvl w:val="0"/>
    </w:pPr>
    <w:rPr>
      <w:rFonts w:asciiTheme="minorHAnsi" w:eastAsiaTheme="minorHAnsi" w:hAnsiTheme="minorHAnsi" w:cstheme="minorBidi"/>
      <w:b/>
      <w:smallCaps/>
      <w:color w:val="44546A" w:themeColor="text2"/>
      <w:sz w:val="22"/>
      <w:szCs w:val="22"/>
      <w:lang w:val="cs-CZ"/>
    </w:rPr>
  </w:style>
  <w:style w:type="paragraph" w:customStyle="1" w:styleId="Article2">
    <w:name w:val="Article 2"/>
    <w:basedOn w:val="Normal"/>
    <w:uiPriority w:val="4"/>
    <w:qFormat/>
    <w:rsid w:val="0044743A"/>
    <w:pPr>
      <w:numPr>
        <w:ilvl w:val="1"/>
        <w:numId w:val="21"/>
      </w:numPr>
      <w:spacing w:after="120"/>
      <w:jc w:val="both"/>
      <w:outlineLvl w:val="1"/>
    </w:pPr>
    <w:rPr>
      <w:rFonts w:asciiTheme="minorHAnsi" w:eastAsiaTheme="minorHAnsi" w:hAnsiTheme="minorHAnsi" w:cstheme="minorBidi"/>
      <w:sz w:val="18"/>
      <w:szCs w:val="22"/>
      <w:lang w:val="cs-CZ"/>
    </w:rPr>
  </w:style>
  <w:style w:type="paragraph" w:customStyle="1" w:styleId="Article3">
    <w:name w:val="Article 3"/>
    <w:basedOn w:val="Normal"/>
    <w:uiPriority w:val="4"/>
    <w:qFormat/>
    <w:rsid w:val="0044743A"/>
    <w:pPr>
      <w:numPr>
        <w:ilvl w:val="2"/>
        <w:numId w:val="21"/>
      </w:numPr>
      <w:spacing w:after="120"/>
      <w:jc w:val="both"/>
      <w:outlineLvl w:val="2"/>
    </w:pPr>
    <w:rPr>
      <w:rFonts w:asciiTheme="minorHAnsi" w:eastAsiaTheme="minorHAnsi" w:hAnsiTheme="minorHAnsi" w:cstheme="minorBidi"/>
      <w:sz w:val="18"/>
      <w:szCs w:val="22"/>
      <w:lang w:val="cs-CZ"/>
    </w:rPr>
  </w:style>
  <w:style w:type="paragraph" w:customStyle="1" w:styleId="Article4">
    <w:name w:val="Article 4"/>
    <w:basedOn w:val="Normal"/>
    <w:uiPriority w:val="4"/>
    <w:qFormat/>
    <w:rsid w:val="0044743A"/>
    <w:pPr>
      <w:numPr>
        <w:ilvl w:val="3"/>
        <w:numId w:val="21"/>
      </w:numPr>
      <w:spacing w:after="120"/>
      <w:jc w:val="both"/>
      <w:outlineLvl w:val="4"/>
    </w:pPr>
    <w:rPr>
      <w:rFonts w:asciiTheme="minorHAnsi" w:eastAsiaTheme="minorHAnsi" w:hAnsiTheme="minorHAnsi" w:cstheme="minorBidi"/>
      <w:sz w:val="18"/>
      <w:szCs w:val="22"/>
      <w:lang w:val="cs-CZ"/>
    </w:rPr>
  </w:style>
  <w:style w:type="paragraph" w:customStyle="1" w:styleId="Article5">
    <w:name w:val="Article 5"/>
    <w:basedOn w:val="Normal"/>
    <w:uiPriority w:val="4"/>
    <w:qFormat/>
    <w:rsid w:val="0044743A"/>
    <w:pPr>
      <w:numPr>
        <w:ilvl w:val="4"/>
        <w:numId w:val="21"/>
      </w:numPr>
      <w:spacing w:after="120"/>
      <w:jc w:val="both"/>
    </w:pPr>
    <w:rPr>
      <w:rFonts w:asciiTheme="minorHAnsi" w:eastAsiaTheme="minorHAnsi" w:hAnsiTheme="minorHAnsi" w:cstheme="minorBidi"/>
      <w:sz w:val="18"/>
      <w:szCs w:val="22"/>
      <w:lang w:val="cs-CZ"/>
    </w:rPr>
  </w:style>
  <w:style w:type="table" w:styleId="TableGrid">
    <w:name w:val="Table Grid"/>
    <w:basedOn w:val="TableNormal"/>
    <w:uiPriority w:val="39"/>
    <w:rsid w:val="00A4371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863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aumalta.org/wp-content/uploads/2023/11/EU-List-of-Prominent-Public-Functions-EUR-Lex-52023XC00724.pdf"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778B0-B30F-43F5-AF2C-4D25F620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10490</Words>
  <Characters>72338</Characters>
  <Application>Microsoft Office Word</Application>
  <DocSecurity>0</DocSecurity>
  <Lines>602</Lines>
  <Paragraphs>165</Paragraphs>
  <ScaleCrop>false</ScaleCrop>
  <HeadingPairs>
    <vt:vector size="2" baseType="variant">
      <vt:variant>
        <vt:lpstr>Title</vt:lpstr>
      </vt:variant>
      <vt:variant>
        <vt:i4>1</vt:i4>
      </vt:variant>
    </vt:vector>
  </HeadingPairs>
  <TitlesOfParts>
    <vt:vector size="1" baseType="lpstr">
      <vt:lpstr>OFFERING SUPPLEMENT</vt:lpstr>
    </vt:vector>
  </TitlesOfParts>
  <Company>Bank of Valletta plc</Company>
  <LinksUpToDate>false</LinksUpToDate>
  <CharactersWithSpaces>82663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 SUPPLEMENT</dc:title>
  <dc:subject/>
  <dc:creator>"Frank Chetcuti Dimech" &lt;fcd@cdf.com.mt&gt;</dc:creator>
  <cp:keywords/>
  <cp:lastModifiedBy>Ingrid Judinova, WOOD &amp; Co.</cp:lastModifiedBy>
  <cp:revision>55</cp:revision>
  <cp:lastPrinted>2014-06-23T09:55:00Z</cp:lastPrinted>
  <dcterms:created xsi:type="dcterms:W3CDTF">2025-04-11T08:53:00Z</dcterms:created>
  <dcterms:modified xsi:type="dcterms:W3CDTF">2025-08-12T08:15:00Z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4b8d6166,133285f9,684deb03</vt:lpwstr>
  </property>
  <property fmtid="{D5CDD505-2E9C-101B-9397-08002B2CF9AE}" pid="3" name="ClassificationContentMarkingFooterFontProps">
    <vt:lpwstr>#000000,10,Calibri</vt:lpwstr>
  </property>
  <property fmtid="{D5CDD505-2E9C-101B-9397-08002B2CF9AE}" pid="4" name="ClassificationContentMarkingFooterText">
    <vt:lpwstr>Internal Data</vt:lpwstr>
  </property>
  <property fmtid="{D5CDD505-2E9C-101B-9397-08002B2CF9AE}" pid="5" name="MSIP_Label_f1ffc71c-592f-4c47-bfb6-411817993386_Enabled">
    <vt:lpwstr>true</vt:lpwstr>
  </property>
  <property fmtid="{D5CDD505-2E9C-101B-9397-08002B2CF9AE}" pid="6" name="MSIP_Label_f1ffc71c-592f-4c47-bfb6-411817993386_SetDate">
    <vt:lpwstr>2024-08-20T13:04:50Z</vt:lpwstr>
  </property>
  <property fmtid="{D5CDD505-2E9C-101B-9397-08002B2CF9AE}" pid="7" name="MSIP_Label_f1ffc71c-592f-4c47-bfb6-411817993386_Method">
    <vt:lpwstr>Standard</vt:lpwstr>
  </property>
  <property fmtid="{D5CDD505-2E9C-101B-9397-08002B2CF9AE}" pid="8" name="MSIP_Label_f1ffc71c-592f-4c47-bfb6-411817993386_Name">
    <vt:lpwstr>Internal Data</vt:lpwstr>
  </property>
  <property fmtid="{D5CDD505-2E9C-101B-9397-08002B2CF9AE}" pid="9" name="MSIP_Label_f1ffc71c-592f-4c47-bfb6-411817993386_SiteId">
    <vt:lpwstr>090b0a65-4a55-401c-9985-8fedd2a47870</vt:lpwstr>
  </property>
  <property fmtid="{D5CDD505-2E9C-101B-9397-08002B2CF9AE}" pid="10" name="MSIP_Label_f1ffc71c-592f-4c47-bfb6-411817993386_ActionId">
    <vt:lpwstr>78e223eb-d5cf-410e-810c-f09147f93991</vt:lpwstr>
  </property>
  <property fmtid="{D5CDD505-2E9C-101B-9397-08002B2CF9AE}" pid="11" name="MSIP_Label_f1ffc71c-592f-4c47-bfb6-411817993386_ContentBits">
    <vt:lpwstr>2</vt:lpwstr>
  </property>
</Properties>
</file>