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EF6E8" w14:textId="47D562F7" w:rsidR="00FE37C0" w:rsidRPr="005C439B" w:rsidRDefault="000E468F" w:rsidP="00E911BD">
      <w:pPr>
        <w:pStyle w:val="NoSpacing"/>
        <w:spacing w:line="240" w:lineRule="auto"/>
        <w:jc w:val="both"/>
        <w:rPr>
          <w:rFonts w:ascii="Atyp Wood" w:eastAsiaTheme="majorEastAsia" w:hAnsi="Atyp Wood" w:cstheme="majorBidi"/>
          <w:b/>
          <w:color w:val="0F3738" w:themeColor="text2"/>
          <w:spacing w:val="5"/>
          <w:kern w:val="28"/>
          <w:sz w:val="22"/>
          <w:lang w:val="en-US"/>
        </w:rPr>
      </w:pPr>
      <w:r w:rsidRPr="005C439B">
        <w:rPr>
          <w:rFonts w:ascii="Atyp Wood" w:eastAsiaTheme="majorEastAsia" w:hAnsi="Atyp Wood" w:cstheme="majorBidi"/>
          <w:b/>
          <w:color w:val="0F3738" w:themeColor="text2"/>
          <w:spacing w:val="5"/>
          <w:kern w:val="28"/>
          <w:sz w:val="24"/>
          <w:szCs w:val="24"/>
          <w:lang w:val="en-US"/>
        </w:rPr>
        <w:t>Key Information Document</w:t>
      </w:r>
    </w:p>
    <w:p w14:paraId="6129AF99" w14:textId="4A07EF39" w:rsidR="00807D73" w:rsidRPr="005C439B" w:rsidRDefault="00807D73" w:rsidP="00E911BD">
      <w:pPr>
        <w:pStyle w:val="NoSpacing"/>
        <w:spacing w:line="240" w:lineRule="auto"/>
        <w:jc w:val="both"/>
        <w:rPr>
          <w:rFonts w:ascii="Atyp Wood" w:eastAsiaTheme="majorEastAsia" w:hAnsi="Atyp Wood" w:cstheme="majorBidi"/>
          <w:b/>
          <w:color w:val="0F3738" w:themeColor="text2"/>
          <w:spacing w:val="5"/>
          <w:kern w:val="28"/>
          <w:sz w:val="20"/>
          <w:szCs w:val="20"/>
          <w:lang w:val="en-US"/>
        </w:rPr>
      </w:pPr>
      <w:r w:rsidRPr="005C439B">
        <w:rPr>
          <w:rFonts w:ascii="Atyp Wood" w:eastAsiaTheme="majorEastAsia" w:hAnsi="Atyp Wood" w:cstheme="majorBidi"/>
          <w:b/>
          <w:color w:val="0F3738" w:themeColor="text2"/>
          <w:spacing w:val="5"/>
          <w:kern w:val="28"/>
          <w:sz w:val="20"/>
          <w:szCs w:val="20"/>
          <w:lang w:val="en-US"/>
        </w:rPr>
        <w:t xml:space="preserve">WOOD &amp; Company </w:t>
      </w:r>
      <w:r w:rsidR="001236DD" w:rsidRPr="005C439B">
        <w:rPr>
          <w:rFonts w:ascii="Atyp Wood" w:eastAsiaTheme="majorEastAsia" w:hAnsi="Atyp Wood" w:cstheme="majorBidi"/>
          <w:b/>
          <w:color w:val="0F3738" w:themeColor="text2"/>
          <w:spacing w:val="5"/>
          <w:kern w:val="28"/>
          <w:sz w:val="20"/>
          <w:szCs w:val="20"/>
          <w:lang w:val="en-US"/>
        </w:rPr>
        <w:t>Waste Management Fund</w:t>
      </w:r>
    </w:p>
    <w:p w14:paraId="01D41D58" w14:textId="773A0026" w:rsidR="00FE37C0" w:rsidRPr="005C439B" w:rsidRDefault="00807D73" w:rsidP="00E911BD">
      <w:pPr>
        <w:pStyle w:val="NoSpacing"/>
        <w:spacing w:line="240" w:lineRule="auto"/>
        <w:jc w:val="both"/>
        <w:rPr>
          <w:rFonts w:ascii="Atyp Wood" w:hAnsi="Atyp Wood"/>
          <w:sz w:val="20"/>
          <w:szCs w:val="20"/>
          <w:lang w:val="en-US"/>
        </w:rPr>
      </w:pPr>
      <w:r w:rsidRPr="005C439B">
        <w:rPr>
          <w:rFonts w:ascii="Atyp Wood" w:eastAsiaTheme="majorEastAsia" w:hAnsi="Atyp Wood" w:cstheme="majorBidi"/>
          <w:b/>
          <w:color w:val="0F3738" w:themeColor="text2"/>
          <w:spacing w:val="5"/>
          <w:kern w:val="28"/>
          <w:sz w:val="20"/>
          <w:szCs w:val="20"/>
          <w:lang w:val="en-US"/>
        </w:rPr>
        <w:t>WOOD &amp; Company</w:t>
      </w:r>
      <w:r w:rsidR="001236DD" w:rsidRPr="005C439B">
        <w:rPr>
          <w:rFonts w:ascii="Atyp Wood" w:eastAsiaTheme="majorEastAsia" w:hAnsi="Atyp Wood" w:cstheme="majorBidi"/>
          <w:b/>
          <w:color w:val="0F3738" w:themeColor="text2"/>
          <w:spacing w:val="5"/>
          <w:kern w:val="28"/>
          <w:sz w:val="20"/>
          <w:szCs w:val="20"/>
          <w:lang w:val="en-US"/>
        </w:rPr>
        <w:t xml:space="preserve"> Funds SICAV p.l.c.</w:t>
      </w:r>
    </w:p>
    <w:p w14:paraId="417658D0" w14:textId="3B4F1C03" w:rsidR="00B66335" w:rsidRPr="005649DC" w:rsidRDefault="00705207" w:rsidP="00E911BD">
      <w:pPr>
        <w:pStyle w:val="Article1"/>
        <w:tabs>
          <w:tab w:val="clear" w:pos="284"/>
          <w:tab w:val="num" w:pos="709"/>
        </w:tabs>
        <w:spacing w:before="120" w:after="0" w:line="240" w:lineRule="auto"/>
        <w:ind w:left="709" w:hanging="709"/>
        <w:jc w:val="both"/>
        <w:rPr>
          <w:rFonts w:ascii="Atyp Wood" w:hAnsi="Atyp Wood"/>
          <w:sz w:val="18"/>
          <w:szCs w:val="18"/>
        </w:rPr>
      </w:pPr>
      <w:r w:rsidRPr="005649DC">
        <w:rPr>
          <w:rFonts w:ascii="Atyp Wood" w:hAnsi="Atyp Wood"/>
          <w:sz w:val="18"/>
          <w:szCs w:val="18"/>
        </w:rPr>
        <w:t>Purpose</w:t>
      </w:r>
      <w:r w:rsidR="00B66335" w:rsidRPr="005649DC">
        <w:rPr>
          <w:rFonts w:ascii="Atyp Wood" w:hAnsi="Atyp Wood"/>
          <w:sz w:val="18"/>
          <w:szCs w:val="18"/>
        </w:rPr>
        <w:t xml:space="preserve"> </w:t>
      </w:r>
    </w:p>
    <w:p w14:paraId="3918174A" w14:textId="4BBFED5D" w:rsidR="00807D73" w:rsidRPr="005649DC" w:rsidRDefault="001D3155" w:rsidP="005C439B">
      <w:pPr>
        <w:spacing w:line="240" w:lineRule="auto"/>
        <w:ind w:left="709"/>
        <w:jc w:val="both"/>
        <w:rPr>
          <w:rFonts w:ascii="Atyp Wood" w:hAnsi="Atyp Wood"/>
          <w:sz w:val="16"/>
          <w:szCs w:val="18"/>
        </w:rPr>
      </w:pPr>
      <w:r w:rsidRPr="005649DC">
        <w:rPr>
          <w:rFonts w:ascii="Atyp Wood" w:hAnsi="Atyp Wood"/>
          <w:sz w:val="16"/>
          <w:szCs w:val="18"/>
        </w:rPr>
        <w:t>In this communication you will find key information about this investment product. This is not a promotional material. The provision of this information is required by law to help you understand the nature, risks, costs, potential returns and losses associated with this product and to compare it to other products</w:t>
      </w:r>
      <w:r w:rsidR="00807D73" w:rsidRPr="005649DC">
        <w:rPr>
          <w:rFonts w:ascii="Atyp Wood" w:hAnsi="Atyp Wood"/>
          <w:sz w:val="16"/>
          <w:szCs w:val="18"/>
        </w:rPr>
        <w:t>.</w:t>
      </w:r>
    </w:p>
    <w:p w14:paraId="60075A86" w14:textId="2615539A" w:rsidR="00807D73" w:rsidRPr="005649DC" w:rsidRDefault="00807D73" w:rsidP="00E911BD">
      <w:pPr>
        <w:pStyle w:val="Article1"/>
        <w:tabs>
          <w:tab w:val="clear" w:pos="284"/>
          <w:tab w:val="num" w:pos="709"/>
        </w:tabs>
        <w:spacing w:before="120" w:after="0" w:line="240" w:lineRule="auto"/>
        <w:ind w:left="709" w:hanging="709"/>
        <w:jc w:val="both"/>
        <w:rPr>
          <w:rFonts w:ascii="Atyp Wood" w:hAnsi="Atyp Wood"/>
          <w:sz w:val="18"/>
          <w:szCs w:val="18"/>
        </w:rPr>
      </w:pPr>
      <w:r w:rsidRPr="005649DC">
        <w:rPr>
          <w:rFonts w:ascii="Atyp Wood" w:hAnsi="Atyp Wood"/>
          <w:sz w:val="18"/>
          <w:szCs w:val="18"/>
        </w:rPr>
        <w:t>produ</w:t>
      </w:r>
      <w:r w:rsidR="00705207" w:rsidRPr="005649DC">
        <w:rPr>
          <w:rFonts w:ascii="Atyp Wood" w:hAnsi="Atyp Wood"/>
          <w:sz w:val="18"/>
          <w:szCs w:val="18"/>
        </w:rPr>
        <w:t>CT</w:t>
      </w:r>
    </w:p>
    <w:tbl>
      <w:tblPr>
        <w:tblStyle w:val="TableGrid"/>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6"/>
        <w:gridCol w:w="6094"/>
      </w:tblGrid>
      <w:tr w:rsidR="00807D73" w:rsidRPr="005649DC" w14:paraId="7D226F4B" w14:textId="77777777" w:rsidTr="00057628">
        <w:tc>
          <w:tcPr>
            <w:tcW w:w="3656" w:type="dxa"/>
          </w:tcPr>
          <w:p w14:paraId="30032E66" w14:textId="0CF7A4B8" w:rsidR="00807D73" w:rsidRPr="005649DC" w:rsidRDefault="005A0D4C" w:rsidP="00E911BD">
            <w:pPr>
              <w:pStyle w:val="Article2"/>
              <w:keepNext/>
              <w:tabs>
                <w:tab w:val="clear" w:pos="851"/>
                <w:tab w:val="num" w:pos="709"/>
              </w:tabs>
              <w:spacing w:after="0" w:line="240" w:lineRule="auto"/>
              <w:ind w:left="709" w:hanging="709"/>
              <w:jc w:val="both"/>
              <w:rPr>
                <w:rFonts w:ascii="Atyp Wood" w:hAnsi="Atyp Wood"/>
                <w:b/>
                <w:bCs/>
                <w:iCs/>
                <w:color w:val="0F3738" w:themeColor="accent1"/>
                <w:sz w:val="16"/>
                <w:szCs w:val="18"/>
              </w:rPr>
            </w:pPr>
            <w:r w:rsidRPr="005649DC">
              <w:rPr>
                <w:rFonts w:ascii="Atyp Wood" w:hAnsi="Atyp Wood"/>
                <w:b/>
                <w:bCs/>
                <w:iCs/>
                <w:color w:val="0F3738" w:themeColor="accent1"/>
                <w:sz w:val="16"/>
                <w:szCs w:val="18"/>
              </w:rPr>
              <w:t>Product name</w:t>
            </w:r>
            <w:r w:rsidR="00807D73" w:rsidRPr="005649DC">
              <w:rPr>
                <w:rFonts w:ascii="Atyp Wood" w:hAnsi="Atyp Wood"/>
                <w:b/>
                <w:bCs/>
                <w:iCs/>
                <w:color w:val="0F3738" w:themeColor="accent1"/>
                <w:sz w:val="16"/>
                <w:szCs w:val="18"/>
              </w:rPr>
              <w:t>:</w:t>
            </w:r>
          </w:p>
        </w:tc>
        <w:tc>
          <w:tcPr>
            <w:tcW w:w="6094" w:type="dxa"/>
          </w:tcPr>
          <w:p w14:paraId="0517CD0F" w14:textId="4869B615" w:rsidR="00807D73" w:rsidRPr="005649DC" w:rsidRDefault="00B06E06" w:rsidP="00E911BD">
            <w:pPr>
              <w:pStyle w:val="Parties"/>
              <w:numPr>
                <w:ilvl w:val="0"/>
                <w:numId w:val="0"/>
              </w:numPr>
              <w:spacing w:after="0" w:line="240" w:lineRule="auto"/>
              <w:jc w:val="both"/>
              <w:rPr>
                <w:rFonts w:ascii="Atyp Wood" w:hAnsi="Atyp Wood"/>
                <w:sz w:val="16"/>
                <w:szCs w:val="16"/>
              </w:rPr>
            </w:pPr>
            <w:r w:rsidRPr="005649DC">
              <w:rPr>
                <w:rFonts w:ascii="Atyp Wood" w:hAnsi="Atyp Wood"/>
                <w:b/>
                <w:sz w:val="16"/>
                <w:szCs w:val="16"/>
              </w:rPr>
              <w:t>WOOD &amp; Company Waste Management Fund</w:t>
            </w:r>
            <w:r w:rsidR="00807D73" w:rsidRPr="005649DC">
              <w:rPr>
                <w:rFonts w:ascii="Atyp Wood" w:hAnsi="Atyp Wood"/>
                <w:b/>
                <w:sz w:val="16"/>
                <w:szCs w:val="16"/>
              </w:rPr>
              <w:t>,</w:t>
            </w:r>
            <w:r w:rsidR="0061713E" w:rsidRPr="005649DC">
              <w:rPr>
                <w:rFonts w:ascii="Atyp Wood" w:hAnsi="Atyp Wood"/>
                <w:b/>
                <w:sz w:val="16"/>
                <w:szCs w:val="16"/>
              </w:rPr>
              <w:t xml:space="preserve"> a </w:t>
            </w:r>
            <w:proofErr w:type="spellStart"/>
            <w:r w:rsidR="0061713E" w:rsidRPr="005649DC">
              <w:rPr>
                <w:rFonts w:ascii="Atyp Wood" w:hAnsi="Atyp Wood"/>
                <w:b/>
                <w:sz w:val="16"/>
                <w:szCs w:val="16"/>
              </w:rPr>
              <w:t>subfund</w:t>
            </w:r>
            <w:proofErr w:type="spellEnd"/>
            <w:r w:rsidR="0061713E" w:rsidRPr="005649DC">
              <w:rPr>
                <w:rFonts w:ascii="Atyp Wood" w:hAnsi="Atyp Wood"/>
                <w:b/>
                <w:sz w:val="16"/>
                <w:szCs w:val="16"/>
              </w:rPr>
              <w:t xml:space="preserve"> of WOOD &amp; Company Funds SICAV p.l.c. </w:t>
            </w:r>
            <w:r w:rsidR="00807D73" w:rsidRPr="005649DC">
              <w:rPr>
                <w:rFonts w:ascii="Atyp Wood" w:hAnsi="Atyp Wood"/>
                <w:bCs/>
                <w:sz w:val="16"/>
                <w:szCs w:val="16"/>
              </w:rPr>
              <w:t>(</w:t>
            </w:r>
            <w:r w:rsidR="00DF0B05" w:rsidRPr="005649DC">
              <w:rPr>
                <w:rFonts w:ascii="Atyp Wood" w:hAnsi="Atyp Wood"/>
                <w:bCs/>
                <w:sz w:val="16"/>
                <w:szCs w:val="16"/>
              </w:rPr>
              <w:t>the</w:t>
            </w:r>
            <w:r w:rsidR="0061713E" w:rsidRPr="005649DC">
              <w:rPr>
                <w:rFonts w:ascii="Atyp Wood" w:hAnsi="Atyp Wood"/>
                <w:bCs/>
                <w:sz w:val="16"/>
                <w:szCs w:val="16"/>
              </w:rPr>
              <w:t xml:space="preserve"> </w:t>
            </w:r>
            <w:r w:rsidR="00807D73" w:rsidRPr="005649DC">
              <w:rPr>
                <w:rFonts w:ascii="Atyp Wood" w:hAnsi="Atyp Wood"/>
                <w:bCs/>
                <w:sz w:val="16"/>
                <w:szCs w:val="16"/>
              </w:rPr>
              <w:t>„</w:t>
            </w:r>
            <w:proofErr w:type="spellStart"/>
            <w:proofErr w:type="gramStart"/>
            <w:r w:rsidR="000F0C44" w:rsidRPr="005649DC">
              <w:rPr>
                <w:rFonts w:ascii="Atyp Wood" w:hAnsi="Atyp Wood"/>
                <w:b/>
                <w:sz w:val="16"/>
                <w:szCs w:val="16"/>
              </w:rPr>
              <w:t>Subfund</w:t>
            </w:r>
            <w:proofErr w:type="spellEnd"/>
            <w:r w:rsidR="007B79DB" w:rsidRPr="005649DC">
              <w:rPr>
                <w:rFonts w:ascii="Atyp Wood" w:hAnsi="Atyp Wood"/>
                <w:bCs/>
                <w:sz w:val="16"/>
                <w:szCs w:val="16"/>
              </w:rPr>
              <w:t>“</w:t>
            </w:r>
            <w:proofErr w:type="gramEnd"/>
            <w:r w:rsidR="00807D73" w:rsidRPr="005649DC">
              <w:rPr>
                <w:rFonts w:ascii="Atyp Wood" w:hAnsi="Atyp Wood"/>
                <w:bCs/>
                <w:sz w:val="16"/>
                <w:szCs w:val="16"/>
              </w:rPr>
              <w:t>)</w:t>
            </w:r>
          </w:p>
        </w:tc>
      </w:tr>
      <w:tr w:rsidR="00807D73" w:rsidRPr="005649DC" w14:paraId="50EE7839" w14:textId="77777777" w:rsidTr="00057628">
        <w:tc>
          <w:tcPr>
            <w:tcW w:w="3656" w:type="dxa"/>
          </w:tcPr>
          <w:p w14:paraId="2D148EF4" w14:textId="4FB24C3F" w:rsidR="00807D73" w:rsidRPr="005649DC" w:rsidRDefault="008E77AC" w:rsidP="00E911BD">
            <w:pPr>
              <w:pStyle w:val="Article2"/>
              <w:keepNext/>
              <w:tabs>
                <w:tab w:val="clear" w:pos="851"/>
                <w:tab w:val="num" w:pos="709"/>
              </w:tabs>
              <w:spacing w:after="0" w:line="240" w:lineRule="auto"/>
              <w:ind w:left="709" w:hanging="709"/>
              <w:jc w:val="both"/>
              <w:rPr>
                <w:rFonts w:ascii="Atyp Wood" w:hAnsi="Atyp Wood"/>
                <w:b/>
                <w:bCs/>
                <w:iCs/>
                <w:color w:val="0F3738" w:themeColor="accent1"/>
                <w:sz w:val="16"/>
                <w:szCs w:val="18"/>
              </w:rPr>
            </w:pPr>
            <w:r w:rsidRPr="005649DC">
              <w:rPr>
                <w:rFonts w:ascii="Atyp Wood" w:hAnsi="Atyp Wood"/>
                <w:b/>
                <w:bCs/>
                <w:iCs/>
                <w:color w:val="0F3738" w:themeColor="accent1"/>
                <w:sz w:val="16"/>
                <w:szCs w:val="18"/>
              </w:rPr>
              <w:t>Product designer</w:t>
            </w:r>
            <w:r w:rsidR="00807D73" w:rsidRPr="005649DC">
              <w:rPr>
                <w:rFonts w:ascii="Atyp Wood" w:hAnsi="Atyp Wood"/>
                <w:b/>
                <w:bCs/>
                <w:iCs/>
                <w:color w:val="0F3738" w:themeColor="accent1"/>
                <w:sz w:val="16"/>
                <w:szCs w:val="18"/>
              </w:rPr>
              <w:t>:</w:t>
            </w:r>
          </w:p>
        </w:tc>
        <w:tc>
          <w:tcPr>
            <w:tcW w:w="6094" w:type="dxa"/>
          </w:tcPr>
          <w:p w14:paraId="08BCE01D" w14:textId="7043CF7A" w:rsidR="00807D73" w:rsidRPr="005649DC" w:rsidRDefault="0074570B" w:rsidP="009F7478">
            <w:pPr>
              <w:pStyle w:val="Article2"/>
              <w:numPr>
                <w:ilvl w:val="0"/>
                <w:numId w:val="0"/>
              </w:numPr>
              <w:spacing w:after="0" w:line="240" w:lineRule="auto"/>
              <w:jc w:val="both"/>
              <w:rPr>
                <w:rFonts w:ascii="Atyp Wood" w:hAnsi="Atyp Wood"/>
                <w:bCs/>
                <w:iCs/>
                <w:sz w:val="16"/>
                <w:szCs w:val="16"/>
              </w:rPr>
            </w:pPr>
            <w:r w:rsidRPr="005649DC">
              <w:rPr>
                <w:rFonts w:ascii="Atyp Wood" w:hAnsi="Atyp Wood"/>
                <w:b/>
                <w:iCs/>
                <w:sz w:val="16"/>
                <w:szCs w:val="16"/>
              </w:rPr>
              <w:t>WOOD &amp; Company Funds SICAV p.l.c</w:t>
            </w:r>
            <w:r w:rsidR="009F7478" w:rsidRPr="005649DC">
              <w:rPr>
                <w:rFonts w:ascii="Atyp Wood" w:hAnsi="Atyp Wood"/>
                <w:b/>
                <w:iCs/>
                <w:sz w:val="16"/>
                <w:szCs w:val="16"/>
              </w:rPr>
              <w:t>.,</w:t>
            </w:r>
            <w:r w:rsidR="00144EB5" w:rsidRPr="005649DC">
              <w:t xml:space="preserve"> </w:t>
            </w:r>
            <w:r w:rsidR="009F7478" w:rsidRPr="005649DC">
              <w:rPr>
                <w:rFonts w:ascii="Atyp Wood" w:hAnsi="Atyp Wood"/>
                <w:bCs/>
                <w:iCs/>
                <w:sz w:val="16"/>
                <w:szCs w:val="16"/>
              </w:rPr>
              <w:t>r</w:t>
            </w:r>
            <w:r w:rsidR="00144EB5" w:rsidRPr="005649DC">
              <w:rPr>
                <w:rFonts w:ascii="Atyp Wood" w:hAnsi="Atyp Wood"/>
                <w:bCs/>
                <w:iCs/>
                <w:sz w:val="16"/>
                <w:szCs w:val="16"/>
              </w:rPr>
              <w:t>egistration</w:t>
            </w:r>
            <w:r w:rsidR="009F7478" w:rsidRPr="005649DC">
              <w:rPr>
                <w:rFonts w:ascii="Atyp Wood" w:hAnsi="Atyp Wood"/>
                <w:bCs/>
                <w:iCs/>
                <w:sz w:val="16"/>
                <w:szCs w:val="16"/>
              </w:rPr>
              <w:t xml:space="preserve"> </w:t>
            </w:r>
            <w:r w:rsidR="00144EB5" w:rsidRPr="005649DC">
              <w:rPr>
                <w:rFonts w:ascii="Atyp Wood" w:hAnsi="Atyp Wood"/>
                <w:bCs/>
                <w:iCs/>
                <w:sz w:val="16"/>
                <w:szCs w:val="16"/>
              </w:rPr>
              <w:t>No.: SV 51</w:t>
            </w:r>
            <w:r w:rsidR="0056292E" w:rsidRPr="005649DC">
              <w:rPr>
                <w:rFonts w:ascii="Atyp Wood" w:hAnsi="Atyp Wood"/>
                <w:bCs/>
                <w:iCs/>
                <w:sz w:val="16"/>
                <w:szCs w:val="16"/>
              </w:rPr>
              <w:t>,</w:t>
            </w:r>
            <w:r w:rsidR="005649DC" w:rsidRPr="005649DC">
              <w:rPr>
                <w:rFonts w:ascii="Atyp Wood" w:hAnsi="Atyp Wood"/>
                <w:bCs/>
                <w:iCs/>
                <w:sz w:val="16"/>
                <w:szCs w:val="16"/>
              </w:rPr>
              <w:t xml:space="preserve"> seat: </w:t>
            </w:r>
            <w:r w:rsidR="00144EB5" w:rsidRPr="005649DC">
              <w:rPr>
                <w:rFonts w:ascii="Atyp Wood" w:hAnsi="Atyp Wood"/>
                <w:bCs/>
                <w:iCs/>
                <w:sz w:val="16"/>
                <w:szCs w:val="16"/>
              </w:rPr>
              <w:t xml:space="preserve">475, </w:t>
            </w:r>
            <w:proofErr w:type="spellStart"/>
            <w:r w:rsidR="00144EB5" w:rsidRPr="005649DC">
              <w:rPr>
                <w:rFonts w:ascii="Atyp Wood" w:hAnsi="Atyp Wood"/>
                <w:bCs/>
                <w:iCs/>
                <w:sz w:val="16"/>
                <w:szCs w:val="16"/>
              </w:rPr>
              <w:t>T</w:t>
            </w:r>
            <w:r w:rsidR="005649DC" w:rsidRPr="005649DC">
              <w:rPr>
                <w:rFonts w:ascii="Atyp Wood" w:hAnsi="Atyp Wood"/>
                <w:bCs/>
                <w:iCs/>
                <w:sz w:val="16"/>
                <w:szCs w:val="16"/>
              </w:rPr>
              <w:t>riq</w:t>
            </w:r>
            <w:proofErr w:type="spellEnd"/>
            <w:r w:rsidR="00144EB5" w:rsidRPr="005649DC">
              <w:rPr>
                <w:rFonts w:ascii="Atyp Wood" w:hAnsi="Atyp Wood"/>
                <w:bCs/>
                <w:iCs/>
                <w:sz w:val="16"/>
                <w:szCs w:val="16"/>
              </w:rPr>
              <w:t xml:space="preserve"> IL-</w:t>
            </w:r>
            <w:proofErr w:type="spellStart"/>
            <w:r w:rsidR="00144EB5" w:rsidRPr="005649DC">
              <w:rPr>
                <w:rFonts w:ascii="Atyp Wood" w:hAnsi="Atyp Wood"/>
                <w:bCs/>
                <w:iCs/>
                <w:sz w:val="16"/>
                <w:szCs w:val="16"/>
              </w:rPr>
              <w:t>K</w:t>
            </w:r>
            <w:r w:rsidR="005649DC" w:rsidRPr="005649DC">
              <w:rPr>
                <w:rFonts w:ascii="Atyp Wood" w:hAnsi="Atyp Wood"/>
                <w:bCs/>
                <w:iCs/>
                <w:sz w:val="16"/>
                <w:szCs w:val="16"/>
              </w:rPr>
              <w:t>bira</w:t>
            </w:r>
            <w:proofErr w:type="spellEnd"/>
            <w:r w:rsidR="005649DC" w:rsidRPr="005649DC">
              <w:rPr>
                <w:rFonts w:ascii="Atyp Wood" w:hAnsi="Atyp Wood"/>
                <w:bCs/>
                <w:iCs/>
                <w:sz w:val="16"/>
                <w:szCs w:val="16"/>
              </w:rPr>
              <w:t xml:space="preserve"> San </w:t>
            </w:r>
            <w:proofErr w:type="spellStart"/>
            <w:r w:rsidR="005649DC" w:rsidRPr="005649DC">
              <w:rPr>
                <w:rFonts w:ascii="Atyp Wood" w:hAnsi="Atyp Wood"/>
                <w:bCs/>
                <w:iCs/>
                <w:sz w:val="16"/>
                <w:szCs w:val="16"/>
              </w:rPr>
              <w:t>Guzepp</w:t>
            </w:r>
            <w:proofErr w:type="spellEnd"/>
            <w:r w:rsidR="00144EB5" w:rsidRPr="005649DC">
              <w:rPr>
                <w:rFonts w:ascii="Atyp Wood" w:hAnsi="Atyp Wood"/>
                <w:bCs/>
                <w:iCs/>
                <w:sz w:val="16"/>
                <w:szCs w:val="16"/>
              </w:rPr>
              <w:t>, S</w:t>
            </w:r>
            <w:r w:rsidR="005649DC" w:rsidRPr="005649DC">
              <w:rPr>
                <w:rFonts w:ascii="Atyp Wood" w:hAnsi="Atyp Wood"/>
                <w:bCs/>
                <w:iCs/>
                <w:sz w:val="16"/>
                <w:szCs w:val="16"/>
              </w:rPr>
              <w:t>anta Verena</w:t>
            </w:r>
            <w:r w:rsidR="00144EB5" w:rsidRPr="005649DC">
              <w:rPr>
                <w:rFonts w:ascii="Atyp Wood" w:hAnsi="Atyp Wood"/>
                <w:bCs/>
                <w:iCs/>
                <w:sz w:val="16"/>
                <w:szCs w:val="16"/>
              </w:rPr>
              <w:t>, SVR 1011, M</w:t>
            </w:r>
            <w:r w:rsidR="005649DC" w:rsidRPr="005649DC">
              <w:rPr>
                <w:rFonts w:ascii="Atyp Wood" w:hAnsi="Atyp Wood"/>
                <w:bCs/>
                <w:iCs/>
                <w:sz w:val="16"/>
                <w:szCs w:val="16"/>
              </w:rPr>
              <w:t>alta</w:t>
            </w:r>
            <w:r w:rsidR="00144EB5" w:rsidRPr="005649DC">
              <w:rPr>
                <w:rFonts w:ascii="Atyp Wood" w:hAnsi="Atyp Wood"/>
                <w:b/>
                <w:bCs/>
                <w:iCs/>
                <w:sz w:val="16"/>
                <w:szCs w:val="16"/>
              </w:rPr>
              <w:t xml:space="preserve"> </w:t>
            </w:r>
            <w:r w:rsidR="00807D73" w:rsidRPr="005649DC">
              <w:rPr>
                <w:rFonts w:ascii="Atyp Wood" w:hAnsi="Atyp Wood"/>
                <w:bCs/>
                <w:iCs/>
                <w:sz w:val="16"/>
                <w:szCs w:val="16"/>
              </w:rPr>
              <w:t>(</w:t>
            </w:r>
            <w:r w:rsidR="005649DC" w:rsidRPr="005649DC">
              <w:rPr>
                <w:rFonts w:ascii="Atyp Wood" w:hAnsi="Atyp Wood"/>
                <w:bCs/>
                <w:iCs/>
                <w:sz w:val="16"/>
                <w:szCs w:val="16"/>
              </w:rPr>
              <w:t xml:space="preserve">the </w:t>
            </w:r>
            <w:r w:rsidR="00807D73" w:rsidRPr="005649DC">
              <w:rPr>
                <w:rFonts w:ascii="Atyp Wood" w:hAnsi="Atyp Wood"/>
                <w:bCs/>
                <w:iCs/>
                <w:sz w:val="16"/>
                <w:szCs w:val="16"/>
              </w:rPr>
              <w:t>„</w:t>
            </w:r>
            <w:proofErr w:type="gramStart"/>
            <w:r w:rsidR="00DF0B05" w:rsidRPr="005649DC">
              <w:rPr>
                <w:rFonts w:ascii="Atyp Wood" w:hAnsi="Atyp Wood"/>
                <w:b/>
                <w:iCs/>
                <w:sz w:val="16"/>
                <w:szCs w:val="16"/>
              </w:rPr>
              <w:t>Fund</w:t>
            </w:r>
            <w:r w:rsidR="00DF0B05" w:rsidRPr="005649DC">
              <w:rPr>
                <w:rFonts w:ascii="Atyp Wood" w:hAnsi="Atyp Wood"/>
                <w:bCs/>
                <w:iCs/>
                <w:sz w:val="16"/>
                <w:szCs w:val="16"/>
              </w:rPr>
              <w:t>“</w:t>
            </w:r>
            <w:proofErr w:type="gramEnd"/>
            <w:r w:rsidR="00807D73" w:rsidRPr="005649DC">
              <w:rPr>
                <w:rFonts w:ascii="Atyp Wood" w:hAnsi="Atyp Wood"/>
                <w:bCs/>
                <w:iCs/>
                <w:sz w:val="16"/>
                <w:szCs w:val="16"/>
              </w:rPr>
              <w:t>)</w:t>
            </w:r>
          </w:p>
        </w:tc>
      </w:tr>
      <w:tr w:rsidR="00807D73" w:rsidRPr="005649DC" w14:paraId="7347C0B5" w14:textId="77777777" w:rsidTr="00057628">
        <w:tc>
          <w:tcPr>
            <w:tcW w:w="3656" w:type="dxa"/>
          </w:tcPr>
          <w:p w14:paraId="151472C0" w14:textId="4726F07A" w:rsidR="00F17AA5" w:rsidRPr="005649DC" w:rsidRDefault="00F17AA5" w:rsidP="00E911BD">
            <w:pPr>
              <w:pStyle w:val="Article2"/>
              <w:keepNext/>
              <w:tabs>
                <w:tab w:val="clear" w:pos="851"/>
                <w:tab w:val="num" w:pos="709"/>
              </w:tabs>
              <w:spacing w:after="0" w:line="240" w:lineRule="auto"/>
              <w:ind w:left="709" w:hanging="709"/>
              <w:jc w:val="both"/>
              <w:rPr>
                <w:rFonts w:ascii="Atyp Wood" w:hAnsi="Atyp Wood"/>
                <w:b/>
                <w:bCs/>
                <w:iCs/>
                <w:color w:val="0F3738" w:themeColor="accent1"/>
                <w:sz w:val="16"/>
                <w:szCs w:val="18"/>
              </w:rPr>
            </w:pPr>
            <w:r w:rsidRPr="005649DC">
              <w:rPr>
                <w:rFonts w:ascii="Atyp Wood" w:hAnsi="Atyp Wood"/>
                <w:b/>
                <w:bCs/>
                <w:iCs/>
                <w:color w:val="0F3738" w:themeColor="accent1"/>
                <w:sz w:val="16"/>
                <w:szCs w:val="18"/>
              </w:rPr>
              <w:t>Investment Manager:</w:t>
            </w:r>
          </w:p>
          <w:p w14:paraId="77B71B79" w14:textId="77777777" w:rsidR="005649DC" w:rsidRDefault="005649DC" w:rsidP="005649DC">
            <w:pPr>
              <w:pStyle w:val="Article2"/>
              <w:keepNext/>
              <w:numPr>
                <w:ilvl w:val="0"/>
                <w:numId w:val="0"/>
              </w:numPr>
              <w:spacing w:after="0" w:line="240" w:lineRule="auto"/>
              <w:ind w:left="709"/>
              <w:jc w:val="both"/>
              <w:rPr>
                <w:rFonts w:ascii="Atyp Wood" w:hAnsi="Atyp Wood"/>
                <w:b/>
                <w:bCs/>
                <w:iCs/>
                <w:color w:val="0F3738" w:themeColor="accent1"/>
                <w:sz w:val="16"/>
                <w:szCs w:val="18"/>
              </w:rPr>
            </w:pPr>
          </w:p>
          <w:p w14:paraId="43A01FDD" w14:textId="31E65303" w:rsidR="00906B18" w:rsidRDefault="00906B18" w:rsidP="00906B18">
            <w:pPr>
              <w:pStyle w:val="Article2"/>
              <w:keepNext/>
              <w:numPr>
                <w:ilvl w:val="0"/>
                <w:numId w:val="0"/>
              </w:numPr>
              <w:spacing w:after="0" w:line="240" w:lineRule="auto"/>
              <w:jc w:val="both"/>
              <w:rPr>
                <w:rFonts w:ascii="Atyp Wood" w:hAnsi="Atyp Wood"/>
                <w:b/>
                <w:bCs/>
                <w:iCs/>
                <w:color w:val="0F3738" w:themeColor="accent1"/>
                <w:sz w:val="16"/>
                <w:szCs w:val="18"/>
              </w:rPr>
            </w:pPr>
          </w:p>
          <w:p w14:paraId="67870BAE" w14:textId="64C639A2" w:rsidR="00807D73" w:rsidRPr="005649DC" w:rsidRDefault="009510BE" w:rsidP="00E911BD">
            <w:pPr>
              <w:pStyle w:val="Article2"/>
              <w:keepNext/>
              <w:tabs>
                <w:tab w:val="clear" w:pos="851"/>
                <w:tab w:val="num" w:pos="709"/>
              </w:tabs>
              <w:spacing w:after="0" w:line="240" w:lineRule="auto"/>
              <w:ind w:left="709" w:hanging="709"/>
              <w:jc w:val="both"/>
              <w:rPr>
                <w:rFonts w:ascii="Atyp Wood" w:hAnsi="Atyp Wood"/>
                <w:b/>
                <w:bCs/>
                <w:iCs/>
                <w:color w:val="0F3738" w:themeColor="accent1"/>
                <w:sz w:val="16"/>
                <w:szCs w:val="18"/>
              </w:rPr>
            </w:pPr>
            <w:r>
              <w:rPr>
                <w:rFonts w:ascii="Atyp Wood" w:hAnsi="Atyp Wood"/>
                <w:b/>
                <w:bCs/>
                <w:iCs/>
                <w:color w:val="0F3738" w:themeColor="accent1"/>
                <w:sz w:val="16"/>
                <w:szCs w:val="18"/>
              </w:rPr>
              <w:t>ISIN</w:t>
            </w:r>
            <w:r w:rsidR="00807D73" w:rsidRPr="005649DC">
              <w:rPr>
                <w:rFonts w:ascii="Atyp Wood" w:hAnsi="Atyp Wood"/>
                <w:b/>
                <w:bCs/>
                <w:iCs/>
                <w:color w:val="0F3738" w:themeColor="accent1"/>
                <w:sz w:val="16"/>
                <w:szCs w:val="18"/>
              </w:rPr>
              <w:t>:</w:t>
            </w:r>
          </w:p>
        </w:tc>
        <w:tc>
          <w:tcPr>
            <w:tcW w:w="6094" w:type="dxa"/>
          </w:tcPr>
          <w:p w14:paraId="72BD3363" w14:textId="2E239212" w:rsidR="00906B18" w:rsidRPr="00906B18" w:rsidRDefault="00F17AA5" w:rsidP="00E911BD">
            <w:pPr>
              <w:pStyle w:val="Article2"/>
              <w:numPr>
                <w:ilvl w:val="0"/>
                <w:numId w:val="0"/>
              </w:numPr>
              <w:spacing w:after="0" w:line="240" w:lineRule="auto"/>
              <w:jc w:val="both"/>
              <w:rPr>
                <w:rFonts w:ascii="Atyp Wood" w:hAnsi="Atyp Wood"/>
                <w:bCs/>
                <w:iCs/>
                <w:sz w:val="16"/>
                <w:szCs w:val="16"/>
              </w:rPr>
            </w:pPr>
            <w:r w:rsidRPr="005649DC">
              <w:rPr>
                <w:rFonts w:ascii="Atyp Wood" w:hAnsi="Atyp Wood"/>
                <w:b/>
                <w:iCs/>
                <w:sz w:val="16"/>
                <w:szCs w:val="16"/>
              </w:rPr>
              <w:t xml:space="preserve">WOOD &amp; Company </w:t>
            </w:r>
            <w:proofErr w:type="spellStart"/>
            <w:r w:rsidR="005649DC" w:rsidRPr="005649DC">
              <w:rPr>
                <w:rFonts w:ascii="Atyp Wood" w:hAnsi="Atyp Wood"/>
                <w:b/>
                <w:iCs/>
                <w:sz w:val="16"/>
                <w:szCs w:val="16"/>
              </w:rPr>
              <w:t>investiční</w:t>
            </w:r>
            <w:proofErr w:type="spellEnd"/>
            <w:r w:rsidR="005649DC" w:rsidRPr="005649DC">
              <w:rPr>
                <w:rFonts w:ascii="Atyp Wood" w:hAnsi="Atyp Wood"/>
                <w:b/>
                <w:iCs/>
                <w:sz w:val="16"/>
                <w:szCs w:val="16"/>
              </w:rPr>
              <w:t xml:space="preserve"> </w:t>
            </w:r>
            <w:proofErr w:type="spellStart"/>
            <w:r w:rsidR="005649DC" w:rsidRPr="005649DC">
              <w:rPr>
                <w:rFonts w:ascii="Atyp Wood" w:hAnsi="Atyp Wood"/>
                <w:b/>
                <w:iCs/>
                <w:sz w:val="16"/>
                <w:szCs w:val="16"/>
              </w:rPr>
              <w:t>společnost</w:t>
            </w:r>
            <w:proofErr w:type="spellEnd"/>
            <w:r w:rsidR="005649DC" w:rsidRPr="005649DC">
              <w:rPr>
                <w:rFonts w:ascii="Atyp Wood" w:hAnsi="Atyp Wood"/>
                <w:b/>
                <w:iCs/>
                <w:sz w:val="16"/>
                <w:szCs w:val="16"/>
              </w:rPr>
              <w:t xml:space="preserve">, </w:t>
            </w:r>
            <w:proofErr w:type="spellStart"/>
            <w:r w:rsidR="005649DC" w:rsidRPr="005649DC">
              <w:rPr>
                <w:rFonts w:ascii="Atyp Wood" w:hAnsi="Atyp Wood"/>
                <w:b/>
                <w:iCs/>
                <w:sz w:val="16"/>
                <w:szCs w:val="16"/>
              </w:rPr>
              <w:t>a.s.</w:t>
            </w:r>
            <w:proofErr w:type="spellEnd"/>
            <w:r w:rsidR="005649DC" w:rsidRPr="005649DC">
              <w:rPr>
                <w:rFonts w:ascii="Atyp Wood" w:hAnsi="Atyp Wood"/>
                <w:b/>
                <w:iCs/>
                <w:sz w:val="16"/>
                <w:szCs w:val="16"/>
              </w:rPr>
              <w:t xml:space="preserve">, </w:t>
            </w:r>
            <w:r w:rsidR="005649DC" w:rsidRPr="005649DC">
              <w:rPr>
                <w:rFonts w:ascii="Atyp Wood" w:hAnsi="Atyp Wood"/>
                <w:bCs/>
                <w:iCs/>
                <w:sz w:val="16"/>
                <w:szCs w:val="16"/>
              </w:rPr>
              <w:t xml:space="preserve">identification No.: </w:t>
            </w:r>
            <w:r w:rsidR="005649DC" w:rsidRPr="005649DC">
              <w:rPr>
                <w:rFonts w:ascii="Atyp Wood" w:hAnsi="Atyp Wood"/>
                <w:bCs/>
                <w:iCs/>
                <w:sz w:val="16"/>
                <w:szCs w:val="16"/>
              </w:rPr>
              <w:br/>
              <w:t xml:space="preserve">60192445, seat: </w:t>
            </w:r>
            <w:proofErr w:type="spellStart"/>
            <w:r w:rsidR="005649DC" w:rsidRPr="005649DC">
              <w:rPr>
                <w:rFonts w:ascii="Atyp Wood" w:hAnsi="Atyp Wood"/>
                <w:bCs/>
                <w:iCs/>
                <w:sz w:val="16"/>
                <w:szCs w:val="16"/>
              </w:rPr>
              <w:t>náměstí</w:t>
            </w:r>
            <w:proofErr w:type="spellEnd"/>
            <w:r w:rsidR="005649DC" w:rsidRPr="005649DC">
              <w:rPr>
                <w:rFonts w:ascii="Atyp Wood" w:hAnsi="Atyp Wood"/>
                <w:bCs/>
                <w:iCs/>
                <w:sz w:val="16"/>
                <w:szCs w:val="16"/>
              </w:rPr>
              <w:t xml:space="preserve"> </w:t>
            </w:r>
            <w:proofErr w:type="spellStart"/>
            <w:r w:rsidR="005649DC" w:rsidRPr="005649DC">
              <w:rPr>
                <w:rFonts w:ascii="Atyp Wood" w:hAnsi="Atyp Wood"/>
                <w:bCs/>
                <w:iCs/>
                <w:sz w:val="16"/>
                <w:szCs w:val="16"/>
              </w:rPr>
              <w:t>Republiky</w:t>
            </w:r>
            <w:proofErr w:type="spellEnd"/>
            <w:r w:rsidR="005649DC" w:rsidRPr="005649DC">
              <w:rPr>
                <w:rFonts w:ascii="Atyp Wood" w:hAnsi="Atyp Wood"/>
                <w:bCs/>
                <w:iCs/>
                <w:sz w:val="16"/>
                <w:szCs w:val="16"/>
              </w:rPr>
              <w:t xml:space="preserve"> 1079/1a, </w:t>
            </w:r>
            <w:proofErr w:type="spellStart"/>
            <w:r w:rsidR="005649DC" w:rsidRPr="005649DC">
              <w:rPr>
                <w:rFonts w:ascii="Atyp Wood" w:hAnsi="Atyp Wood"/>
                <w:bCs/>
                <w:iCs/>
                <w:sz w:val="16"/>
                <w:szCs w:val="16"/>
              </w:rPr>
              <w:t>Nové</w:t>
            </w:r>
            <w:proofErr w:type="spellEnd"/>
            <w:r w:rsidR="005649DC" w:rsidRPr="005649DC">
              <w:rPr>
                <w:rFonts w:ascii="Atyp Wood" w:hAnsi="Atyp Wood"/>
                <w:bCs/>
                <w:iCs/>
                <w:sz w:val="16"/>
                <w:szCs w:val="16"/>
              </w:rPr>
              <w:t xml:space="preserve"> </w:t>
            </w:r>
            <w:proofErr w:type="spellStart"/>
            <w:r w:rsidR="005649DC" w:rsidRPr="005649DC">
              <w:rPr>
                <w:rFonts w:ascii="Atyp Wood" w:hAnsi="Atyp Wood"/>
                <w:bCs/>
                <w:iCs/>
                <w:sz w:val="16"/>
                <w:szCs w:val="16"/>
              </w:rPr>
              <w:t>Město</w:t>
            </w:r>
            <w:proofErr w:type="spellEnd"/>
            <w:r w:rsidR="005649DC" w:rsidRPr="005649DC">
              <w:rPr>
                <w:rFonts w:ascii="Atyp Wood" w:hAnsi="Atyp Wood"/>
                <w:bCs/>
                <w:iCs/>
                <w:sz w:val="16"/>
                <w:szCs w:val="16"/>
              </w:rPr>
              <w:t>, 110 00 Pra</w:t>
            </w:r>
            <w:r w:rsidR="005649DC">
              <w:rPr>
                <w:rFonts w:ascii="Atyp Wood" w:hAnsi="Atyp Wood"/>
                <w:bCs/>
                <w:iCs/>
                <w:sz w:val="16"/>
                <w:szCs w:val="16"/>
              </w:rPr>
              <w:t>gue</w:t>
            </w:r>
            <w:r w:rsidR="005649DC" w:rsidRPr="005649DC">
              <w:rPr>
                <w:rFonts w:ascii="Atyp Wood" w:hAnsi="Atyp Wood"/>
                <w:bCs/>
                <w:iCs/>
                <w:sz w:val="16"/>
                <w:szCs w:val="16"/>
              </w:rPr>
              <w:t xml:space="preserve"> 1</w:t>
            </w:r>
            <w:r w:rsidR="005649DC">
              <w:rPr>
                <w:rFonts w:ascii="Atyp Wood" w:hAnsi="Atyp Wood"/>
                <w:bCs/>
                <w:iCs/>
                <w:sz w:val="16"/>
                <w:szCs w:val="16"/>
              </w:rPr>
              <w:t>, Czech Republic (the “</w:t>
            </w:r>
            <w:r w:rsidR="005649DC" w:rsidRPr="005649DC">
              <w:rPr>
                <w:rFonts w:ascii="Atyp Wood" w:hAnsi="Atyp Wood"/>
                <w:b/>
                <w:iCs/>
                <w:sz w:val="16"/>
                <w:szCs w:val="16"/>
              </w:rPr>
              <w:t>Investment Manager</w:t>
            </w:r>
            <w:r w:rsidR="005649DC">
              <w:rPr>
                <w:rFonts w:ascii="Atyp Wood" w:hAnsi="Atyp Wood"/>
                <w:bCs/>
                <w:iCs/>
                <w:sz w:val="16"/>
                <w:szCs w:val="16"/>
              </w:rPr>
              <w:t>”)</w:t>
            </w:r>
          </w:p>
          <w:p w14:paraId="42D7FE68" w14:textId="52C336C4" w:rsidR="00807D73" w:rsidRPr="005649DC" w:rsidRDefault="003971FD" w:rsidP="00E911BD">
            <w:pPr>
              <w:pStyle w:val="Article2"/>
              <w:numPr>
                <w:ilvl w:val="0"/>
                <w:numId w:val="0"/>
              </w:numPr>
              <w:spacing w:after="0" w:line="240" w:lineRule="auto"/>
              <w:jc w:val="both"/>
              <w:rPr>
                <w:rFonts w:ascii="Atyp Wood" w:hAnsi="Atyp Wood"/>
                <w:bCs/>
                <w:iCs/>
                <w:sz w:val="16"/>
                <w:szCs w:val="16"/>
              </w:rPr>
            </w:pPr>
            <w:r>
              <w:rPr>
                <w:rFonts w:ascii="Atyp Wood" w:hAnsi="Atyp Wood"/>
                <w:bCs/>
                <w:iCs/>
                <w:sz w:val="16"/>
                <w:szCs w:val="16"/>
              </w:rPr>
              <w:t xml:space="preserve">Accumulator Share Class: </w:t>
            </w:r>
            <w:r w:rsidR="009510BE" w:rsidRPr="009510BE">
              <w:rPr>
                <w:rFonts w:ascii="Atyp Wood" w:hAnsi="Atyp Wood"/>
                <w:bCs/>
                <w:iCs/>
                <w:sz w:val="16"/>
                <w:szCs w:val="16"/>
              </w:rPr>
              <w:t>MT7000035317</w:t>
            </w:r>
            <w:r>
              <w:rPr>
                <w:rFonts w:ascii="Atyp Wood" w:hAnsi="Atyp Wood"/>
                <w:bCs/>
                <w:iCs/>
                <w:sz w:val="16"/>
                <w:szCs w:val="16"/>
              </w:rPr>
              <w:t xml:space="preserve">; Distributor Share Class:  </w:t>
            </w:r>
            <w:r w:rsidRPr="003971FD">
              <w:rPr>
                <w:rFonts w:ascii="Atyp Wood" w:hAnsi="Atyp Wood"/>
                <w:bCs/>
                <w:iCs/>
                <w:sz w:val="16"/>
                <w:szCs w:val="16"/>
              </w:rPr>
              <w:t>MT7000035325</w:t>
            </w:r>
          </w:p>
        </w:tc>
      </w:tr>
      <w:tr w:rsidR="00807D73" w:rsidRPr="005649DC" w14:paraId="2AA91D75" w14:textId="77777777" w:rsidTr="00057628">
        <w:tc>
          <w:tcPr>
            <w:tcW w:w="3656" w:type="dxa"/>
          </w:tcPr>
          <w:p w14:paraId="22B8D34C" w14:textId="7EA6A717" w:rsidR="00807D73" w:rsidRPr="005649DC" w:rsidRDefault="001563C0" w:rsidP="00E911BD">
            <w:pPr>
              <w:pStyle w:val="Article2"/>
              <w:keepNext/>
              <w:tabs>
                <w:tab w:val="clear" w:pos="851"/>
                <w:tab w:val="num" w:pos="709"/>
              </w:tabs>
              <w:spacing w:after="0" w:line="240" w:lineRule="auto"/>
              <w:ind w:left="709" w:hanging="709"/>
              <w:jc w:val="both"/>
              <w:rPr>
                <w:rFonts w:ascii="Atyp Wood" w:hAnsi="Atyp Wood"/>
                <w:b/>
                <w:bCs/>
                <w:iCs/>
                <w:color w:val="0F3738" w:themeColor="accent1"/>
                <w:sz w:val="16"/>
                <w:szCs w:val="18"/>
              </w:rPr>
            </w:pPr>
            <w:r w:rsidRPr="005649DC">
              <w:rPr>
                <w:rFonts w:ascii="Atyp Wood" w:hAnsi="Atyp Wood"/>
                <w:b/>
                <w:bCs/>
                <w:iCs/>
                <w:color w:val="0F3738" w:themeColor="accent1"/>
                <w:sz w:val="16"/>
                <w:szCs w:val="18"/>
              </w:rPr>
              <w:t>Website</w:t>
            </w:r>
            <w:r w:rsidR="00807D73" w:rsidRPr="005649DC">
              <w:rPr>
                <w:rFonts w:ascii="Atyp Wood" w:hAnsi="Atyp Wood"/>
                <w:b/>
                <w:bCs/>
                <w:iCs/>
                <w:color w:val="0F3738" w:themeColor="accent1"/>
                <w:sz w:val="16"/>
                <w:szCs w:val="18"/>
              </w:rPr>
              <w:t>:</w:t>
            </w:r>
          </w:p>
        </w:tc>
        <w:tc>
          <w:tcPr>
            <w:tcW w:w="6094" w:type="dxa"/>
          </w:tcPr>
          <w:p w14:paraId="278EC1AF" w14:textId="00DFD8B8" w:rsidR="00807D73" w:rsidRPr="005649DC" w:rsidRDefault="002E6DF9" w:rsidP="00E911BD">
            <w:pPr>
              <w:pStyle w:val="Article2"/>
              <w:numPr>
                <w:ilvl w:val="0"/>
                <w:numId w:val="0"/>
              </w:numPr>
              <w:spacing w:after="0" w:line="240" w:lineRule="auto"/>
              <w:jc w:val="both"/>
              <w:rPr>
                <w:rFonts w:ascii="Atyp Wood" w:hAnsi="Atyp Wood"/>
                <w:bCs/>
                <w:sz w:val="16"/>
                <w:szCs w:val="16"/>
              </w:rPr>
            </w:pPr>
            <w:hyperlink r:id="rId7" w:history="1">
              <w:r w:rsidRPr="005649DC">
                <w:rPr>
                  <w:rStyle w:val="Hyperlink"/>
                  <w:rFonts w:ascii="Atyp Wood" w:hAnsi="Atyp Wood"/>
                  <w:sz w:val="16"/>
                  <w:szCs w:val="16"/>
                  <w:lang w:val="en-US"/>
                </w:rPr>
                <w:t>www.woodis.cz</w:t>
              </w:r>
            </w:hyperlink>
            <w:r w:rsidR="00FA15A4" w:rsidRPr="005649DC">
              <w:rPr>
                <w:rFonts w:ascii="Atyp Wood" w:hAnsi="Atyp Wood"/>
                <w:sz w:val="16"/>
                <w:szCs w:val="16"/>
              </w:rPr>
              <w:t xml:space="preserve"> </w:t>
            </w:r>
            <w:r w:rsidRPr="005649DC">
              <w:rPr>
                <w:rFonts w:ascii="Atyp Wood" w:hAnsi="Atyp Wood"/>
                <w:sz w:val="16"/>
                <w:szCs w:val="16"/>
              </w:rPr>
              <w:t xml:space="preserve"> </w:t>
            </w:r>
          </w:p>
        </w:tc>
      </w:tr>
      <w:tr w:rsidR="00807D73" w:rsidRPr="009E69CA" w14:paraId="7640BA5E" w14:textId="77777777" w:rsidTr="00057628">
        <w:tc>
          <w:tcPr>
            <w:tcW w:w="3656" w:type="dxa"/>
          </w:tcPr>
          <w:p w14:paraId="34DBE4E6" w14:textId="230EEF34" w:rsidR="00807D73" w:rsidRPr="005649DC" w:rsidRDefault="009D36C7" w:rsidP="00E911BD">
            <w:pPr>
              <w:pStyle w:val="Article2"/>
              <w:keepNext/>
              <w:tabs>
                <w:tab w:val="clear" w:pos="851"/>
                <w:tab w:val="num" w:pos="709"/>
              </w:tabs>
              <w:spacing w:after="0" w:line="240" w:lineRule="auto"/>
              <w:ind w:left="709" w:hanging="709"/>
              <w:jc w:val="both"/>
              <w:rPr>
                <w:rFonts w:ascii="Atyp Wood" w:hAnsi="Atyp Wood"/>
                <w:b/>
                <w:bCs/>
                <w:iCs/>
                <w:color w:val="0F3738" w:themeColor="accent1"/>
                <w:sz w:val="16"/>
                <w:szCs w:val="18"/>
              </w:rPr>
            </w:pPr>
            <w:r w:rsidRPr="005649DC">
              <w:rPr>
                <w:rFonts w:ascii="Atyp Wood" w:hAnsi="Atyp Wood"/>
                <w:b/>
                <w:bCs/>
                <w:iCs/>
                <w:color w:val="0F3738" w:themeColor="accent1"/>
                <w:sz w:val="16"/>
                <w:szCs w:val="18"/>
              </w:rPr>
              <w:t>For further information</w:t>
            </w:r>
            <w:r w:rsidR="00807D73" w:rsidRPr="005649DC">
              <w:rPr>
                <w:rFonts w:ascii="Atyp Wood" w:hAnsi="Atyp Wood"/>
                <w:b/>
                <w:bCs/>
                <w:iCs/>
                <w:color w:val="0F3738" w:themeColor="accent1"/>
                <w:sz w:val="16"/>
                <w:szCs w:val="18"/>
              </w:rPr>
              <w:t>:</w:t>
            </w:r>
          </w:p>
        </w:tc>
        <w:tc>
          <w:tcPr>
            <w:tcW w:w="6094" w:type="dxa"/>
          </w:tcPr>
          <w:p w14:paraId="72E92BC3" w14:textId="4EE6D5CB" w:rsidR="00807D73" w:rsidRPr="009E69CA" w:rsidRDefault="009510BE" w:rsidP="00E911BD">
            <w:pPr>
              <w:pStyle w:val="Article2"/>
              <w:numPr>
                <w:ilvl w:val="0"/>
                <w:numId w:val="0"/>
              </w:numPr>
              <w:spacing w:after="0" w:line="240" w:lineRule="auto"/>
              <w:jc w:val="both"/>
              <w:rPr>
                <w:rFonts w:ascii="Atyp Wood" w:hAnsi="Atyp Wood"/>
                <w:bCs/>
                <w:iCs/>
                <w:sz w:val="16"/>
                <w:szCs w:val="16"/>
                <w:lang w:val="it-IT"/>
              </w:rPr>
            </w:pPr>
            <w:r w:rsidRPr="009E69CA">
              <w:rPr>
                <w:rFonts w:ascii="Atyp Wood" w:hAnsi="Atyp Wood"/>
                <w:bCs/>
                <w:iCs/>
                <w:sz w:val="16"/>
                <w:szCs w:val="16"/>
                <w:lang w:val="it-IT"/>
              </w:rPr>
              <w:t>+356 21 227 311</w:t>
            </w:r>
            <w:r w:rsidR="00807D73" w:rsidRPr="009E69CA">
              <w:rPr>
                <w:rFonts w:ascii="Atyp Wood" w:hAnsi="Atyp Wood"/>
                <w:bCs/>
                <w:iCs/>
                <w:sz w:val="16"/>
                <w:szCs w:val="16"/>
                <w:lang w:val="it-IT"/>
              </w:rPr>
              <w:t xml:space="preserve"> </w:t>
            </w:r>
            <w:r w:rsidR="00F821DA" w:rsidRPr="009E69CA">
              <w:rPr>
                <w:rFonts w:ascii="Atyp Wood" w:hAnsi="Atyp Wood"/>
                <w:bCs/>
                <w:iCs/>
                <w:sz w:val="16"/>
                <w:szCs w:val="16"/>
                <w:lang w:val="it-IT"/>
              </w:rPr>
              <w:t>or via</w:t>
            </w:r>
            <w:r w:rsidR="00807D73" w:rsidRPr="009E69CA">
              <w:rPr>
                <w:rFonts w:ascii="Atyp Wood" w:hAnsi="Atyp Wood"/>
                <w:bCs/>
                <w:iCs/>
                <w:sz w:val="16"/>
                <w:szCs w:val="16"/>
                <w:lang w:val="it-IT"/>
              </w:rPr>
              <w:t xml:space="preserve"> e-mail: </w:t>
            </w:r>
            <w:hyperlink r:id="rId8" w:history="1">
              <w:r w:rsidRPr="009E69CA">
                <w:rPr>
                  <w:rStyle w:val="Hyperlink"/>
                  <w:rFonts w:ascii="Atyp Wood" w:hAnsi="Atyp Wood"/>
                  <w:bCs/>
                  <w:iCs/>
                  <w:sz w:val="16"/>
                  <w:szCs w:val="16"/>
                  <w:lang w:val="it-IT"/>
                </w:rPr>
                <w:t>infobovfs@bov.com</w:t>
              </w:r>
            </w:hyperlink>
            <w:r w:rsidRPr="009E69CA">
              <w:rPr>
                <w:rFonts w:ascii="Atyp Wood" w:hAnsi="Atyp Wood"/>
                <w:bCs/>
                <w:iCs/>
                <w:sz w:val="16"/>
                <w:szCs w:val="16"/>
                <w:lang w:val="it-IT"/>
              </w:rPr>
              <w:t xml:space="preserve"> </w:t>
            </w:r>
          </w:p>
        </w:tc>
      </w:tr>
      <w:tr w:rsidR="00807D73" w:rsidRPr="005649DC" w14:paraId="37884548" w14:textId="77777777" w:rsidTr="00057628">
        <w:tc>
          <w:tcPr>
            <w:tcW w:w="3656" w:type="dxa"/>
          </w:tcPr>
          <w:p w14:paraId="2C3AA2F5" w14:textId="3ED605BC" w:rsidR="00807D73" w:rsidRPr="005649DC" w:rsidRDefault="009D36C7" w:rsidP="00E911BD">
            <w:pPr>
              <w:pStyle w:val="Article2"/>
              <w:keepNext/>
              <w:tabs>
                <w:tab w:val="clear" w:pos="851"/>
                <w:tab w:val="num" w:pos="709"/>
              </w:tabs>
              <w:spacing w:after="0" w:line="240" w:lineRule="auto"/>
              <w:ind w:left="709" w:hanging="709"/>
              <w:jc w:val="both"/>
              <w:rPr>
                <w:rFonts w:ascii="Atyp Wood" w:hAnsi="Atyp Wood"/>
                <w:b/>
                <w:bCs/>
                <w:iCs/>
                <w:color w:val="0F3738" w:themeColor="accent1"/>
                <w:sz w:val="16"/>
                <w:szCs w:val="18"/>
              </w:rPr>
            </w:pPr>
            <w:r w:rsidRPr="005649DC">
              <w:rPr>
                <w:rFonts w:ascii="Atyp Wood" w:hAnsi="Atyp Wood"/>
                <w:b/>
                <w:bCs/>
                <w:iCs/>
                <w:color w:val="0F3738" w:themeColor="accent1"/>
                <w:sz w:val="16"/>
                <w:szCs w:val="18"/>
              </w:rPr>
              <w:t>Competent supervisory authority</w:t>
            </w:r>
            <w:r w:rsidR="00807D73" w:rsidRPr="005649DC">
              <w:rPr>
                <w:rFonts w:ascii="Atyp Wood" w:hAnsi="Atyp Wood"/>
                <w:b/>
                <w:bCs/>
                <w:iCs/>
                <w:color w:val="0F3738" w:themeColor="accent1"/>
                <w:sz w:val="16"/>
                <w:szCs w:val="18"/>
              </w:rPr>
              <w:t>:</w:t>
            </w:r>
          </w:p>
        </w:tc>
        <w:tc>
          <w:tcPr>
            <w:tcW w:w="6094" w:type="dxa"/>
          </w:tcPr>
          <w:p w14:paraId="608A5FC0" w14:textId="6765A8D7" w:rsidR="00807D73" w:rsidRPr="005649DC" w:rsidRDefault="004F0A43" w:rsidP="00E911BD">
            <w:pPr>
              <w:pStyle w:val="Article2"/>
              <w:numPr>
                <w:ilvl w:val="0"/>
                <w:numId w:val="0"/>
              </w:numPr>
              <w:spacing w:after="0" w:line="240" w:lineRule="auto"/>
              <w:jc w:val="both"/>
              <w:rPr>
                <w:rFonts w:ascii="Atyp Wood" w:hAnsi="Atyp Wood"/>
                <w:bCs/>
                <w:iCs/>
                <w:sz w:val="16"/>
                <w:szCs w:val="16"/>
              </w:rPr>
            </w:pPr>
            <w:r w:rsidRPr="005649DC">
              <w:rPr>
                <w:rFonts w:ascii="Atyp Wood" w:hAnsi="Atyp Wood"/>
                <w:b/>
                <w:iCs/>
                <w:sz w:val="16"/>
                <w:szCs w:val="16"/>
              </w:rPr>
              <w:t>Malta Financial Services Authority</w:t>
            </w:r>
            <w:r w:rsidRPr="005649DC">
              <w:rPr>
                <w:rFonts w:ascii="Atyp Wood" w:hAnsi="Atyp Wood"/>
                <w:bCs/>
                <w:iCs/>
                <w:sz w:val="16"/>
                <w:szCs w:val="16"/>
              </w:rPr>
              <w:t xml:space="preserve"> (MFSA)</w:t>
            </w:r>
            <w:r w:rsidR="00FA15A4" w:rsidRPr="005649DC">
              <w:rPr>
                <w:rFonts w:ascii="Atyp Wood" w:hAnsi="Atyp Wood"/>
                <w:bCs/>
                <w:iCs/>
                <w:sz w:val="16"/>
                <w:szCs w:val="16"/>
              </w:rPr>
              <w:t xml:space="preserve">, </w:t>
            </w:r>
            <w:r w:rsidR="00FD6F00" w:rsidRPr="005649DC">
              <w:rPr>
                <w:rFonts w:ascii="Atyp Wood" w:hAnsi="Atyp Wood"/>
                <w:bCs/>
                <w:iCs/>
                <w:sz w:val="16"/>
                <w:szCs w:val="16"/>
              </w:rPr>
              <w:t>registered office</w:t>
            </w:r>
            <w:r w:rsidR="00FA15A4" w:rsidRPr="005649DC">
              <w:rPr>
                <w:rFonts w:ascii="Atyp Wood" w:hAnsi="Atyp Wood"/>
                <w:bCs/>
                <w:iCs/>
                <w:sz w:val="16"/>
                <w:szCs w:val="16"/>
              </w:rPr>
              <w:t xml:space="preserve"> </w:t>
            </w:r>
            <w:proofErr w:type="spellStart"/>
            <w:r w:rsidR="00901FE7" w:rsidRPr="005649DC">
              <w:rPr>
                <w:rFonts w:ascii="Atyp Wood" w:hAnsi="Atyp Wood"/>
                <w:bCs/>
                <w:iCs/>
                <w:sz w:val="16"/>
                <w:szCs w:val="16"/>
              </w:rPr>
              <w:t>Triq</w:t>
            </w:r>
            <w:proofErr w:type="spellEnd"/>
            <w:r w:rsidR="00901FE7" w:rsidRPr="005649DC">
              <w:rPr>
                <w:rFonts w:ascii="Atyp Wood" w:hAnsi="Atyp Wood"/>
                <w:bCs/>
                <w:iCs/>
                <w:sz w:val="16"/>
                <w:szCs w:val="16"/>
              </w:rPr>
              <w:t xml:space="preserve"> l-</w:t>
            </w:r>
            <w:proofErr w:type="spellStart"/>
            <w:r w:rsidR="00901FE7" w:rsidRPr="005649DC">
              <w:rPr>
                <w:rFonts w:ascii="Atyp Wood" w:hAnsi="Atyp Wood"/>
                <w:bCs/>
                <w:iCs/>
                <w:sz w:val="16"/>
                <w:szCs w:val="16"/>
              </w:rPr>
              <w:t>Imdina</w:t>
            </w:r>
            <w:proofErr w:type="spellEnd"/>
            <w:r w:rsidR="00807D73" w:rsidRPr="005649DC">
              <w:rPr>
                <w:rFonts w:ascii="Atyp Wood" w:hAnsi="Atyp Wood"/>
                <w:bCs/>
                <w:iCs/>
                <w:sz w:val="16"/>
                <w:szCs w:val="16"/>
              </w:rPr>
              <w:t xml:space="preserve">, </w:t>
            </w:r>
            <w:r w:rsidR="00901FE7" w:rsidRPr="005649DC">
              <w:rPr>
                <w:rFonts w:ascii="Atyp Wood" w:hAnsi="Atyp Wood"/>
                <w:bCs/>
                <w:iCs/>
                <w:sz w:val="16"/>
                <w:szCs w:val="16"/>
              </w:rPr>
              <w:t>Zone</w:t>
            </w:r>
            <w:r w:rsidR="002E6DF9" w:rsidRPr="005649DC">
              <w:rPr>
                <w:rFonts w:ascii="Atyp Wood" w:hAnsi="Atyp Wood"/>
                <w:bCs/>
                <w:iCs/>
                <w:sz w:val="16"/>
                <w:szCs w:val="16"/>
              </w:rPr>
              <w:t> </w:t>
            </w:r>
            <w:r w:rsidR="00901FE7" w:rsidRPr="005649DC">
              <w:rPr>
                <w:rFonts w:ascii="Atyp Wood" w:hAnsi="Atyp Wood"/>
                <w:bCs/>
                <w:iCs/>
                <w:sz w:val="16"/>
                <w:szCs w:val="16"/>
              </w:rPr>
              <w:t>1,</w:t>
            </w:r>
            <w:r w:rsidR="00807D73" w:rsidRPr="005649DC">
              <w:rPr>
                <w:rFonts w:ascii="Atyp Wood" w:hAnsi="Atyp Wood"/>
                <w:bCs/>
                <w:iCs/>
                <w:sz w:val="16"/>
                <w:szCs w:val="16"/>
              </w:rPr>
              <w:t xml:space="preserve"> </w:t>
            </w:r>
            <w:r w:rsidR="0019767C" w:rsidRPr="005649DC">
              <w:rPr>
                <w:rFonts w:ascii="Atyp Wood" w:hAnsi="Atyp Wood"/>
                <w:bCs/>
                <w:iCs/>
                <w:sz w:val="16"/>
                <w:szCs w:val="16"/>
              </w:rPr>
              <w:t>Central Business District</w:t>
            </w:r>
            <w:r w:rsidR="00807D73" w:rsidRPr="005649DC">
              <w:rPr>
                <w:rFonts w:ascii="Atyp Wood" w:hAnsi="Atyp Wood"/>
                <w:bCs/>
                <w:iCs/>
                <w:sz w:val="16"/>
                <w:szCs w:val="16"/>
              </w:rPr>
              <w:t>,</w:t>
            </w:r>
            <w:r w:rsidR="0019767C" w:rsidRPr="005649DC">
              <w:rPr>
                <w:rFonts w:ascii="Atyp Wood" w:hAnsi="Atyp Wood"/>
                <w:bCs/>
                <w:iCs/>
                <w:sz w:val="16"/>
                <w:szCs w:val="16"/>
              </w:rPr>
              <w:t xml:space="preserve"> Birkirkara CBD 1010</w:t>
            </w:r>
            <w:r w:rsidR="002E6DF9" w:rsidRPr="005649DC">
              <w:rPr>
                <w:rFonts w:ascii="Atyp Wood" w:hAnsi="Atyp Wood"/>
                <w:bCs/>
                <w:iCs/>
                <w:sz w:val="16"/>
                <w:szCs w:val="16"/>
              </w:rPr>
              <w:t xml:space="preserve">, website: </w:t>
            </w:r>
            <w:hyperlink r:id="rId9" w:history="1">
              <w:r w:rsidR="002E6DF9" w:rsidRPr="005649DC">
                <w:rPr>
                  <w:rStyle w:val="Hyperlink"/>
                  <w:rFonts w:ascii="Atyp Wood" w:hAnsi="Atyp Wood"/>
                  <w:bCs/>
                  <w:iCs/>
                  <w:sz w:val="16"/>
                  <w:szCs w:val="16"/>
                  <w:lang w:val="en-US"/>
                </w:rPr>
                <w:t>MFSA</w:t>
              </w:r>
            </w:hyperlink>
            <w:r w:rsidR="00FA15A4" w:rsidRPr="005649DC">
              <w:rPr>
                <w:rFonts w:ascii="Atyp Wood" w:hAnsi="Atyp Wood"/>
                <w:bCs/>
                <w:iCs/>
                <w:sz w:val="16"/>
                <w:szCs w:val="16"/>
              </w:rPr>
              <w:t>,</w:t>
            </w:r>
            <w:r w:rsidR="00807D73" w:rsidRPr="005649DC">
              <w:rPr>
                <w:rFonts w:ascii="Atyp Wood" w:hAnsi="Atyp Wood"/>
                <w:bCs/>
                <w:iCs/>
                <w:sz w:val="16"/>
                <w:szCs w:val="16"/>
              </w:rPr>
              <w:t xml:space="preserve"> </w:t>
            </w:r>
            <w:r w:rsidR="00EA69F8" w:rsidRPr="005649DC">
              <w:rPr>
                <w:rStyle w:val="Hyperlink"/>
                <w:rFonts w:ascii="Atyp Wood" w:hAnsi="Atyp Wood"/>
                <w:bCs/>
                <w:iCs/>
                <w:color w:val="auto"/>
                <w:sz w:val="16"/>
                <w:szCs w:val="16"/>
                <w:u w:val="none"/>
                <w:lang w:val="en-US"/>
              </w:rPr>
              <w:t xml:space="preserve">is responsible for the supervision </w:t>
            </w:r>
            <w:r w:rsidR="000F0C44" w:rsidRPr="005649DC">
              <w:rPr>
                <w:rStyle w:val="Hyperlink"/>
                <w:rFonts w:ascii="Atyp Wood" w:hAnsi="Atyp Wood"/>
                <w:bCs/>
                <w:iCs/>
                <w:color w:val="auto"/>
                <w:sz w:val="16"/>
                <w:szCs w:val="16"/>
                <w:u w:val="none"/>
                <w:lang w:val="en-US"/>
              </w:rPr>
              <w:t xml:space="preserve">of the </w:t>
            </w:r>
            <w:proofErr w:type="spellStart"/>
            <w:r w:rsidR="000F0C44" w:rsidRPr="005649DC">
              <w:rPr>
                <w:rStyle w:val="Hyperlink"/>
                <w:rFonts w:ascii="Atyp Wood" w:hAnsi="Atyp Wood"/>
                <w:bCs/>
                <w:iCs/>
                <w:color w:val="auto"/>
                <w:sz w:val="16"/>
                <w:szCs w:val="16"/>
                <w:u w:val="none"/>
                <w:lang w:val="en-US"/>
              </w:rPr>
              <w:t>Subfund</w:t>
            </w:r>
            <w:proofErr w:type="spellEnd"/>
            <w:r w:rsidR="00125194" w:rsidRPr="005649DC">
              <w:rPr>
                <w:rStyle w:val="Hyperlink"/>
                <w:rFonts w:ascii="Atyp Wood" w:hAnsi="Atyp Wood"/>
                <w:bCs/>
                <w:iCs/>
                <w:color w:val="auto"/>
                <w:sz w:val="16"/>
                <w:szCs w:val="16"/>
                <w:u w:val="none"/>
                <w:lang w:val="en-US"/>
              </w:rPr>
              <w:t xml:space="preserve"> in relation to Key Information Document</w:t>
            </w:r>
            <w:r w:rsidR="00807D73" w:rsidRPr="005649DC">
              <w:rPr>
                <w:rStyle w:val="Hyperlink"/>
                <w:rFonts w:ascii="Atyp Wood" w:hAnsi="Atyp Wood"/>
                <w:bCs/>
                <w:iCs/>
                <w:color w:val="auto"/>
                <w:sz w:val="16"/>
                <w:szCs w:val="16"/>
                <w:u w:val="none"/>
                <w:lang w:val="en-US"/>
              </w:rPr>
              <w:t xml:space="preserve">. </w:t>
            </w:r>
          </w:p>
        </w:tc>
      </w:tr>
      <w:tr w:rsidR="00807D73" w:rsidRPr="005649DC" w14:paraId="5455EE6E" w14:textId="77777777" w:rsidTr="00057628">
        <w:tc>
          <w:tcPr>
            <w:tcW w:w="3656" w:type="dxa"/>
          </w:tcPr>
          <w:p w14:paraId="01D6B0A7" w14:textId="11EF38F8" w:rsidR="00807D73" w:rsidRPr="005649DC" w:rsidRDefault="001B7627" w:rsidP="00E911BD">
            <w:pPr>
              <w:pStyle w:val="Article2"/>
              <w:keepNext/>
              <w:tabs>
                <w:tab w:val="clear" w:pos="851"/>
                <w:tab w:val="num" w:pos="709"/>
              </w:tabs>
              <w:spacing w:after="0" w:line="240" w:lineRule="auto"/>
              <w:ind w:left="709" w:hanging="709"/>
              <w:jc w:val="both"/>
              <w:rPr>
                <w:rFonts w:ascii="Atyp Wood" w:hAnsi="Atyp Wood"/>
                <w:b/>
                <w:bCs/>
                <w:iCs/>
                <w:color w:val="0F3738" w:themeColor="accent1"/>
                <w:sz w:val="16"/>
                <w:szCs w:val="18"/>
              </w:rPr>
            </w:pPr>
            <w:r w:rsidRPr="005649DC">
              <w:rPr>
                <w:rFonts w:ascii="Atyp Wood" w:hAnsi="Atyp Wood"/>
                <w:b/>
                <w:bCs/>
                <w:iCs/>
                <w:color w:val="0F3738" w:themeColor="accent1"/>
                <w:sz w:val="16"/>
                <w:szCs w:val="18"/>
              </w:rPr>
              <w:t xml:space="preserve">Date of preparation of the Key Information Document </w:t>
            </w:r>
            <w:r w:rsidR="00807D73" w:rsidRPr="005649DC">
              <w:rPr>
                <w:rFonts w:ascii="Atyp Wood" w:hAnsi="Atyp Wood"/>
                <w:b/>
                <w:bCs/>
                <w:iCs/>
                <w:color w:val="0F3738" w:themeColor="accent1"/>
                <w:sz w:val="16"/>
                <w:szCs w:val="18"/>
              </w:rPr>
              <w:t xml:space="preserve">/ </w:t>
            </w:r>
            <w:r w:rsidR="00EC7224" w:rsidRPr="005649DC">
              <w:rPr>
                <w:rFonts w:ascii="Atyp Wood" w:hAnsi="Atyp Wood"/>
                <w:b/>
                <w:bCs/>
                <w:iCs/>
                <w:color w:val="0F3738" w:themeColor="accent1"/>
                <w:sz w:val="16"/>
                <w:szCs w:val="18"/>
              </w:rPr>
              <w:t>date of last modification</w:t>
            </w:r>
            <w:r w:rsidR="00807D73" w:rsidRPr="005649DC">
              <w:rPr>
                <w:rFonts w:ascii="Atyp Wood" w:hAnsi="Atyp Wood"/>
                <w:b/>
                <w:bCs/>
                <w:iCs/>
                <w:color w:val="0F3738" w:themeColor="accent1"/>
                <w:sz w:val="16"/>
                <w:szCs w:val="18"/>
              </w:rPr>
              <w:t>:</w:t>
            </w:r>
          </w:p>
        </w:tc>
        <w:tc>
          <w:tcPr>
            <w:tcW w:w="6094" w:type="dxa"/>
          </w:tcPr>
          <w:p w14:paraId="2443B3D0" w14:textId="2D3B9860" w:rsidR="00807D73" w:rsidRPr="009E69CA" w:rsidRDefault="002D27E2" w:rsidP="00E911BD">
            <w:pPr>
              <w:pStyle w:val="Article2"/>
              <w:numPr>
                <w:ilvl w:val="0"/>
                <w:numId w:val="0"/>
              </w:numPr>
              <w:spacing w:after="0" w:line="240" w:lineRule="auto"/>
              <w:jc w:val="both"/>
              <w:rPr>
                <w:rFonts w:ascii="Atyp Wood" w:hAnsi="Atyp Wood"/>
                <w:sz w:val="16"/>
                <w:szCs w:val="16"/>
              </w:rPr>
            </w:pPr>
            <w:r w:rsidRPr="009E69CA">
              <w:rPr>
                <w:sz w:val="16"/>
                <w:szCs w:val="16"/>
              </w:rPr>
              <w:t>1</w:t>
            </w:r>
            <w:r w:rsidR="009E69CA" w:rsidRPr="009E69CA">
              <w:rPr>
                <w:sz w:val="16"/>
                <w:szCs w:val="16"/>
              </w:rPr>
              <w:t>2</w:t>
            </w:r>
            <w:r w:rsidR="003971FD" w:rsidRPr="009E69CA">
              <w:rPr>
                <w:sz w:val="16"/>
                <w:szCs w:val="16"/>
                <w:vertAlign w:val="superscript"/>
              </w:rPr>
              <w:t>t</w:t>
            </w:r>
            <w:r w:rsidR="002E6DF9" w:rsidRPr="009E69CA">
              <w:rPr>
                <w:sz w:val="16"/>
                <w:szCs w:val="16"/>
                <w:vertAlign w:val="superscript"/>
              </w:rPr>
              <w:t>h</w:t>
            </w:r>
            <w:r w:rsidR="005E33F6" w:rsidRPr="009E69CA">
              <w:rPr>
                <w:sz w:val="16"/>
                <w:szCs w:val="16"/>
                <w:vertAlign w:val="superscript"/>
              </w:rPr>
              <w:t xml:space="preserve"> </w:t>
            </w:r>
            <w:r w:rsidR="005E33F6" w:rsidRPr="009E69CA">
              <w:rPr>
                <w:rFonts w:ascii="Atyp Wood" w:hAnsi="Atyp Wood"/>
                <w:sz w:val="16"/>
                <w:szCs w:val="16"/>
              </w:rPr>
              <w:t xml:space="preserve">of </w:t>
            </w:r>
            <w:r w:rsidR="009E69CA" w:rsidRPr="009E69CA">
              <w:rPr>
                <w:rFonts w:ascii="Atyp Wood" w:hAnsi="Atyp Wood"/>
                <w:sz w:val="16"/>
                <w:szCs w:val="16"/>
              </w:rPr>
              <w:t>August</w:t>
            </w:r>
            <w:r w:rsidR="005E33F6" w:rsidRPr="009E69CA">
              <w:rPr>
                <w:rFonts w:ascii="Atyp Wood" w:hAnsi="Atyp Wood"/>
                <w:sz w:val="16"/>
                <w:szCs w:val="16"/>
              </w:rPr>
              <w:t xml:space="preserve"> </w:t>
            </w:r>
            <w:r w:rsidR="00807D73" w:rsidRPr="009E69CA">
              <w:rPr>
                <w:rFonts w:ascii="Atyp Wood" w:hAnsi="Atyp Wood"/>
                <w:sz w:val="16"/>
                <w:szCs w:val="16"/>
              </w:rPr>
              <w:t>202</w:t>
            </w:r>
            <w:r w:rsidR="002E6DF9" w:rsidRPr="009E69CA">
              <w:rPr>
                <w:rFonts w:ascii="Atyp Wood" w:hAnsi="Atyp Wood"/>
                <w:sz w:val="16"/>
                <w:szCs w:val="16"/>
              </w:rPr>
              <w:t>5</w:t>
            </w:r>
          </w:p>
        </w:tc>
      </w:tr>
    </w:tbl>
    <w:p w14:paraId="27A596F1" w14:textId="77777777" w:rsidR="003971FD" w:rsidRDefault="003971FD" w:rsidP="003971FD">
      <w:pPr>
        <w:pStyle w:val="Article1"/>
        <w:numPr>
          <w:ilvl w:val="0"/>
          <w:numId w:val="0"/>
        </w:numPr>
        <w:spacing w:before="0" w:after="0" w:line="240" w:lineRule="auto"/>
        <w:ind w:left="706"/>
        <w:jc w:val="both"/>
        <w:rPr>
          <w:rFonts w:ascii="Atyp Wood" w:hAnsi="Atyp Wood"/>
          <w:sz w:val="18"/>
          <w:szCs w:val="18"/>
        </w:rPr>
      </w:pPr>
    </w:p>
    <w:p w14:paraId="29D81D82" w14:textId="6DCE8A89" w:rsidR="00807D73" w:rsidRPr="005649DC" w:rsidRDefault="0023259D" w:rsidP="00E911BD">
      <w:pPr>
        <w:pStyle w:val="Article1"/>
        <w:tabs>
          <w:tab w:val="clear" w:pos="284"/>
          <w:tab w:val="num" w:pos="709"/>
        </w:tabs>
        <w:spacing w:before="0" w:after="0" w:line="240" w:lineRule="auto"/>
        <w:ind w:left="706" w:hanging="706"/>
        <w:jc w:val="both"/>
        <w:rPr>
          <w:rFonts w:ascii="Atyp Wood" w:hAnsi="Atyp Wood"/>
          <w:sz w:val="18"/>
          <w:szCs w:val="18"/>
        </w:rPr>
      </w:pPr>
      <w:r w:rsidRPr="005649DC">
        <w:rPr>
          <w:rFonts w:ascii="Atyp Wood" w:hAnsi="Atyp Wood"/>
          <w:sz w:val="18"/>
          <w:szCs w:val="18"/>
        </w:rPr>
        <w:t>What type of product is involved</w:t>
      </w:r>
      <w:r w:rsidR="00807D73" w:rsidRPr="005649DC">
        <w:rPr>
          <w:rFonts w:ascii="Atyp Wood" w:hAnsi="Atyp Wood"/>
          <w:sz w:val="18"/>
          <w:szCs w:val="18"/>
        </w:rPr>
        <w:t>?</w:t>
      </w:r>
    </w:p>
    <w:p w14:paraId="22B82BFF" w14:textId="7D3336AA" w:rsidR="00807D73" w:rsidRPr="005649DC" w:rsidRDefault="00807D73" w:rsidP="00E911BD">
      <w:pPr>
        <w:pStyle w:val="Article2"/>
        <w:keepNext/>
        <w:tabs>
          <w:tab w:val="clear" w:pos="851"/>
          <w:tab w:val="num" w:pos="709"/>
        </w:tabs>
        <w:spacing w:before="120" w:after="0" w:line="240" w:lineRule="auto"/>
        <w:ind w:left="706" w:hanging="706"/>
        <w:jc w:val="both"/>
        <w:rPr>
          <w:rFonts w:ascii="Atyp Wood" w:hAnsi="Atyp Wood"/>
          <w:b/>
          <w:bCs/>
          <w:color w:val="0F3738" w:themeColor="accent1"/>
          <w:sz w:val="16"/>
          <w:szCs w:val="18"/>
        </w:rPr>
      </w:pPr>
      <w:r w:rsidRPr="005649DC">
        <w:rPr>
          <w:rFonts w:ascii="Atyp Wood" w:hAnsi="Atyp Wood"/>
          <w:b/>
          <w:bCs/>
          <w:color w:val="0F3738" w:themeColor="accent1"/>
          <w:sz w:val="16"/>
          <w:szCs w:val="18"/>
        </w:rPr>
        <w:t>Typ</w:t>
      </w:r>
      <w:r w:rsidR="00EC4695" w:rsidRPr="005649DC">
        <w:rPr>
          <w:rFonts w:ascii="Atyp Wood" w:hAnsi="Atyp Wood"/>
          <w:b/>
          <w:bCs/>
          <w:color w:val="0F3738" w:themeColor="accent1"/>
          <w:sz w:val="16"/>
          <w:szCs w:val="18"/>
        </w:rPr>
        <w:t>e</w:t>
      </w:r>
      <w:r w:rsidRPr="005649DC">
        <w:rPr>
          <w:rFonts w:ascii="Atyp Wood" w:hAnsi="Atyp Wood"/>
          <w:b/>
          <w:bCs/>
          <w:color w:val="0F3738" w:themeColor="accent1"/>
          <w:sz w:val="16"/>
          <w:szCs w:val="18"/>
        </w:rPr>
        <w:t xml:space="preserve"> </w:t>
      </w:r>
    </w:p>
    <w:p w14:paraId="0E7CA3B7" w14:textId="18E6EF19" w:rsidR="00807D73" w:rsidRPr="005649DC" w:rsidRDefault="000F0C44" w:rsidP="00E911BD">
      <w:pPr>
        <w:pStyle w:val="Article2"/>
        <w:numPr>
          <w:ilvl w:val="0"/>
          <w:numId w:val="0"/>
        </w:numPr>
        <w:spacing w:after="0" w:line="240" w:lineRule="auto"/>
        <w:ind w:left="709"/>
        <w:jc w:val="both"/>
        <w:rPr>
          <w:rFonts w:ascii="Atyp Wood" w:hAnsi="Atyp Wood"/>
          <w:sz w:val="16"/>
          <w:szCs w:val="18"/>
        </w:rPr>
      </w:pPr>
      <w:r w:rsidRPr="005649DC">
        <w:rPr>
          <w:rFonts w:ascii="Atyp Wood" w:hAnsi="Atyp Wood"/>
          <w:sz w:val="16"/>
          <w:szCs w:val="18"/>
        </w:rPr>
        <w:t xml:space="preserve">The </w:t>
      </w:r>
      <w:proofErr w:type="spellStart"/>
      <w:r w:rsidR="00EC4695" w:rsidRPr="005649DC">
        <w:rPr>
          <w:rFonts w:ascii="Atyp Wood" w:hAnsi="Atyp Wood"/>
          <w:sz w:val="16"/>
          <w:szCs w:val="18"/>
        </w:rPr>
        <w:t>Subfund</w:t>
      </w:r>
      <w:proofErr w:type="spellEnd"/>
      <w:r w:rsidR="00EC4695" w:rsidRPr="005649DC">
        <w:rPr>
          <w:rFonts w:ascii="Atyp Wood" w:hAnsi="Atyp Wood"/>
          <w:sz w:val="16"/>
          <w:szCs w:val="18"/>
        </w:rPr>
        <w:t xml:space="preserve"> of</w:t>
      </w:r>
      <w:r w:rsidR="00CE6E83" w:rsidRPr="005649DC">
        <w:rPr>
          <w:rFonts w:ascii="Atyp Wood" w:hAnsi="Atyp Wood"/>
          <w:sz w:val="16"/>
          <w:szCs w:val="18"/>
        </w:rPr>
        <w:t xml:space="preserve"> </w:t>
      </w:r>
      <w:r w:rsidR="00B43E7F" w:rsidRPr="005649DC">
        <w:rPr>
          <w:rFonts w:ascii="Atyp Wood" w:hAnsi="Atyp Wood"/>
          <w:sz w:val="16"/>
          <w:szCs w:val="18"/>
        </w:rPr>
        <w:t xml:space="preserve">an </w:t>
      </w:r>
      <w:r w:rsidR="00F70305">
        <w:rPr>
          <w:rFonts w:ascii="Atyp Wood" w:hAnsi="Atyp Wood"/>
          <w:sz w:val="16"/>
          <w:szCs w:val="18"/>
        </w:rPr>
        <w:t xml:space="preserve">alternative </w:t>
      </w:r>
      <w:r w:rsidR="00B43E7F" w:rsidRPr="005649DC">
        <w:rPr>
          <w:rFonts w:ascii="Atyp Wood" w:hAnsi="Atyp Wood"/>
          <w:sz w:val="16"/>
          <w:szCs w:val="18"/>
        </w:rPr>
        <w:t xml:space="preserve">investment fund </w:t>
      </w:r>
      <w:r w:rsidR="004D2BF3" w:rsidRPr="005649DC">
        <w:rPr>
          <w:rFonts w:ascii="Atyp Wood" w:hAnsi="Atyp Wood"/>
          <w:sz w:val="16"/>
          <w:szCs w:val="18"/>
        </w:rPr>
        <w:t>offering</w:t>
      </w:r>
      <w:r w:rsidR="00F70305">
        <w:rPr>
          <w:rFonts w:ascii="Atyp Wood" w:hAnsi="Atyp Wood"/>
          <w:sz w:val="16"/>
          <w:szCs w:val="18"/>
        </w:rPr>
        <w:t xml:space="preserve"> investments</w:t>
      </w:r>
      <w:r w:rsidR="004D2BF3" w:rsidRPr="005649DC">
        <w:rPr>
          <w:rFonts w:ascii="Atyp Wood" w:hAnsi="Atyp Wood"/>
          <w:sz w:val="16"/>
          <w:szCs w:val="18"/>
        </w:rPr>
        <w:t xml:space="preserve"> to </w:t>
      </w:r>
      <w:r w:rsidR="002A3A5D">
        <w:rPr>
          <w:rFonts w:ascii="Atyp Wood" w:hAnsi="Atyp Wood"/>
          <w:sz w:val="16"/>
          <w:szCs w:val="18"/>
        </w:rPr>
        <w:t>E</w:t>
      </w:r>
      <w:r w:rsidR="004A1D44" w:rsidRPr="005649DC">
        <w:rPr>
          <w:rFonts w:ascii="Atyp Wood" w:hAnsi="Atyp Wood"/>
          <w:sz w:val="16"/>
          <w:szCs w:val="18"/>
        </w:rPr>
        <w:t>ligible</w:t>
      </w:r>
      <w:r w:rsidR="004D2BF3" w:rsidRPr="005649DC">
        <w:rPr>
          <w:rFonts w:ascii="Atyp Wood" w:hAnsi="Atyp Wood"/>
          <w:sz w:val="16"/>
          <w:szCs w:val="18"/>
        </w:rPr>
        <w:t xml:space="preserve"> </w:t>
      </w:r>
      <w:r w:rsidR="002A3A5D">
        <w:rPr>
          <w:rFonts w:ascii="Atyp Wood" w:hAnsi="Atyp Wood"/>
          <w:sz w:val="16"/>
          <w:szCs w:val="18"/>
        </w:rPr>
        <w:t>I</w:t>
      </w:r>
      <w:r w:rsidR="004D2BF3" w:rsidRPr="005649DC">
        <w:rPr>
          <w:rFonts w:ascii="Atyp Wood" w:hAnsi="Atyp Wood"/>
          <w:sz w:val="16"/>
          <w:szCs w:val="18"/>
        </w:rPr>
        <w:t xml:space="preserve">nvestors </w:t>
      </w:r>
      <w:r w:rsidR="00F17AA5" w:rsidRPr="005649DC">
        <w:rPr>
          <w:rFonts w:ascii="Atyp Wood" w:hAnsi="Atyp Wood"/>
          <w:sz w:val="16"/>
          <w:szCs w:val="18"/>
        </w:rPr>
        <w:t xml:space="preserve">i.e. </w:t>
      </w:r>
      <w:r w:rsidR="002A3A5D">
        <w:rPr>
          <w:rFonts w:ascii="Atyp Wood" w:hAnsi="Atyp Wood"/>
          <w:sz w:val="16"/>
          <w:szCs w:val="18"/>
        </w:rPr>
        <w:t>P</w:t>
      </w:r>
      <w:r w:rsidR="00F17AA5" w:rsidRPr="005649DC">
        <w:rPr>
          <w:rFonts w:ascii="Atyp Wood" w:hAnsi="Atyp Wood"/>
          <w:sz w:val="16"/>
          <w:szCs w:val="18"/>
        </w:rPr>
        <w:t xml:space="preserve">rofessional or </w:t>
      </w:r>
      <w:r w:rsidR="002A3A5D">
        <w:rPr>
          <w:rFonts w:ascii="Atyp Wood" w:hAnsi="Atyp Wood"/>
          <w:sz w:val="16"/>
          <w:szCs w:val="18"/>
        </w:rPr>
        <w:t>Q</w:t>
      </w:r>
      <w:r w:rsidR="00F17AA5" w:rsidRPr="005649DC">
        <w:rPr>
          <w:rFonts w:ascii="Atyp Wood" w:hAnsi="Atyp Wood"/>
          <w:sz w:val="16"/>
          <w:szCs w:val="18"/>
        </w:rPr>
        <w:t>ualif</w:t>
      </w:r>
      <w:r w:rsidR="002A3A5D">
        <w:rPr>
          <w:rFonts w:ascii="Atyp Wood" w:hAnsi="Atyp Wood"/>
          <w:sz w:val="16"/>
          <w:szCs w:val="18"/>
        </w:rPr>
        <w:t>ying</w:t>
      </w:r>
      <w:r w:rsidR="00F17AA5" w:rsidRPr="005649DC">
        <w:rPr>
          <w:rFonts w:ascii="Atyp Wood" w:hAnsi="Atyp Wood"/>
          <w:sz w:val="16"/>
          <w:szCs w:val="18"/>
        </w:rPr>
        <w:t xml:space="preserve"> </w:t>
      </w:r>
      <w:r w:rsidR="002A3A5D">
        <w:rPr>
          <w:rFonts w:ascii="Atyp Wood" w:hAnsi="Atyp Wood"/>
          <w:sz w:val="16"/>
          <w:szCs w:val="18"/>
        </w:rPr>
        <w:t>I</w:t>
      </w:r>
      <w:r w:rsidR="00F17AA5" w:rsidRPr="005649DC">
        <w:rPr>
          <w:rFonts w:ascii="Atyp Wood" w:hAnsi="Atyp Wood"/>
          <w:sz w:val="16"/>
          <w:szCs w:val="18"/>
        </w:rPr>
        <w:t>nvestors</w:t>
      </w:r>
      <w:r w:rsidR="00F70305">
        <w:rPr>
          <w:rFonts w:ascii="Atyp Wood" w:hAnsi="Atyp Wood"/>
          <w:sz w:val="16"/>
          <w:szCs w:val="18"/>
        </w:rPr>
        <w:t xml:space="preserve"> (</w:t>
      </w:r>
      <w:r w:rsidR="004D2BF3" w:rsidRPr="005649DC">
        <w:rPr>
          <w:rFonts w:ascii="Atyp Wood" w:hAnsi="Atyp Wood"/>
          <w:sz w:val="16"/>
          <w:szCs w:val="18"/>
        </w:rPr>
        <w:t xml:space="preserve">as </w:t>
      </w:r>
      <w:r w:rsidR="00F70305">
        <w:rPr>
          <w:rFonts w:ascii="Atyp Wood" w:hAnsi="Atyp Wood"/>
          <w:sz w:val="16"/>
          <w:szCs w:val="18"/>
        </w:rPr>
        <w:t>specified</w:t>
      </w:r>
      <w:r w:rsidR="004D2BF3" w:rsidRPr="005649DC">
        <w:rPr>
          <w:rFonts w:ascii="Atyp Wood" w:hAnsi="Atyp Wood"/>
          <w:sz w:val="16"/>
          <w:szCs w:val="18"/>
        </w:rPr>
        <w:t xml:space="preserve"> </w:t>
      </w:r>
      <w:r w:rsidR="00F70305">
        <w:rPr>
          <w:rFonts w:ascii="Atyp Wood" w:hAnsi="Atyp Wood"/>
          <w:sz w:val="16"/>
          <w:szCs w:val="18"/>
        </w:rPr>
        <w:t>in</w:t>
      </w:r>
      <w:r w:rsidR="004D2BF3" w:rsidRPr="005649DC">
        <w:rPr>
          <w:rFonts w:ascii="Atyp Wood" w:hAnsi="Atyp Wood"/>
          <w:sz w:val="16"/>
          <w:szCs w:val="18"/>
        </w:rPr>
        <w:t xml:space="preserve"> the </w:t>
      </w:r>
      <w:r w:rsidR="001907BC" w:rsidRPr="005649DC">
        <w:rPr>
          <w:rFonts w:ascii="Atyp Wood" w:hAnsi="Atyp Wood"/>
          <w:sz w:val="16"/>
          <w:szCs w:val="18"/>
        </w:rPr>
        <w:t xml:space="preserve">Offering </w:t>
      </w:r>
      <w:r w:rsidR="004A1D44" w:rsidRPr="005649DC">
        <w:rPr>
          <w:rFonts w:ascii="Atyp Wood" w:hAnsi="Atyp Wood"/>
          <w:sz w:val="16"/>
          <w:szCs w:val="18"/>
        </w:rPr>
        <w:t>M</w:t>
      </w:r>
      <w:r w:rsidR="001907BC" w:rsidRPr="005649DC">
        <w:rPr>
          <w:rFonts w:ascii="Atyp Wood" w:hAnsi="Atyp Wood"/>
          <w:sz w:val="16"/>
          <w:szCs w:val="18"/>
        </w:rPr>
        <w:t xml:space="preserve">emorandum </w:t>
      </w:r>
      <w:r w:rsidR="004A1D44" w:rsidRPr="005649DC">
        <w:rPr>
          <w:rFonts w:ascii="Atyp Wood" w:hAnsi="Atyp Wood"/>
          <w:sz w:val="16"/>
          <w:szCs w:val="18"/>
        </w:rPr>
        <w:t>of the Fund</w:t>
      </w:r>
      <w:r w:rsidR="00F70305">
        <w:rPr>
          <w:rFonts w:ascii="Atyp Wood" w:hAnsi="Atyp Wood"/>
          <w:sz w:val="16"/>
          <w:szCs w:val="18"/>
        </w:rPr>
        <w:t>)</w:t>
      </w:r>
      <w:r w:rsidR="00807D73" w:rsidRPr="005649DC">
        <w:rPr>
          <w:rFonts w:ascii="Atyp Wood" w:hAnsi="Atyp Wood"/>
          <w:sz w:val="16"/>
          <w:szCs w:val="18"/>
        </w:rPr>
        <w:t xml:space="preserve">. </w:t>
      </w:r>
    </w:p>
    <w:p w14:paraId="5EA1614B" w14:textId="706ADAC4" w:rsidR="00807D73" w:rsidRPr="005649DC" w:rsidRDefault="006A779D" w:rsidP="00E911BD">
      <w:pPr>
        <w:pStyle w:val="Article2"/>
        <w:keepNext/>
        <w:tabs>
          <w:tab w:val="clear" w:pos="851"/>
          <w:tab w:val="num" w:pos="709"/>
        </w:tabs>
        <w:spacing w:before="120" w:after="0" w:line="240" w:lineRule="auto"/>
        <w:ind w:left="706" w:hanging="706"/>
        <w:jc w:val="both"/>
        <w:rPr>
          <w:rFonts w:ascii="Atyp Wood" w:hAnsi="Atyp Wood"/>
          <w:b/>
          <w:color w:val="0F3738" w:themeColor="accent1"/>
          <w:sz w:val="16"/>
          <w:szCs w:val="18"/>
        </w:rPr>
      </w:pPr>
      <w:r w:rsidRPr="005649DC">
        <w:rPr>
          <w:rFonts w:ascii="Atyp Wood" w:hAnsi="Atyp Wood"/>
          <w:b/>
          <w:color w:val="0F3738" w:themeColor="accent1"/>
          <w:sz w:val="16"/>
          <w:szCs w:val="18"/>
        </w:rPr>
        <w:t>Duration period</w:t>
      </w:r>
      <w:r w:rsidR="00807D73" w:rsidRPr="005649DC">
        <w:rPr>
          <w:rFonts w:ascii="Atyp Wood" w:hAnsi="Atyp Wood"/>
          <w:b/>
          <w:color w:val="0F3738" w:themeColor="accent1"/>
          <w:sz w:val="16"/>
          <w:szCs w:val="18"/>
        </w:rPr>
        <w:t xml:space="preserve"> </w:t>
      </w:r>
    </w:p>
    <w:p w14:paraId="701E74D3" w14:textId="108C5949" w:rsidR="00807D73" w:rsidRPr="005649DC" w:rsidRDefault="005A614F" w:rsidP="00E911BD">
      <w:pPr>
        <w:pStyle w:val="Article2"/>
        <w:numPr>
          <w:ilvl w:val="0"/>
          <w:numId w:val="0"/>
        </w:numPr>
        <w:spacing w:after="0" w:line="240" w:lineRule="auto"/>
        <w:ind w:left="709"/>
        <w:jc w:val="both"/>
        <w:rPr>
          <w:rFonts w:ascii="Atyp Wood" w:hAnsi="Atyp Wood"/>
          <w:sz w:val="16"/>
          <w:szCs w:val="18"/>
        </w:rPr>
      </w:pPr>
      <w:r w:rsidRPr="005649DC">
        <w:rPr>
          <w:rFonts w:ascii="Atyp Wood" w:hAnsi="Atyp Wood"/>
          <w:sz w:val="16"/>
          <w:szCs w:val="18"/>
        </w:rPr>
        <w:t xml:space="preserve">The Fund is established for an indefinite period and there is no maturity date. </w:t>
      </w:r>
    </w:p>
    <w:p w14:paraId="5B74C926" w14:textId="21DE7309" w:rsidR="00807D73" w:rsidRPr="005649DC" w:rsidRDefault="000F0C44" w:rsidP="000F0C44">
      <w:pPr>
        <w:pStyle w:val="Article2"/>
        <w:numPr>
          <w:ilvl w:val="0"/>
          <w:numId w:val="0"/>
        </w:numPr>
        <w:spacing w:after="0" w:line="240" w:lineRule="auto"/>
        <w:ind w:left="709"/>
        <w:jc w:val="both"/>
        <w:rPr>
          <w:rFonts w:ascii="Atyp Wood" w:hAnsi="Atyp Wood"/>
          <w:sz w:val="16"/>
          <w:szCs w:val="18"/>
        </w:rPr>
      </w:pPr>
      <w:r w:rsidRPr="005649DC">
        <w:rPr>
          <w:rFonts w:ascii="Atyp Wood" w:hAnsi="Atyp Wood"/>
          <w:sz w:val="16"/>
          <w:szCs w:val="18"/>
        </w:rPr>
        <w:t xml:space="preserve">Investment in the </w:t>
      </w:r>
      <w:proofErr w:type="spellStart"/>
      <w:r w:rsidRPr="005649DC">
        <w:rPr>
          <w:rFonts w:ascii="Atyp Wood" w:hAnsi="Atyp Wood"/>
          <w:sz w:val="16"/>
          <w:szCs w:val="18"/>
        </w:rPr>
        <w:t>Subfund</w:t>
      </w:r>
      <w:proofErr w:type="spellEnd"/>
      <w:r w:rsidRPr="005649DC">
        <w:rPr>
          <w:rFonts w:ascii="Atyp Wood" w:hAnsi="Atyp Wood"/>
          <w:sz w:val="16"/>
          <w:szCs w:val="18"/>
        </w:rPr>
        <w:t xml:space="preserve"> is subject to a seven (7) year</w:t>
      </w:r>
      <w:r w:rsidR="00F70305">
        <w:rPr>
          <w:rFonts w:ascii="Atyp Wood" w:hAnsi="Atyp Wood"/>
          <w:sz w:val="16"/>
          <w:szCs w:val="18"/>
        </w:rPr>
        <w:t>s</w:t>
      </w:r>
      <w:r w:rsidRPr="005649DC">
        <w:rPr>
          <w:rFonts w:ascii="Atyp Wood" w:hAnsi="Atyp Wood"/>
          <w:sz w:val="16"/>
          <w:szCs w:val="18"/>
        </w:rPr>
        <w:t xml:space="preserve"> lock-in period from date of subscription during which the investors will not be allowed to redeem part of or all their investment. After the expiry of the lock-in period, redemption of shares is allowed on the first business day following the valuation day (31</w:t>
      </w:r>
      <w:r w:rsidRPr="005649DC">
        <w:rPr>
          <w:rFonts w:ascii="Atyp Wood" w:hAnsi="Atyp Wood"/>
          <w:sz w:val="16"/>
          <w:szCs w:val="18"/>
          <w:vertAlign w:val="superscript"/>
        </w:rPr>
        <w:t>st</w:t>
      </w:r>
      <w:r w:rsidRPr="005649DC">
        <w:rPr>
          <w:rFonts w:ascii="Atyp Wood" w:hAnsi="Atyp Wood"/>
          <w:sz w:val="16"/>
          <w:szCs w:val="18"/>
        </w:rPr>
        <w:t xml:space="preserve"> of December). Investors must follow the application procedure specified in the part “Redemption Procedure” of the section entitled "Buying and Selling” of the Offering Memorandum of the Fund</w:t>
      </w:r>
      <w:r w:rsidR="003D48B1">
        <w:rPr>
          <w:rFonts w:ascii="Atyp Wood" w:hAnsi="Atyp Wood"/>
          <w:sz w:val="16"/>
          <w:szCs w:val="18"/>
        </w:rPr>
        <w:t>, which is subject to “Redemption Notice Period” as defined therein</w:t>
      </w:r>
      <w:r w:rsidRPr="005649DC">
        <w:rPr>
          <w:rFonts w:ascii="Atyp Wood" w:hAnsi="Atyp Wood"/>
          <w:sz w:val="16"/>
          <w:szCs w:val="18"/>
        </w:rPr>
        <w:t>.</w:t>
      </w:r>
      <w:r w:rsidR="00F17AA5" w:rsidRPr="005649DC">
        <w:rPr>
          <w:rFonts w:ascii="Atyp Wood" w:hAnsi="Atyp Wood"/>
          <w:sz w:val="16"/>
          <w:szCs w:val="18"/>
        </w:rPr>
        <w:t xml:space="preserve"> Shares may be subject to mandatory redemption specified in the part "Mandatory Redemption” of the Offering Supplement of the </w:t>
      </w:r>
      <w:proofErr w:type="spellStart"/>
      <w:r w:rsidR="00F17AA5" w:rsidRPr="005649DC">
        <w:rPr>
          <w:rFonts w:ascii="Atyp Wood" w:hAnsi="Atyp Wood"/>
          <w:sz w:val="16"/>
          <w:szCs w:val="18"/>
        </w:rPr>
        <w:t>Subfund</w:t>
      </w:r>
      <w:proofErr w:type="spellEnd"/>
      <w:r w:rsidR="00F17AA5" w:rsidRPr="005649DC">
        <w:rPr>
          <w:rFonts w:ascii="Atyp Wood" w:hAnsi="Atyp Wood"/>
          <w:sz w:val="16"/>
          <w:szCs w:val="18"/>
        </w:rPr>
        <w:t xml:space="preserve">. </w:t>
      </w:r>
    </w:p>
    <w:p w14:paraId="2A559272" w14:textId="66DBD45A" w:rsidR="00807D73" w:rsidRPr="005649DC" w:rsidRDefault="00BB0D5C" w:rsidP="00BD2078">
      <w:pPr>
        <w:pStyle w:val="Article2"/>
        <w:keepNext/>
        <w:tabs>
          <w:tab w:val="clear" w:pos="851"/>
          <w:tab w:val="num" w:pos="709"/>
        </w:tabs>
        <w:spacing w:before="120" w:after="0" w:line="240" w:lineRule="auto"/>
        <w:ind w:left="706" w:hanging="706"/>
        <w:jc w:val="both"/>
        <w:rPr>
          <w:rFonts w:ascii="Atyp Wood" w:hAnsi="Atyp Wood"/>
          <w:b/>
          <w:color w:val="0F3738" w:themeColor="accent1"/>
          <w:sz w:val="16"/>
          <w:szCs w:val="18"/>
        </w:rPr>
      </w:pPr>
      <w:r w:rsidRPr="005649DC">
        <w:rPr>
          <w:rFonts w:ascii="Atyp Wood" w:hAnsi="Atyp Wood"/>
          <w:b/>
          <w:color w:val="0F3738" w:themeColor="accent1"/>
          <w:sz w:val="16"/>
          <w:szCs w:val="18"/>
        </w:rPr>
        <w:t>Investment Objective</w:t>
      </w:r>
    </w:p>
    <w:p w14:paraId="299D291B" w14:textId="5A3D2A74" w:rsidR="00EF6AC8" w:rsidRPr="005649DC" w:rsidRDefault="00BD2078" w:rsidP="00F17AA5">
      <w:pPr>
        <w:pStyle w:val="Article2"/>
        <w:numPr>
          <w:ilvl w:val="0"/>
          <w:numId w:val="0"/>
        </w:numPr>
        <w:spacing w:after="0" w:line="240" w:lineRule="auto"/>
        <w:ind w:left="709"/>
        <w:jc w:val="both"/>
        <w:rPr>
          <w:rFonts w:ascii="Atyp Wood" w:hAnsi="Atyp Wood"/>
          <w:iCs/>
          <w:sz w:val="16"/>
          <w:szCs w:val="18"/>
        </w:rPr>
      </w:pPr>
      <w:r w:rsidRPr="005649DC">
        <w:rPr>
          <w:rFonts w:ascii="Atyp Wood" w:hAnsi="Atyp Wood"/>
          <w:iCs/>
          <w:sz w:val="16"/>
          <w:szCs w:val="18"/>
        </w:rPr>
        <w:t xml:space="preserve">The </w:t>
      </w:r>
      <w:proofErr w:type="gramStart"/>
      <w:r w:rsidRPr="005649DC">
        <w:rPr>
          <w:rFonts w:ascii="Atyp Wood" w:hAnsi="Atyp Wood"/>
          <w:iCs/>
          <w:sz w:val="16"/>
          <w:szCs w:val="18"/>
        </w:rPr>
        <w:t>investment objective</w:t>
      </w:r>
      <w:proofErr w:type="gramEnd"/>
      <w:r w:rsidRPr="005649DC">
        <w:rPr>
          <w:rFonts w:ascii="Atyp Wood" w:hAnsi="Atyp Wood"/>
          <w:iCs/>
          <w:sz w:val="16"/>
          <w:szCs w:val="18"/>
        </w:rPr>
        <w:t xml:space="preserve"> of the </w:t>
      </w:r>
      <w:proofErr w:type="spellStart"/>
      <w:r w:rsidR="00F17AA5" w:rsidRPr="005649DC">
        <w:rPr>
          <w:rFonts w:ascii="Atyp Wood" w:hAnsi="Atyp Wood"/>
          <w:iCs/>
          <w:sz w:val="16"/>
          <w:szCs w:val="18"/>
        </w:rPr>
        <w:t>Subfund</w:t>
      </w:r>
      <w:proofErr w:type="spellEnd"/>
      <w:r w:rsidRPr="005649DC">
        <w:rPr>
          <w:rFonts w:ascii="Atyp Wood" w:hAnsi="Atyp Wood"/>
          <w:iCs/>
          <w:sz w:val="16"/>
          <w:szCs w:val="18"/>
        </w:rPr>
        <w:t xml:space="preserve"> is to preserve the capital of the shareholders of the </w:t>
      </w:r>
      <w:proofErr w:type="spellStart"/>
      <w:r w:rsidR="00F17AA5" w:rsidRPr="005649DC">
        <w:rPr>
          <w:rFonts w:ascii="Atyp Wood" w:hAnsi="Atyp Wood"/>
          <w:iCs/>
          <w:sz w:val="16"/>
          <w:szCs w:val="18"/>
        </w:rPr>
        <w:t>Subf</w:t>
      </w:r>
      <w:r w:rsidRPr="005649DC">
        <w:rPr>
          <w:rFonts w:ascii="Atyp Wood" w:hAnsi="Atyp Wood"/>
          <w:iCs/>
          <w:sz w:val="16"/>
          <w:szCs w:val="18"/>
        </w:rPr>
        <w:t>und</w:t>
      </w:r>
      <w:proofErr w:type="spellEnd"/>
      <w:r w:rsidRPr="005649DC">
        <w:rPr>
          <w:rFonts w:ascii="Atyp Wood" w:hAnsi="Atyp Wood"/>
          <w:iCs/>
          <w:sz w:val="16"/>
          <w:szCs w:val="18"/>
        </w:rPr>
        <w:t xml:space="preserve"> and to achieve </w:t>
      </w:r>
      <w:proofErr w:type="gramStart"/>
      <w:r w:rsidR="005649DC" w:rsidRPr="005649DC">
        <w:rPr>
          <w:rFonts w:ascii="Atyp Wood" w:hAnsi="Atyp Wood"/>
          <w:iCs/>
          <w:sz w:val="16"/>
          <w:szCs w:val="18"/>
        </w:rPr>
        <w:t>medium</w:t>
      </w:r>
      <w:r w:rsidR="005649DC">
        <w:rPr>
          <w:rFonts w:ascii="Atyp Wood" w:hAnsi="Atyp Wood"/>
          <w:iCs/>
          <w:sz w:val="16"/>
          <w:szCs w:val="18"/>
        </w:rPr>
        <w:t xml:space="preserve"> </w:t>
      </w:r>
      <w:r w:rsidR="005649DC" w:rsidRPr="005649DC">
        <w:rPr>
          <w:rFonts w:ascii="Atyp Wood" w:hAnsi="Atyp Wood"/>
          <w:iCs/>
          <w:sz w:val="16"/>
          <w:szCs w:val="18"/>
        </w:rPr>
        <w:t>to</w:t>
      </w:r>
      <w:r w:rsidR="005649DC">
        <w:rPr>
          <w:rFonts w:ascii="Atyp Wood" w:hAnsi="Atyp Wood"/>
          <w:iCs/>
          <w:sz w:val="16"/>
          <w:szCs w:val="18"/>
        </w:rPr>
        <w:t xml:space="preserve"> long</w:t>
      </w:r>
      <w:proofErr w:type="gramEnd"/>
      <w:r w:rsidRPr="005649DC">
        <w:rPr>
          <w:rFonts w:ascii="Atyp Wood" w:hAnsi="Atyp Wood"/>
          <w:iCs/>
          <w:sz w:val="16"/>
          <w:szCs w:val="18"/>
        </w:rPr>
        <w:t>-term capital appreciation.</w:t>
      </w:r>
      <w:r w:rsidR="00F17AA5" w:rsidRPr="005649DC">
        <w:t xml:space="preserve"> </w:t>
      </w:r>
      <w:r w:rsidR="00F17AA5" w:rsidRPr="005649DC">
        <w:rPr>
          <w:rFonts w:ascii="Atyp Wood" w:hAnsi="Atyp Wood"/>
          <w:iCs/>
          <w:sz w:val="16"/>
          <w:szCs w:val="18"/>
        </w:rPr>
        <w:t xml:space="preserve">The </w:t>
      </w:r>
      <w:proofErr w:type="spellStart"/>
      <w:r w:rsidR="00F17AA5" w:rsidRPr="005649DC">
        <w:rPr>
          <w:rFonts w:ascii="Atyp Wood" w:hAnsi="Atyp Wood"/>
          <w:iCs/>
          <w:sz w:val="16"/>
          <w:szCs w:val="18"/>
        </w:rPr>
        <w:t>Subfund</w:t>
      </w:r>
      <w:proofErr w:type="spellEnd"/>
      <w:r w:rsidR="00F17AA5" w:rsidRPr="005649DC">
        <w:rPr>
          <w:rFonts w:ascii="Atyp Wood" w:hAnsi="Atyp Wood"/>
          <w:iCs/>
          <w:sz w:val="16"/>
          <w:szCs w:val="18"/>
        </w:rPr>
        <w:t xml:space="preserve"> will strive to attain its investment objective by investing in unlisted equities issued by companies that conduct </w:t>
      </w:r>
      <w:proofErr w:type="gramStart"/>
      <w:r w:rsidR="00F17AA5" w:rsidRPr="005649DC">
        <w:rPr>
          <w:rFonts w:ascii="Atyp Wood" w:hAnsi="Atyp Wood"/>
          <w:iCs/>
          <w:sz w:val="16"/>
          <w:szCs w:val="18"/>
        </w:rPr>
        <w:t>the majority of</w:t>
      </w:r>
      <w:proofErr w:type="gramEnd"/>
      <w:r w:rsidR="00F17AA5" w:rsidRPr="005649DC">
        <w:rPr>
          <w:rFonts w:ascii="Atyp Wood" w:hAnsi="Atyp Wood"/>
          <w:iCs/>
          <w:sz w:val="16"/>
          <w:szCs w:val="18"/>
        </w:rPr>
        <w:t xml:space="preserve"> their business activities in waste management. The </w:t>
      </w:r>
      <w:proofErr w:type="spellStart"/>
      <w:r w:rsidR="00F17AA5" w:rsidRPr="005649DC">
        <w:rPr>
          <w:rFonts w:ascii="Atyp Wood" w:hAnsi="Atyp Wood"/>
          <w:iCs/>
          <w:sz w:val="16"/>
          <w:szCs w:val="18"/>
        </w:rPr>
        <w:t>Subfund</w:t>
      </w:r>
      <w:proofErr w:type="spellEnd"/>
      <w:r w:rsidR="00F17AA5" w:rsidRPr="005649DC">
        <w:rPr>
          <w:rFonts w:ascii="Atyp Wood" w:hAnsi="Atyp Wood"/>
          <w:iCs/>
          <w:sz w:val="16"/>
          <w:szCs w:val="18"/>
        </w:rPr>
        <w:t xml:space="preserve"> has no geographical bias and may from time to time be fully invested in one asset.</w:t>
      </w:r>
      <w:bookmarkStart w:id="1" w:name="_Hlk190346604"/>
    </w:p>
    <w:bookmarkEnd w:id="1"/>
    <w:p w14:paraId="5E3F00ED" w14:textId="38812131" w:rsidR="00F17AA5" w:rsidRPr="005649DC" w:rsidRDefault="005649DC" w:rsidP="005649DC">
      <w:pPr>
        <w:pStyle w:val="Article2"/>
        <w:numPr>
          <w:ilvl w:val="0"/>
          <w:numId w:val="0"/>
        </w:numPr>
        <w:spacing w:after="0" w:line="240" w:lineRule="auto"/>
        <w:ind w:left="709"/>
        <w:jc w:val="both"/>
        <w:rPr>
          <w:rFonts w:ascii="Atyp Wood" w:hAnsi="Atyp Wood"/>
          <w:iCs/>
          <w:sz w:val="16"/>
          <w:szCs w:val="18"/>
        </w:rPr>
      </w:pPr>
      <w:r w:rsidRPr="005649DC">
        <w:rPr>
          <w:rFonts w:ascii="Atyp Wood" w:hAnsi="Atyp Wood"/>
          <w:iCs/>
          <w:sz w:val="16"/>
          <w:szCs w:val="18"/>
        </w:rPr>
        <w:t>The Fund has conferred on the Investment Manager the necessary flexibility to exploit a</w:t>
      </w:r>
      <w:r>
        <w:rPr>
          <w:rFonts w:ascii="Atyp Wood" w:hAnsi="Atyp Wood"/>
          <w:iCs/>
          <w:sz w:val="16"/>
          <w:szCs w:val="18"/>
        </w:rPr>
        <w:t xml:space="preserve"> </w:t>
      </w:r>
      <w:r w:rsidRPr="005649DC">
        <w:rPr>
          <w:rFonts w:ascii="Atyp Wood" w:hAnsi="Atyp Wood"/>
          <w:iCs/>
          <w:sz w:val="16"/>
          <w:szCs w:val="18"/>
        </w:rPr>
        <w:t>very wide range of investment opportunities as they arise. The Investment Manager will</w:t>
      </w:r>
      <w:r>
        <w:rPr>
          <w:rFonts w:ascii="Atyp Wood" w:hAnsi="Atyp Wood"/>
          <w:iCs/>
          <w:sz w:val="16"/>
          <w:szCs w:val="18"/>
        </w:rPr>
        <w:t xml:space="preserve"> </w:t>
      </w:r>
      <w:r w:rsidRPr="005649DC">
        <w:rPr>
          <w:rFonts w:ascii="Atyp Wood" w:hAnsi="Atyp Wood"/>
          <w:iCs/>
          <w:sz w:val="16"/>
          <w:szCs w:val="18"/>
        </w:rPr>
        <w:t>identify suitable investment opportunities, evaluate their risk and profit potential, and</w:t>
      </w:r>
      <w:r>
        <w:rPr>
          <w:rFonts w:ascii="Atyp Wood" w:hAnsi="Atyp Wood"/>
          <w:iCs/>
          <w:sz w:val="16"/>
          <w:szCs w:val="18"/>
        </w:rPr>
        <w:t xml:space="preserve"> </w:t>
      </w:r>
      <w:r w:rsidRPr="005649DC">
        <w:rPr>
          <w:rFonts w:ascii="Atyp Wood" w:hAnsi="Atyp Wood"/>
          <w:iCs/>
          <w:sz w:val="16"/>
          <w:szCs w:val="18"/>
        </w:rPr>
        <w:t>invest when it deems appropriate. Investment decisions will be based on analysis and</w:t>
      </w:r>
      <w:r>
        <w:rPr>
          <w:rFonts w:ascii="Atyp Wood" w:hAnsi="Atyp Wood"/>
          <w:iCs/>
          <w:sz w:val="16"/>
          <w:szCs w:val="18"/>
        </w:rPr>
        <w:t xml:space="preserve"> </w:t>
      </w:r>
      <w:r w:rsidRPr="005649DC">
        <w:rPr>
          <w:rFonts w:ascii="Atyp Wood" w:hAnsi="Atyp Wood"/>
          <w:iCs/>
          <w:sz w:val="16"/>
          <w:szCs w:val="18"/>
        </w:rPr>
        <w:t xml:space="preserve">research, </w:t>
      </w:r>
      <w:r w:rsidR="00500BFE" w:rsidRPr="005649DC">
        <w:rPr>
          <w:rFonts w:ascii="Atyp Wood" w:hAnsi="Atyp Wood"/>
          <w:iCs/>
          <w:sz w:val="16"/>
          <w:szCs w:val="18"/>
        </w:rPr>
        <w:t>considering</w:t>
      </w:r>
      <w:r w:rsidRPr="005649DC">
        <w:rPr>
          <w:rFonts w:ascii="Atyp Wood" w:hAnsi="Atyp Wood"/>
          <w:iCs/>
          <w:sz w:val="16"/>
          <w:szCs w:val="18"/>
        </w:rPr>
        <w:t>, among other factors, cash flow and the multiple of</w:t>
      </w:r>
      <w:r>
        <w:rPr>
          <w:rFonts w:ascii="Atyp Wood" w:hAnsi="Atyp Wood"/>
          <w:iCs/>
          <w:sz w:val="16"/>
          <w:szCs w:val="18"/>
        </w:rPr>
        <w:t xml:space="preserve"> </w:t>
      </w:r>
      <w:r w:rsidRPr="005649DC">
        <w:rPr>
          <w:rFonts w:ascii="Atyp Wood" w:hAnsi="Atyp Wood"/>
          <w:iCs/>
          <w:sz w:val="16"/>
          <w:szCs w:val="18"/>
        </w:rPr>
        <w:t>earnings. Each prospective security will be examined separately. The potential targets for</w:t>
      </w:r>
      <w:r>
        <w:rPr>
          <w:rFonts w:ascii="Atyp Wood" w:hAnsi="Atyp Wood"/>
          <w:iCs/>
          <w:sz w:val="16"/>
          <w:szCs w:val="18"/>
        </w:rPr>
        <w:t xml:space="preserve"> </w:t>
      </w:r>
      <w:r w:rsidRPr="005649DC">
        <w:rPr>
          <w:rFonts w:ascii="Atyp Wood" w:hAnsi="Atyp Wood"/>
          <w:iCs/>
          <w:sz w:val="16"/>
          <w:szCs w:val="18"/>
        </w:rPr>
        <w:t xml:space="preserve">acquisition by the </w:t>
      </w:r>
      <w:proofErr w:type="spellStart"/>
      <w:r>
        <w:rPr>
          <w:rFonts w:ascii="Atyp Wood" w:hAnsi="Atyp Wood"/>
          <w:iCs/>
          <w:sz w:val="16"/>
          <w:szCs w:val="18"/>
        </w:rPr>
        <w:t>Subf</w:t>
      </w:r>
      <w:r w:rsidRPr="005649DC">
        <w:rPr>
          <w:rFonts w:ascii="Atyp Wood" w:hAnsi="Atyp Wood"/>
          <w:iCs/>
          <w:sz w:val="16"/>
          <w:szCs w:val="18"/>
        </w:rPr>
        <w:t>und</w:t>
      </w:r>
      <w:proofErr w:type="spellEnd"/>
      <w:r w:rsidRPr="005649DC">
        <w:rPr>
          <w:rFonts w:ascii="Atyp Wood" w:hAnsi="Atyp Wood"/>
          <w:iCs/>
          <w:sz w:val="16"/>
          <w:szCs w:val="18"/>
        </w:rPr>
        <w:t xml:space="preserve"> may also include companies which are currently managed by</w:t>
      </w:r>
      <w:r>
        <w:rPr>
          <w:rFonts w:ascii="Atyp Wood" w:hAnsi="Atyp Wood"/>
          <w:iCs/>
          <w:sz w:val="16"/>
          <w:szCs w:val="18"/>
        </w:rPr>
        <w:t xml:space="preserve"> the </w:t>
      </w:r>
      <w:r w:rsidRPr="005649DC">
        <w:rPr>
          <w:rFonts w:ascii="Atyp Wood" w:hAnsi="Atyp Wood"/>
          <w:iCs/>
          <w:sz w:val="16"/>
          <w:szCs w:val="18"/>
        </w:rPr>
        <w:t>Investment Manager.</w:t>
      </w:r>
    </w:p>
    <w:p w14:paraId="23677C4C" w14:textId="54E88CD9" w:rsidR="0057552D" w:rsidRPr="005649DC" w:rsidRDefault="006717CB" w:rsidP="006717CB">
      <w:pPr>
        <w:pStyle w:val="Article2"/>
        <w:numPr>
          <w:ilvl w:val="0"/>
          <w:numId w:val="0"/>
        </w:numPr>
        <w:spacing w:after="0" w:line="240" w:lineRule="auto"/>
        <w:ind w:left="709"/>
        <w:jc w:val="both"/>
        <w:rPr>
          <w:rFonts w:ascii="Atyp Wood" w:hAnsi="Atyp Wood"/>
          <w:iCs/>
          <w:sz w:val="16"/>
          <w:szCs w:val="18"/>
        </w:rPr>
      </w:pPr>
      <w:r w:rsidRPr="006717CB">
        <w:rPr>
          <w:rFonts w:ascii="Atyp Wood" w:hAnsi="Atyp Wood"/>
          <w:iCs/>
          <w:sz w:val="16"/>
          <w:szCs w:val="18"/>
        </w:rPr>
        <w:t xml:space="preserve">The </w:t>
      </w:r>
      <w:r w:rsidR="00F70305">
        <w:rPr>
          <w:rFonts w:ascii="Atyp Wood" w:hAnsi="Atyp Wood"/>
          <w:iCs/>
          <w:sz w:val="16"/>
          <w:szCs w:val="18"/>
        </w:rPr>
        <w:t xml:space="preserve">investment shares of the </w:t>
      </w:r>
      <w:proofErr w:type="spellStart"/>
      <w:r w:rsidR="00F70305">
        <w:rPr>
          <w:rFonts w:ascii="Atyp Wood" w:hAnsi="Atyp Wood"/>
          <w:iCs/>
          <w:sz w:val="16"/>
          <w:szCs w:val="18"/>
        </w:rPr>
        <w:t>Subfund</w:t>
      </w:r>
      <w:proofErr w:type="spellEnd"/>
      <w:r w:rsidRPr="006717CB">
        <w:rPr>
          <w:rFonts w:ascii="Atyp Wood" w:hAnsi="Atyp Wood"/>
          <w:iCs/>
          <w:sz w:val="16"/>
          <w:szCs w:val="18"/>
        </w:rPr>
        <w:t xml:space="preserve"> are ordinary shares, freely transferable and, unless otherwise stated,</w:t>
      </w:r>
      <w:r>
        <w:rPr>
          <w:rFonts w:ascii="Atyp Wood" w:hAnsi="Atyp Wood"/>
          <w:iCs/>
          <w:sz w:val="16"/>
          <w:szCs w:val="18"/>
        </w:rPr>
        <w:t xml:space="preserve"> </w:t>
      </w:r>
      <w:r w:rsidRPr="006717CB">
        <w:rPr>
          <w:rFonts w:ascii="Atyp Wood" w:hAnsi="Atyp Wood"/>
          <w:iCs/>
          <w:sz w:val="16"/>
          <w:szCs w:val="18"/>
        </w:rPr>
        <w:t xml:space="preserve">enjoy equal rights participating equally in the profits of the </w:t>
      </w:r>
      <w:proofErr w:type="spellStart"/>
      <w:r>
        <w:rPr>
          <w:rFonts w:ascii="Atyp Wood" w:hAnsi="Atyp Wood"/>
          <w:iCs/>
          <w:sz w:val="16"/>
          <w:szCs w:val="18"/>
        </w:rPr>
        <w:t>Subfund</w:t>
      </w:r>
      <w:proofErr w:type="spellEnd"/>
      <w:r w:rsidRPr="006717CB">
        <w:rPr>
          <w:rFonts w:ascii="Atyp Wood" w:hAnsi="Atyp Wood"/>
          <w:iCs/>
          <w:sz w:val="16"/>
          <w:szCs w:val="18"/>
        </w:rPr>
        <w:t xml:space="preserve">. There are two classes of shares issued by the </w:t>
      </w:r>
      <w:proofErr w:type="spellStart"/>
      <w:r w:rsidRPr="006717CB">
        <w:rPr>
          <w:rFonts w:ascii="Atyp Wood" w:hAnsi="Atyp Wood"/>
          <w:iCs/>
          <w:sz w:val="16"/>
          <w:szCs w:val="18"/>
        </w:rPr>
        <w:t>Subfund</w:t>
      </w:r>
      <w:proofErr w:type="spellEnd"/>
      <w:r w:rsidRPr="006717CB">
        <w:rPr>
          <w:rFonts w:ascii="Atyp Wood" w:hAnsi="Atyp Wood"/>
          <w:iCs/>
          <w:sz w:val="16"/>
          <w:szCs w:val="18"/>
        </w:rPr>
        <w:t>,</w:t>
      </w:r>
      <w:r w:rsidR="003D48B1">
        <w:rPr>
          <w:rFonts w:ascii="Atyp Wood" w:hAnsi="Atyp Wood"/>
          <w:iCs/>
          <w:sz w:val="16"/>
          <w:szCs w:val="18"/>
        </w:rPr>
        <w:t xml:space="preserve"> A</w:t>
      </w:r>
      <w:r w:rsidRPr="006717CB">
        <w:rPr>
          <w:rFonts w:ascii="Atyp Wood" w:hAnsi="Atyp Wood"/>
          <w:iCs/>
          <w:sz w:val="16"/>
          <w:szCs w:val="18"/>
        </w:rPr>
        <w:t>ccumulator</w:t>
      </w:r>
      <w:r w:rsidR="003D48B1">
        <w:rPr>
          <w:rFonts w:ascii="Atyp Wood" w:hAnsi="Atyp Wood"/>
          <w:iCs/>
          <w:sz w:val="16"/>
          <w:szCs w:val="18"/>
        </w:rPr>
        <w:t xml:space="preserve"> Share Class</w:t>
      </w:r>
      <w:r w:rsidRPr="006717CB">
        <w:rPr>
          <w:rFonts w:ascii="Atyp Wood" w:hAnsi="Atyp Wood"/>
          <w:iCs/>
          <w:sz w:val="16"/>
          <w:szCs w:val="18"/>
        </w:rPr>
        <w:t xml:space="preserve"> and </w:t>
      </w:r>
      <w:r w:rsidR="003D48B1">
        <w:rPr>
          <w:rFonts w:ascii="Atyp Wood" w:hAnsi="Atyp Wood"/>
          <w:iCs/>
          <w:sz w:val="16"/>
          <w:szCs w:val="18"/>
        </w:rPr>
        <w:t>D</w:t>
      </w:r>
      <w:r w:rsidRPr="006717CB">
        <w:rPr>
          <w:rFonts w:ascii="Atyp Wood" w:hAnsi="Atyp Wood"/>
          <w:iCs/>
          <w:sz w:val="16"/>
          <w:szCs w:val="18"/>
        </w:rPr>
        <w:t>istributor</w:t>
      </w:r>
      <w:r w:rsidR="003D48B1">
        <w:rPr>
          <w:rFonts w:ascii="Atyp Wood" w:hAnsi="Atyp Wood"/>
          <w:iCs/>
          <w:sz w:val="16"/>
          <w:szCs w:val="18"/>
        </w:rPr>
        <w:t xml:space="preserve"> Share Class</w:t>
      </w:r>
      <w:r>
        <w:rPr>
          <w:rFonts w:ascii="Atyp Wood" w:hAnsi="Atyp Wood"/>
          <w:iCs/>
          <w:sz w:val="16"/>
          <w:szCs w:val="18"/>
        </w:rPr>
        <w:t>.</w:t>
      </w:r>
      <w:r w:rsidRPr="006717CB">
        <w:rPr>
          <w:rFonts w:ascii="Atyp Wood" w:hAnsi="Atyp Wood"/>
          <w:iCs/>
          <w:sz w:val="16"/>
          <w:szCs w:val="18"/>
        </w:rPr>
        <w:t xml:space="preserve"> The </w:t>
      </w:r>
      <w:r>
        <w:rPr>
          <w:rFonts w:ascii="Atyp Wood" w:hAnsi="Atyp Wood"/>
          <w:iCs/>
          <w:sz w:val="16"/>
          <w:szCs w:val="18"/>
        </w:rPr>
        <w:t>Fund</w:t>
      </w:r>
      <w:r w:rsidRPr="006717CB">
        <w:rPr>
          <w:rFonts w:ascii="Atyp Wood" w:hAnsi="Atyp Wood"/>
          <w:iCs/>
          <w:sz w:val="16"/>
          <w:szCs w:val="18"/>
        </w:rPr>
        <w:t xml:space="preserve"> may</w:t>
      </w:r>
      <w:r>
        <w:rPr>
          <w:rFonts w:ascii="Atyp Wood" w:hAnsi="Atyp Wood"/>
          <w:iCs/>
          <w:sz w:val="16"/>
          <w:szCs w:val="18"/>
        </w:rPr>
        <w:t xml:space="preserve"> </w:t>
      </w:r>
      <w:r w:rsidRPr="006717CB">
        <w:rPr>
          <w:rFonts w:ascii="Atyp Wood" w:hAnsi="Atyp Wood"/>
          <w:iCs/>
          <w:sz w:val="16"/>
          <w:szCs w:val="18"/>
        </w:rPr>
        <w:t xml:space="preserve">distribute dividends to the </w:t>
      </w:r>
      <w:r w:rsidR="003D48B1">
        <w:rPr>
          <w:rFonts w:ascii="Atyp Wood" w:hAnsi="Atyp Wood"/>
          <w:iCs/>
          <w:sz w:val="16"/>
          <w:szCs w:val="18"/>
        </w:rPr>
        <w:t>D</w:t>
      </w:r>
      <w:r w:rsidRPr="006717CB">
        <w:rPr>
          <w:rFonts w:ascii="Atyp Wood" w:hAnsi="Atyp Wood"/>
          <w:iCs/>
          <w:sz w:val="16"/>
          <w:szCs w:val="18"/>
        </w:rPr>
        <w:t xml:space="preserve">istributor </w:t>
      </w:r>
      <w:r w:rsidR="003D48B1">
        <w:rPr>
          <w:rFonts w:ascii="Atyp Wood" w:hAnsi="Atyp Wood"/>
          <w:iCs/>
          <w:sz w:val="16"/>
          <w:szCs w:val="18"/>
        </w:rPr>
        <w:t>S</w:t>
      </w:r>
      <w:r w:rsidRPr="006717CB">
        <w:rPr>
          <w:rFonts w:ascii="Atyp Wood" w:hAnsi="Atyp Wood"/>
          <w:iCs/>
          <w:sz w:val="16"/>
          <w:szCs w:val="18"/>
        </w:rPr>
        <w:t xml:space="preserve">hare </w:t>
      </w:r>
      <w:r w:rsidR="003D48B1">
        <w:rPr>
          <w:rFonts w:ascii="Atyp Wood" w:hAnsi="Atyp Wood"/>
          <w:iCs/>
          <w:sz w:val="16"/>
          <w:szCs w:val="18"/>
        </w:rPr>
        <w:t>C</w:t>
      </w:r>
      <w:r w:rsidRPr="006717CB">
        <w:rPr>
          <w:rFonts w:ascii="Atyp Wood" w:hAnsi="Atyp Wood"/>
          <w:iCs/>
          <w:sz w:val="16"/>
          <w:szCs w:val="18"/>
        </w:rPr>
        <w:t xml:space="preserve">lass while for the </w:t>
      </w:r>
      <w:r w:rsidR="003D48B1">
        <w:rPr>
          <w:rFonts w:ascii="Atyp Wood" w:hAnsi="Atyp Wood"/>
          <w:iCs/>
          <w:sz w:val="16"/>
          <w:szCs w:val="18"/>
        </w:rPr>
        <w:t>A</w:t>
      </w:r>
      <w:r w:rsidRPr="006717CB">
        <w:rPr>
          <w:rFonts w:ascii="Atyp Wood" w:hAnsi="Atyp Wood"/>
          <w:iCs/>
          <w:sz w:val="16"/>
          <w:szCs w:val="18"/>
        </w:rPr>
        <w:t xml:space="preserve">ccumulator </w:t>
      </w:r>
      <w:r w:rsidR="003D48B1">
        <w:rPr>
          <w:rFonts w:ascii="Atyp Wood" w:hAnsi="Atyp Wood"/>
          <w:iCs/>
          <w:sz w:val="16"/>
          <w:szCs w:val="18"/>
        </w:rPr>
        <w:t>S</w:t>
      </w:r>
      <w:r w:rsidRPr="006717CB">
        <w:rPr>
          <w:rFonts w:ascii="Atyp Wood" w:hAnsi="Atyp Wood"/>
          <w:iCs/>
          <w:sz w:val="16"/>
          <w:szCs w:val="18"/>
        </w:rPr>
        <w:t xml:space="preserve">hare </w:t>
      </w:r>
      <w:r w:rsidR="003D48B1">
        <w:rPr>
          <w:rFonts w:ascii="Atyp Wood" w:hAnsi="Atyp Wood"/>
          <w:iCs/>
          <w:sz w:val="16"/>
          <w:szCs w:val="18"/>
        </w:rPr>
        <w:t>C</w:t>
      </w:r>
      <w:r w:rsidRPr="006717CB">
        <w:rPr>
          <w:rFonts w:ascii="Atyp Wood" w:hAnsi="Atyp Wood"/>
          <w:iCs/>
          <w:sz w:val="16"/>
          <w:szCs w:val="18"/>
        </w:rPr>
        <w:t>lass</w:t>
      </w:r>
      <w:r>
        <w:rPr>
          <w:rFonts w:ascii="Atyp Wood" w:hAnsi="Atyp Wood"/>
          <w:iCs/>
          <w:sz w:val="16"/>
          <w:szCs w:val="18"/>
        </w:rPr>
        <w:t xml:space="preserve"> </w:t>
      </w:r>
      <w:r w:rsidRPr="006717CB">
        <w:rPr>
          <w:rFonts w:ascii="Atyp Wood" w:hAnsi="Atyp Wood"/>
          <w:iCs/>
          <w:sz w:val="16"/>
          <w:szCs w:val="18"/>
        </w:rPr>
        <w:t xml:space="preserve">any profits will accumulate within the price of the </w:t>
      </w:r>
      <w:proofErr w:type="spellStart"/>
      <w:r>
        <w:rPr>
          <w:rFonts w:ascii="Atyp Wood" w:hAnsi="Atyp Wood"/>
          <w:iCs/>
          <w:sz w:val="16"/>
          <w:szCs w:val="18"/>
        </w:rPr>
        <w:t>Subf</w:t>
      </w:r>
      <w:r w:rsidRPr="006717CB">
        <w:rPr>
          <w:rFonts w:ascii="Atyp Wood" w:hAnsi="Atyp Wood"/>
          <w:iCs/>
          <w:sz w:val="16"/>
          <w:szCs w:val="18"/>
        </w:rPr>
        <w:t>und</w:t>
      </w:r>
      <w:proofErr w:type="spellEnd"/>
      <w:r w:rsidRPr="006717CB">
        <w:rPr>
          <w:rFonts w:ascii="Atyp Wood" w:hAnsi="Atyp Wood"/>
          <w:iCs/>
          <w:sz w:val="16"/>
          <w:szCs w:val="18"/>
        </w:rPr>
        <w:t>.</w:t>
      </w:r>
      <w:r>
        <w:rPr>
          <w:rFonts w:ascii="Atyp Wood" w:hAnsi="Atyp Wood"/>
          <w:iCs/>
          <w:sz w:val="16"/>
          <w:szCs w:val="18"/>
        </w:rPr>
        <w:t xml:space="preserve"> </w:t>
      </w:r>
      <w:r w:rsidR="001C4375" w:rsidRPr="005649DC">
        <w:rPr>
          <w:rFonts w:ascii="Atyp Wood" w:hAnsi="Atyp Wood"/>
          <w:iCs/>
          <w:sz w:val="16"/>
          <w:szCs w:val="18"/>
        </w:rPr>
        <w:t xml:space="preserve">The </w:t>
      </w:r>
      <w:proofErr w:type="spellStart"/>
      <w:r>
        <w:rPr>
          <w:rFonts w:ascii="Atyp Wood" w:hAnsi="Atyp Wood"/>
          <w:iCs/>
          <w:sz w:val="16"/>
          <w:szCs w:val="18"/>
        </w:rPr>
        <w:t>S</w:t>
      </w:r>
      <w:r w:rsidR="001C4375" w:rsidRPr="005649DC">
        <w:rPr>
          <w:rFonts w:ascii="Atyp Wood" w:hAnsi="Atyp Wood"/>
          <w:iCs/>
          <w:sz w:val="16"/>
          <w:szCs w:val="18"/>
        </w:rPr>
        <w:t>ubfund</w:t>
      </w:r>
      <w:proofErr w:type="spellEnd"/>
      <w:r w:rsidR="001C4375" w:rsidRPr="005649DC">
        <w:rPr>
          <w:rFonts w:ascii="Atyp Wood" w:hAnsi="Atyp Wood"/>
          <w:iCs/>
          <w:sz w:val="16"/>
          <w:szCs w:val="18"/>
        </w:rPr>
        <w:t xml:space="preserve"> is denominated in Euro</w:t>
      </w:r>
      <w:r>
        <w:rPr>
          <w:rFonts w:ascii="Atyp Wood" w:hAnsi="Atyp Wood"/>
          <w:iCs/>
          <w:sz w:val="16"/>
          <w:szCs w:val="18"/>
        </w:rPr>
        <w:t>.</w:t>
      </w:r>
    </w:p>
    <w:p w14:paraId="7F5F3C10" w14:textId="05CA4DA1" w:rsidR="00807D73" w:rsidRPr="005649DC" w:rsidRDefault="006717CB" w:rsidP="0057552D">
      <w:pPr>
        <w:pStyle w:val="Article2"/>
        <w:keepNext/>
        <w:tabs>
          <w:tab w:val="clear" w:pos="851"/>
          <w:tab w:val="num" w:pos="709"/>
        </w:tabs>
        <w:spacing w:before="120" w:after="0" w:line="240" w:lineRule="auto"/>
        <w:ind w:left="706" w:hanging="706"/>
        <w:jc w:val="both"/>
        <w:rPr>
          <w:rFonts w:ascii="Atyp Wood" w:hAnsi="Atyp Wood"/>
          <w:b/>
          <w:color w:val="0F3738" w:themeColor="accent1"/>
          <w:sz w:val="16"/>
          <w:szCs w:val="18"/>
        </w:rPr>
      </w:pPr>
      <w:r>
        <w:rPr>
          <w:rFonts w:ascii="Atyp Wood" w:hAnsi="Atyp Wood"/>
          <w:b/>
          <w:color w:val="0F3738" w:themeColor="accent1"/>
          <w:sz w:val="16"/>
          <w:szCs w:val="18"/>
        </w:rPr>
        <w:t>Intended</w:t>
      </w:r>
      <w:r w:rsidR="00DF72F6" w:rsidRPr="005649DC">
        <w:rPr>
          <w:rFonts w:ascii="Atyp Wood" w:hAnsi="Atyp Wood"/>
          <w:b/>
          <w:color w:val="0F3738" w:themeColor="accent1"/>
          <w:sz w:val="16"/>
          <w:szCs w:val="18"/>
        </w:rPr>
        <w:t xml:space="preserve"> investo</w:t>
      </w:r>
      <w:r w:rsidR="00F17AA5" w:rsidRPr="005649DC">
        <w:rPr>
          <w:rFonts w:ascii="Atyp Wood" w:hAnsi="Atyp Wood"/>
          <w:b/>
          <w:color w:val="0F3738" w:themeColor="accent1"/>
          <w:sz w:val="16"/>
          <w:szCs w:val="18"/>
        </w:rPr>
        <w:t>r</w:t>
      </w:r>
    </w:p>
    <w:p w14:paraId="76C59909" w14:textId="699F6F58" w:rsidR="00C35167" w:rsidRPr="006717CB" w:rsidRDefault="00443A0D" w:rsidP="005C439B">
      <w:pPr>
        <w:pStyle w:val="Article2"/>
        <w:numPr>
          <w:ilvl w:val="0"/>
          <w:numId w:val="0"/>
        </w:numPr>
        <w:spacing w:after="0" w:line="240" w:lineRule="auto"/>
        <w:ind w:left="709"/>
        <w:jc w:val="both"/>
        <w:rPr>
          <w:rFonts w:ascii="Atyp Wood" w:hAnsi="Atyp Wood"/>
          <w:sz w:val="16"/>
          <w:szCs w:val="18"/>
        </w:rPr>
      </w:pPr>
      <w:r w:rsidRPr="005649DC">
        <w:rPr>
          <w:rFonts w:ascii="Atyp Wood" w:hAnsi="Atyp Wood"/>
          <w:sz w:val="16"/>
          <w:szCs w:val="18"/>
        </w:rPr>
        <w:t xml:space="preserve">The </w:t>
      </w:r>
      <w:proofErr w:type="spellStart"/>
      <w:r w:rsidR="006717CB">
        <w:rPr>
          <w:rFonts w:ascii="Atyp Wood" w:hAnsi="Atyp Wood"/>
          <w:sz w:val="16"/>
          <w:szCs w:val="18"/>
        </w:rPr>
        <w:t>Subf</w:t>
      </w:r>
      <w:r w:rsidRPr="005649DC">
        <w:rPr>
          <w:rFonts w:ascii="Atyp Wood" w:hAnsi="Atyp Wood"/>
          <w:sz w:val="16"/>
          <w:szCs w:val="18"/>
        </w:rPr>
        <w:t>und</w:t>
      </w:r>
      <w:proofErr w:type="spellEnd"/>
      <w:r w:rsidRPr="005649DC">
        <w:rPr>
          <w:rFonts w:ascii="Atyp Wood" w:hAnsi="Atyp Wood"/>
          <w:sz w:val="16"/>
          <w:szCs w:val="18"/>
        </w:rPr>
        <w:t xml:space="preserve"> </w:t>
      </w:r>
      <w:r w:rsidR="006717CB">
        <w:rPr>
          <w:rFonts w:ascii="Atyp Wood" w:hAnsi="Atyp Wood"/>
          <w:sz w:val="16"/>
          <w:szCs w:val="18"/>
        </w:rPr>
        <w:t>is</w:t>
      </w:r>
      <w:r w:rsidRPr="005649DC">
        <w:rPr>
          <w:rFonts w:ascii="Atyp Wood" w:hAnsi="Atyp Wood"/>
          <w:sz w:val="16"/>
          <w:szCs w:val="18"/>
        </w:rPr>
        <w:t xml:space="preserve"> not suitable for retail investors. The </w:t>
      </w:r>
      <w:proofErr w:type="spellStart"/>
      <w:r w:rsidR="00D443AA">
        <w:rPr>
          <w:rFonts w:ascii="Atyp Wood" w:hAnsi="Atyp Wood"/>
          <w:sz w:val="16"/>
          <w:szCs w:val="18"/>
        </w:rPr>
        <w:t>Subfund</w:t>
      </w:r>
      <w:proofErr w:type="spellEnd"/>
      <w:r w:rsidRPr="005649DC">
        <w:rPr>
          <w:rFonts w:ascii="Atyp Wood" w:hAnsi="Atyp Wood"/>
          <w:sz w:val="16"/>
          <w:szCs w:val="18"/>
        </w:rPr>
        <w:t xml:space="preserve"> is </w:t>
      </w:r>
      <w:r w:rsidR="006A2A61" w:rsidRPr="005649DC">
        <w:rPr>
          <w:rFonts w:ascii="Atyp Wood" w:hAnsi="Atyp Wood"/>
          <w:sz w:val="16"/>
          <w:szCs w:val="18"/>
        </w:rPr>
        <w:t>intended solely for</w:t>
      </w:r>
      <w:r w:rsidR="006717CB">
        <w:rPr>
          <w:rFonts w:ascii="Atyp Wood" w:hAnsi="Atyp Wood"/>
          <w:sz w:val="16"/>
          <w:szCs w:val="18"/>
        </w:rPr>
        <w:t xml:space="preserve"> </w:t>
      </w:r>
      <w:r w:rsidR="002A3A5D">
        <w:rPr>
          <w:rFonts w:ascii="Atyp Wood" w:hAnsi="Atyp Wood"/>
          <w:sz w:val="16"/>
          <w:szCs w:val="18"/>
        </w:rPr>
        <w:t>E</w:t>
      </w:r>
      <w:r w:rsidR="006717CB">
        <w:rPr>
          <w:rFonts w:ascii="Atyp Wood" w:hAnsi="Atyp Wood"/>
          <w:sz w:val="16"/>
          <w:szCs w:val="18"/>
        </w:rPr>
        <w:t xml:space="preserve">ligible </w:t>
      </w:r>
      <w:r w:rsidR="002A3A5D">
        <w:rPr>
          <w:rFonts w:ascii="Atyp Wood" w:hAnsi="Atyp Wood"/>
          <w:sz w:val="16"/>
          <w:szCs w:val="18"/>
        </w:rPr>
        <w:t>I</w:t>
      </w:r>
      <w:r w:rsidR="006717CB">
        <w:rPr>
          <w:rFonts w:ascii="Atyp Wood" w:hAnsi="Atyp Wood"/>
          <w:sz w:val="16"/>
          <w:szCs w:val="18"/>
        </w:rPr>
        <w:t xml:space="preserve">nvestors, i.e. </w:t>
      </w:r>
      <w:r w:rsidR="002A3A5D">
        <w:rPr>
          <w:rFonts w:ascii="Atyp Wood" w:hAnsi="Atyp Wood"/>
          <w:sz w:val="16"/>
          <w:szCs w:val="18"/>
        </w:rPr>
        <w:t>P</w:t>
      </w:r>
      <w:r w:rsidR="006717CB">
        <w:rPr>
          <w:rFonts w:ascii="Atyp Wood" w:hAnsi="Atyp Wood"/>
          <w:sz w:val="16"/>
          <w:szCs w:val="18"/>
        </w:rPr>
        <w:t>rofessional or</w:t>
      </w:r>
      <w:r w:rsidR="006A2A61" w:rsidRPr="005649DC">
        <w:rPr>
          <w:rFonts w:ascii="Atyp Wood" w:hAnsi="Atyp Wood"/>
          <w:sz w:val="16"/>
          <w:szCs w:val="18"/>
        </w:rPr>
        <w:t xml:space="preserve"> </w:t>
      </w:r>
      <w:r w:rsidR="002A3A5D">
        <w:rPr>
          <w:rFonts w:ascii="Atyp Wood" w:hAnsi="Atyp Wood"/>
          <w:sz w:val="16"/>
          <w:szCs w:val="18"/>
        </w:rPr>
        <w:t>Q</w:t>
      </w:r>
      <w:r w:rsidR="006A2A61" w:rsidRPr="005649DC">
        <w:rPr>
          <w:rFonts w:ascii="Atyp Wood" w:hAnsi="Atyp Wood"/>
          <w:sz w:val="16"/>
          <w:szCs w:val="18"/>
        </w:rPr>
        <w:t>ualif</w:t>
      </w:r>
      <w:r w:rsidR="002A3A5D">
        <w:rPr>
          <w:rFonts w:ascii="Atyp Wood" w:hAnsi="Atyp Wood"/>
          <w:sz w:val="16"/>
          <w:szCs w:val="18"/>
        </w:rPr>
        <w:t>ying</w:t>
      </w:r>
      <w:r w:rsidR="006A2A61" w:rsidRPr="005649DC">
        <w:rPr>
          <w:rFonts w:ascii="Atyp Wood" w:hAnsi="Atyp Wood"/>
          <w:sz w:val="16"/>
          <w:szCs w:val="18"/>
        </w:rPr>
        <w:t xml:space="preserve"> </w:t>
      </w:r>
      <w:r w:rsidR="002A3A5D">
        <w:rPr>
          <w:rFonts w:ascii="Atyp Wood" w:hAnsi="Atyp Wood"/>
          <w:sz w:val="16"/>
          <w:szCs w:val="18"/>
        </w:rPr>
        <w:t>I</w:t>
      </w:r>
      <w:r w:rsidR="006A2A61" w:rsidRPr="005649DC">
        <w:rPr>
          <w:rFonts w:ascii="Atyp Wood" w:hAnsi="Atyp Wood"/>
          <w:sz w:val="16"/>
          <w:szCs w:val="18"/>
        </w:rPr>
        <w:t>nvestors</w:t>
      </w:r>
      <w:r w:rsidR="00F70305">
        <w:rPr>
          <w:rFonts w:ascii="Atyp Wood" w:hAnsi="Atyp Wood"/>
          <w:sz w:val="16"/>
          <w:szCs w:val="18"/>
        </w:rPr>
        <w:t>,</w:t>
      </w:r>
      <w:r w:rsidR="006A2A61" w:rsidRPr="005649DC">
        <w:rPr>
          <w:rFonts w:ascii="Atyp Wood" w:hAnsi="Atyp Wood"/>
          <w:sz w:val="16"/>
          <w:szCs w:val="18"/>
        </w:rPr>
        <w:t xml:space="preserve"> </w:t>
      </w:r>
      <w:r w:rsidR="006717CB" w:rsidRPr="006717CB">
        <w:rPr>
          <w:rFonts w:ascii="Atyp Wood" w:hAnsi="Atyp Wood"/>
          <w:sz w:val="16"/>
          <w:szCs w:val="18"/>
        </w:rPr>
        <w:t>who have</w:t>
      </w:r>
      <w:r w:rsidR="006717CB">
        <w:rPr>
          <w:rFonts w:ascii="Atyp Wood" w:hAnsi="Atyp Wood"/>
          <w:sz w:val="16"/>
          <w:szCs w:val="18"/>
        </w:rPr>
        <w:t xml:space="preserve"> </w:t>
      </w:r>
      <w:r w:rsidR="006717CB" w:rsidRPr="006717CB">
        <w:rPr>
          <w:rFonts w:ascii="Atyp Wood" w:hAnsi="Atyp Wood"/>
          <w:sz w:val="16"/>
          <w:szCs w:val="18"/>
        </w:rPr>
        <w:t xml:space="preserve">experience </w:t>
      </w:r>
      <w:r w:rsidR="00D443AA" w:rsidRPr="006717CB">
        <w:rPr>
          <w:rFonts w:ascii="Atyp Wood" w:hAnsi="Atyp Wood"/>
          <w:sz w:val="16"/>
          <w:szCs w:val="18"/>
        </w:rPr>
        <w:t>of</w:t>
      </w:r>
      <w:r w:rsidR="006717CB" w:rsidRPr="006717CB">
        <w:rPr>
          <w:rFonts w:ascii="Atyp Wood" w:hAnsi="Atyp Wood"/>
          <w:sz w:val="16"/>
          <w:szCs w:val="18"/>
        </w:rPr>
        <w:t xml:space="preserve"> investing in various financial instruments and have sufficient experience necessary to assess the risks of the</w:t>
      </w:r>
      <w:r w:rsidR="006717CB">
        <w:rPr>
          <w:rFonts w:ascii="Atyp Wood" w:hAnsi="Atyp Wood"/>
          <w:sz w:val="16"/>
          <w:szCs w:val="18"/>
        </w:rPr>
        <w:t xml:space="preserve"> </w:t>
      </w:r>
      <w:r w:rsidR="006717CB" w:rsidRPr="006717CB">
        <w:rPr>
          <w:rFonts w:ascii="Atyp Wood" w:hAnsi="Atyp Wood"/>
          <w:sz w:val="16"/>
          <w:szCs w:val="18"/>
        </w:rPr>
        <w:t>investment. They are thus aware of all the risks that arise for them from this investment and know the differences in the regulation</w:t>
      </w:r>
      <w:r w:rsidR="006717CB">
        <w:rPr>
          <w:rFonts w:ascii="Atyp Wood" w:hAnsi="Atyp Wood"/>
          <w:sz w:val="16"/>
          <w:szCs w:val="18"/>
        </w:rPr>
        <w:t xml:space="preserve"> </w:t>
      </w:r>
      <w:r w:rsidR="006717CB" w:rsidRPr="006717CB">
        <w:rPr>
          <w:rFonts w:ascii="Atyp Wood" w:hAnsi="Atyp Wood"/>
          <w:sz w:val="16"/>
          <w:szCs w:val="18"/>
        </w:rPr>
        <w:t xml:space="preserve">of </w:t>
      </w:r>
      <w:r w:rsidR="00D443AA">
        <w:rPr>
          <w:rFonts w:ascii="Atyp Wood" w:hAnsi="Atyp Wood"/>
          <w:sz w:val="16"/>
          <w:szCs w:val="18"/>
        </w:rPr>
        <w:t>alternative investment</w:t>
      </w:r>
      <w:r w:rsidR="006717CB" w:rsidRPr="006717CB">
        <w:rPr>
          <w:rFonts w:ascii="Atyp Wood" w:hAnsi="Atyp Wood"/>
          <w:sz w:val="16"/>
          <w:szCs w:val="18"/>
        </w:rPr>
        <w:t xml:space="preserve"> funds and the risks </w:t>
      </w:r>
      <w:r w:rsidR="006717CB" w:rsidRPr="00FE65D9">
        <w:rPr>
          <w:rFonts w:ascii="Atyp Wood" w:hAnsi="Atyp Wood"/>
          <w:sz w:val="16"/>
          <w:szCs w:val="18"/>
        </w:rPr>
        <w:t xml:space="preserve">associated with this type of investment. An investment in the </w:t>
      </w:r>
      <w:proofErr w:type="spellStart"/>
      <w:r w:rsidR="00D443AA" w:rsidRPr="00FE65D9">
        <w:rPr>
          <w:rFonts w:ascii="Atyp Wood" w:hAnsi="Atyp Wood"/>
          <w:sz w:val="16"/>
          <w:szCs w:val="18"/>
        </w:rPr>
        <w:t>Subfund</w:t>
      </w:r>
      <w:proofErr w:type="spellEnd"/>
      <w:r w:rsidR="006717CB" w:rsidRPr="00FE65D9">
        <w:rPr>
          <w:rFonts w:ascii="Atyp Wood" w:hAnsi="Atyp Wood"/>
          <w:sz w:val="16"/>
          <w:szCs w:val="18"/>
        </w:rPr>
        <w:t xml:space="preserve"> is not intended for investors with an investment horizon of less than 7 years, for investors who do not have sufficient experience of investing in similar financial instruments and for investors without sufficient</w:t>
      </w:r>
      <w:r w:rsidR="006717CB" w:rsidRPr="006717CB">
        <w:rPr>
          <w:rFonts w:ascii="Atyp Wood" w:hAnsi="Atyp Wood"/>
          <w:sz w:val="16"/>
          <w:szCs w:val="18"/>
        </w:rPr>
        <w:t xml:space="preserve"> capital to ensure that any failure of the investment</w:t>
      </w:r>
      <w:r w:rsidR="006717CB">
        <w:rPr>
          <w:rFonts w:ascii="Atyp Wood" w:hAnsi="Atyp Wood"/>
          <w:sz w:val="16"/>
          <w:szCs w:val="18"/>
        </w:rPr>
        <w:t xml:space="preserve"> </w:t>
      </w:r>
      <w:r w:rsidR="006717CB" w:rsidRPr="006717CB">
        <w:rPr>
          <w:rFonts w:ascii="Atyp Wood" w:hAnsi="Atyp Wood"/>
          <w:sz w:val="16"/>
          <w:szCs w:val="18"/>
        </w:rPr>
        <w:t xml:space="preserve">will not significantly </w:t>
      </w:r>
      <w:r w:rsidR="00D443AA" w:rsidRPr="006717CB">
        <w:rPr>
          <w:rFonts w:ascii="Atyp Wood" w:hAnsi="Atyp Wood"/>
          <w:sz w:val="16"/>
          <w:szCs w:val="18"/>
        </w:rPr>
        <w:t>jeopardize</w:t>
      </w:r>
      <w:r w:rsidR="006717CB" w:rsidRPr="006717CB">
        <w:rPr>
          <w:rFonts w:ascii="Atyp Wood" w:hAnsi="Atyp Wood"/>
          <w:sz w:val="16"/>
          <w:szCs w:val="18"/>
        </w:rPr>
        <w:t xml:space="preserve"> the investor's standard of living and the impact on the investor's financial objectives will not be</w:t>
      </w:r>
      <w:r w:rsidR="006717CB">
        <w:rPr>
          <w:rFonts w:ascii="Atyp Wood" w:hAnsi="Atyp Wood"/>
          <w:sz w:val="16"/>
          <w:szCs w:val="18"/>
        </w:rPr>
        <w:t xml:space="preserve"> </w:t>
      </w:r>
      <w:r w:rsidR="006717CB" w:rsidRPr="006717CB">
        <w:rPr>
          <w:rFonts w:ascii="Atyp Wood" w:hAnsi="Atyp Wood"/>
          <w:sz w:val="16"/>
          <w:szCs w:val="18"/>
        </w:rPr>
        <w:t>significant.</w:t>
      </w:r>
      <w:r w:rsidR="00D443AA">
        <w:rPr>
          <w:rFonts w:ascii="Atyp Wood" w:hAnsi="Atyp Wood"/>
          <w:sz w:val="16"/>
          <w:szCs w:val="18"/>
        </w:rPr>
        <w:t xml:space="preserve"> Further criteria for the eligible investors are specified in Appendix III of the Offering Memorandum of the Fund.</w:t>
      </w:r>
    </w:p>
    <w:p w14:paraId="743A18A6" w14:textId="5EC927FD" w:rsidR="00807D73" w:rsidRPr="005649DC" w:rsidRDefault="000D36AD" w:rsidP="00E911BD">
      <w:pPr>
        <w:pStyle w:val="Article2"/>
        <w:keepLines/>
        <w:tabs>
          <w:tab w:val="clear" w:pos="851"/>
          <w:tab w:val="num" w:pos="709"/>
        </w:tabs>
        <w:spacing w:before="120" w:after="0" w:line="240" w:lineRule="auto"/>
        <w:ind w:left="706" w:hanging="706"/>
        <w:jc w:val="both"/>
        <w:rPr>
          <w:rFonts w:ascii="Atyp Wood" w:hAnsi="Atyp Wood"/>
          <w:b/>
          <w:color w:val="0F3738" w:themeColor="accent1"/>
          <w:sz w:val="16"/>
          <w:szCs w:val="18"/>
        </w:rPr>
      </w:pPr>
      <w:r w:rsidRPr="005649DC">
        <w:rPr>
          <w:rFonts w:ascii="Atyp Wood" w:hAnsi="Atyp Wood"/>
          <w:b/>
          <w:color w:val="0F3738" w:themeColor="accent1"/>
          <w:sz w:val="16"/>
          <w:szCs w:val="18"/>
        </w:rPr>
        <w:t>Further information</w:t>
      </w:r>
    </w:p>
    <w:p w14:paraId="503CB3CF" w14:textId="1FC02705" w:rsidR="00983E96" w:rsidRDefault="00983E96" w:rsidP="005C439B">
      <w:pPr>
        <w:pStyle w:val="Article2"/>
        <w:numPr>
          <w:ilvl w:val="0"/>
          <w:numId w:val="0"/>
        </w:numPr>
        <w:spacing w:after="0" w:line="240" w:lineRule="auto"/>
        <w:ind w:left="706"/>
        <w:jc w:val="both"/>
        <w:rPr>
          <w:rFonts w:ascii="Atyp Wood" w:hAnsi="Atyp Wood"/>
          <w:sz w:val="16"/>
          <w:szCs w:val="18"/>
        </w:rPr>
      </w:pPr>
      <w:r w:rsidRPr="00983E96">
        <w:rPr>
          <w:rFonts w:ascii="Atyp Wood" w:hAnsi="Atyp Wood"/>
          <w:sz w:val="16"/>
          <w:szCs w:val="18"/>
        </w:rPr>
        <w:t xml:space="preserve">The </w:t>
      </w:r>
      <w:r w:rsidR="00906B18">
        <w:rPr>
          <w:rFonts w:ascii="Atyp Wood" w:hAnsi="Atyp Wood"/>
          <w:sz w:val="16"/>
          <w:szCs w:val="18"/>
        </w:rPr>
        <w:t>d</w:t>
      </w:r>
      <w:r w:rsidRPr="00983E96">
        <w:rPr>
          <w:rFonts w:ascii="Atyp Wood" w:hAnsi="Atyp Wood"/>
          <w:sz w:val="16"/>
          <w:szCs w:val="18"/>
        </w:rPr>
        <w:t>epositary of the Fund and the</w:t>
      </w:r>
      <w:r>
        <w:rPr>
          <w:rFonts w:ascii="Atyp Wood" w:hAnsi="Atyp Wood"/>
          <w:sz w:val="16"/>
          <w:szCs w:val="18"/>
        </w:rPr>
        <w:t xml:space="preserve"> </w:t>
      </w:r>
      <w:proofErr w:type="spellStart"/>
      <w:r>
        <w:rPr>
          <w:rFonts w:ascii="Atyp Wood" w:hAnsi="Atyp Wood"/>
          <w:sz w:val="16"/>
          <w:szCs w:val="18"/>
        </w:rPr>
        <w:t>Subfund</w:t>
      </w:r>
      <w:proofErr w:type="spellEnd"/>
      <w:r w:rsidR="00906B18">
        <w:rPr>
          <w:rFonts w:ascii="Atyp Wood" w:hAnsi="Atyp Wood"/>
          <w:sz w:val="16"/>
          <w:szCs w:val="18"/>
        </w:rPr>
        <w:t xml:space="preserve"> is</w:t>
      </w:r>
      <w:r>
        <w:rPr>
          <w:rFonts w:ascii="Atyp Wood" w:hAnsi="Atyp Wood"/>
          <w:sz w:val="16"/>
          <w:szCs w:val="18"/>
        </w:rPr>
        <w:t xml:space="preserve"> Reyl &amp; Cie (Malta) Ltd, seat: Swiss Urban Factory, Office 5, 5, Saint Frederick Street, </w:t>
      </w:r>
      <w:proofErr w:type="spellStart"/>
      <w:r>
        <w:rPr>
          <w:rFonts w:ascii="Atyp Wood" w:hAnsi="Atyp Wood"/>
          <w:sz w:val="16"/>
          <w:szCs w:val="18"/>
        </w:rPr>
        <w:t>Valleta</w:t>
      </w:r>
      <w:proofErr w:type="spellEnd"/>
      <w:r>
        <w:rPr>
          <w:rFonts w:ascii="Atyp Wood" w:hAnsi="Atyp Wood"/>
          <w:sz w:val="16"/>
          <w:szCs w:val="18"/>
        </w:rPr>
        <w:t xml:space="preserve"> VLT 1470, Malta (the “</w:t>
      </w:r>
      <w:r w:rsidRPr="00983E96">
        <w:rPr>
          <w:rFonts w:ascii="Atyp Wood" w:hAnsi="Atyp Wood"/>
          <w:b/>
          <w:bCs/>
          <w:sz w:val="16"/>
          <w:szCs w:val="18"/>
        </w:rPr>
        <w:t>Depositary</w:t>
      </w:r>
      <w:r>
        <w:rPr>
          <w:rFonts w:ascii="Atyp Wood" w:hAnsi="Atyp Wood"/>
          <w:sz w:val="16"/>
          <w:szCs w:val="18"/>
        </w:rPr>
        <w:t xml:space="preserve">”). The Depositary is subject to the regulatory surveillance of the MFSA and holds a category 4a Investment Services license granted by the MFSA. </w:t>
      </w:r>
      <w:r w:rsidR="005C439B">
        <w:rPr>
          <w:rFonts w:ascii="Atyp Wood" w:hAnsi="Atyp Wood"/>
          <w:sz w:val="16"/>
          <w:szCs w:val="18"/>
        </w:rPr>
        <w:t xml:space="preserve">The administrator of the Fund and the </w:t>
      </w:r>
      <w:proofErr w:type="spellStart"/>
      <w:r w:rsidR="005C439B">
        <w:rPr>
          <w:rFonts w:ascii="Atyp Wood" w:hAnsi="Atyp Wood"/>
          <w:sz w:val="16"/>
          <w:szCs w:val="18"/>
        </w:rPr>
        <w:t>Subfund</w:t>
      </w:r>
      <w:proofErr w:type="spellEnd"/>
      <w:r w:rsidR="005C439B">
        <w:rPr>
          <w:rFonts w:ascii="Atyp Wood" w:hAnsi="Atyp Wood"/>
          <w:sz w:val="16"/>
          <w:szCs w:val="18"/>
        </w:rPr>
        <w:t xml:space="preserve"> is </w:t>
      </w:r>
      <w:r w:rsidR="005C439B" w:rsidRPr="00906B18">
        <w:rPr>
          <w:rFonts w:ascii="Atyp Wood" w:hAnsi="Atyp Wood"/>
          <w:sz w:val="16"/>
          <w:szCs w:val="18"/>
        </w:rPr>
        <w:t>BOV Fund Services Limited</w:t>
      </w:r>
      <w:r w:rsidR="005C439B">
        <w:rPr>
          <w:rFonts w:ascii="Atyp Wood" w:hAnsi="Atyp Wood"/>
          <w:sz w:val="16"/>
          <w:szCs w:val="18"/>
        </w:rPr>
        <w:t xml:space="preserve">, seat: </w:t>
      </w:r>
      <w:r w:rsidR="005C439B" w:rsidRPr="00906B18">
        <w:rPr>
          <w:rFonts w:ascii="Atyp Wood" w:hAnsi="Atyp Wood"/>
          <w:sz w:val="16"/>
          <w:szCs w:val="18"/>
        </w:rPr>
        <w:t xml:space="preserve">475, </w:t>
      </w:r>
      <w:proofErr w:type="spellStart"/>
      <w:r w:rsidR="005C439B" w:rsidRPr="00906B18">
        <w:rPr>
          <w:rFonts w:ascii="Atyp Wood" w:hAnsi="Atyp Wood"/>
          <w:sz w:val="16"/>
          <w:szCs w:val="18"/>
        </w:rPr>
        <w:t>Triq</w:t>
      </w:r>
      <w:proofErr w:type="spellEnd"/>
      <w:r w:rsidR="005C439B" w:rsidRPr="00906B18">
        <w:rPr>
          <w:rFonts w:ascii="Atyp Wood" w:hAnsi="Atyp Wood"/>
          <w:sz w:val="16"/>
          <w:szCs w:val="18"/>
        </w:rPr>
        <w:t xml:space="preserve"> il-</w:t>
      </w:r>
      <w:proofErr w:type="spellStart"/>
      <w:r w:rsidR="005C439B" w:rsidRPr="00906B18">
        <w:rPr>
          <w:rFonts w:ascii="Atyp Wood" w:hAnsi="Atyp Wood"/>
          <w:sz w:val="16"/>
          <w:szCs w:val="18"/>
        </w:rPr>
        <w:t>Kbira</w:t>
      </w:r>
      <w:proofErr w:type="spellEnd"/>
      <w:r w:rsidR="005C439B" w:rsidRPr="00906B18">
        <w:rPr>
          <w:rFonts w:ascii="Atyp Wood" w:hAnsi="Atyp Wood"/>
          <w:sz w:val="16"/>
          <w:szCs w:val="18"/>
        </w:rPr>
        <w:t xml:space="preserve"> San </w:t>
      </w:r>
      <w:proofErr w:type="spellStart"/>
      <w:r w:rsidR="005C439B" w:rsidRPr="00906B18">
        <w:rPr>
          <w:rFonts w:ascii="Atyp Wood" w:hAnsi="Atyp Wood"/>
          <w:sz w:val="16"/>
          <w:szCs w:val="18"/>
        </w:rPr>
        <w:t>Guzepp</w:t>
      </w:r>
      <w:proofErr w:type="spellEnd"/>
      <w:r w:rsidR="005C439B" w:rsidRPr="00906B18">
        <w:rPr>
          <w:rFonts w:ascii="Atyp Wood" w:hAnsi="Atyp Wood"/>
          <w:sz w:val="16"/>
          <w:szCs w:val="18"/>
        </w:rPr>
        <w:t>, St Venera SVR</w:t>
      </w:r>
      <w:r w:rsidR="005C439B">
        <w:rPr>
          <w:rFonts w:ascii="Atyp Wood" w:hAnsi="Atyp Wood"/>
          <w:sz w:val="16"/>
          <w:szCs w:val="18"/>
        </w:rPr>
        <w:t xml:space="preserve"> (the “</w:t>
      </w:r>
      <w:r w:rsidR="005C439B" w:rsidRPr="00906B18">
        <w:rPr>
          <w:rFonts w:ascii="Atyp Wood" w:hAnsi="Atyp Wood"/>
          <w:b/>
          <w:bCs/>
          <w:sz w:val="16"/>
          <w:szCs w:val="18"/>
        </w:rPr>
        <w:t>Administrator</w:t>
      </w:r>
      <w:r w:rsidR="005C439B">
        <w:rPr>
          <w:rFonts w:ascii="Atyp Wood" w:hAnsi="Atyp Wood"/>
          <w:sz w:val="16"/>
          <w:szCs w:val="18"/>
        </w:rPr>
        <w:t xml:space="preserve">”). The Administrator is recognized to provide fund administration services and is authorized as a Class C Company Services Provider by the MFSA. </w:t>
      </w:r>
    </w:p>
    <w:p w14:paraId="240A49E4" w14:textId="2671BD75" w:rsidR="00807D73" w:rsidRPr="005649DC" w:rsidRDefault="00983E96" w:rsidP="00983E96">
      <w:pPr>
        <w:pStyle w:val="Article2"/>
        <w:numPr>
          <w:ilvl w:val="0"/>
          <w:numId w:val="0"/>
        </w:numPr>
        <w:spacing w:after="0" w:line="240" w:lineRule="auto"/>
        <w:ind w:left="709"/>
        <w:jc w:val="both"/>
        <w:rPr>
          <w:rFonts w:ascii="Atyp Wood" w:hAnsi="Atyp Wood"/>
          <w:sz w:val="16"/>
          <w:szCs w:val="18"/>
        </w:rPr>
      </w:pPr>
      <w:r w:rsidRPr="00983E96">
        <w:rPr>
          <w:rFonts w:ascii="Atyp Wood" w:hAnsi="Atyp Wood"/>
          <w:sz w:val="16"/>
          <w:szCs w:val="18"/>
        </w:rPr>
        <w:t>The current version of the</w:t>
      </w:r>
      <w:r>
        <w:rPr>
          <w:rFonts w:ascii="Atyp Wood" w:hAnsi="Atyp Wood"/>
          <w:sz w:val="16"/>
          <w:szCs w:val="18"/>
        </w:rPr>
        <w:t xml:space="preserve"> Offering Memorandum of the Fund and the Offering Supplement of the </w:t>
      </w:r>
      <w:proofErr w:type="spellStart"/>
      <w:r>
        <w:rPr>
          <w:rFonts w:ascii="Atyp Wood" w:hAnsi="Atyp Wood"/>
          <w:sz w:val="16"/>
          <w:szCs w:val="18"/>
        </w:rPr>
        <w:t>Subfund</w:t>
      </w:r>
      <w:proofErr w:type="spellEnd"/>
      <w:r w:rsidRPr="00983E96">
        <w:rPr>
          <w:rFonts w:ascii="Atyp Wood" w:hAnsi="Atyp Wood"/>
          <w:sz w:val="16"/>
          <w:szCs w:val="18"/>
        </w:rPr>
        <w:t xml:space="preserve"> are available on the website</w:t>
      </w:r>
      <w:r w:rsidRPr="00983E96">
        <w:t xml:space="preserve"> </w:t>
      </w:r>
      <w:hyperlink r:id="rId10" w:history="1">
        <w:r w:rsidRPr="00983E96">
          <w:rPr>
            <w:rStyle w:val="Hyperlink"/>
            <w:rFonts w:ascii="Atyp Wood" w:hAnsi="Atyp Wood"/>
            <w:sz w:val="16"/>
            <w:szCs w:val="18"/>
            <w:lang w:val="en-US"/>
          </w:rPr>
          <w:t>WOOD &amp; Company investiční společnost a.s. | WOOD SICAV Malta</w:t>
        </w:r>
      </w:hyperlink>
      <w:r w:rsidRPr="00983E96">
        <w:rPr>
          <w:rFonts w:ascii="Atyp Wood" w:hAnsi="Atyp Wood"/>
          <w:sz w:val="16"/>
          <w:szCs w:val="18"/>
        </w:rPr>
        <w:t xml:space="preserve"> and can be obtained</w:t>
      </w:r>
      <w:r>
        <w:rPr>
          <w:rFonts w:ascii="Atyp Wood" w:hAnsi="Atyp Wood"/>
          <w:sz w:val="16"/>
          <w:szCs w:val="18"/>
        </w:rPr>
        <w:t xml:space="preserve"> in electronic form by an email</w:t>
      </w:r>
      <w:r w:rsidRPr="00983E96">
        <w:rPr>
          <w:rFonts w:ascii="Atyp Wood" w:hAnsi="Atyp Wood"/>
          <w:sz w:val="16"/>
          <w:szCs w:val="18"/>
        </w:rPr>
        <w:t xml:space="preserve"> </w:t>
      </w:r>
      <w:r w:rsidRPr="00983E96">
        <w:rPr>
          <w:rFonts w:ascii="Atyp Wood" w:hAnsi="Atyp Wood"/>
          <w:sz w:val="16"/>
          <w:szCs w:val="18"/>
        </w:rPr>
        <w:lastRenderedPageBreak/>
        <w:t xml:space="preserve">by any </w:t>
      </w:r>
      <w:r>
        <w:rPr>
          <w:rFonts w:ascii="Atyp Wood" w:hAnsi="Atyp Wood"/>
          <w:sz w:val="16"/>
          <w:szCs w:val="18"/>
        </w:rPr>
        <w:t>investor</w:t>
      </w:r>
      <w:r w:rsidRPr="00983E96">
        <w:rPr>
          <w:rFonts w:ascii="Atyp Wood" w:hAnsi="Atyp Wood"/>
          <w:sz w:val="16"/>
          <w:szCs w:val="18"/>
        </w:rPr>
        <w:t xml:space="preserve"> upon request </w:t>
      </w:r>
      <w:hyperlink r:id="rId11" w:history="1">
        <w:r w:rsidR="009510BE" w:rsidRPr="00034AEA">
          <w:rPr>
            <w:rStyle w:val="Hyperlink"/>
            <w:rFonts w:ascii="Atyp Wood" w:hAnsi="Atyp Wood"/>
            <w:sz w:val="16"/>
            <w:szCs w:val="18"/>
            <w:lang w:val="en-US"/>
          </w:rPr>
          <w:t>toinfobovfs@bov.com</w:t>
        </w:r>
      </w:hyperlink>
      <w:r w:rsidR="009510BE">
        <w:rPr>
          <w:rFonts w:ascii="Atyp Wood" w:hAnsi="Atyp Wood"/>
          <w:sz w:val="16"/>
          <w:szCs w:val="18"/>
        </w:rPr>
        <w:t xml:space="preserve"> </w:t>
      </w:r>
      <w:r w:rsidRPr="00983E96">
        <w:rPr>
          <w:rFonts w:ascii="Atyp Wood" w:hAnsi="Atyp Wood"/>
          <w:sz w:val="16"/>
          <w:szCs w:val="18"/>
        </w:rPr>
        <w:t>in English. Other information about the</w:t>
      </w:r>
      <w:r>
        <w:rPr>
          <w:rFonts w:ascii="Atyp Wood" w:hAnsi="Atyp Wood"/>
          <w:sz w:val="16"/>
          <w:szCs w:val="18"/>
        </w:rPr>
        <w:t xml:space="preserve"> </w:t>
      </w:r>
      <w:proofErr w:type="spellStart"/>
      <w:r>
        <w:rPr>
          <w:rFonts w:ascii="Atyp Wood" w:hAnsi="Atyp Wood"/>
          <w:sz w:val="16"/>
          <w:szCs w:val="18"/>
        </w:rPr>
        <w:t>Subfund</w:t>
      </w:r>
      <w:proofErr w:type="spellEnd"/>
      <w:r w:rsidRPr="00983E96">
        <w:rPr>
          <w:rFonts w:ascii="Atyp Wood" w:hAnsi="Atyp Wood"/>
          <w:sz w:val="16"/>
          <w:szCs w:val="18"/>
        </w:rPr>
        <w:t xml:space="preserve"> can be obtained in the same way.</w:t>
      </w:r>
    </w:p>
    <w:p w14:paraId="66D16C8D" w14:textId="125E16DB" w:rsidR="00807D73" w:rsidRPr="00FE65D9" w:rsidRDefault="0087779F" w:rsidP="00E911BD">
      <w:pPr>
        <w:pStyle w:val="Article1"/>
        <w:tabs>
          <w:tab w:val="clear" w:pos="284"/>
          <w:tab w:val="num" w:pos="709"/>
        </w:tabs>
        <w:spacing w:before="120" w:line="240" w:lineRule="auto"/>
        <w:ind w:left="709" w:hanging="709"/>
        <w:jc w:val="both"/>
        <w:rPr>
          <w:rFonts w:ascii="Atyp Wood" w:hAnsi="Atyp Wood"/>
          <w:sz w:val="18"/>
          <w:szCs w:val="18"/>
        </w:rPr>
      </w:pPr>
      <w:r w:rsidRPr="00FE65D9">
        <w:rPr>
          <w:rFonts w:ascii="Atyp Wood" w:hAnsi="Atyp Wood"/>
          <w:sz w:val="18"/>
          <w:szCs w:val="18"/>
        </w:rPr>
        <w:t>What are the potential risks entailed, and what level of return may be anticipated</w:t>
      </w:r>
      <w:r w:rsidR="00807D73" w:rsidRPr="00FE65D9">
        <w:rPr>
          <w:rFonts w:ascii="Atyp Wood" w:hAnsi="Atyp Wood"/>
          <w:sz w:val="18"/>
          <w:szCs w:val="18"/>
        </w:rPr>
        <w:t>?</w:t>
      </w:r>
    </w:p>
    <w:p w14:paraId="6D20CEFD" w14:textId="32423651" w:rsidR="00807D73" w:rsidRPr="005649DC" w:rsidRDefault="00A74280" w:rsidP="00E911BD">
      <w:pPr>
        <w:pStyle w:val="Article2"/>
        <w:keepNext/>
        <w:tabs>
          <w:tab w:val="clear" w:pos="851"/>
          <w:tab w:val="num" w:pos="709"/>
        </w:tabs>
        <w:spacing w:after="60" w:line="240" w:lineRule="auto"/>
        <w:ind w:left="709" w:hanging="709"/>
        <w:jc w:val="both"/>
        <w:rPr>
          <w:rFonts w:ascii="Atyp Wood" w:hAnsi="Atyp Wood"/>
          <w:b/>
          <w:color w:val="0F3738" w:themeColor="accent1"/>
          <w:sz w:val="16"/>
          <w:szCs w:val="18"/>
        </w:rPr>
      </w:pPr>
      <w:r w:rsidRPr="005649DC">
        <w:rPr>
          <w:noProof/>
          <w:sz w:val="20"/>
        </w:rPr>
        <mc:AlternateContent>
          <mc:Choice Requires="wpg">
            <w:drawing>
              <wp:anchor distT="0" distB="0" distL="114300" distR="114300" simplePos="0" relativeHeight="251663360" behindDoc="0" locked="0" layoutInCell="1" allowOverlap="1" wp14:anchorId="559E839E" wp14:editId="571EC056">
                <wp:simplePos x="0" y="0"/>
                <wp:positionH relativeFrom="column">
                  <wp:posOffset>1438275</wp:posOffset>
                </wp:positionH>
                <wp:positionV relativeFrom="paragraph">
                  <wp:posOffset>144145</wp:posOffset>
                </wp:positionV>
                <wp:extent cx="516890" cy="317462"/>
                <wp:effectExtent l="0" t="0" r="16510" b="6985"/>
                <wp:wrapNone/>
                <wp:docPr id="9" name="Group 7"/>
                <wp:cNvGraphicFramePr/>
                <a:graphic xmlns:a="http://schemas.openxmlformats.org/drawingml/2006/main">
                  <a:graphicData uri="http://schemas.microsoft.com/office/word/2010/wordprocessingGroup">
                    <wpg:wgp>
                      <wpg:cNvGrpSpPr/>
                      <wpg:grpSpPr>
                        <a:xfrm>
                          <a:off x="0" y="0"/>
                          <a:ext cx="516890" cy="317462"/>
                          <a:chOff x="813381" y="2058"/>
                          <a:chExt cx="500332" cy="317889"/>
                        </a:xfrm>
                        <a:solidFill>
                          <a:schemeClr val="bg1"/>
                        </a:solidFill>
                      </wpg:grpSpPr>
                      <wps:wsp>
                        <wps:cNvPr id="10" name="Rectangle 22"/>
                        <wps:cNvSpPr/>
                        <wps:spPr>
                          <a:xfrm>
                            <a:off x="813381" y="2058"/>
                            <a:ext cx="500332" cy="258793"/>
                          </a:xfrm>
                          <a:prstGeom prst="rect">
                            <a:avLst/>
                          </a:prstGeom>
                          <a:grp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TextBox 32"/>
                        <wps:cNvSpPr txBox="1"/>
                        <wps:spPr>
                          <a:xfrm>
                            <a:off x="907677" y="14737"/>
                            <a:ext cx="293299" cy="305210"/>
                          </a:xfrm>
                          <a:prstGeom prst="rect">
                            <a:avLst/>
                          </a:prstGeom>
                          <a:noFill/>
                          <a:ln>
                            <a:noFill/>
                          </a:ln>
                        </wps:spPr>
                        <wps:txbx>
                          <w:txbxContent>
                            <w:p w14:paraId="5483B91A" w14:textId="77777777" w:rsidR="00807D73" w:rsidRPr="009007F9" w:rsidRDefault="00807D73" w:rsidP="00807D73">
                              <w:pPr>
                                <w:pStyle w:val="NormalWeb"/>
                                <w:spacing w:after="0"/>
                                <w:jc w:val="center"/>
                                <w:rPr>
                                  <w:rFonts w:ascii="Atyp Wood" w:hAnsi="Atyp Wood"/>
                                  <w:color w:val="0F3738" w:themeColor="text2"/>
                                  <w:sz w:val="16"/>
                                  <w:szCs w:val="16"/>
                                </w:rPr>
                              </w:pPr>
                              <w:r w:rsidRPr="009007F9">
                                <w:rPr>
                                  <w:rFonts w:ascii="Atyp Wood" w:hAnsi="Atyp Wood" w:cstheme="minorBidi"/>
                                  <w:b/>
                                  <w:bCs/>
                                  <w:color w:val="0F3738" w:themeColor="text2"/>
                                  <w:kern w:val="24"/>
                                  <w:sz w:val="16"/>
                                  <w:szCs w:val="16"/>
                                </w:rPr>
                                <w:t>2</w:t>
                              </w:r>
                            </w:p>
                          </w:txbxContent>
                        </wps:txbx>
                        <wps:bodyPr wrap="square" rtlCol="0">
                          <a:noAutofit/>
                        </wps:bodyPr>
                      </wps:wsp>
                    </wpg:wgp>
                  </a:graphicData>
                </a:graphic>
                <wp14:sizeRelV relativeFrom="margin">
                  <wp14:pctHeight>0</wp14:pctHeight>
                </wp14:sizeRelV>
              </wp:anchor>
            </w:drawing>
          </mc:Choice>
          <mc:Fallback>
            <w:pict>
              <v:group w14:anchorId="559E839E" id="Group 7" o:spid="_x0000_s1026" style="position:absolute;left:0;text-align:left;margin-left:113.25pt;margin-top:11.35pt;width:40.7pt;height:25pt;z-index:251663360;mso-height-relative:margin" coordorigin="8133,20" coordsize="5003,3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">
                <v:rect id="Rectangle 22" o:spid="_x0000_s1027" style="position:absolute;left:8133;top:20;width:5004;height:2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" filled="f" strokecolor="#0f3738 [3204]" strokeweight="1pt"/>
                <v:shapetype id="_x0000_t202" coordsize="21600,21600" o:spt="202" path="m,l,21600r21600,l21600,xe">
                  <v:stroke joinstyle="miter"/>
                  <v:path gradientshapeok="t" o:connecttype="rect"/>
                </v:shapetype>
                <v:shape id="TextBox 32" o:spid="_x0000_s1028" type="#_x0000_t202" style="position:absolute;left:9076;top:147;width:2933;height:3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483B91A" w14:textId="77777777" w:rsidR="00807D73" w:rsidRPr="009007F9" w:rsidRDefault="00807D73" w:rsidP="00807D73">
                        <w:pPr>
                          <w:pStyle w:val="NormalWeb"/>
                          <w:spacing w:after="0"/>
                          <w:jc w:val="center"/>
                          <w:rPr>
                            <w:rFonts w:ascii="Atyp Wood" w:hAnsi="Atyp Wood"/>
                            <w:color w:val="0F3738" w:themeColor="text2"/>
                            <w:sz w:val="16"/>
                            <w:szCs w:val="16"/>
                          </w:rPr>
                        </w:pPr>
                        <w:r w:rsidRPr="009007F9">
                          <w:rPr>
                            <w:rFonts w:ascii="Atyp Wood" w:hAnsi="Atyp Wood" w:cstheme="minorBidi"/>
                            <w:b/>
                            <w:bCs/>
                            <w:color w:val="0F3738" w:themeColor="text2"/>
                            <w:kern w:val="24"/>
                            <w:sz w:val="16"/>
                            <w:szCs w:val="16"/>
                          </w:rPr>
                          <w:t>2</w:t>
                        </w:r>
                      </w:p>
                    </w:txbxContent>
                  </v:textbox>
                </v:shape>
              </v:group>
            </w:pict>
          </mc:Fallback>
        </mc:AlternateContent>
      </w:r>
      <w:r w:rsidR="00807D73" w:rsidRPr="005649DC">
        <w:rPr>
          <w:noProof/>
          <w:sz w:val="20"/>
        </w:rPr>
        <mc:AlternateContent>
          <mc:Choice Requires="wpg">
            <w:drawing>
              <wp:anchor distT="0" distB="0" distL="114300" distR="114300" simplePos="0" relativeHeight="251662336" behindDoc="0" locked="0" layoutInCell="1" allowOverlap="1" wp14:anchorId="7FB88FBD" wp14:editId="35B36F11">
                <wp:simplePos x="0" y="0"/>
                <wp:positionH relativeFrom="column">
                  <wp:posOffset>754380</wp:posOffset>
                </wp:positionH>
                <wp:positionV relativeFrom="paragraph">
                  <wp:posOffset>140970</wp:posOffset>
                </wp:positionV>
                <wp:extent cx="516890" cy="270510"/>
                <wp:effectExtent l="0" t="0" r="16510" b="15240"/>
                <wp:wrapNone/>
                <wp:docPr id="32" name="Group 32"/>
                <wp:cNvGraphicFramePr/>
                <a:graphic xmlns:a="http://schemas.openxmlformats.org/drawingml/2006/main">
                  <a:graphicData uri="http://schemas.microsoft.com/office/word/2010/wordprocessingGroup">
                    <wpg:wgp>
                      <wpg:cNvGrpSpPr/>
                      <wpg:grpSpPr>
                        <a:xfrm>
                          <a:off x="0" y="0"/>
                          <a:ext cx="516890" cy="270510"/>
                          <a:chOff x="157629" y="0"/>
                          <a:chExt cx="500332" cy="271586"/>
                        </a:xfrm>
                        <a:solidFill>
                          <a:schemeClr val="bg1"/>
                        </a:solidFill>
                      </wpg:grpSpPr>
                      <wps:wsp>
                        <wps:cNvPr id="33" name="Rectangle 24"/>
                        <wps:cNvSpPr/>
                        <wps:spPr>
                          <a:xfrm>
                            <a:off x="157629" y="0"/>
                            <a:ext cx="500332" cy="258793"/>
                          </a:xfrm>
                          <a:prstGeom prst="rect">
                            <a:avLst/>
                          </a:prstGeom>
                          <a:grp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 name="TextBox 16"/>
                        <wps:cNvSpPr txBox="1"/>
                        <wps:spPr>
                          <a:xfrm>
                            <a:off x="261133" y="7394"/>
                            <a:ext cx="293389" cy="264192"/>
                          </a:xfrm>
                          <a:prstGeom prst="rect">
                            <a:avLst/>
                          </a:prstGeom>
                          <a:noFill/>
                          <a:ln>
                            <a:noFill/>
                          </a:ln>
                        </wps:spPr>
                        <wps:txbx>
                          <w:txbxContent>
                            <w:p w14:paraId="5516533A" w14:textId="77777777" w:rsidR="00807D73" w:rsidRPr="009007F9" w:rsidRDefault="00807D73" w:rsidP="00807D73">
                              <w:pPr>
                                <w:pStyle w:val="NormalWeb"/>
                                <w:spacing w:after="0"/>
                                <w:jc w:val="center"/>
                                <w:rPr>
                                  <w:rFonts w:ascii="Atyp Wood" w:hAnsi="Atyp Wood"/>
                                  <w:color w:val="0F3738" w:themeColor="text2"/>
                                  <w:sz w:val="16"/>
                                  <w:szCs w:val="16"/>
                                </w:rPr>
                              </w:pPr>
                              <w:r w:rsidRPr="009007F9">
                                <w:rPr>
                                  <w:rFonts w:ascii="Atyp Wood" w:hAnsi="Atyp Wood" w:cstheme="minorBidi"/>
                                  <w:b/>
                                  <w:bCs/>
                                  <w:color w:val="0F3738" w:themeColor="text2"/>
                                  <w:kern w:val="24"/>
                                  <w:sz w:val="16"/>
                                  <w:szCs w:val="16"/>
                                </w:rPr>
                                <w:t>1</w:t>
                              </w:r>
                            </w:p>
                          </w:txbxContent>
                        </wps:txbx>
                        <wps:bodyPr wrap="square" rtlCol="0">
                          <a:noAutofit/>
                        </wps:bodyPr>
                      </wps:wsp>
                    </wpg:wgp>
                  </a:graphicData>
                </a:graphic>
                <wp14:sizeRelV relativeFrom="margin">
                  <wp14:pctHeight>0</wp14:pctHeight>
                </wp14:sizeRelV>
              </wp:anchor>
            </w:drawing>
          </mc:Choice>
          <mc:Fallback>
            <w:pict>
              <v:group w14:anchorId="7FB88FBD" id="Group 32" o:spid="_x0000_s1029" style="position:absolute;left:0;text-align:left;margin-left:59.4pt;margin-top:11.1pt;width:40.7pt;height:21.3pt;z-index:251662336;mso-height-relative:margin" coordorigin="1576" coordsize="500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">
                <v:rect id="Rectangle 24" o:spid="_x0000_s1030" style="position:absolute;left:1576;width:5003;height:2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" filled="f" strokecolor="#0f3738 [3204]" strokeweight="1pt"/>
                <v:shape id="TextBox 16" o:spid="_x0000_s1031" type="#_x0000_t202" style="position:absolute;left:2611;top:73;width:2934;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5516533A" w14:textId="77777777" w:rsidR="00807D73" w:rsidRPr="009007F9" w:rsidRDefault="00807D73" w:rsidP="00807D73">
                        <w:pPr>
                          <w:pStyle w:val="NormalWeb"/>
                          <w:spacing w:after="0"/>
                          <w:jc w:val="center"/>
                          <w:rPr>
                            <w:rFonts w:ascii="Atyp Wood" w:hAnsi="Atyp Wood"/>
                            <w:color w:val="0F3738" w:themeColor="text2"/>
                            <w:sz w:val="16"/>
                            <w:szCs w:val="16"/>
                          </w:rPr>
                        </w:pPr>
                        <w:r w:rsidRPr="009007F9">
                          <w:rPr>
                            <w:rFonts w:ascii="Atyp Wood" w:hAnsi="Atyp Wood" w:cstheme="minorBidi"/>
                            <w:b/>
                            <w:bCs/>
                            <w:color w:val="0F3738" w:themeColor="text2"/>
                            <w:kern w:val="24"/>
                            <w:sz w:val="16"/>
                            <w:szCs w:val="16"/>
                          </w:rPr>
                          <w:t>1</w:t>
                        </w:r>
                      </w:p>
                    </w:txbxContent>
                  </v:textbox>
                </v:shape>
              </v:group>
            </w:pict>
          </mc:Fallback>
        </mc:AlternateContent>
      </w:r>
      <w:r w:rsidR="00807D73" w:rsidRPr="005649DC">
        <w:rPr>
          <w:noProof/>
          <w:sz w:val="20"/>
        </w:rPr>
        <mc:AlternateContent>
          <mc:Choice Requires="wpg">
            <w:drawing>
              <wp:anchor distT="0" distB="0" distL="114300" distR="114300" simplePos="0" relativeHeight="251664384" behindDoc="0" locked="0" layoutInCell="1" allowOverlap="1" wp14:anchorId="626566C0" wp14:editId="6723BFF2">
                <wp:simplePos x="0" y="0"/>
                <wp:positionH relativeFrom="column">
                  <wp:posOffset>2120265</wp:posOffset>
                </wp:positionH>
                <wp:positionV relativeFrom="paragraph">
                  <wp:posOffset>148590</wp:posOffset>
                </wp:positionV>
                <wp:extent cx="516890" cy="276225"/>
                <wp:effectExtent l="0" t="0" r="16510" b="9525"/>
                <wp:wrapNone/>
                <wp:docPr id="12" name="Group 8"/>
                <wp:cNvGraphicFramePr/>
                <a:graphic xmlns:a="http://schemas.openxmlformats.org/drawingml/2006/main">
                  <a:graphicData uri="http://schemas.microsoft.com/office/word/2010/wordprocessingGroup">
                    <wpg:wgp>
                      <wpg:cNvGrpSpPr/>
                      <wpg:grpSpPr>
                        <a:xfrm>
                          <a:off x="0" y="0"/>
                          <a:ext cx="516890" cy="276225"/>
                          <a:chOff x="1477952" y="6551"/>
                          <a:chExt cx="500332" cy="276879"/>
                        </a:xfrm>
                        <a:solidFill>
                          <a:schemeClr val="bg1"/>
                        </a:solidFill>
                      </wpg:grpSpPr>
                      <wps:wsp>
                        <wps:cNvPr id="13" name="Rectangle 20"/>
                        <wps:cNvSpPr/>
                        <wps:spPr>
                          <a:xfrm>
                            <a:off x="1477952" y="6551"/>
                            <a:ext cx="500332" cy="258793"/>
                          </a:xfrm>
                          <a:prstGeom prst="rect">
                            <a:avLst/>
                          </a:prstGeom>
                          <a:grp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TextBox 35"/>
                        <wps:cNvSpPr txBox="1"/>
                        <wps:spPr>
                          <a:xfrm>
                            <a:off x="1581393" y="19238"/>
                            <a:ext cx="293389" cy="264192"/>
                          </a:xfrm>
                          <a:prstGeom prst="rect">
                            <a:avLst/>
                          </a:prstGeom>
                          <a:noFill/>
                          <a:ln>
                            <a:noFill/>
                          </a:ln>
                        </wps:spPr>
                        <wps:txbx>
                          <w:txbxContent>
                            <w:p w14:paraId="5C60FCE6" w14:textId="77777777" w:rsidR="00807D73" w:rsidRPr="009007F9" w:rsidRDefault="00807D73" w:rsidP="00807D73">
                              <w:pPr>
                                <w:pStyle w:val="NormalWeb"/>
                                <w:spacing w:after="0"/>
                                <w:jc w:val="center"/>
                                <w:rPr>
                                  <w:rFonts w:ascii="Atyp Wood" w:hAnsi="Atyp Wood"/>
                                  <w:color w:val="0F3738" w:themeColor="text2"/>
                                  <w:sz w:val="16"/>
                                  <w:szCs w:val="16"/>
                                </w:rPr>
                              </w:pPr>
                              <w:r w:rsidRPr="009007F9">
                                <w:rPr>
                                  <w:rFonts w:ascii="Atyp Wood" w:hAnsi="Atyp Wood" w:cstheme="minorBidi"/>
                                  <w:b/>
                                  <w:bCs/>
                                  <w:color w:val="0F3738" w:themeColor="text2"/>
                                  <w:kern w:val="24"/>
                                  <w:sz w:val="16"/>
                                  <w:szCs w:val="16"/>
                                </w:rPr>
                                <w:t>3</w:t>
                              </w:r>
                            </w:p>
                          </w:txbxContent>
                        </wps:txbx>
                        <wps:bodyPr wrap="square" rtlCol="0">
                          <a:noAutofit/>
                        </wps:bodyPr>
                      </wps:wsp>
                    </wpg:wgp>
                  </a:graphicData>
                </a:graphic>
              </wp:anchor>
            </w:drawing>
          </mc:Choice>
          <mc:Fallback>
            <w:pict>
              <v:group w14:anchorId="626566C0" id="Group 8" o:spid="_x0000_s1032" style="position:absolute;left:0;text-align:left;margin-left:166.95pt;margin-top:11.7pt;width:40.7pt;height:21.75pt;z-index:251664384" coordorigin="14779,65" coordsize="5003,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">
                <v:rect id="Rectangle 20" o:spid="_x0000_s1033" style="position:absolute;left:14779;top:65;width:5003;height:2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" filled="f" strokecolor="#0f3738 [3204]" strokeweight="1pt"/>
                <v:shape id="TextBox 35" o:spid="_x0000_s1034" type="#_x0000_t202" style="position:absolute;left:15813;top:192;width:2934;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C60FCE6" w14:textId="77777777" w:rsidR="00807D73" w:rsidRPr="009007F9" w:rsidRDefault="00807D73" w:rsidP="00807D73">
                        <w:pPr>
                          <w:pStyle w:val="NormalWeb"/>
                          <w:spacing w:after="0"/>
                          <w:jc w:val="center"/>
                          <w:rPr>
                            <w:rFonts w:ascii="Atyp Wood" w:hAnsi="Atyp Wood"/>
                            <w:color w:val="0F3738" w:themeColor="text2"/>
                            <w:sz w:val="16"/>
                            <w:szCs w:val="16"/>
                          </w:rPr>
                        </w:pPr>
                        <w:r w:rsidRPr="009007F9">
                          <w:rPr>
                            <w:rFonts w:ascii="Atyp Wood" w:hAnsi="Atyp Wood" w:cstheme="minorBidi"/>
                            <w:b/>
                            <w:bCs/>
                            <w:color w:val="0F3738" w:themeColor="text2"/>
                            <w:kern w:val="24"/>
                            <w:sz w:val="16"/>
                            <w:szCs w:val="16"/>
                          </w:rPr>
                          <w:t>3</w:t>
                        </w:r>
                      </w:p>
                    </w:txbxContent>
                  </v:textbox>
                </v:shape>
              </v:group>
            </w:pict>
          </mc:Fallback>
        </mc:AlternateContent>
      </w:r>
      <w:r w:rsidR="00807D73" w:rsidRPr="005649DC">
        <w:rPr>
          <w:noProof/>
          <w:sz w:val="20"/>
        </w:rPr>
        <mc:AlternateContent>
          <mc:Choice Requires="wpg">
            <w:drawing>
              <wp:anchor distT="0" distB="0" distL="114300" distR="114300" simplePos="0" relativeHeight="251665408" behindDoc="0" locked="0" layoutInCell="1" allowOverlap="1" wp14:anchorId="61878BD7" wp14:editId="280CAAA6">
                <wp:simplePos x="0" y="0"/>
                <wp:positionH relativeFrom="column">
                  <wp:posOffset>2807335</wp:posOffset>
                </wp:positionH>
                <wp:positionV relativeFrom="paragraph">
                  <wp:posOffset>148590</wp:posOffset>
                </wp:positionV>
                <wp:extent cx="516890" cy="276225"/>
                <wp:effectExtent l="0" t="0" r="16510" b="9525"/>
                <wp:wrapNone/>
                <wp:docPr id="35" name="Group 9"/>
                <wp:cNvGraphicFramePr/>
                <a:graphic xmlns:a="http://schemas.openxmlformats.org/drawingml/2006/main">
                  <a:graphicData uri="http://schemas.microsoft.com/office/word/2010/wordprocessingGroup">
                    <wpg:wgp>
                      <wpg:cNvGrpSpPr/>
                      <wpg:grpSpPr>
                        <a:xfrm>
                          <a:off x="0" y="0"/>
                          <a:ext cx="516890" cy="276225"/>
                          <a:chOff x="2142523" y="6551"/>
                          <a:chExt cx="500332" cy="276879"/>
                        </a:xfrm>
                        <a:solidFill>
                          <a:schemeClr val="bg1"/>
                        </a:solidFill>
                      </wpg:grpSpPr>
                      <wps:wsp>
                        <wps:cNvPr id="36" name="Rectangle 18"/>
                        <wps:cNvSpPr/>
                        <wps:spPr>
                          <a:xfrm>
                            <a:off x="2142523" y="6551"/>
                            <a:ext cx="500332" cy="258793"/>
                          </a:xfrm>
                          <a:prstGeom prst="rect">
                            <a:avLst/>
                          </a:prstGeom>
                          <a:grp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 name="TextBox 38"/>
                        <wps:cNvSpPr txBox="1"/>
                        <wps:spPr>
                          <a:xfrm>
                            <a:off x="2245933" y="19238"/>
                            <a:ext cx="293389" cy="264192"/>
                          </a:xfrm>
                          <a:prstGeom prst="rect">
                            <a:avLst/>
                          </a:prstGeom>
                          <a:noFill/>
                          <a:ln>
                            <a:noFill/>
                          </a:ln>
                        </wps:spPr>
                        <wps:txbx>
                          <w:txbxContent>
                            <w:p w14:paraId="0FD2F752" w14:textId="77777777" w:rsidR="00807D73" w:rsidRPr="009007F9" w:rsidRDefault="00807D73" w:rsidP="00807D73">
                              <w:pPr>
                                <w:pStyle w:val="NormalWeb"/>
                                <w:spacing w:after="0"/>
                                <w:jc w:val="center"/>
                                <w:rPr>
                                  <w:rFonts w:ascii="Atyp Wood" w:hAnsi="Atyp Wood"/>
                                  <w:color w:val="0F3738" w:themeColor="text2"/>
                                  <w:sz w:val="16"/>
                                  <w:szCs w:val="16"/>
                                </w:rPr>
                              </w:pPr>
                              <w:r w:rsidRPr="009007F9">
                                <w:rPr>
                                  <w:rFonts w:ascii="Atyp Wood" w:hAnsi="Atyp Wood" w:cstheme="minorBidi"/>
                                  <w:b/>
                                  <w:bCs/>
                                  <w:color w:val="0F3738" w:themeColor="text2"/>
                                  <w:kern w:val="24"/>
                                  <w:sz w:val="16"/>
                                  <w:szCs w:val="16"/>
                                </w:rPr>
                                <w:t>4</w:t>
                              </w:r>
                            </w:p>
                          </w:txbxContent>
                        </wps:txbx>
                        <wps:bodyPr wrap="square" rtlCol="0">
                          <a:noAutofit/>
                        </wps:bodyPr>
                      </wps:wsp>
                    </wpg:wgp>
                  </a:graphicData>
                </a:graphic>
              </wp:anchor>
            </w:drawing>
          </mc:Choice>
          <mc:Fallback>
            <w:pict>
              <v:group w14:anchorId="61878BD7" id="Group 9" o:spid="_x0000_s1035" style="position:absolute;left:0;text-align:left;margin-left:221.05pt;margin-top:11.7pt;width:40.7pt;height:21.75pt;z-index:251665408" coordorigin="21425,65" coordsize="5003,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">
                <v:rect id="Rectangle 18" o:spid="_x0000_s1036" style="position:absolute;left:21425;top:65;width:5003;height:2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" filled="f" strokecolor="#0f3738 [3204]" strokeweight="1pt"/>
                <v:shape id="TextBox 38" o:spid="_x0000_s1037" type="#_x0000_t202" style="position:absolute;left:22459;top:192;width:2934;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0FD2F752" w14:textId="77777777" w:rsidR="00807D73" w:rsidRPr="009007F9" w:rsidRDefault="00807D73" w:rsidP="00807D73">
                        <w:pPr>
                          <w:pStyle w:val="NormalWeb"/>
                          <w:spacing w:after="0"/>
                          <w:jc w:val="center"/>
                          <w:rPr>
                            <w:rFonts w:ascii="Atyp Wood" w:hAnsi="Atyp Wood"/>
                            <w:color w:val="0F3738" w:themeColor="text2"/>
                            <w:sz w:val="16"/>
                            <w:szCs w:val="16"/>
                          </w:rPr>
                        </w:pPr>
                        <w:r w:rsidRPr="009007F9">
                          <w:rPr>
                            <w:rFonts w:ascii="Atyp Wood" w:hAnsi="Atyp Wood" w:cstheme="minorBidi"/>
                            <w:b/>
                            <w:bCs/>
                            <w:color w:val="0F3738" w:themeColor="text2"/>
                            <w:kern w:val="24"/>
                            <w:sz w:val="16"/>
                            <w:szCs w:val="16"/>
                          </w:rPr>
                          <w:t>4</w:t>
                        </w:r>
                      </w:p>
                    </w:txbxContent>
                  </v:textbox>
                </v:shape>
              </v:group>
            </w:pict>
          </mc:Fallback>
        </mc:AlternateContent>
      </w:r>
      <w:r w:rsidR="00807D73" w:rsidRPr="005649DC">
        <w:rPr>
          <w:noProof/>
          <w:sz w:val="20"/>
        </w:rPr>
        <mc:AlternateContent>
          <mc:Choice Requires="wpg">
            <w:drawing>
              <wp:anchor distT="0" distB="0" distL="114300" distR="114300" simplePos="0" relativeHeight="251666432" behindDoc="0" locked="0" layoutInCell="1" allowOverlap="1" wp14:anchorId="08FB593B" wp14:editId="2D9AE561">
                <wp:simplePos x="0" y="0"/>
                <wp:positionH relativeFrom="column">
                  <wp:posOffset>3479165</wp:posOffset>
                </wp:positionH>
                <wp:positionV relativeFrom="paragraph">
                  <wp:posOffset>142240</wp:posOffset>
                </wp:positionV>
                <wp:extent cx="516890" cy="276225"/>
                <wp:effectExtent l="0" t="0" r="16510" b="9525"/>
                <wp:wrapNone/>
                <wp:docPr id="38" name="Group 10"/>
                <wp:cNvGraphicFramePr/>
                <a:graphic xmlns:a="http://schemas.openxmlformats.org/drawingml/2006/main">
                  <a:graphicData uri="http://schemas.microsoft.com/office/word/2010/wordprocessingGroup">
                    <wpg:wgp>
                      <wpg:cNvGrpSpPr/>
                      <wpg:grpSpPr>
                        <a:xfrm>
                          <a:off x="0" y="0"/>
                          <a:ext cx="516890" cy="276225"/>
                          <a:chOff x="2792649" y="0"/>
                          <a:chExt cx="500332" cy="276884"/>
                        </a:xfrm>
                        <a:solidFill>
                          <a:schemeClr val="bg1"/>
                        </a:solidFill>
                      </wpg:grpSpPr>
                      <wps:wsp>
                        <wps:cNvPr id="39" name="Rectangle 16"/>
                        <wps:cNvSpPr/>
                        <wps:spPr>
                          <a:xfrm>
                            <a:off x="2792649" y="0"/>
                            <a:ext cx="500332" cy="258793"/>
                          </a:xfrm>
                          <a:prstGeom prst="rect">
                            <a:avLst/>
                          </a:prstGeom>
                          <a:grp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 name="TextBox 41"/>
                        <wps:cNvSpPr txBox="1"/>
                        <wps:spPr>
                          <a:xfrm>
                            <a:off x="2896029" y="12692"/>
                            <a:ext cx="293389" cy="264192"/>
                          </a:xfrm>
                          <a:prstGeom prst="rect">
                            <a:avLst/>
                          </a:prstGeom>
                          <a:noFill/>
                          <a:ln>
                            <a:noFill/>
                          </a:ln>
                        </wps:spPr>
                        <wps:txbx>
                          <w:txbxContent>
                            <w:p w14:paraId="2B66D09E" w14:textId="77777777" w:rsidR="00807D73" w:rsidRPr="009007F9" w:rsidRDefault="00807D73" w:rsidP="00807D73">
                              <w:pPr>
                                <w:pStyle w:val="NormalWeb"/>
                                <w:spacing w:after="0"/>
                                <w:jc w:val="center"/>
                                <w:rPr>
                                  <w:rFonts w:ascii="Atyp Wood" w:hAnsi="Atyp Wood"/>
                                  <w:color w:val="0F3738" w:themeColor="text2"/>
                                  <w:sz w:val="16"/>
                                  <w:szCs w:val="16"/>
                                </w:rPr>
                              </w:pPr>
                              <w:r w:rsidRPr="009007F9">
                                <w:rPr>
                                  <w:rFonts w:ascii="Atyp Wood" w:hAnsi="Atyp Wood" w:cstheme="minorBidi"/>
                                  <w:b/>
                                  <w:bCs/>
                                  <w:color w:val="0F3738" w:themeColor="text2"/>
                                  <w:kern w:val="24"/>
                                  <w:sz w:val="16"/>
                                  <w:szCs w:val="16"/>
                                </w:rPr>
                                <w:t>5</w:t>
                              </w:r>
                            </w:p>
                          </w:txbxContent>
                        </wps:txbx>
                        <wps:bodyPr wrap="square" rtlCol="0">
                          <a:noAutofit/>
                        </wps:bodyPr>
                      </wps:wsp>
                    </wpg:wgp>
                  </a:graphicData>
                </a:graphic>
              </wp:anchor>
            </w:drawing>
          </mc:Choice>
          <mc:Fallback>
            <w:pict>
              <v:group w14:anchorId="08FB593B" id="Group 10" o:spid="_x0000_s1038" style="position:absolute;left:0;text-align:left;margin-left:273.95pt;margin-top:11.2pt;width:40.7pt;height:21.75pt;z-index:251666432" coordorigin="27926" coordsize="5003,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">
                <v:rect id="Rectangle 16" o:spid="_x0000_s1039" style="position:absolute;left:27926;width:5003;height:2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" filled="f" strokecolor="#0f3738 [3204]" strokeweight="1pt"/>
                <v:shape id="TextBox 41" o:spid="_x0000_s1040" type="#_x0000_t202" style="position:absolute;left:28960;top:126;width:2934;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2B66D09E" w14:textId="77777777" w:rsidR="00807D73" w:rsidRPr="009007F9" w:rsidRDefault="00807D73" w:rsidP="00807D73">
                        <w:pPr>
                          <w:pStyle w:val="NormalWeb"/>
                          <w:spacing w:after="0"/>
                          <w:jc w:val="center"/>
                          <w:rPr>
                            <w:rFonts w:ascii="Atyp Wood" w:hAnsi="Atyp Wood"/>
                            <w:color w:val="0F3738" w:themeColor="text2"/>
                            <w:sz w:val="16"/>
                            <w:szCs w:val="16"/>
                          </w:rPr>
                        </w:pPr>
                        <w:r w:rsidRPr="009007F9">
                          <w:rPr>
                            <w:rFonts w:ascii="Atyp Wood" w:hAnsi="Atyp Wood" w:cstheme="minorBidi"/>
                            <w:b/>
                            <w:bCs/>
                            <w:color w:val="0F3738" w:themeColor="text2"/>
                            <w:kern w:val="24"/>
                            <w:sz w:val="16"/>
                            <w:szCs w:val="16"/>
                          </w:rPr>
                          <w:t>5</w:t>
                        </w:r>
                      </w:p>
                    </w:txbxContent>
                  </v:textbox>
                </v:shape>
              </v:group>
            </w:pict>
          </mc:Fallback>
        </mc:AlternateContent>
      </w:r>
      <w:r w:rsidR="00807D73" w:rsidRPr="005649DC">
        <w:rPr>
          <w:noProof/>
          <w:sz w:val="12"/>
          <w:szCs w:val="12"/>
        </w:rPr>
        <mc:AlternateContent>
          <mc:Choice Requires="wps">
            <w:drawing>
              <wp:anchor distT="0" distB="0" distL="114300" distR="114300" simplePos="0" relativeHeight="251667456" behindDoc="0" locked="0" layoutInCell="1" allowOverlap="1" wp14:anchorId="2A5E95E1" wp14:editId="09A891D6">
                <wp:simplePos x="0" y="0"/>
                <wp:positionH relativeFrom="column">
                  <wp:posOffset>4145280</wp:posOffset>
                </wp:positionH>
                <wp:positionV relativeFrom="paragraph">
                  <wp:posOffset>142240</wp:posOffset>
                </wp:positionV>
                <wp:extent cx="516890" cy="258445"/>
                <wp:effectExtent l="0" t="0" r="16510" b="27305"/>
                <wp:wrapNone/>
                <wp:docPr id="21" name="Rectangle 11"/>
                <wp:cNvGraphicFramePr/>
                <a:graphic xmlns:a="http://schemas.openxmlformats.org/drawingml/2006/main">
                  <a:graphicData uri="http://schemas.microsoft.com/office/word/2010/wordprocessingShape">
                    <wps:wsp>
                      <wps:cNvSpPr/>
                      <wps:spPr>
                        <a:xfrm>
                          <a:off x="0" y="0"/>
                          <a:ext cx="516890" cy="258445"/>
                        </a:xfrm>
                        <a:prstGeom prst="rect">
                          <a:avLst/>
                        </a:prstGeom>
                        <a:solidFill>
                          <a:schemeClr val="accent1"/>
                        </a:solid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C6DC859" id="Rectangle 11" o:spid="_x0000_s1026" style="position:absolute;margin-left:326.4pt;margin-top:11.2pt;width:40.7pt;height:20.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" fillcolor="#0f3738 [3204]" strokecolor="#0f3738 [3204]" strokeweight="1pt"/>
            </w:pict>
          </mc:Fallback>
        </mc:AlternateContent>
      </w:r>
      <w:r w:rsidR="00807D73" w:rsidRPr="005649DC">
        <w:rPr>
          <w:noProof/>
          <w:sz w:val="20"/>
        </w:rPr>
        <mc:AlternateContent>
          <mc:Choice Requires="wps">
            <w:drawing>
              <wp:anchor distT="0" distB="0" distL="114300" distR="114300" simplePos="0" relativeHeight="251668480" behindDoc="0" locked="0" layoutInCell="1" allowOverlap="1" wp14:anchorId="22EF81F4" wp14:editId="595944DB">
                <wp:simplePos x="0" y="0"/>
                <wp:positionH relativeFrom="column">
                  <wp:posOffset>4252595</wp:posOffset>
                </wp:positionH>
                <wp:positionV relativeFrom="paragraph">
                  <wp:posOffset>154305</wp:posOffset>
                </wp:positionV>
                <wp:extent cx="302895" cy="263525"/>
                <wp:effectExtent l="0" t="0" r="0" b="0"/>
                <wp:wrapNone/>
                <wp:docPr id="22" name="TextBox 44"/>
                <wp:cNvGraphicFramePr/>
                <a:graphic xmlns:a="http://schemas.openxmlformats.org/drawingml/2006/main">
                  <a:graphicData uri="http://schemas.microsoft.com/office/word/2010/wordprocessingShape">
                    <wps:wsp>
                      <wps:cNvSpPr txBox="1"/>
                      <wps:spPr>
                        <a:xfrm>
                          <a:off x="0" y="0"/>
                          <a:ext cx="302895" cy="263525"/>
                        </a:xfrm>
                        <a:prstGeom prst="rect">
                          <a:avLst/>
                        </a:prstGeom>
                        <a:noFill/>
                      </wps:spPr>
                      <wps:txbx>
                        <w:txbxContent>
                          <w:p w14:paraId="225E1059" w14:textId="77777777" w:rsidR="00807D73" w:rsidRPr="009007F9" w:rsidRDefault="00807D73" w:rsidP="00807D73">
                            <w:pPr>
                              <w:pStyle w:val="NormalWeb"/>
                              <w:spacing w:after="0"/>
                              <w:jc w:val="center"/>
                              <w:rPr>
                                <w:rFonts w:ascii="Atyp Wood" w:hAnsi="Atyp Wood"/>
                              </w:rPr>
                            </w:pPr>
                            <w:r w:rsidRPr="009007F9">
                              <w:rPr>
                                <w:rFonts w:ascii="Atyp Wood" w:hAnsi="Atyp Wood" w:cstheme="minorBidi"/>
                                <w:b/>
                                <w:bCs/>
                                <w:color w:val="FFFFFF" w:themeColor="background1"/>
                                <w:kern w:val="24"/>
                                <w:sz w:val="20"/>
                                <w:szCs w:val="20"/>
                              </w:rPr>
                              <w:t>6</w:t>
                            </w:r>
                          </w:p>
                        </w:txbxContent>
                      </wps:txbx>
                      <wps:bodyPr wrap="square" rtlCol="0">
                        <a:noAutofit/>
                      </wps:bodyPr>
                    </wps:wsp>
                  </a:graphicData>
                </a:graphic>
              </wp:anchor>
            </w:drawing>
          </mc:Choice>
          <mc:Fallback>
            <w:pict>
              <v:shape w14:anchorId="22EF81F4" id="TextBox 44" o:spid="_x0000_s1041" type="#_x0000_t202" style="position:absolute;left:0;text-align:left;margin-left:334.85pt;margin-top:12.15pt;width:23.85pt;height:20.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" filled="f" stroked="f">
                <v:textbox>
                  <w:txbxContent>
                    <w:p w14:paraId="225E1059" w14:textId="77777777" w:rsidR="00807D73" w:rsidRPr="009007F9" w:rsidRDefault="00807D73" w:rsidP="00807D73">
                      <w:pPr>
                        <w:pStyle w:val="NormalWeb"/>
                        <w:spacing w:after="0"/>
                        <w:jc w:val="center"/>
                        <w:rPr>
                          <w:rFonts w:ascii="Atyp Wood" w:hAnsi="Atyp Wood"/>
                        </w:rPr>
                      </w:pPr>
                      <w:r w:rsidRPr="009007F9">
                        <w:rPr>
                          <w:rFonts w:ascii="Atyp Wood" w:hAnsi="Atyp Wood" w:cstheme="minorBidi"/>
                          <w:b/>
                          <w:bCs/>
                          <w:color w:val="FFFFFF" w:themeColor="background1"/>
                          <w:kern w:val="24"/>
                          <w:sz w:val="20"/>
                          <w:szCs w:val="20"/>
                        </w:rPr>
                        <w:t>6</w:t>
                      </w:r>
                    </w:p>
                  </w:txbxContent>
                </v:textbox>
              </v:shape>
            </w:pict>
          </mc:Fallback>
        </mc:AlternateContent>
      </w:r>
      <w:r w:rsidR="00807D73" w:rsidRPr="005649DC">
        <w:rPr>
          <w:noProof/>
          <w:sz w:val="20"/>
        </w:rPr>
        <mc:AlternateContent>
          <mc:Choice Requires="wpg">
            <w:drawing>
              <wp:anchor distT="0" distB="0" distL="114300" distR="114300" simplePos="0" relativeHeight="251669504" behindDoc="0" locked="0" layoutInCell="1" allowOverlap="1" wp14:anchorId="50B36FE2" wp14:editId="0ED80147">
                <wp:simplePos x="0" y="0"/>
                <wp:positionH relativeFrom="column">
                  <wp:posOffset>4824017</wp:posOffset>
                </wp:positionH>
                <wp:positionV relativeFrom="paragraph">
                  <wp:posOffset>146685</wp:posOffset>
                </wp:positionV>
                <wp:extent cx="516890" cy="276225"/>
                <wp:effectExtent l="0" t="0" r="16510" b="9525"/>
                <wp:wrapNone/>
                <wp:docPr id="23" name="Group 13"/>
                <wp:cNvGraphicFramePr/>
                <a:graphic xmlns:a="http://schemas.openxmlformats.org/drawingml/2006/main">
                  <a:graphicData uri="http://schemas.microsoft.com/office/word/2010/wordprocessingGroup">
                    <wpg:wgp>
                      <wpg:cNvGrpSpPr/>
                      <wpg:grpSpPr>
                        <a:xfrm>
                          <a:off x="0" y="0"/>
                          <a:ext cx="516890" cy="276225"/>
                          <a:chOff x="4092901" y="4709"/>
                          <a:chExt cx="500332" cy="276880"/>
                        </a:xfrm>
                        <a:solidFill>
                          <a:schemeClr val="bg1"/>
                        </a:solidFill>
                      </wpg:grpSpPr>
                      <wps:wsp>
                        <wps:cNvPr id="24" name="Rectangle 14"/>
                        <wps:cNvSpPr/>
                        <wps:spPr>
                          <a:xfrm>
                            <a:off x="4092901" y="4709"/>
                            <a:ext cx="500332" cy="258793"/>
                          </a:xfrm>
                          <a:prstGeom prst="rect">
                            <a:avLst/>
                          </a:prstGeom>
                          <a:grp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TextBox 47"/>
                        <wps:cNvSpPr txBox="1"/>
                        <wps:spPr>
                          <a:xfrm>
                            <a:off x="4196219" y="17397"/>
                            <a:ext cx="293389" cy="264192"/>
                          </a:xfrm>
                          <a:prstGeom prst="rect">
                            <a:avLst/>
                          </a:prstGeom>
                          <a:noFill/>
                          <a:ln>
                            <a:noFill/>
                          </a:ln>
                        </wps:spPr>
                        <wps:txbx>
                          <w:txbxContent>
                            <w:p w14:paraId="0DA5DCBC" w14:textId="77777777" w:rsidR="00807D73" w:rsidRPr="009007F9" w:rsidRDefault="00807D73" w:rsidP="00807D73">
                              <w:pPr>
                                <w:pStyle w:val="NormalWeb"/>
                                <w:spacing w:after="0"/>
                                <w:jc w:val="center"/>
                                <w:rPr>
                                  <w:rFonts w:ascii="Atyp Wood" w:hAnsi="Atyp Wood"/>
                                  <w:color w:val="0F3738" w:themeColor="text2"/>
                                  <w:sz w:val="16"/>
                                  <w:szCs w:val="16"/>
                                </w:rPr>
                              </w:pPr>
                              <w:r w:rsidRPr="009007F9">
                                <w:rPr>
                                  <w:rFonts w:ascii="Atyp Wood" w:hAnsi="Atyp Wood" w:cstheme="minorBidi"/>
                                  <w:b/>
                                  <w:bCs/>
                                  <w:color w:val="0F3738" w:themeColor="text2"/>
                                  <w:kern w:val="24"/>
                                  <w:sz w:val="16"/>
                                  <w:szCs w:val="16"/>
                                </w:rPr>
                                <w:t>7</w:t>
                              </w:r>
                            </w:p>
                          </w:txbxContent>
                        </wps:txbx>
                        <wps:bodyPr wrap="square" rtlCol="0">
                          <a:noAutofit/>
                        </wps:bodyPr>
                      </wps:wsp>
                    </wpg:wgp>
                  </a:graphicData>
                </a:graphic>
              </wp:anchor>
            </w:drawing>
          </mc:Choice>
          <mc:Fallback>
            <w:pict>
              <v:group w14:anchorId="50B36FE2" id="Group 13" o:spid="_x0000_s1042" style="position:absolute;left:0;text-align:left;margin-left:379.85pt;margin-top:11.55pt;width:40.7pt;height:21.75pt;z-index:251669504" coordorigin="40929,47" coordsize="5003,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">
                <v:rect id="Rectangle 14" o:spid="_x0000_s1043" style="position:absolute;left:40929;top:47;width:5003;height:2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" filled="f" strokecolor="#0f3738 [3204]" strokeweight="1pt"/>
                <v:shape id="TextBox 47" o:spid="_x0000_s1044" type="#_x0000_t202" style="position:absolute;left:41962;top:173;width:2934;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0DA5DCBC" w14:textId="77777777" w:rsidR="00807D73" w:rsidRPr="009007F9" w:rsidRDefault="00807D73" w:rsidP="00807D73">
                        <w:pPr>
                          <w:pStyle w:val="NormalWeb"/>
                          <w:spacing w:after="0"/>
                          <w:jc w:val="center"/>
                          <w:rPr>
                            <w:rFonts w:ascii="Atyp Wood" w:hAnsi="Atyp Wood"/>
                            <w:color w:val="0F3738" w:themeColor="text2"/>
                            <w:sz w:val="16"/>
                            <w:szCs w:val="16"/>
                          </w:rPr>
                        </w:pPr>
                        <w:r w:rsidRPr="009007F9">
                          <w:rPr>
                            <w:rFonts w:ascii="Atyp Wood" w:hAnsi="Atyp Wood" w:cstheme="minorBidi"/>
                            <w:b/>
                            <w:bCs/>
                            <w:color w:val="0F3738" w:themeColor="text2"/>
                            <w:kern w:val="24"/>
                            <w:sz w:val="16"/>
                            <w:szCs w:val="16"/>
                          </w:rPr>
                          <w:t>7</w:t>
                        </w:r>
                      </w:p>
                    </w:txbxContent>
                  </v:textbox>
                </v:shape>
              </v:group>
            </w:pict>
          </mc:Fallback>
        </mc:AlternateContent>
      </w:r>
      <w:r w:rsidR="00381AAC" w:rsidRPr="005649DC">
        <w:rPr>
          <w:rFonts w:ascii="Atyp Wood" w:hAnsi="Atyp Wood"/>
          <w:b/>
          <w:color w:val="0F3738" w:themeColor="accent1"/>
          <w:sz w:val="16"/>
          <w:szCs w:val="18"/>
        </w:rPr>
        <w:t xml:space="preserve">Risk </w:t>
      </w:r>
      <w:r w:rsidR="00365165" w:rsidRPr="005649DC">
        <w:rPr>
          <w:rFonts w:ascii="Atyp Wood" w:hAnsi="Atyp Wood"/>
          <w:b/>
          <w:color w:val="0F3738" w:themeColor="accent1"/>
          <w:sz w:val="16"/>
          <w:szCs w:val="18"/>
        </w:rPr>
        <w:t>indicator</w:t>
      </w:r>
    </w:p>
    <w:p w14:paraId="1EB1C37D" w14:textId="1AA16DA4" w:rsidR="00807D73" w:rsidRPr="005649DC" w:rsidRDefault="00057628" w:rsidP="00E911BD">
      <w:pPr>
        <w:pStyle w:val="ListContinue3"/>
        <w:spacing w:line="240" w:lineRule="auto"/>
        <w:jc w:val="both"/>
        <w:rPr>
          <w:rFonts w:ascii="Atyp Wood" w:hAnsi="Atyp Wood"/>
          <w:sz w:val="16"/>
          <w:szCs w:val="18"/>
        </w:rPr>
      </w:pPr>
      <w:r w:rsidRPr="005649DC">
        <w:rPr>
          <w:rFonts w:ascii="Atyp Wood" w:hAnsi="Atyp Wood"/>
          <w:noProof/>
          <w:sz w:val="16"/>
          <w:szCs w:val="18"/>
        </w:rPr>
        <mc:AlternateContent>
          <mc:Choice Requires="wps">
            <w:drawing>
              <wp:anchor distT="0" distB="0" distL="114300" distR="114300" simplePos="0" relativeHeight="251661312" behindDoc="0" locked="0" layoutInCell="1" allowOverlap="1" wp14:anchorId="10205027" wp14:editId="23D26935">
                <wp:simplePos x="0" y="0"/>
                <wp:positionH relativeFrom="column">
                  <wp:posOffset>4847590</wp:posOffset>
                </wp:positionH>
                <wp:positionV relativeFrom="paragraph">
                  <wp:posOffset>174625</wp:posOffset>
                </wp:positionV>
                <wp:extent cx="1172845" cy="247015"/>
                <wp:effectExtent l="0" t="0" r="0" b="635"/>
                <wp:wrapNone/>
                <wp:docPr id="4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24701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58058523" w14:textId="12E53C39" w:rsidR="00807D73" w:rsidRPr="009007F9" w:rsidRDefault="003B6ED1" w:rsidP="00807D73">
                            <w:pPr>
                              <w:pStyle w:val="NormalWeb"/>
                              <w:kinsoku w:val="0"/>
                              <w:overflowPunct w:val="0"/>
                              <w:spacing w:after="0"/>
                              <w:textAlignment w:val="baseline"/>
                              <w:rPr>
                                <w:rFonts w:ascii="Atyp Wood" w:hAnsi="Atyp Wood" w:cstheme="minorHAnsi"/>
                                <w:color w:val="0F3738" w:themeColor="text2"/>
                                <w:sz w:val="16"/>
                                <w:szCs w:val="16"/>
                              </w:rPr>
                            </w:pPr>
                            <w:r w:rsidRPr="009007F9">
                              <w:rPr>
                                <w:rFonts w:ascii="Atyp Wood" w:eastAsia="Calibri" w:hAnsi="Atyp Wood" w:cstheme="minorHAnsi"/>
                                <w:b/>
                                <w:bCs/>
                                <w:color w:val="0F3738" w:themeColor="text2"/>
                                <w:kern w:val="24"/>
                                <w:sz w:val="16"/>
                                <w:szCs w:val="16"/>
                              </w:rPr>
                              <w:t>Higher</w:t>
                            </w:r>
                            <w:r w:rsidR="00807D73" w:rsidRPr="009007F9">
                              <w:rPr>
                                <w:rFonts w:ascii="Atyp Wood" w:eastAsia="Calibri" w:hAnsi="Atyp Wood" w:cstheme="minorHAnsi"/>
                                <w:b/>
                                <w:bCs/>
                                <w:color w:val="0F3738" w:themeColor="text2"/>
                                <w:kern w:val="24"/>
                                <w:sz w:val="16"/>
                                <w:szCs w:val="16"/>
                              </w:rPr>
                              <w:t xml:space="preserve"> </w:t>
                            </w:r>
                            <w:r w:rsidRPr="009007F9">
                              <w:rPr>
                                <w:rFonts w:ascii="Atyp Wood" w:eastAsia="Calibri" w:hAnsi="Atyp Wood" w:cstheme="minorHAnsi"/>
                                <w:b/>
                                <w:bCs/>
                                <w:color w:val="0F3738" w:themeColor="text2"/>
                                <w:kern w:val="24"/>
                                <w:sz w:val="16"/>
                                <w:szCs w:val="16"/>
                              </w:rPr>
                              <w:t>risk</w:t>
                            </w:r>
                            <w:r w:rsidR="00807D73" w:rsidRPr="009007F9">
                              <w:rPr>
                                <w:rFonts w:ascii="Atyp Wood" w:hAnsi="Atyp Wood" w:cstheme="minorHAnsi"/>
                                <w:color w:val="0F3738" w:themeColor="text2"/>
                                <w:kern w:val="24"/>
                                <w:sz w:val="16"/>
                                <w:szCs w:val="16"/>
                              </w:rPr>
                              <w:t xml:space="preserve"> </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anchor>
            </w:drawing>
          </mc:Choice>
          <mc:Fallback>
            <w:pict>
              <v:rect w14:anchorId="10205027" id="Rectangle 3" o:spid="_x0000_s1045" style="position:absolute;left:0;text-align:left;margin-left:381.7pt;margin-top:13.75pt;width:92.35pt;height:19.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" filled="f" fillcolor="#0f3738 [3204]" stroked="f" strokecolor="black [3213]">
                <v:shadow color="#ee4f46 [3214]"/>
                <v:textbox>
                  <w:txbxContent>
                    <w:p w14:paraId="58058523" w14:textId="12E53C39" w:rsidR="00807D73" w:rsidRPr="009007F9" w:rsidRDefault="003B6ED1" w:rsidP="00807D73">
                      <w:pPr>
                        <w:pStyle w:val="NormalWeb"/>
                        <w:kinsoku w:val="0"/>
                        <w:overflowPunct w:val="0"/>
                        <w:spacing w:after="0"/>
                        <w:textAlignment w:val="baseline"/>
                        <w:rPr>
                          <w:rFonts w:ascii="Atyp Wood" w:hAnsi="Atyp Wood" w:cstheme="minorHAnsi"/>
                          <w:color w:val="0F3738" w:themeColor="text2"/>
                          <w:sz w:val="16"/>
                          <w:szCs w:val="16"/>
                        </w:rPr>
                      </w:pPr>
                      <w:r w:rsidRPr="009007F9">
                        <w:rPr>
                          <w:rFonts w:ascii="Atyp Wood" w:eastAsia="Calibri" w:hAnsi="Atyp Wood" w:cstheme="minorHAnsi"/>
                          <w:b/>
                          <w:bCs/>
                          <w:color w:val="0F3738" w:themeColor="text2"/>
                          <w:kern w:val="24"/>
                          <w:sz w:val="16"/>
                          <w:szCs w:val="16"/>
                        </w:rPr>
                        <w:t>Higher</w:t>
                      </w:r>
                      <w:r w:rsidR="00807D73" w:rsidRPr="009007F9">
                        <w:rPr>
                          <w:rFonts w:ascii="Atyp Wood" w:eastAsia="Calibri" w:hAnsi="Atyp Wood" w:cstheme="minorHAnsi"/>
                          <w:b/>
                          <w:bCs/>
                          <w:color w:val="0F3738" w:themeColor="text2"/>
                          <w:kern w:val="24"/>
                          <w:sz w:val="16"/>
                          <w:szCs w:val="16"/>
                        </w:rPr>
                        <w:t xml:space="preserve"> </w:t>
                      </w:r>
                      <w:r w:rsidRPr="009007F9">
                        <w:rPr>
                          <w:rFonts w:ascii="Atyp Wood" w:eastAsia="Calibri" w:hAnsi="Atyp Wood" w:cstheme="minorHAnsi"/>
                          <w:b/>
                          <w:bCs/>
                          <w:color w:val="0F3738" w:themeColor="text2"/>
                          <w:kern w:val="24"/>
                          <w:sz w:val="16"/>
                          <w:szCs w:val="16"/>
                        </w:rPr>
                        <w:t>risk</w:t>
                      </w:r>
                      <w:r w:rsidR="00807D73" w:rsidRPr="009007F9">
                        <w:rPr>
                          <w:rFonts w:ascii="Atyp Wood" w:hAnsi="Atyp Wood" w:cstheme="minorHAnsi"/>
                          <w:color w:val="0F3738" w:themeColor="text2"/>
                          <w:kern w:val="24"/>
                          <w:sz w:val="16"/>
                          <w:szCs w:val="16"/>
                        </w:rPr>
                        <w:t xml:space="preserve"> </w:t>
                      </w:r>
                    </w:p>
                  </w:txbxContent>
                </v:textbox>
              </v:rect>
            </w:pict>
          </mc:Fallback>
        </mc:AlternateContent>
      </w:r>
      <w:r w:rsidRPr="005649DC">
        <w:rPr>
          <w:rFonts w:ascii="Atyp Wood" w:hAnsi="Atyp Wood"/>
          <w:noProof/>
          <w:sz w:val="16"/>
          <w:szCs w:val="18"/>
        </w:rPr>
        <mc:AlternateContent>
          <mc:Choice Requires="wps">
            <w:drawing>
              <wp:anchor distT="0" distB="0" distL="114300" distR="114300" simplePos="0" relativeHeight="251660288" behindDoc="0" locked="0" layoutInCell="1" allowOverlap="1" wp14:anchorId="0FB5C1E9" wp14:editId="41972D82">
                <wp:simplePos x="0" y="0"/>
                <wp:positionH relativeFrom="column">
                  <wp:posOffset>415925</wp:posOffset>
                </wp:positionH>
                <wp:positionV relativeFrom="paragraph">
                  <wp:posOffset>165100</wp:posOffset>
                </wp:positionV>
                <wp:extent cx="1403350" cy="247015"/>
                <wp:effectExtent l="0" t="0" r="0" b="63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24701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2F11C6D4" w14:textId="7CB45F33" w:rsidR="00807D73" w:rsidRPr="009007F9" w:rsidRDefault="00381AAC" w:rsidP="00807D73">
                            <w:pPr>
                              <w:pStyle w:val="NormalWeb"/>
                              <w:kinsoku w:val="0"/>
                              <w:overflowPunct w:val="0"/>
                              <w:spacing w:after="0"/>
                              <w:textAlignment w:val="baseline"/>
                              <w:rPr>
                                <w:rFonts w:ascii="Atyp Wood" w:hAnsi="Atyp Wood" w:cstheme="minorHAnsi"/>
                                <w:color w:val="0F3738" w:themeColor="text2"/>
                                <w:sz w:val="16"/>
                                <w:szCs w:val="16"/>
                              </w:rPr>
                            </w:pPr>
                            <w:r w:rsidRPr="009007F9">
                              <w:rPr>
                                <w:rFonts w:ascii="Atyp Wood" w:eastAsia="Calibri" w:hAnsi="Atyp Wood" w:cstheme="minorHAnsi"/>
                                <w:b/>
                                <w:bCs/>
                                <w:color w:val="0F3738" w:themeColor="text2"/>
                                <w:kern w:val="24"/>
                                <w:sz w:val="16"/>
                                <w:szCs w:val="16"/>
                              </w:rPr>
                              <w:t>Lower</w:t>
                            </w:r>
                            <w:r w:rsidR="00807D73" w:rsidRPr="009007F9">
                              <w:rPr>
                                <w:rFonts w:ascii="Atyp Wood" w:eastAsia="Calibri" w:hAnsi="Atyp Wood" w:cstheme="minorHAnsi"/>
                                <w:b/>
                                <w:bCs/>
                                <w:color w:val="0F3738" w:themeColor="text2"/>
                                <w:kern w:val="24"/>
                                <w:sz w:val="16"/>
                                <w:szCs w:val="16"/>
                              </w:rPr>
                              <w:t xml:space="preserve"> </w:t>
                            </w:r>
                            <w:r w:rsidRPr="009007F9">
                              <w:rPr>
                                <w:rFonts w:ascii="Atyp Wood" w:eastAsia="Calibri" w:hAnsi="Atyp Wood" w:cstheme="minorHAnsi"/>
                                <w:b/>
                                <w:bCs/>
                                <w:color w:val="0F3738" w:themeColor="text2"/>
                                <w:kern w:val="24"/>
                                <w:sz w:val="16"/>
                                <w:szCs w:val="16"/>
                              </w:rPr>
                              <w:t>risk</w:t>
                            </w:r>
                          </w:p>
                        </w:txbxContent>
                      </wps:txbx>
                      <wps:bodyPr vert="horz" wrap="square" lIns="91440" tIns="45720" rIns="91440" bIns="45720" numCol="1" anchor="ctr" anchorCtr="0" compatLnSpc="1">
                        <a:prstTxWarp prst="textNoShape">
                          <a:avLst/>
                        </a:prstTxWarp>
                        <a:noAutofit/>
                      </wps:bodyPr>
                    </wps:wsp>
                  </a:graphicData>
                </a:graphic>
              </wp:anchor>
            </w:drawing>
          </mc:Choice>
          <mc:Fallback>
            <w:pict>
              <v:rect w14:anchorId="0FB5C1E9" id="Rectangle 41" o:spid="_x0000_s1046" style="position:absolute;left:0;text-align:left;margin-left:32.75pt;margin-top:13pt;width:110.5pt;height:19.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" filled="f" fillcolor="#0f3738 [3204]" stroked="f" strokecolor="black [3213]">
                <v:shadow color="#ee4f46 [3214]"/>
                <v:textbox>
                  <w:txbxContent>
                    <w:p w14:paraId="2F11C6D4" w14:textId="7CB45F33" w:rsidR="00807D73" w:rsidRPr="009007F9" w:rsidRDefault="00381AAC" w:rsidP="00807D73">
                      <w:pPr>
                        <w:pStyle w:val="NormalWeb"/>
                        <w:kinsoku w:val="0"/>
                        <w:overflowPunct w:val="0"/>
                        <w:spacing w:after="0"/>
                        <w:textAlignment w:val="baseline"/>
                        <w:rPr>
                          <w:rFonts w:ascii="Atyp Wood" w:hAnsi="Atyp Wood" w:cstheme="minorHAnsi"/>
                          <w:color w:val="0F3738" w:themeColor="text2"/>
                          <w:sz w:val="16"/>
                          <w:szCs w:val="16"/>
                        </w:rPr>
                      </w:pPr>
                      <w:r w:rsidRPr="009007F9">
                        <w:rPr>
                          <w:rFonts w:ascii="Atyp Wood" w:eastAsia="Calibri" w:hAnsi="Atyp Wood" w:cstheme="minorHAnsi"/>
                          <w:b/>
                          <w:bCs/>
                          <w:color w:val="0F3738" w:themeColor="text2"/>
                          <w:kern w:val="24"/>
                          <w:sz w:val="16"/>
                          <w:szCs w:val="16"/>
                        </w:rPr>
                        <w:t>Lower</w:t>
                      </w:r>
                      <w:r w:rsidR="00807D73" w:rsidRPr="009007F9">
                        <w:rPr>
                          <w:rFonts w:ascii="Atyp Wood" w:eastAsia="Calibri" w:hAnsi="Atyp Wood" w:cstheme="minorHAnsi"/>
                          <w:b/>
                          <w:bCs/>
                          <w:color w:val="0F3738" w:themeColor="text2"/>
                          <w:kern w:val="24"/>
                          <w:sz w:val="16"/>
                          <w:szCs w:val="16"/>
                        </w:rPr>
                        <w:t xml:space="preserve"> </w:t>
                      </w:r>
                      <w:r w:rsidRPr="009007F9">
                        <w:rPr>
                          <w:rFonts w:ascii="Atyp Wood" w:eastAsia="Calibri" w:hAnsi="Atyp Wood" w:cstheme="minorHAnsi"/>
                          <w:b/>
                          <w:bCs/>
                          <w:color w:val="0F3738" w:themeColor="text2"/>
                          <w:kern w:val="24"/>
                          <w:sz w:val="16"/>
                          <w:szCs w:val="16"/>
                        </w:rPr>
                        <w:t>risk</w:t>
                      </w:r>
                    </w:p>
                  </w:txbxContent>
                </v:textbox>
              </v:rect>
            </w:pict>
          </mc:Fallback>
        </mc:AlternateContent>
      </w:r>
      <w:r w:rsidR="00807D73" w:rsidRPr="005649DC">
        <w:rPr>
          <w:rFonts w:ascii="Atyp Wood" w:hAnsi="Atyp Wood"/>
          <w:noProof/>
          <w:sz w:val="16"/>
          <w:szCs w:val="18"/>
        </w:rPr>
        <mc:AlternateContent>
          <mc:Choice Requires="wps">
            <w:drawing>
              <wp:anchor distT="0" distB="0" distL="114300" distR="114300" simplePos="0" relativeHeight="251659264" behindDoc="0" locked="0" layoutInCell="1" allowOverlap="1" wp14:anchorId="68AD5B2F" wp14:editId="5D9015DB">
                <wp:simplePos x="0" y="0"/>
                <wp:positionH relativeFrom="column">
                  <wp:posOffset>489585</wp:posOffset>
                </wp:positionH>
                <wp:positionV relativeFrom="paragraph">
                  <wp:posOffset>40005</wp:posOffset>
                </wp:positionV>
                <wp:extent cx="5112000" cy="22109"/>
                <wp:effectExtent l="38100" t="76200" r="12700" b="92710"/>
                <wp:wrapNone/>
                <wp:docPr id="43" name="Straight Arrow Connector 4"/>
                <wp:cNvGraphicFramePr/>
                <a:graphic xmlns:a="http://schemas.openxmlformats.org/drawingml/2006/main">
                  <a:graphicData uri="http://schemas.microsoft.com/office/word/2010/wordprocessingShape">
                    <wps:wsp>
                      <wps:cNvCnPr/>
                      <wps:spPr>
                        <a:xfrm flipV="1">
                          <a:off x="0" y="0"/>
                          <a:ext cx="5112000" cy="22109"/>
                        </a:xfrm>
                        <a:prstGeom prst="straightConnector1">
                          <a:avLst/>
                        </a:prstGeom>
                        <a:ln w="6350" cmpd="sng">
                          <a:solidFill>
                            <a:schemeClr val="tx2"/>
                          </a:solidFill>
                          <a:prstDash val="solid"/>
                          <a:miter lim="8000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4405B3" id="_x0000_t32" coordsize="21600,21600" o:spt="32" o:oned="t" path="m,l21600,21600e" filled="f">
                <v:path arrowok="t" fillok="f" o:connecttype="none"/>
                <o:lock v:ext="edit" shapetype="t"/>
              </v:shapetype>
              <v:shape id="Straight Arrow Connector 4" o:spid="_x0000_s1026" type="#_x0000_t32" style="position:absolute;margin-left:38.55pt;margin-top:3.15pt;width:402.5pt;height:1.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" strokecolor="#0f3738 [3215]" strokeweight=".5pt">
                <v:stroke startarrow="block" endarrow="block" joinstyle="miter"/>
              </v:shape>
            </w:pict>
          </mc:Fallback>
        </mc:AlternateContent>
      </w:r>
    </w:p>
    <w:p w14:paraId="51FE757B" w14:textId="77777777" w:rsidR="00057628" w:rsidRPr="005649DC" w:rsidRDefault="00057628" w:rsidP="00E911BD">
      <w:pPr>
        <w:pStyle w:val="Article2"/>
        <w:numPr>
          <w:ilvl w:val="0"/>
          <w:numId w:val="0"/>
        </w:numPr>
        <w:spacing w:after="0" w:line="240" w:lineRule="auto"/>
        <w:ind w:left="709"/>
        <w:jc w:val="both"/>
        <w:rPr>
          <w:rFonts w:ascii="Atyp Wood" w:hAnsi="Atyp Wood"/>
          <w:sz w:val="16"/>
          <w:szCs w:val="18"/>
        </w:rPr>
      </w:pPr>
    </w:p>
    <w:p w14:paraId="551E88EC" w14:textId="77777777" w:rsidR="006F115C" w:rsidRPr="005649DC" w:rsidRDefault="006F115C" w:rsidP="00E911BD">
      <w:pPr>
        <w:pStyle w:val="Article2"/>
        <w:numPr>
          <w:ilvl w:val="0"/>
          <w:numId w:val="0"/>
        </w:numPr>
        <w:spacing w:after="0" w:line="240" w:lineRule="auto"/>
        <w:ind w:left="709"/>
        <w:jc w:val="both"/>
        <w:rPr>
          <w:rFonts w:ascii="Atyp Wood" w:hAnsi="Atyp Wood"/>
          <w:sz w:val="16"/>
          <w:szCs w:val="18"/>
        </w:rPr>
      </w:pPr>
    </w:p>
    <w:p w14:paraId="6E785660" w14:textId="405CFB3E" w:rsidR="009007F9" w:rsidRPr="00FE65D9" w:rsidRDefault="009007F9" w:rsidP="009007F9">
      <w:pPr>
        <w:pStyle w:val="Article2"/>
        <w:numPr>
          <w:ilvl w:val="0"/>
          <w:numId w:val="0"/>
        </w:numPr>
        <w:spacing w:after="0" w:line="240" w:lineRule="auto"/>
        <w:ind w:left="709"/>
        <w:jc w:val="both"/>
        <w:rPr>
          <w:rFonts w:ascii="Atyp Wood" w:hAnsi="Atyp Wood"/>
          <w:sz w:val="16"/>
          <w:szCs w:val="18"/>
        </w:rPr>
      </w:pPr>
      <w:r w:rsidRPr="00FE65D9">
        <w:rPr>
          <w:rFonts w:ascii="Atyp Wood" w:hAnsi="Atyp Wood"/>
          <w:sz w:val="16"/>
          <w:szCs w:val="18"/>
        </w:rPr>
        <w:t>The</w:t>
      </w:r>
      <w:r w:rsidR="00807D73" w:rsidRPr="00FE65D9">
        <w:rPr>
          <w:rFonts w:ascii="Atyp Wood" w:hAnsi="Atyp Wood"/>
          <w:sz w:val="16"/>
          <w:szCs w:val="18"/>
        </w:rPr>
        <w:t xml:space="preserve"> </w:t>
      </w:r>
      <w:bookmarkStart w:id="2" w:name="_Hlk127456651"/>
      <w:r w:rsidRPr="00FE65D9">
        <w:rPr>
          <w:rFonts w:ascii="Atyp Wood" w:hAnsi="Atyp Wood"/>
          <w:sz w:val="16"/>
          <w:szCs w:val="18"/>
        </w:rPr>
        <w:t>risk indicator assumes that you will keep the product for 7 years. The actual risk may vary significantly if you cash out the Product at the initial stage and you may recover less money.</w:t>
      </w:r>
    </w:p>
    <w:p w14:paraId="6CEB5408" w14:textId="26474426" w:rsidR="009007F9" w:rsidRPr="00FE65D9" w:rsidRDefault="009007F9" w:rsidP="009007F9">
      <w:pPr>
        <w:pStyle w:val="Article2"/>
        <w:numPr>
          <w:ilvl w:val="0"/>
          <w:numId w:val="0"/>
        </w:numPr>
        <w:spacing w:after="0" w:line="240" w:lineRule="auto"/>
        <w:ind w:left="709"/>
        <w:jc w:val="both"/>
        <w:rPr>
          <w:rFonts w:ascii="Atyp Wood" w:hAnsi="Atyp Wood"/>
          <w:sz w:val="16"/>
          <w:szCs w:val="18"/>
        </w:rPr>
      </w:pPr>
      <w:r w:rsidRPr="00FE65D9">
        <w:rPr>
          <w:rFonts w:ascii="Atyp Wood" w:hAnsi="Atyp Wood"/>
          <w:sz w:val="16"/>
          <w:szCs w:val="18"/>
        </w:rPr>
        <w:t xml:space="preserve">The aggregate risk indicator is a guide to the level of risk of this product compared to other products. It shows how likely you are to lose money </w:t>
      </w:r>
      <w:proofErr w:type="gramStart"/>
      <w:r w:rsidRPr="00FE65D9">
        <w:rPr>
          <w:rFonts w:ascii="Atyp Wood" w:hAnsi="Atyp Wood"/>
          <w:sz w:val="16"/>
          <w:szCs w:val="18"/>
        </w:rPr>
        <w:t>as a result of</w:t>
      </w:r>
      <w:proofErr w:type="gramEnd"/>
      <w:r w:rsidRPr="00FE65D9">
        <w:rPr>
          <w:rFonts w:ascii="Atyp Wood" w:hAnsi="Atyp Wood"/>
          <w:sz w:val="16"/>
          <w:szCs w:val="18"/>
        </w:rPr>
        <w:t xml:space="preserve"> the markets or because we are unable to pay you. We have ranked this product as Class 6 out of 7, which is the second highest risk class. This values the potential loss of future performance at a high level and it is very likely</w:t>
      </w:r>
    </w:p>
    <w:p w14:paraId="1B039EFC" w14:textId="77777777" w:rsidR="009007F9" w:rsidRPr="009007F9" w:rsidRDefault="009007F9" w:rsidP="009007F9">
      <w:pPr>
        <w:pStyle w:val="Article2"/>
        <w:numPr>
          <w:ilvl w:val="0"/>
          <w:numId w:val="0"/>
        </w:numPr>
        <w:spacing w:after="0" w:line="240" w:lineRule="auto"/>
        <w:ind w:left="709"/>
        <w:jc w:val="both"/>
        <w:rPr>
          <w:rFonts w:ascii="Atyp Wood" w:hAnsi="Atyp Wood"/>
          <w:sz w:val="16"/>
          <w:szCs w:val="18"/>
        </w:rPr>
      </w:pPr>
      <w:r w:rsidRPr="00FE65D9">
        <w:rPr>
          <w:rFonts w:ascii="Atyp Wood" w:hAnsi="Atyp Wood"/>
          <w:sz w:val="16"/>
          <w:szCs w:val="18"/>
        </w:rPr>
        <w:t>that our ability to pay you will be affected by adverse market conditions.</w:t>
      </w:r>
    </w:p>
    <w:p w14:paraId="48AB37BF" w14:textId="79613CD1" w:rsidR="009007F9" w:rsidRPr="009007F9" w:rsidRDefault="009007F9" w:rsidP="009007F9">
      <w:pPr>
        <w:pStyle w:val="Article2"/>
        <w:numPr>
          <w:ilvl w:val="0"/>
          <w:numId w:val="0"/>
        </w:numPr>
        <w:spacing w:after="0" w:line="240" w:lineRule="auto"/>
        <w:ind w:left="709"/>
        <w:jc w:val="both"/>
        <w:rPr>
          <w:rFonts w:ascii="Atyp Wood" w:hAnsi="Atyp Wood"/>
          <w:sz w:val="16"/>
          <w:szCs w:val="18"/>
        </w:rPr>
      </w:pPr>
      <w:r w:rsidRPr="009007F9">
        <w:rPr>
          <w:rFonts w:ascii="Atyp Wood" w:hAnsi="Atyp Wood"/>
          <w:sz w:val="16"/>
          <w:szCs w:val="18"/>
        </w:rPr>
        <w:t>In practice, the risk associated with an investment varies considerably with different holding periods (lengths of investment), and</w:t>
      </w:r>
      <w:r>
        <w:rPr>
          <w:rFonts w:ascii="Atyp Wood" w:hAnsi="Atyp Wood"/>
          <w:sz w:val="16"/>
          <w:szCs w:val="18"/>
        </w:rPr>
        <w:t xml:space="preserve"> </w:t>
      </w:r>
      <w:r w:rsidRPr="009007F9">
        <w:rPr>
          <w:rFonts w:ascii="Atyp Wood" w:hAnsi="Atyp Wood"/>
          <w:sz w:val="16"/>
          <w:szCs w:val="18"/>
        </w:rPr>
        <w:t>if you do not stick to the investment horizon, the actual risk may be much higher, and you may recover considerably less if you</w:t>
      </w:r>
      <w:r>
        <w:rPr>
          <w:rFonts w:ascii="Atyp Wood" w:hAnsi="Atyp Wood"/>
          <w:sz w:val="16"/>
          <w:szCs w:val="18"/>
        </w:rPr>
        <w:t xml:space="preserve"> </w:t>
      </w:r>
      <w:r w:rsidRPr="009007F9">
        <w:rPr>
          <w:rFonts w:ascii="Atyp Wood" w:hAnsi="Atyp Wood"/>
          <w:sz w:val="16"/>
          <w:szCs w:val="18"/>
        </w:rPr>
        <w:t>exit early.</w:t>
      </w:r>
    </w:p>
    <w:p w14:paraId="3DCF3B3A" w14:textId="0D39DDF7" w:rsidR="009007F9" w:rsidRPr="009007F9" w:rsidRDefault="009007F9" w:rsidP="009007F9">
      <w:pPr>
        <w:pStyle w:val="Article2"/>
        <w:numPr>
          <w:ilvl w:val="0"/>
          <w:numId w:val="0"/>
        </w:numPr>
        <w:spacing w:after="0" w:line="240" w:lineRule="auto"/>
        <w:ind w:left="709"/>
        <w:jc w:val="both"/>
        <w:rPr>
          <w:rFonts w:ascii="Atyp Wood" w:hAnsi="Atyp Wood"/>
          <w:sz w:val="16"/>
          <w:szCs w:val="18"/>
        </w:rPr>
      </w:pPr>
      <w:r w:rsidRPr="009007F9">
        <w:rPr>
          <w:rFonts w:ascii="Atyp Wood" w:hAnsi="Atyp Wood"/>
          <w:sz w:val="16"/>
          <w:szCs w:val="18"/>
        </w:rPr>
        <w:t>See below for more information on early termination and recommended holding period. Please also note that the value of an</w:t>
      </w:r>
      <w:r>
        <w:rPr>
          <w:rFonts w:ascii="Atyp Wood" w:hAnsi="Atyp Wood"/>
          <w:sz w:val="16"/>
          <w:szCs w:val="18"/>
        </w:rPr>
        <w:t xml:space="preserve"> </w:t>
      </w:r>
      <w:r w:rsidRPr="009007F9">
        <w:rPr>
          <w:rFonts w:ascii="Atyp Wood" w:hAnsi="Atyp Wood"/>
          <w:sz w:val="16"/>
          <w:szCs w:val="18"/>
        </w:rPr>
        <w:t>investment may go down as well as up over time and the return on investment is not guaranteed. In extreme cases, the maximum</w:t>
      </w:r>
      <w:r>
        <w:rPr>
          <w:rFonts w:ascii="Atyp Wood" w:hAnsi="Atyp Wood"/>
          <w:sz w:val="16"/>
          <w:szCs w:val="18"/>
        </w:rPr>
        <w:t xml:space="preserve"> </w:t>
      </w:r>
      <w:r w:rsidRPr="009007F9">
        <w:rPr>
          <w:rFonts w:ascii="Atyp Wood" w:hAnsi="Atyp Wood"/>
          <w:sz w:val="16"/>
          <w:szCs w:val="18"/>
        </w:rPr>
        <w:t>loss may be the entire amount invested.</w:t>
      </w:r>
    </w:p>
    <w:p w14:paraId="040D6245" w14:textId="1CA4CFF1" w:rsidR="009007F9" w:rsidRPr="009007F9" w:rsidRDefault="009007F9" w:rsidP="009007F9">
      <w:pPr>
        <w:pStyle w:val="Article2"/>
        <w:numPr>
          <w:ilvl w:val="0"/>
          <w:numId w:val="0"/>
        </w:numPr>
        <w:spacing w:after="0" w:line="240" w:lineRule="auto"/>
        <w:ind w:left="709"/>
        <w:jc w:val="both"/>
        <w:rPr>
          <w:rFonts w:ascii="Atyp Wood" w:hAnsi="Atyp Wood"/>
          <w:b/>
          <w:bCs/>
          <w:sz w:val="16"/>
          <w:szCs w:val="18"/>
        </w:rPr>
      </w:pPr>
      <w:r w:rsidRPr="009007F9">
        <w:rPr>
          <w:rFonts w:ascii="Atyp Wood" w:hAnsi="Atyp Wood"/>
          <w:b/>
          <w:bCs/>
          <w:sz w:val="16"/>
          <w:szCs w:val="18"/>
        </w:rPr>
        <w:t xml:space="preserve">Beware of currency risk. Whilst the </w:t>
      </w:r>
      <w:proofErr w:type="spellStart"/>
      <w:r w:rsidRPr="009007F9">
        <w:rPr>
          <w:rFonts w:ascii="Atyp Wood" w:hAnsi="Atyp Wood"/>
          <w:b/>
          <w:bCs/>
          <w:sz w:val="16"/>
          <w:szCs w:val="18"/>
        </w:rPr>
        <w:t>Subfund</w:t>
      </w:r>
      <w:proofErr w:type="spellEnd"/>
      <w:r w:rsidRPr="009007F9">
        <w:rPr>
          <w:rFonts w:ascii="Atyp Wood" w:hAnsi="Atyp Wood"/>
          <w:b/>
          <w:bCs/>
          <w:sz w:val="16"/>
          <w:szCs w:val="18"/>
        </w:rPr>
        <w:t xml:space="preserve"> may </w:t>
      </w:r>
      <w:proofErr w:type="gramStart"/>
      <w:r w:rsidRPr="009007F9">
        <w:rPr>
          <w:rFonts w:ascii="Atyp Wood" w:hAnsi="Atyp Wood"/>
          <w:b/>
          <w:bCs/>
          <w:sz w:val="16"/>
          <w:szCs w:val="18"/>
        </w:rPr>
        <w:t>enter into</w:t>
      </w:r>
      <w:proofErr w:type="gramEnd"/>
      <w:r w:rsidRPr="009007F9">
        <w:rPr>
          <w:rFonts w:ascii="Atyp Wood" w:hAnsi="Atyp Wood"/>
          <w:b/>
          <w:bCs/>
          <w:sz w:val="16"/>
          <w:szCs w:val="18"/>
        </w:rPr>
        <w:t xml:space="preserve"> </w:t>
      </w:r>
      <w:r w:rsidR="001477AB">
        <w:rPr>
          <w:rFonts w:ascii="Atyp Wood" w:hAnsi="Atyp Wood"/>
          <w:b/>
          <w:bCs/>
          <w:sz w:val="16"/>
          <w:szCs w:val="18"/>
        </w:rPr>
        <w:t>hedging</w:t>
      </w:r>
      <w:r w:rsidRPr="009007F9">
        <w:rPr>
          <w:rFonts w:ascii="Atyp Wood" w:hAnsi="Atyp Wood"/>
          <w:b/>
          <w:bCs/>
          <w:sz w:val="16"/>
          <w:szCs w:val="18"/>
        </w:rPr>
        <w:t xml:space="preserve"> transactions to seek to reduce currency, exchange rate and interest rate risks, unanticipated changes in currency, interest rates and equity markets may result in a poorer overall performance of the </w:t>
      </w:r>
      <w:proofErr w:type="spellStart"/>
      <w:r w:rsidRPr="009007F9">
        <w:rPr>
          <w:rFonts w:ascii="Atyp Wood" w:hAnsi="Atyp Wood"/>
          <w:b/>
          <w:bCs/>
          <w:sz w:val="16"/>
          <w:szCs w:val="18"/>
        </w:rPr>
        <w:t>Subfund</w:t>
      </w:r>
      <w:proofErr w:type="spellEnd"/>
      <w:r w:rsidRPr="009007F9">
        <w:rPr>
          <w:rFonts w:ascii="Atyp Wood" w:hAnsi="Atyp Wood"/>
          <w:b/>
          <w:bCs/>
          <w:sz w:val="16"/>
          <w:szCs w:val="18"/>
        </w:rPr>
        <w:t>.</w:t>
      </w:r>
    </w:p>
    <w:p w14:paraId="0548F908" w14:textId="4EBE532E" w:rsidR="00807D73" w:rsidRPr="005649DC" w:rsidRDefault="009007F9" w:rsidP="009007F9">
      <w:pPr>
        <w:pStyle w:val="Article2"/>
        <w:numPr>
          <w:ilvl w:val="0"/>
          <w:numId w:val="0"/>
        </w:numPr>
        <w:spacing w:after="0" w:line="240" w:lineRule="auto"/>
        <w:ind w:left="709"/>
        <w:jc w:val="both"/>
        <w:rPr>
          <w:rFonts w:ascii="Atyp Wood" w:hAnsi="Atyp Wood"/>
          <w:sz w:val="16"/>
          <w:szCs w:val="18"/>
        </w:rPr>
      </w:pPr>
      <w:r w:rsidRPr="009007F9">
        <w:rPr>
          <w:rFonts w:ascii="Atyp Wood" w:hAnsi="Atyp Wood"/>
          <w:sz w:val="16"/>
          <w:szCs w:val="18"/>
        </w:rPr>
        <w:t xml:space="preserve">Other risks that an investor takes </w:t>
      </w:r>
      <w:r w:rsidRPr="002A3A5D">
        <w:rPr>
          <w:rFonts w:ascii="Atyp Wood" w:hAnsi="Atyp Wood"/>
          <w:sz w:val="16"/>
          <w:szCs w:val="18"/>
        </w:rPr>
        <w:t>when investing in th</w:t>
      </w:r>
      <w:r w:rsidR="00F70305" w:rsidRPr="002A3A5D">
        <w:rPr>
          <w:rFonts w:ascii="Atyp Wood" w:hAnsi="Atyp Wood"/>
          <w:sz w:val="16"/>
          <w:szCs w:val="18"/>
        </w:rPr>
        <w:t xml:space="preserve">e </w:t>
      </w:r>
      <w:proofErr w:type="spellStart"/>
      <w:r w:rsidR="00F70305" w:rsidRPr="002A3A5D">
        <w:rPr>
          <w:rFonts w:ascii="Atyp Wood" w:hAnsi="Atyp Wood"/>
          <w:sz w:val="16"/>
          <w:szCs w:val="18"/>
        </w:rPr>
        <w:t>Sub</w:t>
      </w:r>
      <w:r w:rsidRPr="002A3A5D">
        <w:rPr>
          <w:rFonts w:ascii="Atyp Wood" w:hAnsi="Atyp Wood"/>
          <w:sz w:val="16"/>
          <w:szCs w:val="18"/>
        </w:rPr>
        <w:t>fund</w:t>
      </w:r>
      <w:proofErr w:type="spellEnd"/>
      <w:r w:rsidRPr="002A3A5D">
        <w:rPr>
          <w:rFonts w:ascii="Atyp Wood" w:hAnsi="Atyp Wood"/>
          <w:sz w:val="16"/>
          <w:szCs w:val="18"/>
        </w:rPr>
        <w:t xml:space="preserve"> that are not reflected in the SRI are: </w:t>
      </w:r>
      <w:r w:rsidR="001477AB" w:rsidRPr="002A3A5D">
        <w:rPr>
          <w:rFonts w:ascii="Atyp Wood" w:hAnsi="Atyp Wood"/>
          <w:sz w:val="16"/>
          <w:szCs w:val="18"/>
        </w:rPr>
        <w:t>liquidity and diversification risks, risks of leverage, unlisted securities, emerging markets / countries, risks relating to the waste management industry, diversification risk, compliance with regulation, operating risks, changes in technology, government policy changes, valuation risks, mandatory redemption, equalization, lock-in period.</w:t>
      </w:r>
    </w:p>
    <w:bookmarkEnd w:id="2"/>
    <w:p w14:paraId="5B86535D" w14:textId="5037EE16" w:rsidR="00807D73" w:rsidRPr="005649DC" w:rsidRDefault="001477AB" w:rsidP="00E911BD">
      <w:pPr>
        <w:pStyle w:val="Article2"/>
        <w:keepNext/>
        <w:tabs>
          <w:tab w:val="clear" w:pos="851"/>
          <w:tab w:val="num" w:pos="709"/>
        </w:tabs>
        <w:spacing w:before="120" w:after="60" w:line="240" w:lineRule="auto"/>
        <w:ind w:left="706" w:hanging="706"/>
        <w:jc w:val="both"/>
        <w:rPr>
          <w:rFonts w:ascii="Atyp Wood" w:hAnsi="Atyp Wood"/>
          <w:b/>
          <w:color w:val="0F3738" w:themeColor="accent1"/>
          <w:sz w:val="16"/>
          <w:szCs w:val="18"/>
        </w:rPr>
      </w:pPr>
      <w:r>
        <w:rPr>
          <w:rFonts w:ascii="Atyp Wood" w:hAnsi="Atyp Wood"/>
          <w:b/>
          <w:color w:val="0F3738" w:themeColor="accent1"/>
          <w:sz w:val="16"/>
          <w:szCs w:val="18"/>
        </w:rPr>
        <w:t xml:space="preserve">Performance scenarios </w:t>
      </w:r>
    </w:p>
    <w:p w14:paraId="15365F31" w14:textId="24F29877" w:rsidR="001477AB" w:rsidRPr="001477AB" w:rsidRDefault="001477AB" w:rsidP="001477AB">
      <w:pPr>
        <w:pStyle w:val="Article2"/>
        <w:numPr>
          <w:ilvl w:val="0"/>
          <w:numId w:val="0"/>
        </w:numPr>
        <w:spacing w:after="0" w:line="240" w:lineRule="auto"/>
        <w:ind w:left="709"/>
        <w:jc w:val="both"/>
        <w:rPr>
          <w:rFonts w:ascii="Atyp Wood" w:hAnsi="Atyp Wood"/>
          <w:sz w:val="16"/>
          <w:szCs w:val="18"/>
        </w:rPr>
      </w:pPr>
      <w:r w:rsidRPr="001477AB">
        <w:rPr>
          <w:rFonts w:ascii="Atyp Wood" w:hAnsi="Atyp Wood"/>
          <w:sz w:val="16"/>
          <w:szCs w:val="18"/>
        </w:rPr>
        <w:t xml:space="preserve">These figures include all the costs of the </w:t>
      </w:r>
      <w:r>
        <w:rPr>
          <w:rFonts w:ascii="Atyp Wood" w:hAnsi="Atyp Wood"/>
          <w:sz w:val="16"/>
          <w:szCs w:val="18"/>
        </w:rPr>
        <w:t>product</w:t>
      </w:r>
      <w:r w:rsidRPr="001477AB">
        <w:rPr>
          <w:rFonts w:ascii="Atyp Wood" w:hAnsi="Atyp Wood"/>
          <w:sz w:val="16"/>
          <w:szCs w:val="18"/>
        </w:rPr>
        <w:t xml:space="preserve"> itself but may not include all the costs you pay to your consultant or distributor. The</w:t>
      </w:r>
      <w:r>
        <w:rPr>
          <w:rFonts w:ascii="Atyp Wood" w:hAnsi="Atyp Wood"/>
          <w:sz w:val="16"/>
          <w:szCs w:val="18"/>
        </w:rPr>
        <w:t xml:space="preserve"> </w:t>
      </w:r>
      <w:r w:rsidRPr="001477AB">
        <w:rPr>
          <w:rFonts w:ascii="Atyp Wood" w:hAnsi="Atyp Wood"/>
          <w:sz w:val="16"/>
          <w:szCs w:val="18"/>
        </w:rPr>
        <w:t>figures do not consider your personal tax situation, which may also affect how much you get back. What you get from</w:t>
      </w:r>
      <w:r>
        <w:rPr>
          <w:rFonts w:ascii="Atyp Wood" w:hAnsi="Atyp Wood"/>
          <w:sz w:val="16"/>
          <w:szCs w:val="18"/>
        </w:rPr>
        <w:t xml:space="preserve"> </w:t>
      </w:r>
      <w:r w:rsidRPr="001477AB">
        <w:rPr>
          <w:rFonts w:ascii="Atyp Wood" w:hAnsi="Atyp Wood"/>
          <w:sz w:val="16"/>
          <w:szCs w:val="18"/>
        </w:rPr>
        <w:t>this product depends on the future performance of the market. Future market performance is uncertain and cannot be predicted</w:t>
      </w:r>
      <w:r>
        <w:rPr>
          <w:rFonts w:ascii="Atyp Wood" w:hAnsi="Atyp Wood"/>
          <w:sz w:val="16"/>
          <w:szCs w:val="18"/>
        </w:rPr>
        <w:t xml:space="preserve"> </w:t>
      </w:r>
      <w:r w:rsidRPr="001477AB">
        <w:rPr>
          <w:rFonts w:ascii="Atyp Wood" w:hAnsi="Atyp Wood"/>
          <w:sz w:val="16"/>
          <w:szCs w:val="18"/>
        </w:rPr>
        <w:t>with accuracy. The scenarios shown are examples based on past performance and certain assumptions. Markets may develop</w:t>
      </w:r>
      <w:r>
        <w:rPr>
          <w:rFonts w:ascii="Atyp Wood" w:hAnsi="Atyp Wood"/>
          <w:sz w:val="16"/>
          <w:szCs w:val="18"/>
        </w:rPr>
        <w:t xml:space="preserve"> </w:t>
      </w:r>
      <w:r w:rsidRPr="001477AB">
        <w:rPr>
          <w:rFonts w:ascii="Atyp Wood" w:hAnsi="Atyp Wood"/>
          <w:sz w:val="16"/>
          <w:szCs w:val="18"/>
        </w:rPr>
        <w:t>very differently in the future.</w:t>
      </w:r>
    </w:p>
    <w:p w14:paraId="61EE97F1" w14:textId="104F853C" w:rsidR="001477AB" w:rsidRPr="001477AB" w:rsidRDefault="001477AB" w:rsidP="001477AB">
      <w:pPr>
        <w:pStyle w:val="Article2"/>
        <w:numPr>
          <w:ilvl w:val="0"/>
          <w:numId w:val="0"/>
        </w:numPr>
        <w:spacing w:after="0" w:line="240" w:lineRule="auto"/>
        <w:ind w:left="709"/>
        <w:jc w:val="both"/>
        <w:rPr>
          <w:rFonts w:ascii="Atyp Wood" w:hAnsi="Atyp Wood"/>
          <w:sz w:val="16"/>
          <w:szCs w:val="18"/>
        </w:rPr>
      </w:pPr>
      <w:r w:rsidRPr="001477AB">
        <w:rPr>
          <w:rFonts w:ascii="Atyp Wood" w:hAnsi="Atyp Wood"/>
          <w:sz w:val="16"/>
          <w:szCs w:val="18"/>
        </w:rPr>
        <w:t xml:space="preserve">The stress scenario shows what you could recover under extreme market conditions. </w:t>
      </w:r>
    </w:p>
    <w:p w14:paraId="738A0B18" w14:textId="443FF85B" w:rsidR="001477AB" w:rsidRDefault="001477AB" w:rsidP="001477AB">
      <w:pPr>
        <w:pStyle w:val="Article2"/>
        <w:numPr>
          <w:ilvl w:val="0"/>
          <w:numId w:val="0"/>
        </w:numPr>
        <w:spacing w:after="0" w:line="240" w:lineRule="auto"/>
        <w:ind w:left="709"/>
        <w:jc w:val="both"/>
        <w:rPr>
          <w:rFonts w:ascii="Atyp Wood" w:hAnsi="Atyp Wood"/>
          <w:sz w:val="16"/>
          <w:szCs w:val="18"/>
        </w:rPr>
      </w:pPr>
    </w:p>
    <w:p w14:paraId="5D99062F" w14:textId="1144DF9F" w:rsidR="00FD006B" w:rsidRPr="005649DC" w:rsidRDefault="00FD006B" w:rsidP="001477AB">
      <w:pPr>
        <w:pStyle w:val="Article2"/>
        <w:numPr>
          <w:ilvl w:val="0"/>
          <w:numId w:val="0"/>
        </w:numPr>
        <w:spacing w:after="0" w:line="240" w:lineRule="auto"/>
        <w:ind w:left="709"/>
        <w:jc w:val="both"/>
        <w:rPr>
          <w:rFonts w:ascii="Atyp Wood" w:hAnsi="Atyp Wood"/>
          <w:sz w:val="16"/>
          <w:szCs w:val="18"/>
        </w:rPr>
      </w:pPr>
    </w:p>
    <w:tbl>
      <w:tblPr>
        <w:tblStyle w:val="TableWOODCo"/>
        <w:tblW w:w="5000" w:type="pct"/>
        <w:tblLook w:val="0620" w:firstRow="1" w:lastRow="0" w:firstColumn="0" w:lastColumn="0" w:noHBand="1" w:noVBand="1"/>
      </w:tblPr>
      <w:tblGrid>
        <w:gridCol w:w="2154"/>
        <w:gridCol w:w="3839"/>
        <w:gridCol w:w="2229"/>
        <w:gridCol w:w="2244"/>
      </w:tblGrid>
      <w:tr w:rsidR="00057628" w:rsidRPr="005649DC" w14:paraId="222AA87A" w14:textId="77777777" w:rsidTr="00326E31">
        <w:trPr>
          <w:cnfStyle w:val="100000000000" w:firstRow="1" w:lastRow="0" w:firstColumn="0" w:lastColumn="0" w:oddVBand="0" w:evenVBand="0" w:oddHBand="0" w:evenHBand="0" w:firstRowFirstColumn="0" w:firstRowLastColumn="0" w:lastRowFirstColumn="0" w:lastRowLastColumn="0"/>
          <w:trHeight w:val="166"/>
        </w:trPr>
        <w:tc>
          <w:tcPr>
            <w:tcW w:w="0" w:type="auto"/>
            <w:gridSpan w:val="2"/>
          </w:tcPr>
          <w:p w14:paraId="0EC73502" w14:textId="717FC3A4" w:rsidR="00057628" w:rsidRPr="005649DC" w:rsidRDefault="001477AB" w:rsidP="00E911BD">
            <w:pPr>
              <w:autoSpaceDE w:val="0"/>
              <w:autoSpaceDN w:val="0"/>
              <w:adjustRightInd w:val="0"/>
              <w:spacing w:after="0" w:line="240" w:lineRule="auto"/>
              <w:ind w:left="0"/>
              <w:jc w:val="both"/>
              <w:rPr>
                <w:rFonts w:ascii="Atyp Wood" w:hAnsi="Atyp Wood" w:cs="Open Sans"/>
                <w:bCs/>
                <w:sz w:val="16"/>
                <w:szCs w:val="18"/>
              </w:rPr>
            </w:pPr>
            <w:r>
              <w:rPr>
                <w:rFonts w:ascii="Atyp Wood" w:hAnsi="Atyp Wood"/>
                <w:sz w:val="16"/>
                <w:szCs w:val="18"/>
              </w:rPr>
              <w:t>Recommended holding time</w:t>
            </w:r>
            <w:r w:rsidR="00057628" w:rsidRPr="005649DC">
              <w:rPr>
                <w:rFonts w:ascii="Atyp Wood" w:hAnsi="Atyp Wood"/>
                <w:sz w:val="16"/>
                <w:szCs w:val="18"/>
              </w:rPr>
              <w:t>:</w:t>
            </w:r>
          </w:p>
        </w:tc>
        <w:tc>
          <w:tcPr>
            <w:tcW w:w="1065" w:type="pct"/>
          </w:tcPr>
          <w:p w14:paraId="0B494F11" w14:textId="77777777" w:rsidR="00057628" w:rsidRPr="00FE65D9" w:rsidRDefault="00057628" w:rsidP="00E911BD">
            <w:pPr>
              <w:spacing w:after="0" w:line="240" w:lineRule="auto"/>
              <w:ind w:left="0" w:right="0"/>
              <w:jc w:val="both"/>
              <w:rPr>
                <w:rFonts w:ascii="Atyp Wood" w:hAnsi="Atyp Wood" w:cs="Open Sans"/>
                <w:bCs/>
                <w:sz w:val="16"/>
                <w:szCs w:val="18"/>
              </w:rPr>
            </w:pPr>
          </w:p>
        </w:tc>
        <w:tc>
          <w:tcPr>
            <w:tcW w:w="1072" w:type="pct"/>
          </w:tcPr>
          <w:p w14:paraId="166B01A4" w14:textId="080802B6" w:rsidR="00057628" w:rsidRPr="00FE65D9" w:rsidRDefault="001477AB" w:rsidP="00E911BD">
            <w:pPr>
              <w:spacing w:after="0" w:line="240" w:lineRule="auto"/>
              <w:ind w:left="0" w:right="0"/>
              <w:jc w:val="both"/>
              <w:rPr>
                <w:rFonts w:ascii="Atyp Wood" w:hAnsi="Atyp Wood" w:cs="Open Sans"/>
                <w:bCs/>
                <w:sz w:val="16"/>
                <w:szCs w:val="18"/>
              </w:rPr>
            </w:pPr>
            <w:r w:rsidRPr="00FE65D9">
              <w:rPr>
                <w:rFonts w:ascii="Atyp Wood" w:hAnsi="Atyp Wood"/>
                <w:sz w:val="16"/>
                <w:szCs w:val="18"/>
              </w:rPr>
              <w:t>7</w:t>
            </w:r>
            <w:r w:rsidR="00057628" w:rsidRPr="00FE65D9">
              <w:rPr>
                <w:rFonts w:ascii="Atyp Wood" w:hAnsi="Atyp Wood"/>
                <w:sz w:val="16"/>
                <w:szCs w:val="18"/>
              </w:rPr>
              <w:t xml:space="preserve"> </w:t>
            </w:r>
            <w:r w:rsidRPr="00FE65D9">
              <w:rPr>
                <w:rFonts w:ascii="Atyp Wood" w:hAnsi="Atyp Wood"/>
                <w:sz w:val="16"/>
                <w:szCs w:val="18"/>
              </w:rPr>
              <w:t>years</w:t>
            </w:r>
          </w:p>
        </w:tc>
      </w:tr>
      <w:tr w:rsidR="00057628" w:rsidRPr="005649DC" w14:paraId="0CF782E7" w14:textId="77777777" w:rsidTr="00326E31">
        <w:trPr>
          <w:trHeight w:val="166"/>
        </w:trPr>
        <w:tc>
          <w:tcPr>
            <w:tcW w:w="0" w:type="auto"/>
            <w:gridSpan w:val="2"/>
            <w:tcBorders>
              <w:top w:val="single" w:sz="4" w:space="0" w:color="auto"/>
              <w:bottom w:val="single" w:sz="4" w:space="0" w:color="auto"/>
            </w:tcBorders>
          </w:tcPr>
          <w:p w14:paraId="598E1720" w14:textId="6CA066D0" w:rsidR="00057628" w:rsidRPr="005649DC" w:rsidRDefault="001477AB" w:rsidP="00E911BD">
            <w:pPr>
              <w:autoSpaceDE w:val="0"/>
              <w:autoSpaceDN w:val="0"/>
              <w:adjustRightInd w:val="0"/>
              <w:spacing w:after="0" w:line="240" w:lineRule="auto"/>
              <w:ind w:left="0"/>
              <w:jc w:val="both"/>
              <w:rPr>
                <w:rFonts w:ascii="Atyp Wood" w:hAnsi="Atyp Wood"/>
                <w:b/>
                <w:bCs/>
                <w:sz w:val="16"/>
                <w:szCs w:val="18"/>
              </w:rPr>
            </w:pPr>
            <w:r>
              <w:rPr>
                <w:rFonts w:ascii="Atyp Wood" w:hAnsi="Atyp Wood"/>
                <w:b/>
                <w:bCs/>
                <w:sz w:val="16"/>
                <w:szCs w:val="18"/>
              </w:rPr>
              <w:t>Example of investment</w:t>
            </w:r>
          </w:p>
        </w:tc>
        <w:tc>
          <w:tcPr>
            <w:tcW w:w="1065" w:type="pct"/>
            <w:tcBorders>
              <w:top w:val="single" w:sz="4" w:space="0" w:color="auto"/>
              <w:bottom w:val="single" w:sz="4" w:space="0" w:color="auto"/>
            </w:tcBorders>
          </w:tcPr>
          <w:p w14:paraId="3B1A196A" w14:textId="77777777" w:rsidR="00057628" w:rsidRPr="00FE65D9" w:rsidRDefault="00057628" w:rsidP="00E911BD">
            <w:pPr>
              <w:spacing w:after="0" w:line="240" w:lineRule="auto"/>
              <w:jc w:val="both"/>
              <w:rPr>
                <w:rFonts w:ascii="Atyp Wood" w:hAnsi="Atyp Wood" w:cs="Open Sans"/>
                <w:b/>
                <w:bCs/>
                <w:sz w:val="16"/>
                <w:szCs w:val="18"/>
              </w:rPr>
            </w:pPr>
          </w:p>
        </w:tc>
        <w:tc>
          <w:tcPr>
            <w:tcW w:w="1072" w:type="pct"/>
            <w:tcBorders>
              <w:top w:val="single" w:sz="4" w:space="0" w:color="auto"/>
              <w:bottom w:val="single" w:sz="4" w:space="0" w:color="auto"/>
            </w:tcBorders>
          </w:tcPr>
          <w:p w14:paraId="734DDBD6" w14:textId="279E121D" w:rsidR="00057628" w:rsidRPr="00FE65D9" w:rsidRDefault="00057628" w:rsidP="00E911BD">
            <w:pPr>
              <w:spacing w:after="0" w:line="240" w:lineRule="auto"/>
              <w:ind w:left="0"/>
              <w:jc w:val="both"/>
              <w:rPr>
                <w:rFonts w:ascii="Atyp Wood" w:hAnsi="Atyp Wood"/>
                <w:b/>
                <w:bCs/>
                <w:sz w:val="16"/>
                <w:szCs w:val="18"/>
              </w:rPr>
            </w:pPr>
            <w:r w:rsidRPr="00FE65D9">
              <w:rPr>
                <w:rFonts w:ascii="Atyp Wood" w:hAnsi="Atyp Wood"/>
                <w:b/>
                <w:bCs/>
                <w:sz w:val="16"/>
                <w:szCs w:val="18"/>
              </w:rPr>
              <w:t>10</w:t>
            </w:r>
            <w:r w:rsidR="001477AB" w:rsidRPr="00FE65D9">
              <w:rPr>
                <w:rFonts w:ascii="Atyp Wood" w:hAnsi="Atyp Wood"/>
                <w:b/>
                <w:bCs/>
                <w:sz w:val="16"/>
                <w:szCs w:val="18"/>
              </w:rPr>
              <w:t>.</w:t>
            </w:r>
            <w:r w:rsidRPr="00FE65D9">
              <w:rPr>
                <w:rFonts w:ascii="Atyp Wood" w:hAnsi="Atyp Wood"/>
                <w:b/>
                <w:bCs/>
                <w:sz w:val="16"/>
                <w:szCs w:val="18"/>
              </w:rPr>
              <w:t>000 EUR</w:t>
            </w:r>
          </w:p>
        </w:tc>
      </w:tr>
      <w:tr w:rsidR="00057628" w:rsidRPr="005649DC" w14:paraId="5DCBE7C1" w14:textId="77777777" w:rsidTr="00326E31">
        <w:trPr>
          <w:trHeight w:val="161"/>
        </w:trPr>
        <w:tc>
          <w:tcPr>
            <w:tcW w:w="0" w:type="auto"/>
            <w:tcBorders>
              <w:top w:val="single" w:sz="4" w:space="0" w:color="auto"/>
            </w:tcBorders>
          </w:tcPr>
          <w:p w14:paraId="0E658999" w14:textId="77777777" w:rsidR="00057628" w:rsidRPr="005649DC" w:rsidRDefault="00057628" w:rsidP="00E911BD">
            <w:pPr>
              <w:autoSpaceDE w:val="0"/>
              <w:autoSpaceDN w:val="0"/>
              <w:adjustRightInd w:val="0"/>
              <w:spacing w:after="0" w:line="240" w:lineRule="auto"/>
              <w:jc w:val="both"/>
              <w:rPr>
                <w:rFonts w:ascii="Atyp Wood" w:hAnsi="Atyp Wood" w:cs="Open Sans"/>
                <w:bCs/>
                <w:sz w:val="16"/>
                <w:szCs w:val="18"/>
              </w:rPr>
            </w:pPr>
          </w:p>
          <w:p w14:paraId="685C7677" w14:textId="7B2A3ED1" w:rsidR="00057628" w:rsidRPr="005649DC" w:rsidRDefault="00057628" w:rsidP="00E911BD">
            <w:pPr>
              <w:spacing w:line="240" w:lineRule="auto"/>
              <w:jc w:val="both"/>
              <w:rPr>
                <w:rFonts w:ascii="Atyp Wood" w:hAnsi="Atyp Wood" w:cs="Open Sans"/>
                <w:sz w:val="16"/>
                <w:szCs w:val="18"/>
              </w:rPr>
            </w:pPr>
            <w:r w:rsidRPr="005649DC">
              <w:rPr>
                <w:rFonts w:ascii="Atyp Wood" w:hAnsi="Atyp Wood" w:cs="Open Sans"/>
                <w:b/>
                <w:sz w:val="16"/>
                <w:szCs w:val="18"/>
              </w:rPr>
              <w:t>S</w:t>
            </w:r>
            <w:r w:rsidR="001477AB">
              <w:rPr>
                <w:rFonts w:ascii="Atyp Wood" w:hAnsi="Atyp Wood" w:cs="Open Sans"/>
                <w:b/>
                <w:sz w:val="16"/>
                <w:szCs w:val="18"/>
              </w:rPr>
              <w:t>cenarios</w:t>
            </w:r>
          </w:p>
        </w:tc>
        <w:tc>
          <w:tcPr>
            <w:tcW w:w="0" w:type="auto"/>
            <w:tcBorders>
              <w:top w:val="single" w:sz="4" w:space="0" w:color="auto"/>
            </w:tcBorders>
          </w:tcPr>
          <w:p w14:paraId="3E39A2CD" w14:textId="77777777" w:rsidR="00057628" w:rsidRPr="005649DC" w:rsidRDefault="00057628" w:rsidP="00E911BD">
            <w:pPr>
              <w:autoSpaceDE w:val="0"/>
              <w:autoSpaceDN w:val="0"/>
              <w:adjustRightInd w:val="0"/>
              <w:spacing w:after="0" w:line="240" w:lineRule="auto"/>
              <w:ind w:left="0"/>
              <w:jc w:val="both"/>
              <w:rPr>
                <w:rFonts w:ascii="Atyp Wood" w:hAnsi="Atyp Wood" w:cs="Open Sans"/>
                <w:bCs/>
                <w:sz w:val="16"/>
                <w:szCs w:val="18"/>
              </w:rPr>
            </w:pPr>
          </w:p>
        </w:tc>
        <w:tc>
          <w:tcPr>
            <w:tcW w:w="1065" w:type="pct"/>
            <w:tcBorders>
              <w:top w:val="single" w:sz="4" w:space="0" w:color="auto"/>
            </w:tcBorders>
          </w:tcPr>
          <w:p w14:paraId="442757B5" w14:textId="76145B31" w:rsidR="00057628" w:rsidRPr="00FE65D9" w:rsidRDefault="001477AB" w:rsidP="00E911BD">
            <w:pPr>
              <w:spacing w:after="0" w:line="240" w:lineRule="auto"/>
              <w:ind w:left="0" w:right="0"/>
              <w:jc w:val="both"/>
              <w:rPr>
                <w:rFonts w:ascii="Atyp Wood" w:hAnsi="Atyp Wood" w:cs="Open Sans"/>
                <w:b/>
                <w:bCs/>
                <w:sz w:val="16"/>
                <w:szCs w:val="18"/>
              </w:rPr>
            </w:pPr>
            <w:r w:rsidRPr="00FE65D9">
              <w:rPr>
                <w:rFonts w:ascii="Atyp Wood" w:hAnsi="Atyp Wood" w:cs="Open Sans"/>
                <w:b/>
                <w:bCs/>
                <w:sz w:val="16"/>
                <w:szCs w:val="18"/>
              </w:rPr>
              <w:t xml:space="preserve">If you exit the investment after 1 year </w:t>
            </w:r>
          </w:p>
        </w:tc>
        <w:tc>
          <w:tcPr>
            <w:tcW w:w="1072" w:type="pct"/>
            <w:tcBorders>
              <w:top w:val="single" w:sz="4" w:space="0" w:color="auto"/>
            </w:tcBorders>
          </w:tcPr>
          <w:p w14:paraId="345C8E4D" w14:textId="5B5743DF" w:rsidR="00057628" w:rsidRPr="00FE65D9" w:rsidRDefault="00326E31" w:rsidP="00E911BD">
            <w:pPr>
              <w:spacing w:after="0" w:line="240" w:lineRule="auto"/>
              <w:ind w:left="0" w:right="0"/>
              <w:jc w:val="both"/>
              <w:rPr>
                <w:rFonts w:ascii="Atyp Wood" w:hAnsi="Atyp Wood" w:cs="Open Sans"/>
                <w:b/>
                <w:bCs/>
                <w:sz w:val="16"/>
                <w:szCs w:val="18"/>
              </w:rPr>
            </w:pPr>
            <w:r w:rsidRPr="00FE65D9">
              <w:rPr>
                <w:rFonts w:ascii="Atyp Wood" w:hAnsi="Atyp Wood"/>
                <w:b/>
                <w:bCs/>
                <w:sz w:val="16"/>
                <w:szCs w:val="18"/>
              </w:rPr>
              <w:t xml:space="preserve">  </w:t>
            </w:r>
            <w:r w:rsidR="001477AB" w:rsidRPr="00FE65D9">
              <w:rPr>
                <w:rFonts w:ascii="Atyp Wood" w:hAnsi="Atyp Wood"/>
                <w:b/>
                <w:bCs/>
                <w:sz w:val="16"/>
                <w:szCs w:val="18"/>
              </w:rPr>
              <w:t xml:space="preserve">If you exit the investment after </w:t>
            </w:r>
            <w:r w:rsidR="009510BE" w:rsidRPr="00FE65D9">
              <w:rPr>
                <w:rFonts w:ascii="Atyp Wood" w:hAnsi="Atyp Wood"/>
                <w:b/>
                <w:bCs/>
                <w:sz w:val="16"/>
                <w:szCs w:val="18"/>
              </w:rPr>
              <w:t>7</w:t>
            </w:r>
            <w:r w:rsidR="001477AB" w:rsidRPr="00FE65D9">
              <w:rPr>
                <w:rFonts w:ascii="Atyp Wood" w:hAnsi="Atyp Wood"/>
                <w:b/>
                <w:bCs/>
                <w:sz w:val="16"/>
                <w:szCs w:val="18"/>
              </w:rPr>
              <w:t xml:space="preserve"> years</w:t>
            </w:r>
          </w:p>
        </w:tc>
      </w:tr>
      <w:tr w:rsidR="00057628" w:rsidRPr="005649DC" w14:paraId="0CACE243" w14:textId="77777777" w:rsidTr="00057628">
        <w:trPr>
          <w:trHeight w:val="144"/>
        </w:trPr>
        <w:tc>
          <w:tcPr>
            <w:tcW w:w="1029" w:type="pct"/>
          </w:tcPr>
          <w:p w14:paraId="5E242F56" w14:textId="78CB0C33" w:rsidR="00057628" w:rsidRPr="005649DC" w:rsidRDefault="00057628" w:rsidP="00E911BD">
            <w:pPr>
              <w:autoSpaceDE w:val="0"/>
              <w:autoSpaceDN w:val="0"/>
              <w:adjustRightInd w:val="0"/>
              <w:spacing w:after="0" w:line="240" w:lineRule="auto"/>
              <w:jc w:val="both"/>
              <w:rPr>
                <w:rFonts w:ascii="Atyp Wood" w:hAnsi="Atyp Wood" w:cs="Open Sans"/>
                <w:b/>
                <w:bCs/>
                <w:sz w:val="16"/>
                <w:szCs w:val="18"/>
              </w:rPr>
            </w:pPr>
            <w:r w:rsidRPr="005649DC">
              <w:rPr>
                <w:rFonts w:ascii="Atyp Wood" w:hAnsi="Atyp Wood" w:cs="Open Sans"/>
                <w:b/>
                <w:bCs/>
                <w:sz w:val="16"/>
                <w:szCs w:val="18"/>
              </w:rPr>
              <w:t>Mini</w:t>
            </w:r>
            <w:r w:rsidR="001477AB">
              <w:rPr>
                <w:rFonts w:ascii="Atyp Wood" w:hAnsi="Atyp Wood" w:cs="Open Sans"/>
                <w:b/>
                <w:bCs/>
                <w:sz w:val="16"/>
                <w:szCs w:val="18"/>
              </w:rPr>
              <w:t>mum</w:t>
            </w:r>
          </w:p>
        </w:tc>
        <w:tc>
          <w:tcPr>
            <w:tcW w:w="3971" w:type="pct"/>
            <w:gridSpan w:val="3"/>
          </w:tcPr>
          <w:p w14:paraId="302B6ACC" w14:textId="6D3C38D5" w:rsidR="00057628" w:rsidRPr="005649DC" w:rsidRDefault="00057628" w:rsidP="00E911BD">
            <w:pPr>
              <w:autoSpaceDE w:val="0"/>
              <w:autoSpaceDN w:val="0"/>
              <w:adjustRightInd w:val="0"/>
              <w:spacing w:after="0" w:line="240" w:lineRule="auto"/>
              <w:jc w:val="both"/>
              <w:rPr>
                <w:rFonts w:ascii="Atyp Wood" w:hAnsi="Atyp Wood"/>
                <w:sz w:val="16"/>
                <w:szCs w:val="18"/>
              </w:rPr>
            </w:pPr>
            <w:r w:rsidRPr="005649DC">
              <w:rPr>
                <w:rFonts w:ascii="Atyp Wood" w:hAnsi="Atyp Wood" w:cs="Open Sans"/>
                <w:sz w:val="16"/>
                <w:szCs w:val="18"/>
              </w:rPr>
              <w:t>Minim</w:t>
            </w:r>
            <w:r w:rsidR="001477AB">
              <w:rPr>
                <w:rFonts w:ascii="Atyp Wood" w:hAnsi="Atyp Wood" w:cs="Open Sans"/>
                <w:sz w:val="16"/>
                <w:szCs w:val="18"/>
              </w:rPr>
              <w:t>al yield is not guaranteed</w:t>
            </w:r>
            <w:r w:rsidR="005F5082">
              <w:rPr>
                <w:rFonts w:ascii="Atyp Wood" w:hAnsi="Atyp Wood" w:cs="Open Sans"/>
                <w:sz w:val="16"/>
                <w:szCs w:val="18"/>
              </w:rPr>
              <w:t xml:space="preserve">. You could lose some or </w:t>
            </w:r>
            <w:proofErr w:type="gramStart"/>
            <w:r w:rsidR="005F5082">
              <w:rPr>
                <w:rFonts w:ascii="Atyp Wood" w:hAnsi="Atyp Wood" w:cs="Open Sans"/>
                <w:sz w:val="16"/>
                <w:szCs w:val="18"/>
              </w:rPr>
              <w:t>all of</w:t>
            </w:r>
            <w:proofErr w:type="gramEnd"/>
            <w:r w:rsidR="005F5082">
              <w:rPr>
                <w:rFonts w:ascii="Atyp Wood" w:hAnsi="Atyp Wood" w:cs="Open Sans"/>
                <w:sz w:val="16"/>
                <w:szCs w:val="18"/>
              </w:rPr>
              <w:t xml:space="preserve"> your investment. </w:t>
            </w:r>
          </w:p>
        </w:tc>
      </w:tr>
      <w:tr w:rsidR="00633AC7" w:rsidRPr="005649DC" w14:paraId="3A3E8856" w14:textId="77777777" w:rsidTr="00EC3980">
        <w:trPr>
          <w:trHeight w:val="144"/>
        </w:trPr>
        <w:tc>
          <w:tcPr>
            <w:tcW w:w="1029" w:type="pct"/>
            <w:vMerge w:val="restart"/>
          </w:tcPr>
          <w:p w14:paraId="7286B166" w14:textId="660CDE68" w:rsidR="00633AC7" w:rsidRPr="005649DC" w:rsidRDefault="00633AC7" w:rsidP="00633AC7">
            <w:pPr>
              <w:autoSpaceDE w:val="0"/>
              <w:autoSpaceDN w:val="0"/>
              <w:adjustRightInd w:val="0"/>
              <w:spacing w:after="0" w:line="240" w:lineRule="auto"/>
              <w:jc w:val="both"/>
              <w:rPr>
                <w:rFonts w:ascii="Atyp Wood" w:hAnsi="Atyp Wood" w:cs="Open Sans"/>
                <w:b/>
                <w:bCs/>
                <w:sz w:val="16"/>
                <w:szCs w:val="18"/>
              </w:rPr>
            </w:pPr>
            <w:r w:rsidRPr="005649DC">
              <w:rPr>
                <w:rFonts w:ascii="Atyp Wood" w:hAnsi="Atyp Wood" w:cs="Open Sans"/>
                <w:b/>
                <w:bCs/>
                <w:sz w:val="16"/>
                <w:szCs w:val="18"/>
              </w:rPr>
              <w:t>Stres</w:t>
            </w:r>
            <w:r>
              <w:rPr>
                <w:rFonts w:ascii="Atyp Wood" w:hAnsi="Atyp Wood" w:cs="Open Sans"/>
                <w:b/>
                <w:bCs/>
                <w:sz w:val="16"/>
                <w:szCs w:val="18"/>
              </w:rPr>
              <w:t>s</w:t>
            </w:r>
          </w:p>
        </w:tc>
        <w:tc>
          <w:tcPr>
            <w:tcW w:w="1834" w:type="pct"/>
            <w:vMerge w:val="restart"/>
          </w:tcPr>
          <w:p w14:paraId="3450918A" w14:textId="3A8C5F8D" w:rsidR="00633AC7" w:rsidRPr="005649DC" w:rsidRDefault="00633AC7" w:rsidP="00633AC7">
            <w:pPr>
              <w:autoSpaceDE w:val="0"/>
              <w:autoSpaceDN w:val="0"/>
              <w:adjustRightInd w:val="0"/>
              <w:spacing w:after="0" w:line="240" w:lineRule="auto"/>
              <w:jc w:val="both"/>
              <w:rPr>
                <w:rFonts w:ascii="Atyp Wood" w:hAnsi="Atyp Wood" w:cs="Open Sans"/>
                <w:b/>
                <w:bCs/>
                <w:sz w:val="16"/>
                <w:szCs w:val="18"/>
              </w:rPr>
            </w:pPr>
            <w:r>
              <w:rPr>
                <w:rFonts w:ascii="Atyp Wood" w:hAnsi="Atyp Wood" w:cs="Open Sans"/>
                <w:b/>
                <w:bCs/>
                <w:sz w:val="16"/>
                <w:szCs w:val="18"/>
              </w:rPr>
              <w:t>What you could get back after deducting costs</w:t>
            </w:r>
          </w:p>
          <w:p w14:paraId="11EC1BCD" w14:textId="52420FB8" w:rsidR="00633AC7" w:rsidRPr="005649DC" w:rsidRDefault="00633AC7" w:rsidP="00633AC7">
            <w:pPr>
              <w:autoSpaceDE w:val="0"/>
              <w:autoSpaceDN w:val="0"/>
              <w:adjustRightInd w:val="0"/>
              <w:spacing w:after="0" w:line="240" w:lineRule="auto"/>
              <w:jc w:val="both"/>
              <w:rPr>
                <w:rFonts w:ascii="Atyp Wood" w:hAnsi="Atyp Wood" w:cs="Open Sans"/>
                <w:b/>
                <w:bCs/>
                <w:sz w:val="16"/>
                <w:szCs w:val="18"/>
              </w:rPr>
            </w:pPr>
            <w:r w:rsidRPr="005F5082">
              <w:rPr>
                <w:rFonts w:ascii="Atyp Wood" w:hAnsi="Atyp Wood" w:cs="Open Sans"/>
                <w:b/>
                <w:bCs/>
                <w:color w:val="808080" w:themeColor="background1" w:themeShade="80"/>
                <w:sz w:val="16"/>
                <w:szCs w:val="18"/>
              </w:rPr>
              <w:t>Average annual return</w:t>
            </w:r>
          </w:p>
        </w:tc>
        <w:tc>
          <w:tcPr>
            <w:tcW w:w="1065" w:type="pct"/>
          </w:tcPr>
          <w:p w14:paraId="29F33196" w14:textId="25B425EA" w:rsidR="00633AC7" w:rsidRPr="00633AC7" w:rsidRDefault="00633AC7" w:rsidP="00633AC7">
            <w:pPr>
              <w:autoSpaceDE w:val="0"/>
              <w:autoSpaceDN w:val="0"/>
              <w:adjustRightInd w:val="0"/>
              <w:spacing w:after="0" w:line="240" w:lineRule="auto"/>
              <w:jc w:val="right"/>
              <w:rPr>
                <w:rFonts w:ascii="Atyp Wood" w:hAnsi="Atyp Wood"/>
                <w:b/>
                <w:bCs/>
                <w:sz w:val="16"/>
                <w:szCs w:val="16"/>
                <w:highlight w:val="yellow"/>
              </w:rPr>
            </w:pPr>
            <w:r w:rsidRPr="00633AC7">
              <w:rPr>
                <w:rFonts w:ascii="Atyp Wood" w:hAnsi="Atyp Wood"/>
                <w:b/>
                <w:bCs/>
                <w:sz w:val="16"/>
                <w:szCs w:val="16"/>
              </w:rPr>
              <w:t>8 436 EUR</w:t>
            </w:r>
          </w:p>
        </w:tc>
        <w:tc>
          <w:tcPr>
            <w:tcW w:w="1072" w:type="pct"/>
          </w:tcPr>
          <w:p w14:paraId="71C1FE1D" w14:textId="4C38EF55" w:rsidR="00633AC7" w:rsidRPr="00633AC7" w:rsidRDefault="00633AC7" w:rsidP="00633AC7">
            <w:pPr>
              <w:autoSpaceDE w:val="0"/>
              <w:autoSpaceDN w:val="0"/>
              <w:adjustRightInd w:val="0"/>
              <w:spacing w:after="0" w:line="240" w:lineRule="auto"/>
              <w:jc w:val="right"/>
              <w:rPr>
                <w:rFonts w:ascii="Atyp Wood" w:hAnsi="Atyp Wood"/>
                <w:b/>
                <w:bCs/>
                <w:sz w:val="16"/>
                <w:szCs w:val="16"/>
                <w:highlight w:val="yellow"/>
              </w:rPr>
            </w:pPr>
            <w:r w:rsidRPr="00633AC7">
              <w:rPr>
                <w:rFonts w:ascii="Atyp Wood" w:hAnsi="Atyp Wood"/>
                <w:b/>
                <w:bCs/>
                <w:sz w:val="16"/>
                <w:szCs w:val="16"/>
              </w:rPr>
              <w:t>4 075 EUR</w:t>
            </w:r>
          </w:p>
        </w:tc>
      </w:tr>
      <w:tr w:rsidR="00633AC7" w:rsidRPr="005649DC" w14:paraId="17ED90F4" w14:textId="77777777" w:rsidTr="00EC3980">
        <w:trPr>
          <w:trHeight w:val="144"/>
        </w:trPr>
        <w:tc>
          <w:tcPr>
            <w:tcW w:w="1029" w:type="pct"/>
            <w:vMerge/>
          </w:tcPr>
          <w:p w14:paraId="0C011101" w14:textId="77777777" w:rsidR="00633AC7" w:rsidRPr="005649DC" w:rsidRDefault="00633AC7" w:rsidP="00633AC7">
            <w:pPr>
              <w:autoSpaceDE w:val="0"/>
              <w:autoSpaceDN w:val="0"/>
              <w:adjustRightInd w:val="0"/>
              <w:spacing w:after="0" w:line="240" w:lineRule="auto"/>
              <w:jc w:val="both"/>
              <w:rPr>
                <w:rFonts w:ascii="Atyp Wood" w:hAnsi="Atyp Wood" w:cs="Open Sans"/>
                <w:b/>
                <w:bCs/>
                <w:sz w:val="16"/>
                <w:szCs w:val="18"/>
              </w:rPr>
            </w:pPr>
          </w:p>
        </w:tc>
        <w:tc>
          <w:tcPr>
            <w:tcW w:w="1834" w:type="pct"/>
            <w:vMerge/>
          </w:tcPr>
          <w:p w14:paraId="1FF60AF6" w14:textId="77777777" w:rsidR="00633AC7" w:rsidRPr="005649DC" w:rsidRDefault="00633AC7" w:rsidP="00633AC7">
            <w:pPr>
              <w:autoSpaceDE w:val="0"/>
              <w:autoSpaceDN w:val="0"/>
              <w:adjustRightInd w:val="0"/>
              <w:spacing w:after="0" w:line="240" w:lineRule="auto"/>
              <w:jc w:val="both"/>
              <w:rPr>
                <w:rFonts w:ascii="Atyp Wood" w:hAnsi="Atyp Wood" w:cs="Open Sans"/>
                <w:b/>
                <w:bCs/>
                <w:sz w:val="16"/>
                <w:szCs w:val="18"/>
              </w:rPr>
            </w:pPr>
          </w:p>
        </w:tc>
        <w:tc>
          <w:tcPr>
            <w:tcW w:w="1065" w:type="pct"/>
          </w:tcPr>
          <w:p w14:paraId="3D0F50AA" w14:textId="72BEBF6D" w:rsidR="00633AC7" w:rsidRPr="00633AC7" w:rsidRDefault="00633AC7" w:rsidP="00633AC7">
            <w:pPr>
              <w:autoSpaceDE w:val="0"/>
              <w:autoSpaceDN w:val="0"/>
              <w:adjustRightInd w:val="0"/>
              <w:spacing w:after="0" w:line="240" w:lineRule="auto"/>
              <w:jc w:val="right"/>
              <w:rPr>
                <w:rFonts w:ascii="Atyp Wood" w:hAnsi="Atyp Wood"/>
                <w:sz w:val="16"/>
                <w:szCs w:val="16"/>
                <w:highlight w:val="yellow"/>
              </w:rPr>
            </w:pPr>
            <w:r w:rsidRPr="00633AC7">
              <w:rPr>
                <w:rFonts w:ascii="Atyp Wood" w:hAnsi="Atyp Wood"/>
                <w:sz w:val="16"/>
                <w:szCs w:val="16"/>
              </w:rPr>
              <w:t>-15,64 %</w:t>
            </w:r>
          </w:p>
        </w:tc>
        <w:tc>
          <w:tcPr>
            <w:tcW w:w="1072" w:type="pct"/>
          </w:tcPr>
          <w:p w14:paraId="0F9666AC" w14:textId="38F97C16" w:rsidR="00633AC7" w:rsidRPr="00633AC7" w:rsidRDefault="00633AC7" w:rsidP="00633AC7">
            <w:pPr>
              <w:autoSpaceDE w:val="0"/>
              <w:autoSpaceDN w:val="0"/>
              <w:adjustRightInd w:val="0"/>
              <w:spacing w:after="0" w:line="240" w:lineRule="auto"/>
              <w:jc w:val="right"/>
              <w:rPr>
                <w:rFonts w:ascii="Atyp Wood" w:hAnsi="Atyp Wood"/>
                <w:sz w:val="16"/>
                <w:szCs w:val="16"/>
                <w:highlight w:val="yellow"/>
              </w:rPr>
            </w:pPr>
            <w:r w:rsidRPr="00633AC7">
              <w:rPr>
                <w:rFonts w:ascii="Atyp Wood" w:hAnsi="Atyp Wood"/>
                <w:sz w:val="16"/>
                <w:szCs w:val="16"/>
              </w:rPr>
              <w:t>-12,04 %</w:t>
            </w:r>
          </w:p>
        </w:tc>
      </w:tr>
      <w:tr w:rsidR="00633AC7" w:rsidRPr="005649DC" w14:paraId="5D0541CD" w14:textId="77777777" w:rsidTr="00F85630">
        <w:trPr>
          <w:trHeight w:val="144"/>
        </w:trPr>
        <w:tc>
          <w:tcPr>
            <w:tcW w:w="1029" w:type="pct"/>
            <w:vMerge w:val="restart"/>
          </w:tcPr>
          <w:p w14:paraId="0FDEAA86" w14:textId="5E7FDC8D" w:rsidR="00633AC7" w:rsidRPr="005649DC" w:rsidRDefault="00633AC7" w:rsidP="00633AC7">
            <w:pPr>
              <w:autoSpaceDE w:val="0"/>
              <w:autoSpaceDN w:val="0"/>
              <w:adjustRightInd w:val="0"/>
              <w:spacing w:after="0" w:line="240" w:lineRule="auto"/>
              <w:jc w:val="both"/>
              <w:rPr>
                <w:rFonts w:ascii="Atyp Wood" w:hAnsi="Atyp Wood" w:cs="Open Sans"/>
                <w:b/>
                <w:bCs/>
                <w:sz w:val="16"/>
                <w:szCs w:val="18"/>
              </w:rPr>
            </w:pPr>
            <w:r>
              <w:rPr>
                <w:rFonts w:ascii="Atyp Wood" w:hAnsi="Atyp Wood" w:cs="Open Sans"/>
                <w:b/>
                <w:bCs/>
                <w:sz w:val="16"/>
                <w:szCs w:val="18"/>
              </w:rPr>
              <w:t>Adverse</w:t>
            </w:r>
          </w:p>
        </w:tc>
        <w:tc>
          <w:tcPr>
            <w:tcW w:w="1834" w:type="pct"/>
            <w:vMerge w:val="restart"/>
          </w:tcPr>
          <w:p w14:paraId="45FFE6F5" w14:textId="77777777" w:rsidR="00633AC7" w:rsidRPr="005649DC" w:rsidRDefault="00633AC7" w:rsidP="00633AC7">
            <w:pPr>
              <w:autoSpaceDE w:val="0"/>
              <w:autoSpaceDN w:val="0"/>
              <w:adjustRightInd w:val="0"/>
              <w:spacing w:after="0" w:line="240" w:lineRule="auto"/>
              <w:jc w:val="both"/>
              <w:rPr>
                <w:rFonts w:ascii="Atyp Wood" w:hAnsi="Atyp Wood" w:cs="Open Sans"/>
                <w:b/>
                <w:bCs/>
                <w:sz w:val="16"/>
                <w:szCs w:val="18"/>
              </w:rPr>
            </w:pPr>
            <w:r>
              <w:rPr>
                <w:rFonts w:ascii="Atyp Wood" w:hAnsi="Atyp Wood" w:cs="Open Sans"/>
                <w:b/>
                <w:bCs/>
                <w:sz w:val="16"/>
                <w:szCs w:val="18"/>
              </w:rPr>
              <w:t>What you could get back after deducting costs</w:t>
            </w:r>
          </w:p>
          <w:p w14:paraId="0390ABBE" w14:textId="133EA8F4" w:rsidR="00633AC7" w:rsidRPr="005649DC" w:rsidRDefault="00633AC7" w:rsidP="00633AC7">
            <w:pPr>
              <w:autoSpaceDE w:val="0"/>
              <w:autoSpaceDN w:val="0"/>
              <w:adjustRightInd w:val="0"/>
              <w:spacing w:after="0" w:line="240" w:lineRule="auto"/>
              <w:jc w:val="both"/>
              <w:rPr>
                <w:rFonts w:ascii="Atyp Wood" w:hAnsi="Atyp Wood" w:cs="Open Sans"/>
                <w:b/>
                <w:bCs/>
                <w:sz w:val="16"/>
                <w:szCs w:val="18"/>
              </w:rPr>
            </w:pPr>
            <w:r w:rsidRPr="005F5082">
              <w:rPr>
                <w:rFonts w:ascii="Atyp Wood" w:hAnsi="Atyp Wood" w:cs="Open Sans"/>
                <w:b/>
                <w:bCs/>
                <w:color w:val="808080" w:themeColor="background1" w:themeShade="80"/>
                <w:sz w:val="16"/>
                <w:szCs w:val="18"/>
              </w:rPr>
              <w:t>Average annual return</w:t>
            </w:r>
          </w:p>
        </w:tc>
        <w:tc>
          <w:tcPr>
            <w:tcW w:w="1065" w:type="pct"/>
          </w:tcPr>
          <w:p w14:paraId="60193CD0" w14:textId="1F1E6FA7" w:rsidR="00633AC7" w:rsidRPr="00633AC7" w:rsidRDefault="00633AC7" w:rsidP="00633AC7">
            <w:pPr>
              <w:autoSpaceDE w:val="0"/>
              <w:autoSpaceDN w:val="0"/>
              <w:adjustRightInd w:val="0"/>
              <w:spacing w:after="0" w:line="240" w:lineRule="auto"/>
              <w:jc w:val="right"/>
              <w:rPr>
                <w:rFonts w:ascii="Atyp Wood" w:hAnsi="Atyp Wood"/>
                <w:b/>
                <w:bCs/>
                <w:sz w:val="16"/>
                <w:szCs w:val="16"/>
                <w:highlight w:val="yellow"/>
              </w:rPr>
            </w:pPr>
            <w:r w:rsidRPr="00633AC7">
              <w:rPr>
                <w:rFonts w:ascii="Atyp Wood" w:hAnsi="Atyp Wood"/>
                <w:b/>
                <w:bCs/>
                <w:sz w:val="16"/>
                <w:szCs w:val="16"/>
              </w:rPr>
              <w:t>9 642 EUR</w:t>
            </w:r>
          </w:p>
        </w:tc>
        <w:tc>
          <w:tcPr>
            <w:tcW w:w="1072" w:type="pct"/>
          </w:tcPr>
          <w:p w14:paraId="433ED885" w14:textId="4E0C3EA2" w:rsidR="00633AC7" w:rsidRPr="00633AC7" w:rsidRDefault="00633AC7" w:rsidP="00633AC7">
            <w:pPr>
              <w:autoSpaceDE w:val="0"/>
              <w:autoSpaceDN w:val="0"/>
              <w:adjustRightInd w:val="0"/>
              <w:spacing w:after="0" w:line="240" w:lineRule="auto"/>
              <w:jc w:val="right"/>
              <w:rPr>
                <w:rFonts w:ascii="Atyp Wood" w:hAnsi="Atyp Wood"/>
                <w:b/>
                <w:bCs/>
                <w:sz w:val="16"/>
                <w:szCs w:val="16"/>
                <w:highlight w:val="yellow"/>
              </w:rPr>
            </w:pPr>
            <w:r w:rsidRPr="00633AC7">
              <w:rPr>
                <w:rFonts w:ascii="Atyp Wood" w:hAnsi="Atyp Wood"/>
                <w:b/>
                <w:bCs/>
                <w:sz w:val="16"/>
                <w:szCs w:val="16"/>
              </w:rPr>
              <w:t>10 382 EUR</w:t>
            </w:r>
          </w:p>
        </w:tc>
      </w:tr>
      <w:tr w:rsidR="00633AC7" w:rsidRPr="005649DC" w14:paraId="524F79FA" w14:textId="77777777" w:rsidTr="00F85630">
        <w:trPr>
          <w:trHeight w:val="144"/>
        </w:trPr>
        <w:tc>
          <w:tcPr>
            <w:tcW w:w="1029" w:type="pct"/>
            <w:vMerge/>
          </w:tcPr>
          <w:p w14:paraId="2DBA4D5C" w14:textId="77777777" w:rsidR="00633AC7" w:rsidRPr="005649DC" w:rsidRDefault="00633AC7" w:rsidP="00633AC7">
            <w:pPr>
              <w:autoSpaceDE w:val="0"/>
              <w:autoSpaceDN w:val="0"/>
              <w:adjustRightInd w:val="0"/>
              <w:spacing w:after="0" w:line="240" w:lineRule="auto"/>
              <w:jc w:val="both"/>
              <w:rPr>
                <w:rFonts w:ascii="Atyp Wood" w:hAnsi="Atyp Wood" w:cs="Open Sans"/>
                <w:b/>
                <w:bCs/>
                <w:sz w:val="16"/>
                <w:szCs w:val="18"/>
              </w:rPr>
            </w:pPr>
          </w:p>
        </w:tc>
        <w:tc>
          <w:tcPr>
            <w:tcW w:w="1834" w:type="pct"/>
            <w:vMerge/>
          </w:tcPr>
          <w:p w14:paraId="5F368DE0" w14:textId="77777777" w:rsidR="00633AC7" w:rsidRPr="005649DC" w:rsidRDefault="00633AC7" w:rsidP="00633AC7">
            <w:pPr>
              <w:autoSpaceDE w:val="0"/>
              <w:autoSpaceDN w:val="0"/>
              <w:adjustRightInd w:val="0"/>
              <w:spacing w:after="0" w:line="240" w:lineRule="auto"/>
              <w:jc w:val="both"/>
              <w:rPr>
                <w:rFonts w:ascii="Atyp Wood" w:hAnsi="Atyp Wood" w:cs="Open Sans"/>
                <w:b/>
                <w:bCs/>
                <w:sz w:val="16"/>
                <w:szCs w:val="18"/>
              </w:rPr>
            </w:pPr>
          </w:p>
        </w:tc>
        <w:tc>
          <w:tcPr>
            <w:tcW w:w="1065" w:type="pct"/>
          </w:tcPr>
          <w:p w14:paraId="4AEDA0D8" w14:textId="0D3CAC2F" w:rsidR="00633AC7" w:rsidRPr="00633AC7" w:rsidRDefault="00633AC7" w:rsidP="00633AC7">
            <w:pPr>
              <w:autoSpaceDE w:val="0"/>
              <w:autoSpaceDN w:val="0"/>
              <w:adjustRightInd w:val="0"/>
              <w:spacing w:after="0" w:line="240" w:lineRule="auto"/>
              <w:jc w:val="right"/>
              <w:rPr>
                <w:rFonts w:ascii="Atyp Wood" w:hAnsi="Atyp Wood"/>
                <w:sz w:val="16"/>
                <w:szCs w:val="16"/>
                <w:highlight w:val="yellow"/>
              </w:rPr>
            </w:pPr>
            <w:r w:rsidRPr="00633AC7">
              <w:rPr>
                <w:rFonts w:ascii="Atyp Wood" w:hAnsi="Atyp Wood"/>
                <w:sz w:val="16"/>
                <w:szCs w:val="16"/>
              </w:rPr>
              <w:t>-3,58 %</w:t>
            </w:r>
          </w:p>
        </w:tc>
        <w:tc>
          <w:tcPr>
            <w:tcW w:w="1072" w:type="pct"/>
          </w:tcPr>
          <w:p w14:paraId="1940497A" w14:textId="63F5BB53" w:rsidR="00633AC7" w:rsidRPr="00633AC7" w:rsidRDefault="00633AC7" w:rsidP="00633AC7">
            <w:pPr>
              <w:autoSpaceDE w:val="0"/>
              <w:autoSpaceDN w:val="0"/>
              <w:adjustRightInd w:val="0"/>
              <w:spacing w:after="0" w:line="240" w:lineRule="auto"/>
              <w:jc w:val="right"/>
              <w:rPr>
                <w:rFonts w:ascii="Atyp Wood" w:hAnsi="Atyp Wood"/>
                <w:sz w:val="16"/>
                <w:szCs w:val="16"/>
                <w:highlight w:val="yellow"/>
              </w:rPr>
            </w:pPr>
            <w:r w:rsidRPr="00633AC7">
              <w:rPr>
                <w:rFonts w:ascii="Atyp Wood" w:hAnsi="Atyp Wood"/>
                <w:sz w:val="16"/>
                <w:szCs w:val="16"/>
              </w:rPr>
              <w:t>0,54 %</w:t>
            </w:r>
          </w:p>
        </w:tc>
      </w:tr>
      <w:tr w:rsidR="00633AC7" w:rsidRPr="005649DC" w14:paraId="07D80E1E" w14:textId="77777777" w:rsidTr="00D91DFE">
        <w:trPr>
          <w:trHeight w:val="144"/>
        </w:trPr>
        <w:tc>
          <w:tcPr>
            <w:tcW w:w="1029" w:type="pct"/>
            <w:vMerge w:val="restart"/>
          </w:tcPr>
          <w:p w14:paraId="4E074F8D" w14:textId="276AB43A" w:rsidR="00633AC7" w:rsidRPr="005649DC" w:rsidRDefault="00633AC7" w:rsidP="00633AC7">
            <w:pPr>
              <w:autoSpaceDE w:val="0"/>
              <w:autoSpaceDN w:val="0"/>
              <w:adjustRightInd w:val="0"/>
              <w:spacing w:after="0" w:line="240" w:lineRule="auto"/>
              <w:jc w:val="both"/>
              <w:rPr>
                <w:rFonts w:ascii="Atyp Wood" w:hAnsi="Atyp Wood" w:cs="Open Sans"/>
                <w:b/>
                <w:bCs/>
                <w:sz w:val="16"/>
                <w:szCs w:val="18"/>
              </w:rPr>
            </w:pPr>
            <w:r>
              <w:rPr>
                <w:rFonts w:ascii="Atyp Wood" w:hAnsi="Atyp Wood" w:cs="Open Sans"/>
                <w:b/>
                <w:bCs/>
                <w:sz w:val="16"/>
                <w:szCs w:val="18"/>
              </w:rPr>
              <w:t xml:space="preserve">Moderate </w:t>
            </w:r>
          </w:p>
        </w:tc>
        <w:tc>
          <w:tcPr>
            <w:tcW w:w="1834" w:type="pct"/>
            <w:vMerge w:val="restart"/>
          </w:tcPr>
          <w:p w14:paraId="721F5769" w14:textId="77777777" w:rsidR="00633AC7" w:rsidRPr="005649DC" w:rsidRDefault="00633AC7" w:rsidP="00633AC7">
            <w:pPr>
              <w:autoSpaceDE w:val="0"/>
              <w:autoSpaceDN w:val="0"/>
              <w:adjustRightInd w:val="0"/>
              <w:spacing w:after="0" w:line="240" w:lineRule="auto"/>
              <w:jc w:val="both"/>
              <w:rPr>
                <w:rFonts w:ascii="Atyp Wood" w:hAnsi="Atyp Wood" w:cs="Open Sans"/>
                <w:b/>
                <w:bCs/>
                <w:sz w:val="16"/>
                <w:szCs w:val="18"/>
              </w:rPr>
            </w:pPr>
            <w:r>
              <w:rPr>
                <w:rFonts w:ascii="Atyp Wood" w:hAnsi="Atyp Wood" w:cs="Open Sans"/>
                <w:b/>
                <w:bCs/>
                <w:sz w:val="16"/>
                <w:szCs w:val="18"/>
              </w:rPr>
              <w:t>What you could get back after deducting costs</w:t>
            </w:r>
          </w:p>
          <w:p w14:paraId="1A5D9D23" w14:textId="2B01B1E0" w:rsidR="00633AC7" w:rsidRPr="005649DC" w:rsidRDefault="00633AC7" w:rsidP="00633AC7">
            <w:pPr>
              <w:autoSpaceDE w:val="0"/>
              <w:autoSpaceDN w:val="0"/>
              <w:adjustRightInd w:val="0"/>
              <w:spacing w:after="0" w:line="240" w:lineRule="auto"/>
              <w:jc w:val="both"/>
              <w:rPr>
                <w:rFonts w:ascii="Atyp Wood" w:hAnsi="Atyp Wood" w:cs="Open Sans"/>
                <w:b/>
                <w:bCs/>
                <w:sz w:val="16"/>
                <w:szCs w:val="18"/>
              </w:rPr>
            </w:pPr>
            <w:r w:rsidRPr="005F5082">
              <w:rPr>
                <w:rFonts w:ascii="Atyp Wood" w:hAnsi="Atyp Wood" w:cs="Open Sans"/>
                <w:b/>
                <w:bCs/>
                <w:color w:val="808080" w:themeColor="background1" w:themeShade="80"/>
                <w:sz w:val="16"/>
                <w:szCs w:val="18"/>
              </w:rPr>
              <w:t>Average annual return</w:t>
            </w:r>
          </w:p>
        </w:tc>
        <w:tc>
          <w:tcPr>
            <w:tcW w:w="1065" w:type="pct"/>
          </w:tcPr>
          <w:p w14:paraId="1461FAAB" w14:textId="07AFB12A" w:rsidR="00633AC7" w:rsidRPr="00633AC7" w:rsidRDefault="00633AC7" w:rsidP="00633AC7">
            <w:pPr>
              <w:autoSpaceDE w:val="0"/>
              <w:autoSpaceDN w:val="0"/>
              <w:adjustRightInd w:val="0"/>
              <w:spacing w:after="0" w:line="240" w:lineRule="auto"/>
              <w:jc w:val="right"/>
              <w:rPr>
                <w:rFonts w:ascii="Atyp Wood" w:hAnsi="Atyp Wood"/>
                <w:b/>
                <w:bCs/>
                <w:sz w:val="16"/>
                <w:szCs w:val="16"/>
                <w:highlight w:val="yellow"/>
              </w:rPr>
            </w:pPr>
            <w:r w:rsidRPr="00633AC7">
              <w:rPr>
                <w:rFonts w:ascii="Atyp Wood" w:hAnsi="Atyp Wood"/>
                <w:b/>
                <w:bCs/>
                <w:sz w:val="16"/>
                <w:szCs w:val="16"/>
              </w:rPr>
              <w:t>10 337 EUR</w:t>
            </w:r>
          </w:p>
        </w:tc>
        <w:tc>
          <w:tcPr>
            <w:tcW w:w="1072" w:type="pct"/>
          </w:tcPr>
          <w:p w14:paraId="0DDA3962" w14:textId="104E1DE1" w:rsidR="00633AC7" w:rsidRPr="00633AC7" w:rsidRDefault="00633AC7" w:rsidP="00633AC7">
            <w:pPr>
              <w:autoSpaceDE w:val="0"/>
              <w:autoSpaceDN w:val="0"/>
              <w:adjustRightInd w:val="0"/>
              <w:spacing w:after="0" w:line="240" w:lineRule="auto"/>
              <w:jc w:val="right"/>
              <w:rPr>
                <w:rFonts w:ascii="Atyp Wood" w:hAnsi="Atyp Wood"/>
                <w:b/>
                <w:bCs/>
                <w:sz w:val="16"/>
                <w:szCs w:val="16"/>
                <w:highlight w:val="yellow"/>
              </w:rPr>
            </w:pPr>
            <w:r w:rsidRPr="00633AC7">
              <w:rPr>
                <w:rFonts w:ascii="Atyp Wood" w:hAnsi="Atyp Wood"/>
                <w:b/>
                <w:bCs/>
                <w:sz w:val="16"/>
                <w:szCs w:val="16"/>
              </w:rPr>
              <w:t>16 902 EUR</w:t>
            </w:r>
          </w:p>
        </w:tc>
      </w:tr>
      <w:tr w:rsidR="00633AC7" w:rsidRPr="005649DC" w14:paraId="26902CF7" w14:textId="77777777" w:rsidTr="00D91DFE">
        <w:trPr>
          <w:trHeight w:val="144"/>
        </w:trPr>
        <w:tc>
          <w:tcPr>
            <w:tcW w:w="1029" w:type="pct"/>
            <w:vMerge/>
          </w:tcPr>
          <w:p w14:paraId="06A23A24" w14:textId="77777777" w:rsidR="00633AC7" w:rsidRPr="005649DC" w:rsidRDefault="00633AC7" w:rsidP="00633AC7">
            <w:pPr>
              <w:autoSpaceDE w:val="0"/>
              <w:autoSpaceDN w:val="0"/>
              <w:adjustRightInd w:val="0"/>
              <w:spacing w:after="0" w:line="240" w:lineRule="auto"/>
              <w:jc w:val="both"/>
              <w:rPr>
                <w:rFonts w:ascii="Atyp Wood" w:hAnsi="Atyp Wood" w:cs="Open Sans"/>
                <w:b/>
                <w:bCs/>
                <w:sz w:val="16"/>
                <w:szCs w:val="18"/>
              </w:rPr>
            </w:pPr>
          </w:p>
        </w:tc>
        <w:tc>
          <w:tcPr>
            <w:tcW w:w="1834" w:type="pct"/>
            <w:vMerge/>
          </w:tcPr>
          <w:p w14:paraId="189D351F" w14:textId="77777777" w:rsidR="00633AC7" w:rsidRPr="005649DC" w:rsidRDefault="00633AC7" w:rsidP="00633AC7">
            <w:pPr>
              <w:autoSpaceDE w:val="0"/>
              <w:autoSpaceDN w:val="0"/>
              <w:adjustRightInd w:val="0"/>
              <w:spacing w:after="0" w:line="240" w:lineRule="auto"/>
              <w:jc w:val="both"/>
              <w:rPr>
                <w:rFonts w:ascii="Atyp Wood" w:hAnsi="Atyp Wood" w:cs="Open Sans"/>
                <w:b/>
                <w:bCs/>
                <w:sz w:val="16"/>
                <w:szCs w:val="18"/>
              </w:rPr>
            </w:pPr>
          </w:p>
        </w:tc>
        <w:tc>
          <w:tcPr>
            <w:tcW w:w="1065" w:type="pct"/>
          </w:tcPr>
          <w:p w14:paraId="620BA905" w14:textId="791644B8" w:rsidR="00633AC7" w:rsidRPr="00633AC7" w:rsidRDefault="00633AC7" w:rsidP="00633AC7">
            <w:pPr>
              <w:autoSpaceDE w:val="0"/>
              <w:autoSpaceDN w:val="0"/>
              <w:adjustRightInd w:val="0"/>
              <w:spacing w:after="0" w:line="240" w:lineRule="auto"/>
              <w:jc w:val="right"/>
              <w:rPr>
                <w:rFonts w:ascii="Atyp Wood" w:hAnsi="Atyp Wood"/>
                <w:sz w:val="16"/>
                <w:szCs w:val="16"/>
                <w:highlight w:val="yellow"/>
              </w:rPr>
            </w:pPr>
            <w:r w:rsidRPr="00633AC7">
              <w:rPr>
                <w:rFonts w:ascii="Atyp Wood" w:hAnsi="Atyp Wood"/>
                <w:sz w:val="16"/>
                <w:szCs w:val="16"/>
              </w:rPr>
              <w:t>3,37 %</w:t>
            </w:r>
          </w:p>
        </w:tc>
        <w:tc>
          <w:tcPr>
            <w:tcW w:w="1072" w:type="pct"/>
          </w:tcPr>
          <w:p w14:paraId="74601EF2" w14:textId="3E449DFC" w:rsidR="00633AC7" w:rsidRPr="00633AC7" w:rsidRDefault="00633AC7" w:rsidP="00633AC7">
            <w:pPr>
              <w:autoSpaceDE w:val="0"/>
              <w:autoSpaceDN w:val="0"/>
              <w:adjustRightInd w:val="0"/>
              <w:spacing w:after="0" w:line="240" w:lineRule="auto"/>
              <w:jc w:val="right"/>
              <w:rPr>
                <w:rFonts w:ascii="Atyp Wood" w:hAnsi="Atyp Wood"/>
                <w:sz w:val="16"/>
                <w:szCs w:val="16"/>
                <w:highlight w:val="yellow"/>
              </w:rPr>
            </w:pPr>
            <w:r w:rsidRPr="00633AC7">
              <w:rPr>
                <w:rFonts w:ascii="Atyp Wood" w:hAnsi="Atyp Wood"/>
                <w:sz w:val="16"/>
                <w:szCs w:val="16"/>
              </w:rPr>
              <w:t>7,79 %</w:t>
            </w:r>
          </w:p>
        </w:tc>
      </w:tr>
      <w:tr w:rsidR="00633AC7" w:rsidRPr="005649DC" w14:paraId="5776B7D7" w14:textId="77777777" w:rsidTr="009B3D38">
        <w:trPr>
          <w:trHeight w:val="144"/>
        </w:trPr>
        <w:tc>
          <w:tcPr>
            <w:tcW w:w="1029" w:type="pct"/>
            <w:vMerge w:val="restart"/>
          </w:tcPr>
          <w:p w14:paraId="0419CDBC" w14:textId="35C0507D" w:rsidR="00633AC7" w:rsidRPr="005649DC" w:rsidRDefault="00633AC7" w:rsidP="00633AC7">
            <w:pPr>
              <w:autoSpaceDE w:val="0"/>
              <w:autoSpaceDN w:val="0"/>
              <w:adjustRightInd w:val="0"/>
              <w:spacing w:after="0" w:line="240" w:lineRule="auto"/>
              <w:jc w:val="both"/>
              <w:rPr>
                <w:rFonts w:ascii="Atyp Wood" w:hAnsi="Atyp Wood" w:cs="Open Sans"/>
                <w:b/>
                <w:bCs/>
                <w:sz w:val="16"/>
                <w:szCs w:val="18"/>
              </w:rPr>
            </w:pPr>
            <w:r>
              <w:rPr>
                <w:rFonts w:ascii="Atyp Wood" w:hAnsi="Atyp Wood" w:cs="Open Sans"/>
                <w:b/>
                <w:bCs/>
                <w:sz w:val="16"/>
                <w:szCs w:val="18"/>
              </w:rPr>
              <w:t>Favorable</w:t>
            </w:r>
          </w:p>
        </w:tc>
        <w:tc>
          <w:tcPr>
            <w:tcW w:w="1834" w:type="pct"/>
            <w:vMerge w:val="restart"/>
          </w:tcPr>
          <w:p w14:paraId="77AB2BDD" w14:textId="77777777" w:rsidR="00633AC7" w:rsidRPr="005649DC" w:rsidRDefault="00633AC7" w:rsidP="00633AC7">
            <w:pPr>
              <w:autoSpaceDE w:val="0"/>
              <w:autoSpaceDN w:val="0"/>
              <w:adjustRightInd w:val="0"/>
              <w:spacing w:after="0" w:line="240" w:lineRule="auto"/>
              <w:jc w:val="both"/>
              <w:rPr>
                <w:rFonts w:ascii="Atyp Wood" w:hAnsi="Atyp Wood" w:cs="Open Sans"/>
                <w:b/>
                <w:bCs/>
                <w:sz w:val="16"/>
                <w:szCs w:val="18"/>
              </w:rPr>
            </w:pPr>
            <w:r>
              <w:rPr>
                <w:rFonts w:ascii="Atyp Wood" w:hAnsi="Atyp Wood" w:cs="Open Sans"/>
                <w:b/>
                <w:bCs/>
                <w:sz w:val="16"/>
                <w:szCs w:val="18"/>
              </w:rPr>
              <w:t>What you could get back after deducting costs</w:t>
            </w:r>
          </w:p>
          <w:p w14:paraId="4239CFC8" w14:textId="06BCEA20" w:rsidR="00633AC7" w:rsidRPr="005649DC" w:rsidRDefault="00633AC7" w:rsidP="00633AC7">
            <w:pPr>
              <w:autoSpaceDE w:val="0"/>
              <w:autoSpaceDN w:val="0"/>
              <w:adjustRightInd w:val="0"/>
              <w:spacing w:after="0" w:line="240" w:lineRule="auto"/>
              <w:jc w:val="both"/>
              <w:rPr>
                <w:rFonts w:ascii="Atyp Wood" w:hAnsi="Atyp Wood" w:cs="Open Sans"/>
                <w:b/>
                <w:bCs/>
                <w:sz w:val="16"/>
                <w:szCs w:val="18"/>
              </w:rPr>
            </w:pPr>
            <w:r w:rsidRPr="005F5082">
              <w:rPr>
                <w:rFonts w:ascii="Atyp Wood" w:hAnsi="Atyp Wood" w:cs="Open Sans"/>
                <w:b/>
                <w:bCs/>
                <w:color w:val="808080" w:themeColor="background1" w:themeShade="80"/>
                <w:sz w:val="16"/>
                <w:szCs w:val="18"/>
              </w:rPr>
              <w:t>Average annual return</w:t>
            </w:r>
          </w:p>
        </w:tc>
        <w:tc>
          <w:tcPr>
            <w:tcW w:w="1065" w:type="pct"/>
          </w:tcPr>
          <w:p w14:paraId="3EE50B7D" w14:textId="2489FDDE" w:rsidR="00633AC7" w:rsidRPr="00633AC7" w:rsidRDefault="00633AC7" w:rsidP="00633AC7">
            <w:pPr>
              <w:autoSpaceDE w:val="0"/>
              <w:autoSpaceDN w:val="0"/>
              <w:adjustRightInd w:val="0"/>
              <w:spacing w:after="0" w:line="240" w:lineRule="auto"/>
              <w:jc w:val="right"/>
              <w:rPr>
                <w:rFonts w:ascii="Atyp Wood" w:hAnsi="Atyp Wood"/>
                <w:b/>
                <w:bCs/>
                <w:sz w:val="16"/>
                <w:szCs w:val="16"/>
                <w:highlight w:val="yellow"/>
              </w:rPr>
            </w:pPr>
            <w:r w:rsidRPr="00633AC7">
              <w:rPr>
                <w:rFonts w:ascii="Atyp Wood" w:hAnsi="Atyp Wood"/>
                <w:b/>
                <w:bCs/>
                <w:sz w:val="16"/>
                <w:szCs w:val="16"/>
              </w:rPr>
              <w:t>10 804 EUR</w:t>
            </w:r>
          </w:p>
        </w:tc>
        <w:tc>
          <w:tcPr>
            <w:tcW w:w="1072" w:type="pct"/>
          </w:tcPr>
          <w:p w14:paraId="73F6A076" w14:textId="21FD0B8E" w:rsidR="00633AC7" w:rsidRPr="00633AC7" w:rsidRDefault="00633AC7" w:rsidP="00633AC7">
            <w:pPr>
              <w:tabs>
                <w:tab w:val="left" w:pos="1290"/>
              </w:tabs>
              <w:autoSpaceDE w:val="0"/>
              <w:autoSpaceDN w:val="0"/>
              <w:adjustRightInd w:val="0"/>
              <w:spacing w:after="0" w:line="240" w:lineRule="auto"/>
              <w:jc w:val="right"/>
              <w:rPr>
                <w:rFonts w:ascii="Atyp Wood" w:hAnsi="Atyp Wood"/>
                <w:b/>
                <w:bCs/>
                <w:sz w:val="16"/>
                <w:szCs w:val="16"/>
                <w:highlight w:val="yellow"/>
              </w:rPr>
            </w:pPr>
            <w:r w:rsidRPr="00633AC7">
              <w:rPr>
                <w:rFonts w:ascii="Atyp Wood" w:hAnsi="Atyp Wood"/>
                <w:b/>
                <w:bCs/>
                <w:sz w:val="16"/>
                <w:szCs w:val="16"/>
              </w:rPr>
              <w:t>23 024 EUR</w:t>
            </w:r>
          </w:p>
        </w:tc>
      </w:tr>
      <w:tr w:rsidR="00633AC7" w:rsidRPr="005649DC" w14:paraId="432BEF27" w14:textId="77777777" w:rsidTr="009B3D38">
        <w:trPr>
          <w:trHeight w:val="144"/>
        </w:trPr>
        <w:tc>
          <w:tcPr>
            <w:tcW w:w="1029" w:type="pct"/>
            <w:vMerge/>
          </w:tcPr>
          <w:p w14:paraId="00779F62" w14:textId="77777777" w:rsidR="00633AC7" w:rsidRPr="005649DC" w:rsidRDefault="00633AC7" w:rsidP="00633AC7">
            <w:pPr>
              <w:autoSpaceDE w:val="0"/>
              <w:autoSpaceDN w:val="0"/>
              <w:adjustRightInd w:val="0"/>
              <w:spacing w:after="0" w:line="240" w:lineRule="auto"/>
              <w:jc w:val="both"/>
              <w:rPr>
                <w:rFonts w:ascii="Atyp Wood" w:hAnsi="Atyp Wood" w:cs="Open Sans"/>
                <w:b/>
                <w:bCs/>
                <w:sz w:val="16"/>
                <w:szCs w:val="18"/>
              </w:rPr>
            </w:pPr>
          </w:p>
        </w:tc>
        <w:tc>
          <w:tcPr>
            <w:tcW w:w="1834" w:type="pct"/>
            <w:vMerge/>
          </w:tcPr>
          <w:p w14:paraId="082A11C7" w14:textId="77777777" w:rsidR="00633AC7" w:rsidRPr="005649DC" w:rsidRDefault="00633AC7" w:rsidP="00633AC7">
            <w:pPr>
              <w:autoSpaceDE w:val="0"/>
              <w:autoSpaceDN w:val="0"/>
              <w:adjustRightInd w:val="0"/>
              <w:spacing w:after="0" w:line="240" w:lineRule="auto"/>
              <w:jc w:val="both"/>
              <w:rPr>
                <w:rFonts w:ascii="Atyp Wood" w:hAnsi="Atyp Wood" w:cs="Open Sans"/>
                <w:b/>
                <w:bCs/>
                <w:sz w:val="16"/>
                <w:szCs w:val="18"/>
              </w:rPr>
            </w:pPr>
          </w:p>
        </w:tc>
        <w:tc>
          <w:tcPr>
            <w:tcW w:w="1065" w:type="pct"/>
          </w:tcPr>
          <w:p w14:paraId="50F8A1FC" w14:textId="3BBA5857" w:rsidR="00633AC7" w:rsidRPr="00633AC7" w:rsidRDefault="00633AC7" w:rsidP="00633AC7">
            <w:pPr>
              <w:autoSpaceDE w:val="0"/>
              <w:autoSpaceDN w:val="0"/>
              <w:adjustRightInd w:val="0"/>
              <w:spacing w:after="0" w:line="240" w:lineRule="auto"/>
              <w:jc w:val="right"/>
              <w:rPr>
                <w:rFonts w:ascii="Atyp Wood" w:hAnsi="Atyp Wood"/>
                <w:sz w:val="16"/>
                <w:szCs w:val="16"/>
                <w:highlight w:val="yellow"/>
              </w:rPr>
            </w:pPr>
            <w:r w:rsidRPr="00633AC7">
              <w:rPr>
                <w:rFonts w:ascii="Atyp Wood" w:hAnsi="Atyp Wood"/>
                <w:sz w:val="16"/>
                <w:szCs w:val="16"/>
              </w:rPr>
              <w:t>8,04 %</w:t>
            </w:r>
          </w:p>
        </w:tc>
        <w:tc>
          <w:tcPr>
            <w:tcW w:w="1072" w:type="pct"/>
          </w:tcPr>
          <w:p w14:paraId="6D6B29B5" w14:textId="6C75AAF6" w:rsidR="00633AC7" w:rsidRPr="00633AC7" w:rsidRDefault="00633AC7" w:rsidP="00633AC7">
            <w:pPr>
              <w:autoSpaceDE w:val="0"/>
              <w:autoSpaceDN w:val="0"/>
              <w:adjustRightInd w:val="0"/>
              <w:spacing w:after="0" w:line="240" w:lineRule="auto"/>
              <w:jc w:val="right"/>
              <w:rPr>
                <w:rFonts w:ascii="Atyp Wood" w:hAnsi="Atyp Wood"/>
                <w:sz w:val="16"/>
                <w:szCs w:val="16"/>
                <w:highlight w:val="yellow"/>
              </w:rPr>
            </w:pPr>
            <w:r w:rsidRPr="00633AC7">
              <w:rPr>
                <w:rFonts w:ascii="Atyp Wood" w:hAnsi="Atyp Wood"/>
                <w:sz w:val="16"/>
                <w:szCs w:val="16"/>
              </w:rPr>
              <w:t>12,65 %</w:t>
            </w:r>
          </w:p>
        </w:tc>
      </w:tr>
    </w:tbl>
    <w:p w14:paraId="1161E4A8" w14:textId="0E270BF3" w:rsidR="006B57F2" w:rsidRPr="005649DC" w:rsidRDefault="005F5082" w:rsidP="00E911BD">
      <w:pPr>
        <w:pStyle w:val="Article1"/>
        <w:tabs>
          <w:tab w:val="clear" w:pos="284"/>
          <w:tab w:val="num" w:pos="709"/>
        </w:tabs>
        <w:spacing w:before="120" w:after="0" w:line="240" w:lineRule="auto"/>
        <w:ind w:left="709" w:hanging="709"/>
        <w:jc w:val="both"/>
        <w:rPr>
          <w:rFonts w:ascii="Atyp Wood" w:hAnsi="Atyp Wood"/>
          <w:sz w:val="18"/>
          <w:szCs w:val="18"/>
        </w:rPr>
      </w:pPr>
      <w:r>
        <w:rPr>
          <w:rFonts w:ascii="Atyp Wood" w:hAnsi="Atyp Wood"/>
          <w:sz w:val="18"/>
          <w:szCs w:val="18"/>
        </w:rPr>
        <w:t>What HAPPENS if the Fund is unable to pay out?</w:t>
      </w:r>
    </w:p>
    <w:p w14:paraId="38CD08BD" w14:textId="3BE24D31" w:rsidR="006B57F2" w:rsidRPr="005649DC" w:rsidRDefault="005F5082" w:rsidP="005F5082">
      <w:pPr>
        <w:pStyle w:val="Article2"/>
        <w:numPr>
          <w:ilvl w:val="0"/>
          <w:numId w:val="0"/>
        </w:numPr>
        <w:spacing w:after="0" w:line="240" w:lineRule="auto"/>
        <w:ind w:left="709"/>
        <w:jc w:val="both"/>
        <w:rPr>
          <w:rFonts w:ascii="Atyp Wood" w:hAnsi="Atyp Wood"/>
          <w:sz w:val="16"/>
          <w:szCs w:val="18"/>
        </w:rPr>
      </w:pPr>
      <w:r w:rsidRPr="005F5082">
        <w:rPr>
          <w:rFonts w:ascii="Atyp Wood" w:hAnsi="Atyp Wood"/>
          <w:sz w:val="16"/>
          <w:szCs w:val="18"/>
        </w:rPr>
        <w:t xml:space="preserve">Cash and property accounts are established and maintained by the Depository on behalf of the </w:t>
      </w:r>
      <w:proofErr w:type="spellStart"/>
      <w:r>
        <w:rPr>
          <w:rFonts w:ascii="Atyp Wood" w:hAnsi="Atyp Wood"/>
          <w:sz w:val="16"/>
          <w:szCs w:val="18"/>
        </w:rPr>
        <w:t>Subf</w:t>
      </w:r>
      <w:r w:rsidRPr="005F5082">
        <w:rPr>
          <w:rFonts w:ascii="Atyp Wood" w:hAnsi="Atyp Wood"/>
          <w:sz w:val="16"/>
          <w:szCs w:val="18"/>
        </w:rPr>
        <w:t>und</w:t>
      </w:r>
      <w:proofErr w:type="spellEnd"/>
      <w:r w:rsidRPr="005F5082">
        <w:rPr>
          <w:rFonts w:ascii="Atyp Wood" w:hAnsi="Atyp Wood"/>
          <w:sz w:val="16"/>
          <w:szCs w:val="18"/>
        </w:rPr>
        <w:t xml:space="preserve"> and are separate from the</w:t>
      </w:r>
      <w:r>
        <w:rPr>
          <w:rFonts w:ascii="Atyp Wood" w:hAnsi="Atyp Wood"/>
          <w:sz w:val="16"/>
          <w:szCs w:val="18"/>
        </w:rPr>
        <w:t xml:space="preserve"> </w:t>
      </w:r>
      <w:r w:rsidRPr="005F5082">
        <w:rPr>
          <w:rFonts w:ascii="Atyp Wood" w:hAnsi="Atyp Wood"/>
          <w:sz w:val="16"/>
          <w:szCs w:val="18"/>
        </w:rPr>
        <w:t xml:space="preserve">assets of the Fund and the Depository. Therefore, any insolvency of the Fund as the creator of the </w:t>
      </w:r>
      <w:proofErr w:type="spellStart"/>
      <w:r w:rsidR="00F70305">
        <w:rPr>
          <w:rFonts w:ascii="Atyp Wood" w:hAnsi="Atyp Wood"/>
          <w:sz w:val="16"/>
          <w:szCs w:val="18"/>
        </w:rPr>
        <w:t>Subfund</w:t>
      </w:r>
      <w:proofErr w:type="spellEnd"/>
      <w:r w:rsidRPr="005F5082">
        <w:rPr>
          <w:rFonts w:ascii="Atyp Wood" w:hAnsi="Atyp Wood"/>
          <w:sz w:val="16"/>
          <w:szCs w:val="18"/>
        </w:rPr>
        <w:t xml:space="preserve"> or the Depositary will</w:t>
      </w:r>
      <w:r>
        <w:rPr>
          <w:rFonts w:ascii="Atyp Wood" w:hAnsi="Atyp Wood"/>
          <w:sz w:val="16"/>
          <w:szCs w:val="18"/>
        </w:rPr>
        <w:t xml:space="preserve"> </w:t>
      </w:r>
      <w:r w:rsidRPr="005F5082">
        <w:rPr>
          <w:rFonts w:ascii="Atyp Wood" w:hAnsi="Atyp Wood"/>
          <w:sz w:val="16"/>
          <w:szCs w:val="18"/>
        </w:rPr>
        <w:t xml:space="preserve">not affect the value of the investment. The return on the investment in the </w:t>
      </w:r>
      <w:proofErr w:type="spellStart"/>
      <w:r>
        <w:rPr>
          <w:rFonts w:ascii="Atyp Wood" w:hAnsi="Atyp Wood"/>
          <w:sz w:val="16"/>
          <w:szCs w:val="18"/>
        </w:rPr>
        <w:t>Subf</w:t>
      </w:r>
      <w:r w:rsidRPr="005F5082">
        <w:rPr>
          <w:rFonts w:ascii="Atyp Wood" w:hAnsi="Atyp Wood"/>
          <w:sz w:val="16"/>
          <w:szCs w:val="18"/>
        </w:rPr>
        <w:t>und</w:t>
      </w:r>
      <w:proofErr w:type="spellEnd"/>
      <w:r w:rsidRPr="005F5082">
        <w:rPr>
          <w:rFonts w:ascii="Atyp Wood" w:hAnsi="Atyp Wood"/>
          <w:sz w:val="16"/>
          <w:szCs w:val="18"/>
        </w:rPr>
        <w:t>, any part thereof or the yield on the investment</w:t>
      </w:r>
      <w:r>
        <w:rPr>
          <w:rFonts w:ascii="Atyp Wood" w:hAnsi="Atyp Wood"/>
          <w:sz w:val="16"/>
          <w:szCs w:val="18"/>
        </w:rPr>
        <w:t xml:space="preserve"> </w:t>
      </w:r>
      <w:r w:rsidRPr="005F5082">
        <w:rPr>
          <w:rFonts w:ascii="Atyp Wood" w:hAnsi="Atyp Wood"/>
          <w:sz w:val="16"/>
          <w:szCs w:val="18"/>
        </w:rPr>
        <w:t>is not guaranteed in any way. No guarantees are provided by third parties for the protection of investors.</w:t>
      </w:r>
    </w:p>
    <w:p w14:paraId="183312BC" w14:textId="52981C4C" w:rsidR="00807D73" w:rsidRPr="005649DC" w:rsidRDefault="005F5082" w:rsidP="00E911BD">
      <w:pPr>
        <w:pStyle w:val="Article1"/>
        <w:tabs>
          <w:tab w:val="clear" w:pos="284"/>
          <w:tab w:val="num" w:pos="709"/>
        </w:tabs>
        <w:spacing w:before="120" w:after="0" w:line="240" w:lineRule="auto"/>
        <w:ind w:left="709" w:hanging="709"/>
        <w:jc w:val="both"/>
        <w:rPr>
          <w:rFonts w:ascii="Atyp Wood" w:hAnsi="Atyp Wood"/>
          <w:sz w:val="18"/>
          <w:szCs w:val="18"/>
        </w:rPr>
      </w:pPr>
      <w:r>
        <w:rPr>
          <w:rFonts w:ascii="Atyp Wood" w:hAnsi="Atyp Wood"/>
          <w:sz w:val="18"/>
          <w:szCs w:val="18"/>
        </w:rPr>
        <w:t xml:space="preserve">WHat are the costs related to the investment? </w:t>
      </w:r>
    </w:p>
    <w:p w14:paraId="1239E7E6" w14:textId="4065EF67" w:rsidR="005F5082" w:rsidRPr="005F5082" w:rsidRDefault="005F5082" w:rsidP="005F5082">
      <w:pPr>
        <w:pStyle w:val="Article2"/>
        <w:numPr>
          <w:ilvl w:val="0"/>
          <w:numId w:val="0"/>
        </w:numPr>
        <w:spacing w:after="0" w:line="240" w:lineRule="auto"/>
        <w:ind w:left="709"/>
        <w:jc w:val="both"/>
        <w:rPr>
          <w:rFonts w:ascii="Atyp Wood" w:hAnsi="Atyp Wood"/>
          <w:sz w:val="16"/>
          <w:szCs w:val="18"/>
        </w:rPr>
      </w:pPr>
      <w:r w:rsidRPr="005F5082">
        <w:rPr>
          <w:rFonts w:ascii="Atyp Wood" w:hAnsi="Atyp Wood"/>
          <w:sz w:val="16"/>
          <w:szCs w:val="18"/>
        </w:rPr>
        <w:t>The person selling or advising you about the product may charge you different costs. If this is the case, this person will provide</w:t>
      </w:r>
    </w:p>
    <w:p w14:paraId="7A626A98" w14:textId="403D9421" w:rsidR="00807D73" w:rsidRPr="005649DC" w:rsidRDefault="005F5082" w:rsidP="00E86560">
      <w:pPr>
        <w:pStyle w:val="Article2"/>
        <w:numPr>
          <w:ilvl w:val="0"/>
          <w:numId w:val="0"/>
        </w:numPr>
        <w:spacing w:after="0" w:line="240" w:lineRule="auto"/>
        <w:ind w:left="851" w:hanging="145"/>
        <w:jc w:val="both"/>
        <w:rPr>
          <w:rFonts w:ascii="Atyp Wood" w:hAnsi="Atyp Wood"/>
          <w:sz w:val="16"/>
          <w:szCs w:val="18"/>
        </w:rPr>
      </w:pPr>
      <w:r w:rsidRPr="005F5082">
        <w:rPr>
          <w:rFonts w:ascii="Atyp Wood" w:hAnsi="Atyp Wood"/>
          <w:sz w:val="16"/>
          <w:szCs w:val="18"/>
        </w:rPr>
        <w:t>you with information about these costs and how they affect your investment.</w:t>
      </w:r>
      <w:r w:rsidR="00807D73" w:rsidRPr="005649DC">
        <w:rPr>
          <w:rFonts w:ascii="Atyp Wood" w:hAnsi="Atyp Wood"/>
          <w:sz w:val="16"/>
          <w:szCs w:val="18"/>
        </w:rPr>
        <w:t xml:space="preserve"> </w:t>
      </w:r>
    </w:p>
    <w:p w14:paraId="2CA0412E" w14:textId="1A523E8B" w:rsidR="00807D73" w:rsidRPr="005649DC" w:rsidRDefault="00E86560" w:rsidP="00E911BD">
      <w:pPr>
        <w:pStyle w:val="Article2"/>
        <w:tabs>
          <w:tab w:val="clear" w:pos="851"/>
          <w:tab w:val="num" w:pos="709"/>
        </w:tabs>
        <w:spacing w:before="120" w:after="0" w:line="240" w:lineRule="auto"/>
        <w:ind w:left="706" w:hanging="706"/>
        <w:jc w:val="both"/>
        <w:rPr>
          <w:rFonts w:ascii="Atyp Wood" w:hAnsi="Atyp Wood"/>
          <w:b/>
          <w:color w:val="0F3738" w:themeColor="accent1"/>
          <w:sz w:val="16"/>
          <w:szCs w:val="18"/>
        </w:rPr>
      </w:pPr>
      <w:r>
        <w:rPr>
          <w:rFonts w:ascii="Atyp Wood" w:hAnsi="Atyp Wood"/>
          <w:b/>
          <w:color w:val="0F3738" w:themeColor="accent1"/>
          <w:sz w:val="16"/>
          <w:szCs w:val="18"/>
        </w:rPr>
        <w:t xml:space="preserve">Costs in time </w:t>
      </w:r>
    </w:p>
    <w:p w14:paraId="21A38A2D" w14:textId="455C6DCB" w:rsidR="00E86560" w:rsidRPr="00E86560" w:rsidRDefault="00E86560" w:rsidP="00E86560">
      <w:pPr>
        <w:pStyle w:val="Article2"/>
        <w:numPr>
          <w:ilvl w:val="0"/>
          <w:numId w:val="0"/>
        </w:numPr>
        <w:spacing w:after="0" w:line="240" w:lineRule="auto"/>
        <w:ind w:left="709"/>
        <w:jc w:val="both"/>
        <w:rPr>
          <w:rFonts w:ascii="Atyp Wood" w:hAnsi="Atyp Wood"/>
          <w:sz w:val="16"/>
          <w:szCs w:val="18"/>
        </w:rPr>
      </w:pPr>
      <w:r w:rsidRPr="00E86560">
        <w:rPr>
          <w:rFonts w:ascii="Atyp Wood" w:hAnsi="Atyp Wood"/>
          <w:sz w:val="16"/>
          <w:szCs w:val="18"/>
        </w:rPr>
        <w:t xml:space="preserve">The </w:t>
      </w:r>
      <w:r>
        <w:rPr>
          <w:rFonts w:ascii="Atyp Wood" w:hAnsi="Atyp Wood"/>
          <w:sz w:val="16"/>
          <w:szCs w:val="18"/>
        </w:rPr>
        <w:t>scenarios</w:t>
      </w:r>
      <w:r w:rsidRPr="00E86560">
        <w:rPr>
          <w:rFonts w:ascii="Atyp Wood" w:hAnsi="Atyp Wood"/>
          <w:sz w:val="16"/>
          <w:szCs w:val="18"/>
        </w:rPr>
        <w:t xml:space="preserve"> show the amounts that cover different types of costs from your investment. These amounts depend on the amount</w:t>
      </w:r>
      <w:r>
        <w:rPr>
          <w:rFonts w:ascii="Atyp Wood" w:hAnsi="Atyp Wood"/>
          <w:sz w:val="16"/>
          <w:szCs w:val="18"/>
        </w:rPr>
        <w:t xml:space="preserve"> </w:t>
      </w:r>
      <w:r w:rsidRPr="00E86560">
        <w:rPr>
          <w:rFonts w:ascii="Atyp Wood" w:hAnsi="Atyp Wood"/>
          <w:sz w:val="16"/>
          <w:szCs w:val="18"/>
        </w:rPr>
        <w:t xml:space="preserve">of your </w:t>
      </w:r>
      <w:proofErr w:type="gramStart"/>
      <w:r w:rsidRPr="00E86560">
        <w:rPr>
          <w:rFonts w:ascii="Atyp Wood" w:hAnsi="Atyp Wood"/>
          <w:sz w:val="16"/>
          <w:szCs w:val="18"/>
        </w:rPr>
        <w:t>investment,</w:t>
      </w:r>
      <w:proofErr w:type="gramEnd"/>
      <w:r w:rsidRPr="00E86560">
        <w:rPr>
          <w:rFonts w:ascii="Atyp Wood" w:hAnsi="Atyp Wood"/>
          <w:sz w:val="16"/>
          <w:szCs w:val="18"/>
        </w:rPr>
        <w:t xml:space="preserve"> the length of time you hold the product and (where applicable) the performance of the product.</w:t>
      </w:r>
      <w:r>
        <w:rPr>
          <w:rFonts w:ascii="Atyp Wood" w:hAnsi="Atyp Wood"/>
          <w:sz w:val="16"/>
          <w:szCs w:val="18"/>
        </w:rPr>
        <w:t xml:space="preserve"> </w:t>
      </w:r>
      <w:r w:rsidRPr="00E86560">
        <w:rPr>
          <w:rFonts w:ascii="Atyp Wood" w:hAnsi="Atyp Wood"/>
          <w:sz w:val="16"/>
          <w:szCs w:val="18"/>
        </w:rPr>
        <w:t>The</w:t>
      </w:r>
      <w:r>
        <w:rPr>
          <w:rFonts w:ascii="Atyp Wood" w:hAnsi="Atyp Wood"/>
          <w:sz w:val="16"/>
          <w:szCs w:val="18"/>
        </w:rPr>
        <w:t xml:space="preserve"> amount shown are examples based on a sample investment amount and different possible investment periods.</w:t>
      </w:r>
    </w:p>
    <w:p w14:paraId="1AF15436" w14:textId="7AC392BA" w:rsidR="00807D73" w:rsidRPr="005649DC" w:rsidRDefault="00807D73" w:rsidP="00E86560">
      <w:pPr>
        <w:pStyle w:val="Article2"/>
        <w:numPr>
          <w:ilvl w:val="0"/>
          <w:numId w:val="0"/>
        </w:numPr>
        <w:spacing w:after="0" w:line="240" w:lineRule="auto"/>
        <w:ind w:left="284"/>
        <w:jc w:val="both"/>
        <w:rPr>
          <w:rFonts w:ascii="Atyp Wood" w:hAnsi="Atyp Wood"/>
          <w:sz w:val="16"/>
          <w:szCs w:val="18"/>
        </w:rPr>
      </w:pPr>
    </w:p>
    <w:p w14:paraId="5E835093" w14:textId="2C944942" w:rsidR="00E86560" w:rsidRDefault="00E86560" w:rsidP="00E911BD">
      <w:pPr>
        <w:pStyle w:val="Article2"/>
        <w:numPr>
          <w:ilvl w:val="0"/>
          <w:numId w:val="0"/>
        </w:numPr>
        <w:spacing w:after="0" w:line="240" w:lineRule="auto"/>
        <w:ind w:left="709"/>
        <w:jc w:val="both"/>
        <w:rPr>
          <w:rFonts w:ascii="Atyp Wood" w:hAnsi="Atyp Wood"/>
          <w:sz w:val="16"/>
          <w:szCs w:val="18"/>
        </w:rPr>
      </w:pPr>
      <w:r>
        <w:rPr>
          <w:rFonts w:ascii="Atyp Wood" w:hAnsi="Atyp Wood"/>
          <w:sz w:val="16"/>
          <w:szCs w:val="18"/>
        </w:rPr>
        <w:t>We assumed that:</w:t>
      </w:r>
    </w:p>
    <w:p w14:paraId="250F416C" w14:textId="3F223566" w:rsidR="00E86560" w:rsidRDefault="00E86560" w:rsidP="00E86560">
      <w:pPr>
        <w:pStyle w:val="Article2"/>
        <w:numPr>
          <w:ilvl w:val="0"/>
          <w:numId w:val="27"/>
        </w:numPr>
        <w:spacing w:after="0" w:line="240" w:lineRule="auto"/>
        <w:jc w:val="both"/>
        <w:rPr>
          <w:rFonts w:ascii="Atyp Wood" w:hAnsi="Atyp Wood"/>
          <w:sz w:val="16"/>
          <w:szCs w:val="18"/>
        </w:rPr>
      </w:pPr>
      <w:r>
        <w:rPr>
          <w:rFonts w:ascii="Atyp Wood" w:hAnsi="Atyp Wood"/>
          <w:sz w:val="16"/>
          <w:szCs w:val="18"/>
        </w:rPr>
        <w:t>In the first year, you would get back the amount you invested (0 % annual return), for the other holding periods, we have assumed the performance of the product under a moderate scenario</w:t>
      </w:r>
    </w:p>
    <w:p w14:paraId="26CF530B" w14:textId="0C8DFC27" w:rsidR="00E86560" w:rsidRDefault="00E86560" w:rsidP="00E86560">
      <w:pPr>
        <w:pStyle w:val="Article2"/>
        <w:numPr>
          <w:ilvl w:val="0"/>
          <w:numId w:val="27"/>
        </w:numPr>
        <w:spacing w:after="0" w:line="240" w:lineRule="auto"/>
        <w:jc w:val="both"/>
        <w:rPr>
          <w:rFonts w:ascii="Atyp Wood" w:hAnsi="Atyp Wood"/>
          <w:sz w:val="16"/>
          <w:szCs w:val="18"/>
        </w:rPr>
      </w:pPr>
      <w:r>
        <w:rPr>
          <w:rFonts w:ascii="Atyp Wood" w:hAnsi="Atyp Wood"/>
          <w:sz w:val="16"/>
          <w:szCs w:val="18"/>
        </w:rPr>
        <w:t>The amount invested would be 100.000 EUR</w:t>
      </w:r>
    </w:p>
    <w:p w14:paraId="10B381C3" w14:textId="5B709DC3" w:rsidR="00057628" w:rsidRDefault="00057628" w:rsidP="00E86560">
      <w:pPr>
        <w:pStyle w:val="Article2"/>
        <w:keepNext/>
        <w:numPr>
          <w:ilvl w:val="0"/>
          <w:numId w:val="0"/>
        </w:numPr>
        <w:spacing w:after="0" w:line="240" w:lineRule="auto"/>
        <w:ind w:left="1069"/>
        <w:jc w:val="both"/>
        <w:rPr>
          <w:rFonts w:ascii="Atyp Wood" w:hAnsi="Atyp Wood"/>
          <w:sz w:val="16"/>
          <w:szCs w:val="18"/>
        </w:rPr>
      </w:pPr>
    </w:p>
    <w:p w14:paraId="23D9CCF1" w14:textId="77777777" w:rsidR="00E86560" w:rsidRPr="005649DC" w:rsidRDefault="00E86560" w:rsidP="00E86560">
      <w:pPr>
        <w:pStyle w:val="Article2"/>
        <w:keepNext/>
        <w:numPr>
          <w:ilvl w:val="0"/>
          <w:numId w:val="0"/>
        </w:numPr>
        <w:spacing w:after="0" w:line="240" w:lineRule="auto"/>
        <w:ind w:left="1069"/>
        <w:jc w:val="both"/>
        <w:rPr>
          <w:rFonts w:ascii="Atyp Wood" w:hAnsi="Atyp Wood"/>
          <w:sz w:val="16"/>
          <w:szCs w:val="18"/>
        </w:rPr>
      </w:pPr>
    </w:p>
    <w:tbl>
      <w:tblPr>
        <w:tblStyle w:val="TableWOODCo"/>
        <w:tblW w:w="5000" w:type="pct"/>
        <w:tblLook w:val="0620" w:firstRow="1" w:lastRow="0" w:firstColumn="0" w:lastColumn="0" w:noHBand="1" w:noVBand="1"/>
      </w:tblPr>
      <w:tblGrid>
        <w:gridCol w:w="4138"/>
        <w:gridCol w:w="3163"/>
        <w:gridCol w:w="3165"/>
      </w:tblGrid>
      <w:tr w:rsidR="00057628" w:rsidRPr="00FE65D9" w14:paraId="0FC5D845" w14:textId="77777777" w:rsidTr="00B0135F">
        <w:trPr>
          <w:cnfStyle w:val="100000000000" w:firstRow="1" w:lastRow="0" w:firstColumn="0" w:lastColumn="0" w:oddVBand="0" w:evenVBand="0" w:oddHBand="0" w:evenHBand="0" w:firstRowFirstColumn="0" w:firstRowLastColumn="0" w:lastRowFirstColumn="0" w:lastRowLastColumn="0"/>
          <w:trHeight w:val="211"/>
        </w:trPr>
        <w:tc>
          <w:tcPr>
            <w:tcW w:w="1977" w:type="pct"/>
          </w:tcPr>
          <w:p w14:paraId="5185CB90" w14:textId="54772F12" w:rsidR="00057628" w:rsidRPr="005649DC" w:rsidRDefault="00057628" w:rsidP="00E911BD">
            <w:pPr>
              <w:autoSpaceDE w:val="0"/>
              <w:autoSpaceDN w:val="0"/>
              <w:adjustRightInd w:val="0"/>
              <w:spacing w:after="0" w:line="240" w:lineRule="auto"/>
              <w:ind w:left="113"/>
              <w:jc w:val="both"/>
              <w:rPr>
                <w:rFonts w:ascii="Atyp Wood" w:hAnsi="Atyp Wood" w:cs="Open Sans"/>
                <w:b w:val="0"/>
                <w:bCs/>
                <w:sz w:val="16"/>
                <w:szCs w:val="18"/>
              </w:rPr>
            </w:pPr>
            <w:r w:rsidRPr="005649DC">
              <w:rPr>
                <w:rFonts w:ascii="Atyp Wood" w:hAnsi="Atyp Wood" w:cs="Open Sans"/>
                <w:bCs/>
                <w:sz w:val="16"/>
                <w:szCs w:val="18"/>
              </w:rPr>
              <w:t>Sc</w:t>
            </w:r>
            <w:r w:rsidR="00E86560">
              <w:rPr>
                <w:rFonts w:ascii="Atyp Wood" w:hAnsi="Atyp Wood" w:cs="Open Sans"/>
                <w:bCs/>
                <w:sz w:val="16"/>
                <w:szCs w:val="18"/>
              </w:rPr>
              <w:t xml:space="preserve">enarios </w:t>
            </w:r>
          </w:p>
        </w:tc>
        <w:tc>
          <w:tcPr>
            <w:tcW w:w="1511" w:type="pct"/>
          </w:tcPr>
          <w:p w14:paraId="14DF3639" w14:textId="1359E7D7" w:rsidR="00057628" w:rsidRPr="005649DC" w:rsidRDefault="00E86560" w:rsidP="00E911BD">
            <w:pPr>
              <w:autoSpaceDE w:val="0"/>
              <w:autoSpaceDN w:val="0"/>
              <w:adjustRightInd w:val="0"/>
              <w:spacing w:after="0" w:line="240" w:lineRule="auto"/>
              <w:ind w:right="113"/>
              <w:jc w:val="both"/>
              <w:rPr>
                <w:rFonts w:ascii="Atyp Wood" w:hAnsi="Atyp Wood" w:cs="Open Sans"/>
                <w:b w:val="0"/>
                <w:bCs/>
                <w:sz w:val="16"/>
                <w:szCs w:val="18"/>
              </w:rPr>
            </w:pPr>
            <w:r>
              <w:rPr>
                <w:rFonts w:ascii="Atyp Wood" w:hAnsi="Atyp Wood" w:cs="Open Sans"/>
                <w:bCs/>
                <w:sz w:val="16"/>
                <w:szCs w:val="18"/>
              </w:rPr>
              <w:t>If you exit the investment after 1 year</w:t>
            </w:r>
          </w:p>
        </w:tc>
        <w:tc>
          <w:tcPr>
            <w:tcW w:w="1512" w:type="pct"/>
          </w:tcPr>
          <w:p w14:paraId="522FD331" w14:textId="5DDBC3DE" w:rsidR="00057628" w:rsidRPr="00FE65D9" w:rsidRDefault="00E86560" w:rsidP="00E911BD">
            <w:pPr>
              <w:autoSpaceDE w:val="0"/>
              <w:autoSpaceDN w:val="0"/>
              <w:adjustRightInd w:val="0"/>
              <w:spacing w:after="0" w:line="240" w:lineRule="auto"/>
              <w:ind w:right="113"/>
              <w:jc w:val="both"/>
              <w:rPr>
                <w:rFonts w:ascii="Atyp Wood" w:hAnsi="Atyp Wood" w:cs="Open Sans"/>
                <w:bCs/>
                <w:sz w:val="16"/>
                <w:szCs w:val="18"/>
              </w:rPr>
            </w:pPr>
            <w:r w:rsidRPr="00FE65D9">
              <w:rPr>
                <w:rFonts w:ascii="Atyp Wood" w:hAnsi="Atyp Wood" w:cs="Open Sans"/>
                <w:bCs/>
                <w:sz w:val="16"/>
                <w:szCs w:val="18"/>
              </w:rPr>
              <w:t>If you exit the investment after 7 years</w:t>
            </w:r>
            <w:r w:rsidR="00057628" w:rsidRPr="00FE65D9">
              <w:rPr>
                <w:rFonts w:ascii="Atyp Wood" w:hAnsi="Atyp Wood" w:cs="Open Sans"/>
                <w:bCs/>
                <w:sz w:val="16"/>
                <w:szCs w:val="18"/>
              </w:rPr>
              <w:t xml:space="preserve"> </w:t>
            </w:r>
          </w:p>
        </w:tc>
      </w:tr>
      <w:tr w:rsidR="00633AC7" w:rsidRPr="005649DC" w14:paraId="405FF3D2" w14:textId="77777777" w:rsidTr="004550E5">
        <w:trPr>
          <w:trHeight w:val="159"/>
        </w:trPr>
        <w:tc>
          <w:tcPr>
            <w:tcW w:w="1977" w:type="pct"/>
          </w:tcPr>
          <w:p w14:paraId="34067DE6" w14:textId="2D3CB086" w:rsidR="00633AC7" w:rsidRPr="005649DC" w:rsidRDefault="00633AC7" w:rsidP="00633AC7">
            <w:pPr>
              <w:autoSpaceDE w:val="0"/>
              <w:autoSpaceDN w:val="0"/>
              <w:adjustRightInd w:val="0"/>
              <w:spacing w:after="0" w:line="240" w:lineRule="auto"/>
              <w:ind w:left="113"/>
              <w:jc w:val="both"/>
              <w:rPr>
                <w:rFonts w:ascii="Atyp Wood" w:hAnsi="Atyp Wood" w:cs="Open Sans"/>
                <w:b/>
                <w:bCs/>
                <w:sz w:val="16"/>
                <w:szCs w:val="18"/>
              </w:rPr>
            </w:pPr>
            <w:r>
              <w:rPr>
                <w:rFonts w:ascii="Atyp Wood" w:hAnsi="Atyp Wood" w:cs="Open Sans"/>
                <w:b/>
                <w:bCs/>
                <w:sz w:val="16"/>
                <w:szCs w:val="18"/>
              </w:rPr>
              <w:t>Total costs</w:t>
            </w:r>
          </w:p>
        </w:tc>
        <w:tc>
          <w:tcPr>
            <w:tcW w:w="1511" w:type="pct"/>
          </w:tcPr>
          <w:p w14:paraId="7818A82F" w14:textId="04D21354" w:rsidR="00633AC7" w:rsidRPr="00633AC7" w:rsidRDefault="00633AC7" w:rsidP="00633AC7">
            <w:pPr>
              <w:autoSpaceDE w:val="0"/>
              <w:autoSpaceDN w:val="0"/>
              <w:adjustRightInd w:val="0"/>
              <w:spacing w:after="0" w:line="240" w:lineRule="auto"/>
              <w:jc w:val="right"/>
              <w:rPr>
                <w:rFonts w:ascii="Atyp Wood" w:hAnsi="Atyp Wood"/>
                <w:b/>
                <w:bCs/>
                <w:sz w:val="16"/>
                <w:szCs w:val="16"/>
                <w:highlight w:val="yellow"/>
              </w:rPr>
            </w:pPr>
            <w:r w:rsidRPr="00633AC7">
              <w:rPr>
                <w:rFonts w:ascii="Atyp Wood" w:hAnsi="Atyp Wood"/>
                <w:sz w:val="16"/>
                <w:szCs w:val="16"/>
              </w:rPr>
              <w:t>825 EUR</w:t>
            </w:r>
          </w:p>
        </w:tc>
        <w:tc>
          <w:tcPr>
            <w:tcW w:w="1512" w:type="pct"/>
          </w:tcPr>
          <w:p w14:paraId="64F905CA" w14:textId="3FCEED5D" w:rsidR="00633AC7" w:rsidRPr="00633AC7" w:rsidRDefault="00633AC7" w:rsidP="00633AC7">
            <w:pPr>
              <w:autoSpaceDE w:val="0"/>
              <w:autoSpaceDN w:val="0"/>
              <w:adjustRightInd w:val="0"/>
              <w:spacing w:after="0" w:line="240" w:lineRule="auto"/>
              <w:ind w:left="0"/>
              <w:jc w:val="right"/>
              <w:rPr>
                <w:rFonts w:ascii="Atyp Wood" w:hAnsi="Atyp Wood"/>
                <w:b/>
                <w:bCs/>
                <w:sz w:val="16"/>
                <w:szCs w:val="16"/>
                <w:highlight w:val="yellow"/>
              </w:rPr>
            </w:pPr>
            <w:r w:rsidRPr="00633AC7">
              <w:rPr>
                <w:rFonts w:ascii="Atyp Wood" w:hAnsi="Atyp Wood"/>
                <w:sz w:val="16"/>
                <w:szCs w:val="16"/>
              </w:rPr>
              <w:t>4 893 EUR</w:t>
            </w:r>
          </w:p>
        </w:tc>
      </w:tr>
      <w:tr w:rsidR="00633AC7" w:rsidRPr="005649DC" w14:paraId="0216BDF3" w14:textId="77777777" w:rsidTr="004550E5">
        <w:trPr>
          <w:trHeight w:val="85"/>
        </w:trPr>
        <w:tc>
          <w:tcPr>
            <w:tcW w:w="1977" w:type="pct"/>
          </w:tcPr>
          <w:p w14:paraId="3C19862C" w14:textId="137A2D4D" w:rsidR="00633AC7" w:rsidRPr="005649DC" w:rsidRDefault="00633AC7" w:rsidP="00633AC7">
            <w:pPr>
              <w:autoSpaceDE w:val="0"/>
              <w:autoSpaceDN w:val="0"/>
              <w:adjustRightInd w:val="0"/>
              <w:spacing w:after="0" w:line="240" w:lineRule="auto"/>
              <w:ind w:left="113"/>
              <w:jc w:val="both"/>
              <w:rPr>
                <w:rFonts w:ascii="Atyp Wood" w:hAnsi="Atyp Wood" w:cs="Open Sans"/>
                <w:sz w:val="16"/>
                <w:szCs w:val="18"/>
              </w:rPr>
            </w:pPr>
            <w:r>
              <w:rPr>
                <w:rFonts w:ascii="Atyp Wood" w:hAnsi="Atyp Wood" w:cs="Open Sans"/>
                <w:sz w:val="16"/>
                <w:szCs w:val="18"/>
              </w:rPr>
              <w:t xml:space="preserve">Impact on the yield </w:t>
            </w:r>
            <w:r w:rsidRPr="005649DC">
              <w:rPr>
                <w:rFonts w:ascii="Atyp Wood" w:hAnsi="Atyp Wood" w:cs="Open Sans"/>
                <w:sz w:val="16"/>
                <w:szCs w:val="18"/>
              </w:rPr>
              <w:t xml:space="preserve">(RIY) </w:t>
            </w:r>
            <w:r>
              <w:rPr>
                <w:rFonts w:ascii="Atyp Wood" w:hAnsi="Atyp Wood" w:cs="Open Sans"/>
                <w:sz w:val="16"/>
                <w:szCs w:val="18"/>
              </w:rPr>
              <w:t xml:space="preserve">annually </w:t>
            </w:r>
          </w:p>
        </w:tc>
        <w:tc>
          <w:tcPr>
            <w:tcW w:w="1511" w:type="pct"/>
          </w:tcPr>
          <w:p w14:paraId="3A3D1961" w14:textId="1DC83594" w:rsidR="00633AC7" w:rsidRPr="00633AC7" w:rsidRDefault="00633AC7" w:rsidP="00633AC7">
            <w:pPr>
              <w:autoSpaceDE w:val="0"/>
              <w:autoSpaceDN w:val="0"/>
              <w:adjustRightInd w:val="0"/>
              <w:spacing w:after="0" w:line="240" w:lineRule="auto"/>
              <w:jc w:val="right"/>
              <w:rPr>
                <w:rFonts w:ascii="Atyp Wood" w:hAnsi="Atyp Wood"/>
                <w:sz w:val="16"/>
                <w:szCs w:val="16"/>
                <w:highlight w:val="yellow"/>
              </w:rPr>
            </w:pPr>
            <w:r w:rsidRPr="00633AC7">
              <w:rPr>
                <w:rFonts w:ascii="Atyp Wood" w:hAnsi="Atyp Wood"/>
                <w:sz w:val="16"/>
                <w:szCs w:val="16"/>
              </w:rPr>
              <w:t>8,25 %</w:t>
            </w:r>
          </w:p>
        </w:tc>
        <w:tc>
          <w:tcPr>
            <w:tcW w:w="1512" w:type="pct"/>
          </w:tcPr>
          <w:p w14:paraId="55037E72" w14:textId="61047B7D" w:rsidR="00633AC7" w:rsidRPr="00633AC7" w:rsidRDefault="00633AC7" w:rsidP="00633AC7">
            <w:pPr>
              <w:autoSpaceDE w:val="0"/>
              <w:autoSpaceDN w:val="0"/>
              <w:adjustRightInd w:val="0"/>
              <w:spacing w:after="0" w:line="240" w:lineRule="auto"/>
              <w:ind w:left="0"/>
              <w:jc w:val="right"/>
              <w:rPr>
                <w:rFonts w:ascii="Atyp Wood" w:hAnsi="Atyp Wood"/>
                <w:sz w:val="16"/>
                <w:szCs w:val="16"/>
                <w:highlight w:val="yellow"/>
              </w:rPr>
            </w:pPr>
            <w:r w:rsidRPr="00633AC7">
              <w:rPr>
                <w:rFonts w:ascii="Atyp Wood" w:hAnsi="Atyp Wood"/>
                <w:sz w:val="16"/>
                <w:szCs w:val="16"/>
              </w:rPr>
              <w:t>6,99 %</w:t>
            </w:r>
          </w:p>
        </w:tc>
      </w:tr>
    </w:tbl>
    <w:p w14:paraId="5E49869C" w14:textId="23B792F0" w:rsidR="00F82FB9" w:rsidRPr="00F82FB9" w:rsidRDefault="00807D73" w:rsidP="00F82FB9">
      <w:pPr>
        <w:pStyle w:val="Article2"/>
        <w:numPr>
          <w:ilvl w:val="0"/>
          <w:numId w:val="0"/>
        </w:numPr>
        <w:spacing w:after="0" w:line="240" w:lineRule="auto"/>
        <w:ind w:left="709"/>
        <w:jc w:val="both"/>
        <w:rPr>
          <w:rFonts w:ascii="Atyp Wood" w:hAnsi="Atyp Wood"/>
          <w:sz w:val="16"/>
          <w:szCs w:val="18"/>
        </w:rPr>
      </w:pPr>
      <w:r w:rsidRPr="005649DC">
        <w:rPr>
          <w:rFonts w:ascii="Atyp Wood" w:hAnsi="Atyp Wood"/>
          <w:sz w:val="16"/>
          <w:szCs w:val="18"/>
        </w:rPr>
        <w:t xml:space="preserve">(*) </w:t>
      </w:r>
      <w:r w:rsidR="00F82FB9" w:rsidRPr="00F82FB9">
        <w:rPr>
          <w:rFonts w:ascii="Atyp Wood" w:hAnsi="Atyp Wood"/>
          <w:sz w:val="16"/>
          <w:szCs w:val="18"/>
        </w:rPr>
        <w:t>This figure shows how the costs reduce your return each year over the holding period. For example, it shows that if you exit</w:t>
      </w:r>
    </w:p>
    <w:p w14:paraId="2359A692" w14:textId="106BF836" w:rsidR="00F82FB9" w:rsidRPr="00F82FB9" w:rsidRDefault="00F82FB9" w:rsidP="00F82FB9">
      <w:pPr>
        <w:pStyle w:val="Article2"/>
        <w:numPr>
          <w:ilvl w:val="0"/>
          <w:numId w:val="0"/>
        </w:numPr>
        <w:spacing w:after="0" w:line="240" w:lineRule="auto"/>
        <w:ind w:left="709"/>
        <w:jc w:val="both"/>
        <w:rPr>
          <w:rFonts w:ascii="Atyp Wood" w:hAnsi="Atyp Wood"/>
          <w:sz w:val="16"/>
          <w:szCs w:val="18"/>
        </w:rPr>
      </w:pPr>
      <w:r>
        <w:rPr>
          <w:rFonts w:ascii="Atyp Wood" w:hAnsi="Atyp Wood"/>
          <w:sz w:val="16"/>
          <w:szCs w:val="18"/>
        </w:rPr>
        <w:t>w</w:t>
      </w:r>
      <w:r w:rsidRPr="00F82FB9">
        <w:rPr>
          <w:rFonts w:ascii="Atyp Wood" w:hAnsi="Atyp Wood"/>
          <w:sz w:val="16"/>
          <w:szCs w:val="18"/>
        </w:rPr>
        <w:t xml:space="preserve">ithin the recommended holding period, your expected average annual return will </w:t>
      </w:r>
      <w:r w:rsidRPr="00633AC7">
        <w:rPr>
          <w:rFonts w:ascii="Atyp Wood" w:hAnsi="Atyp Wood"/>
          <w:sz w:val="16"/>
          <w:szCs w:val="18"/>
        </w:rPr>
        <w:t xml:space="preserve">be </w:t>
      </w:r>
      <w:r w:rsidR="00633AC7">
        <w:rPr>
          <w:rFonts w:ascii="Atyp Wood" w:hAnsi="Atyp Wood"/>
          <w:sz w:val="16"/>
          <w:szCs w:val="18"/>
        </w:rPr>
        <w:t>14,8</w:t>
      </w:r>
      <w:r w:rsidRPr="00633AC7">
        <w:rPr>
          <w:rFonts w:ascii="Atyp Wood" w:hAnsi="Atyp Wood"/>
          <w:sz w:val="16"/>
          <w:szCs w:val="18"/>
        </w:rPr>
        <w:t xml:space="preserve"> %</w:t>
      </w:r>
      <w:r w:rsidRPr="00F82FB9">
        <w:rPr>
          <w:rFonts w:ascii="Atyp Wood" w:hAnsi="Atyp Wood"/>
          <w:sz w:val="16"/>
          <w:szCs w:val="18"/>
        </w:rPr>
        <w:t xml:space="preserve"> before expenses</w:t>
      </w:r>
      <w:r>
        <w:rPr>
          <w:rFonts w:ascii="Atyp Wood" w:hAnsi="Atyp Wood"/>
          <w:sz w:val="16"/>
          <w:szCs w:val="18"/>
        </w:rPr>
        <w:t xml:space="preserve"> </w:t>
      </w:r>
      <w:r w:rsidRPr="00F82FB9">
        <w:rPr>
          <w:rFonts w:ascii="Atyp Wood" w:hAnsi="Atyp Wood"/>
          <w:sz w:val="16"/>
          <w:szCs w:val="18"/>
        </w:rPr>
        <w:t xml:space="preserve">and </w:t>
      </w:r>
      <w:r w:rsidR="00633AC7">
        <w:rPr>
          <w:rFonts w:ascii="Atyp Wood" w:hAnsi="Atyp Wood"/>
          <w:sz w:val="16"/>
          <w:szCs w:val="18"/>
        </w:rPr>
        <w:t>7,8</w:t>
      </w:r>
      <w:r w:rsidRPr="00633AC7">
        <w:rPr>
          <w:rFonts w:ascii="Atyp Wood" w:hAnsi="Atyp Wood"/>
          <w:sz w:val="16"/>
          <w:szCs w:val="18"/>
        </w:rPr>
        <w:t xml:space="preserve"> % afte</w:t>
      </w:r>
      <w:r w:rsidRPr="00F82FB9">
        <w:rPr>
          <w:rFonts w:ascii="Atyp Wood" w:hAnsi="Atyp Wood"/>
          <w:sz w:val="16"/>
          <w:szCs w:val="18"/>
        </w:rPr>
        <w:t>r expenses.</w:t>
      </w:r>
    </w:p>
    <w:p w14:paraId="27BF30ED" w14:textId="66077347" w:rsidR="00A023C4" w:rsidRPr="005649DC" w:rsidRDefault="00F82FB9" w:rsidP="00F82FB9">
      <w:pPr>
        <w:pStyle w:val="Article2"/>
        <w:numPr>
          <w:ilvl w:val="0"/>
          <w:numId w:val="0"/>
        </w:numPr>
        <w:spacing w:after="0" w:line="240" w:lineRule="auto"/>
        <w:ind w:left="709"/>
        <w:jc w:val="both"/>
        <w:rPr>
          <w:rFonts w:ascii="Atyp Wood" w:hAnsi="Atyp Wood"/>
          <w:sz w:val="16"/>
          <w:szCs w:val="18"/>
        </w:rPr>
      </w:pPr>
      <w:r w:rsidRPr="00F82FB9">
        <w:rPr>
          <w:rFonts w:ascii="Atyp Wood" w:hAnsi="Atyp Wood"/>
          <w:sz w:val="16"/>
          <w:szCs w:val="18"/>
        </w:rPr>
        <w:t>These figures include the maximum distribution fee that the person selling the product to you can charge, which is</w:t>
      </w:r>
      <w:r w:rsidR="00633AC7">
        <w:rPr>
          <w:rFonts w:ascii="Atyp Wood" w:hAnsi="Atyp Wood"/>
          <w:sz w:val="16"/>
          <w:szCs w:val="18"/>
        </w:rPr>
        <w:t xml:space="preserve"> </w:t>
      </w:r>
      <w:r w:rsidR="00633AC7" w:rsidRPr="00633AC7">
        <w:rPr>
          <w:rFonts w:ascii="Atyp Wood" w:hAnsi="Atyp Wood"/>
          <w:sz w:val="16"/>
          <w:szCs w:val="18"/>
        </w:rPr>
        <w:t>5</w:t>
      </w:r>
      <w:r w:rsidRPr="00633AC7">
        <w:rPr>
          <w:rFonts w:ascii="Atyp Wood" w:hAnsi="Atyp Wood"/>
          <w:sz w:val="16"/>
          <w:szCs w:val="18"/>
        </w:rPr>
        <w:t xml:space="preserve"> %</w:t>
      </w:r>
      <w:r w:rsidRPr="00F82FB9">
        <w:rPr>
          <w:rFonts w:ascii="Atyp Wood" w:hAnsi="Atyp Wood"/>
          <w:sz w:val="16"/>
          <w:szCs w:val="18"/>
        </w:rPr>
        <w:t xml:space="preserve"> of the</w:t>
      </w:r>
      <w:r>
        <w:rPr>
          <w:rFonts w:ascii="Atyp Wood" w:hAnsi="Atyp Wood"/>
          <w:sz w:val="16"/>
          <w:szCs w:val="18"/>
        </w:rPr>
        <w:t xml:space="preserve"> </w:t>
      </w:r>
      <w:r w:rsidRPr="00F82FB9">
        <w:rPr>
          <w:rFonts w:ascii="Atyp Wood" w:hAnsi="Atyp Wood"/>
          <w:sz w:val="16"/>
          <w:szCs w:val="18"/>
        </w:rPr>
        <w:t>amount invested. The actual amount of the distribution fee will be communicated to you by that person.</w:t>
      </w:r>
    </w:p>
    <w:p w14:paraId="06261F22" w14:textId="56EE76FD" w:rsidR="00807D73" w:rsidRPr="005649DC" w:rsidRDefault="006544A1" w:rsidP="00E911BD">
      <w:pPr>
        <w:pStyle w:val="Article2"/>
        <w:keepNext/>
        <w:tabs>
          <w:tab w:val="clear" w:pos="851"/>
          <w:tab w:val="num" w:pos="709"/>
        </w:tabs>
        <w:spacing w:before="120" w:after="60" w:line="240" w:lineRule="auto"/>
        <w:ind w:left="706" w:hanging="706"/>
        <w:jc w:val="both"/>
        <w:rPr>
          <w:rFonts w:ascii="Atyp Wood" w:hAnsi="Atyp Wood"/>
          <w:b/>
          <w:color w:val="0F3738" w:themeColor="accent1"/>
          <w:sz w:val="16"/>
          <w:szCs w:val="18"/>
        </w:rPr>
      </w:pPr>
      <w:r>
        <w:rPr>
          <w:rFonts w:ascii="Atyp Wood" w:hAnsi="Atyp Wood"/>
          <w:b/>
          <w:color w:val="0F3738" w:themeColor="accent1"/>
          <w:sz w:val="16"/>
          <w:szCs w:val="18"/>
        </w:rPr>
        <w:t xml:space="preserve">Composition of costs </w:t>
      </w:r>
    </w:p>
    <w:tbl>
      <w:tblPr>
        <w:tblStyle w:val="TableWOODCo"/>
        <w:tblW w:w="5000" w:type="pct"/>
        <w:tblLook w:val="0620" w:firstRow="1" w:lastRow="0" w:firstColumn="0" w:lastColumn="0" w:noHBand="1" w:noVBand="1"/>
      </w:tblPr>
      <w:tblGrid>
        <w:gridCol w:w="2492"/>
        <w:gridCol w:w="1195"/>
        <w:gridCol w:w="5670"/>
        <w:gridCol w:w="1109"/>
      </w:tblGrid>
      <w:tr w:rsidR="00726C4E" w:rsidRPr="005649DC" w14:paraId="21930692" w14:textId="77777777" w:rsidTr="00726C4E">
        <w:trPr>
          <w:cnfStyle w:val="100000000000" w:firstRow="1" w:lastRow="0" w:firstColumn="0" w:lastColumn="0" w:oddVBand="0" w:evenVBand="0" w:oddHBand="0" w:evenHBand="0" w:firstRowFirstColumn="0" w:firstRowLastColumn="0" w:lastRowFirstColumn="0" w:lastRowLastColumn="0"/>
          <w:trHeight w:val="215"/>
        </w:trPr>
        <w:tc>
          <w:tcPr>
            <w:tcW w:w="1761" w:type="pct"/>
            <w:gridSpan w:val="2"/>
          </w:tcPr>
          <w:p w14:paraId="59A02B72" w14:textId="23EBB5DB" w:rsidR="00726C4E" w:rsidRPr="005649DC" w:rsidRDefault="006544A1" w:rsidP="00E911BD">
            <w:pPr>
              <w:autoSpaceDE w:val="0"/>
              <w:autoSpaceDN w:val="0"/>
              <w:adjustRightInd w:val="0"/>
              <w:spacing w:after="0" w:line="240" w:lineRule="auto"/>
              <w:jc w:val="both"/>
              <w:rPr>
                <w:rFonts w:ascii="Atyp Wood" w:hAnsi="Atyp Wood" w:cs="Open Sans"/>
                <w:b w:val="0"/>
                <w:bCs/>
                <w:sz w:val="16"/>
                <w:szCs w:val="18"/>
              </w:rPr>
            </w:pPr>
            <w:r>
              <w:rPr>
                <w:rFonts w:ascii="Atyp Wood" w:hAnsi="Atyp Wood" w:cs="Open Sans"/>
                <w:bCs/>
                <w:sz w:val="16"/>
                <w:szCs w:val="18"/>
              </w:rPr>
              <w:t xml:space="preserve">One-off costs of entry or exit </w:t>
            </w:r>
          </w:p>
        </w:tc>
        <w:tc>
          <w:tcPr>
            <w:tcW w:w="3239" w:type="pct"/>
            <w:gridSpan w:val="2"/>
          </w:tcPr>
          <w:p w14:paraId="1C3E6AC7" w14:textId="3C6D583B" w:rsidR="00726C4E" w:rsidRPr="005649DC" w:rsidRDefault="006544A1" w:rsidP="00E911BD">
            <w:pPr>
              <w:autoSpaceDE w:val="0"/>
              <w:autoSpaceDN w:val="0"/>
              <w:adjustRightInd w:val="0"/>
              <w:spacing w:after="0" w:line="240" w:lineRule="auto"/>
              <w:jc w:val="right"/>
              <w:rPr>
                <w:rFonts w:ascii="Atyp Wood" w:hAnsi="Atyp Wood" w:cs="Open Sans"/>
                <w:bCs/>
                <w:sz w:val="16"/>
                <w:szCs w:val="18"/>
                <w:highlight w:val="yellow"/>
              </w:rPr>
            </w:pPr>
            <w:r w:rsidRPr="006544A1">
              <w:rPr>
                <w:rFonts w:ascii="Atyp Wood" w:hAnsi="Atyp Wood" w:cs="Open Sans"/>
                <w:bCs/>
                <w:sz w:val="16"/>
                <w:szCs w:val="18"/>
              </w:rPr>
              <w:t>If you terminate your investment after 1 year</w:t>
            </w:r>
          </w:p>
        </w:tc>
      </w:tr>
      <w:tr w:rsidR="00057628" w:rsidRPr="005649DC" w14:paraId="1A9073A1" w14:textId="77777777" w:rsidTr="00726C4E">
        <w:trPr>
          <w:trHeight w:val="129"/>
        </w:trPr>
        <w:tc>
          <w:tcPr>
            <w:tcW w:w="1190" w:type="pct"/>
          </w:tcPr>
          <w:p w14:paraId="206FE44F" w14:textId="50C20926" w:rsidR="00057628" w:rsidRPr="005649DC" w:rsidRDefault="006544A1" w:rsidP="006544A1">
            <w:pPr>
              <w:autoSpaceDE w:val="0"/>
              <w:autoSpaceDN w:val="0"/>
              <w:adjustRightInd w:val="0"/>
              <w:spacing w:after="0" w:line="240" w:lineRule="auto"/>
              <w:rPr>
                <w:rFonts w:ascii="Atyp Wood" w:hAnsi="Atyp Wood" w:cs="Open Sans"/>
                <w:b/>
                <w:sz w:val="16"/>
                <w:szCs w:val="18"/>
              </w:rPr>
            </w:pPr>
            <w:r>
              <w:rPr>
                <w:rFonts w:ascii="Atyp Wood" w:hAnsi="Atyp Wood" w:cs="Open Sans"/>
                <w:b/>
                <w:sz w:val="16"/>
                <w:szCs w:val="18"/>
              </w:rPr>
              <w:t>Entry fee</w:t>
            </w:r>
          </w:p>
        </w:tc>
        <w:tc>
          <w:tcPr>
            <w:tcW w:w="3280" w:type="pct"/>
            <w:gridSpan w:val="2"/>
          </w:tcPr>
          <w:p w14:paraId="7F96794C" w14:textId="76A8F5EF" w:rsidR="00057628" w:rsidRPr="00FE65D9" w:rsidRDefault="00113423" w:rsidP="00E911BD">
            <w:pPr>
              <w:autoSpaceDE w:val="0"/>
              <w:autoSpaceDN w:val="0"/>
              <w:adjustRightInd w:val="0"/>
              <w:spacing w:after="0" w:line="240" w:lineRule="auto"/>
              <w:jc w:val="both"/>
              <w:rPr>
                <w:rFonts w:ascii="Atyp Wood" w:hAnsi="Atyp Wood" w:cs="Open Sans"/>
                <w:bCs/>
                <w:sz w:val="16"/>
                <w:szCs w:val="18"/>
              </w:rPr>
            </w:pPr>
            <w:r w:rsidRPr="00FE65D9">
              <w:rPr>
                <w:rFonts w:ascii="Atyp Wood" w:hAnsi="Atyp Wood" w:cs="Open Sans"/>
                <w:bCs/>
                <w:sz w:val="16"/>
                <w:szCs w:val="18"/>
              </w:rPr>
              <w:t>An initial charge of up to 5 % of the amount invested</w:t>
            </w:r>
          </w:p>
        </w:tc>
        <w:tc>
          <w:tcPr>
            <w:tcW w:w="530" w:type="pct"/>
          </w:tcPr>
          <w:p w14:paraId="4AB84734" w14:textId="5DB0C5E1" w:rsidR="00057628" w:rsidRPr="00FE65D9" w:rsidRDefault="00FE65D9" w:rsidP="00E911BD">
            <w:pPr>
              <w:autoSpaceDE w:val="0"/>
              <w:autoSpaceDN w:val="0"/>
              <w:adjustRightInd w:val="0"/>
              <w:spacing w:after="0" w:line="240" w:lineRule="auto"/>
              <w:jc w:val="both"/>
              <w:rPr>
                <w:rFonts w:ascii="Atyp Wood" w:hAnsi="Atyp Wood"/>
                <w:sz w:val="16"/>
                <w:szCs w:val="18"/>
              </w:rPr>
            </w:pPr>
            <w:r w:rsidRPr="00FE65D9">
              <w:rPr>
                <w:rFonts w:ascii="Atyp Wood" w:hAnsi="Atyp Wood"/>
                <w:sz w:val="16"/>
                <w:szCs w:val="18"/>
              </w:rPr>
              <w:t>476</w:t>
            </w:r>
            <w:r w:rsidR="00B470BC" w:rsidRPr="00FE65D9">
              <w:rPr>
                <w:rFonts w:ascii="Atyp Wood" w:hAnsi="Atyp Wood"/>
                <w:sz w:val="16"/>
                <w:szCs w:val="18"/>
              </w:rPr>
              <w:t xml:space="preserve"> EUR</w:t>
            </w:r>
          </w:p>
        </w:tc>
      </w:tr>
      <w:tr w:rsidR="00057628" w:rsidRPr="005649DC" w14:paraId="22BF828E" w14:textId="77777777" w:rsidTr="00726C4E">
        <w:trPr>
          <w:trHeight w:val="129"/>
        </w:trPr>
        <w:tc>
          <w:tcPr>
            <w:tcW w:w="1190" w:type="pct"/>
          </w:tcPr>
          <w:p w14:paraId="32B0A3E2" w14:textId="28BF427D" w:rsidR="00057628" w:rsidRPr="005649DC" w:rsidRDefault="006544A1" w:rsidP="00E911BD">
            <w:pPr>
              <w:autoSpaceDE w:val="0"/>
              <w:autoSpaceDN w:val="0"/>
              <w:adjustRightInd w:val="0"/>
              <w:spacing w:after="0" w:line="240" w:lineRule="auto"/>
              <w:jc w:val="both"/>
              <w:rPr>
                <w:rFonts w:ascii="Atyp Wood" w:hAnsi="Atyp Wood" w:cs="Open Sans"/>
                <w:b/>
                <w:sz w:val="16"/>
                <w:szCs w:val="18"/>
              </w:rPr>
            </w:pPr>
            <w:r>
              <w:rPr>
                <w:rFonts w:ascii="Atyp Wood" w:hAnsi="Atyp Wood" w:cs="Open Sans"/>
                <w:b/>
                <w:sz w:val="16"/>
                <w:szCs w:val="18"/>
              </w:rPr>
              <w:t>Exit fee</w:t>
            </w:r>
          </w:p>
        </w:tc>
        <w:tc>
          <w:tcPr>
            <w:tcW w:w="3280" w:type="pct"/>
            <w:gridSpan w:val="2"/>
          </w:tcPr>
          <w:p w14:paraId="3D8BD803" w14:textId="30D69BDA" w:rsidR="00057628" w:rsidRPr="00FE65D9" w:rsidRDefault="00FE65D9" w:rsidP="00E911BD">
            <w:pPr>
              <w:autoSpaceDE w:val="0"/>
              <w:autoSpaceDN w:val="0"/>
              <w:adjustRightInd w:val="0"/>
              <w:spacing w:after="0" w:line="240" w:lineRule="auto"/>
              <w:jc w:val="both"/>
              <w:rPr>
                <w:rFonts w:ascii="Atyp Wood" w:hAnsi="Atyp Wood" w:cs="Open Sans"/>
                <w:bCs/>
                <w:sz w:val="16"/>
                <w:szCs w:val="18"/>
              </w:rPr>
            </w:pPr>
            <w:r w:rsidRPr="00FE65D9">
              <w:rPr>
                <w:rFonts w:ascii="Atyp Wood" w:hAnsi="Atyp Wood"/>
                <w:sz w:val="16"/>
                <w:szCs w:val="18"/>
              </w:rPr>
              <w:t>0</w:t>
            </w:r>
            <w:r w:rsidR="00113423" w:rsidRPr="00FE65D9">
              <w:rPr>
                <w:rFonts w:ascii="Atyp Wood" w:hAnsi="Atyp Wood"/>
                <w:sz w:val="16"/>
                <w:szCs w:val="18"/>
              </w:rPr>
              <w:t xml:space="preserve"> </w:t>
            </w:r>
            <w:r w:rsidR="00B470BC" w:rsidRPr="00FE65D9">
              <w:rPr>
                <w:rFonts w:ascii="Atyp Wood" w:hAnsi="Atyp Wood"/>
                <w:sz w:val="16"/>
                <w:szCs w:val="18"/>
              </w:rPr>
              <w:t xml:space="preserve">% </w:t>
            </w:r>
            <w:r w:rsidR="00113423" w:rsidRPr="00FE65D9">
              <w:rPr>
                <w:rFonts w:ascii="Atyp Wood" w:hAnsi="Atyp Wood"/>
                <w:sz w:val="16"/>
                <w:szCs w:val="18"/>
              </w:rPr>
              <w:t xml:space="preserve">of the amount paid out to investor upon redemption of his shares </w:t>
            </w:r>
          </w:p>
        </w:tc>
        <w:tc>
          <w:tcPr>
            <w:tcW w:w="530" w:type="pct"/>
          </w:tcPr>
          <w:p w14:paraId="38EACCCC" w14:textId="27909425" w:rsidR="00057628" w:rsidRPr="00FE65D9" w:rsidRDefault="00057628" w:rsidP="00E911BD">
            <w:pPr>
              <w:autoSpaceDE w:val="0"/>
              <w:autoSpaceDN w:val="0"/>
              <w:adjustRightInd w:val="0"/>
              <w:spacing w:after="0" w:line="240" w:lineRule="auto"/>
              <w:jc w:val="both"/>
              <w:rPr>
                <w:rFonts w:ascii="Atyp Wood" w:hAnsi="Atyp Wood"/>
                <w:sz w:val="16"/>
                <w:szCs w:val="18"/>
              </w:rPr>
            </w:pPr>
            <w:r w:rsidRPr="00FE65D9">
              <w:rPr>
                <w:rFonts w:ascii="Atyp Wood" w:hAnsi="Atyp Wood"/>
                <w:sz w:val="16"/>
                <w:szCs w:val="18"/>
              </w:rPr>
              <w:t xml:space="preserve"> </w:t>
            </w:r>
            <w:r w:rsidR="00FE65D9" w:rsidRPr="00FE65D9">
              <w:rPr>
                <w:rFonts w:ascii="Atyp Wood" w:hAnsi="Atyp Wood"/>
                <w:sz w:val="16"/>
                <w:szCs w:val="18"/>
              </w:rPr>
              <w:t>0</w:t>
            </w:r>
            <w:r w:rsidR="00B470BC" w:rsidRPr="00FE65D9">
              <w:rPr>
                <w:rFonts w:ascii="Atyp Wood" w:hAnsi="Atyp Wood"/>
                <w:sz w:val="16"/>
                <w:szCs w:val="18"/>
              </w:rPr>
              <w:t xml:space="preserve"> EUR</w:t>
            </w:r>
          </w:p>
        </w:tc>
      </w:tr>
      <w:tr w:rsidR="00057628" w:rsidRPr="005649DC" w14:paraId="2F13E98A" w14:textId="77777777" w:rsidTr="004550E5">
        <w:trPr>
          <w:trHeight w:val="129"/>
        </w:trPr>
        <w:tc>
          <w:tcPr>
            <w:tcW w:w="5000" w:type="pct"/>
            <w:gridSpan w:val="4"/>
          </w:tcPr>
          <w:p w14:paraId="28005043" w14:textId="2D41EF03" w:rsidR="00057628" w:rsidRPr="00FE65D9" w:rsidRDefault="00113423" w:rsidP="00E911BD">
            <w:pPr>
              <w:autoSpaceDE w:val="0"/>
              <w:autoSpaceDN w:val="0"/>
              <w:adjustRightInd w:val="0"/>
              <w:spacing w:after="0" w:line="240" w:lineRule="auto"/>
              <w:jc w:val="both"/>
              <w:rPr>
                <w:rFonts w:ascii="Atyp Wood" w:hAnsi="Atyp Wood"/>
                <w:b/>
                <w:bCs/>
                <w:color w:val="0F3738" w:themeColor="text2"/>
                <w:sz w:val="16"/>
                <w:szCs w:val="18"/>
              </w:rPr>
            </w:pPr>
            <w:r w:rsidRPr="00FE65D9">
              <w:rPr>
                <w:rFonts w:ascii="Atyp Wood" w:hAnsi="Atyp Wood"/>
                <w:b/>
                <w:bCs/>
                <w:color w:val="0F3738" w:themeColor="text2"/>
                <w:sz w:val="16"/>
                <w:szCs w:val="18"/>
              </w:rPr>
              <w:t xml:space="preserve">Ongoing costs paid annually </w:t>
            </w:r>
          </w:p>
        </w:tc>
      </w:tr>
      <w:tr w:rsidR="00057628" w:rsidRPr="005649DC" w14:paraId="5665B401" w14:textId="77777777" w:rsidTr="00326E31">
        <w:trPr>
          <w:trHeight w:val="129"/>
        </w:trPr>
        <w:tc>
          <w:tcPr>
            <w:tcW w:w="1190" w:type="pct"/>
            <w:vAlign w:val="bottom"/>
          </w:tcPr>
          <w:p w14:paraId="29F32CC0" w14:textId="14DC93CF" w:rsidR="00057628" w:rsidRPr="005649DC" w:rsidRDefault="00113423" w:rsidP="00E911BD">
            <w:pPr>
              <w:autoSpaceDE w:val="0"/>
              <w:autoSpaceDN w:val="0"/>
              <w:adjustRightInd w:val="0"/>
              <w:spacing w:after="0" w:line="240" w:lineRule="auto"/>
              <w:rPr>
                <w:rFonts w:ascii="Atyp Wood" w:hAnsi="Atyp Wood" w:cs="Open Sans"/>
                <w:b/>
                <w:sz w:val="16"/>
                <w:szCs w:val="18"/>
              </w:rPr>
            </w:pPr>
            <w:r>
              <w:rPr>
                <w:rFonts w:ascii="Atyp Wood" w:hAnsi="Atyp Wood" w:cs="Open Sans"/>
                <w:b/>
                <w:sz w:val="16"/>
                <w:szCs w:val="18"/>
              </w:rPr>
              <w:t xml:space="preserve">Management fee and other administrative or operating costs </w:t>
            </w:r>
          </w:p>
        </w:tc>
        <w:tc>
          <w:tcPr>
            <w:tcW w:w="3280" w:type="pct"/>
            <w:gridSpan w:val="2"/>
          </w:tcPr>
          <w:p w14:paraId="71087E84" w14:textId="4EC80F16" w:rsidR="00057628" w:rsidRPr="00FE65D9" w:rsidRDefault="00FE65D9" w:rsidP="00E911BD">
            <w:pPr>
              <w:autoSpaceDE w:val="0"/>
              <w:autoSpaceDN w:val="0"/>
              <w:adjustRightInd w:val="0"/>
              <w:spacing w:after="0" w:line="240" w:lineRule="auto"/>
              <w:jc w:val="both"/>
              <w:rPr>
                <w:rFonts w:ascii="Atyp Wood" w:hAnsi="Atyp Wood"/>
                <w:sz w:val="16"/>
                <w:szCs w:val="18"/>
              </w:rPr>
            </w:pPr>
            <w:r w:rsidRPr="00FE65D9">
              <w:rPr>
                <w:rFonts w:ascii="Atyp Wood" w:hAnsi="Atyp Wood"/>
                <w:sz w:val="16"/>
                <w:szCs w:val="18"/>
              </w:rPr>
              <w:t>1,6</w:t>
            </w:r>
            <w:r w:rsidR="00057628" w:rsidRPr="00FE65D9">
              <w:rPr>
                <w:rFonts w:ascii="Atyp Wood" w:hAnsi="Atyp Wood"/>
                <w:sz w:val="16"/>
                <w:szCs w:val="18"/>
              </w:rPr>
              <w:t xml:space="preserve"> % </w:t>
            </w:r>
            <w:r w:rsidR="00113423" w:rsidRPr="00FE65D9">
              <w:rPr>
                <w:rFonts w:ascii="Atyp Wood" w:hAnsi="Atyp Wood"/>
                <w:sz w:val="16"/>
                <w:szCs w:val="18"/>
              </w:rPr>
              <w:t>of the value of your investment</w:t>
            </w:r>
            <w:r w:rsidR="00057628" w:rsidRPr="00FE65D9">
              <w:rPr>
                <w:rFonts w:ascii="Atyp Wood" w:hAnsi="Atyp Wood"/>
                <w:sz w:val="16"/>
                <w:szCs w:val="18"/>
              </w:rPr>
              <w:t xml:space="preserve"> </w:t>
            </w:r>
          </w:p>
        </w:tc>
        <w:tc>
          <w:tcPr>
            <w:tcW w:w="530" w:type="pct"/>
          </w:tcPr>
          <w:p w14:paraId="6DEA73B4" w14:textId="1B4233FC" w:rsidR="00057628" w:rsidRPr="00FE65D9" w:rsidRDefault="00FE65D9" w:rsidP="00E911BD">
            <w:pPr>
              <w:autoSpaceDE w:val="0"/>
              <w:autoSpaceDN w:val="0"/>
              <w:adjustRightInd w:val="0"/>
              <w:spacing w:after="0" w:line="240" w:lineRule="auto"/>
              <w:jc w:val="both"/>
              <w:rPr>
                <w:rFonts w:ascii="Atyp Wood" w:hAnsi="Atyp Wood"/>
                <w:sz w:val="16"/>
                <w:szCs w:val="18"/>
              </w:rPr>
            </w:pPr>
            <w:r w:rsidRPr="00FE65D9">
              <w:rPr>
                <w:rFonts w:ascii="Atyp Wood" w:hAnsi="Atyp Wood"/>
                <w:sz w:val="16"/>
                <w:szCs w:val="18"/>
              </w:rPr>
              <w:t>154</w:t>
            </w:r>
            <w:r w:rsidR="00B470BC" w:rsidRPr="00FE65D9">
              <w:rPr>
                <w:rFonts w:ascii="Atyp Wood" w:hAnsi="Atyp Wood"/>
                <w:sz w:val="16"/>
                <w:szCs w:val="18"/>
              </w:rPr>
              <w:t xml:space="preserve"> EUR</w:t>
            </w:r>
          </w:p>
        </w:tc>
      </w:tr>
      <w:tr w:rsidR="00057628" w:rsidRPr="005649DC" w14:paraId="62A2AD00" w14:textId="77777777" w:rsidTr="00726C4E">
        <w:trPr>
          <w:trHeight w:val="129"/>
        </w:trPr>
        <w:tc>
          <w:tcPr>
            <w:tcW w:w="1190" w:type="pct"/>
          </w:tcPr>
          <w:p w14:paraId="16B76EB2" w14:textId="498639A0" w:rsidR="00057628" w:rsidRPr="005649DC" w:rsidRDefault="00057628" w:rsidP="00E911BD">
            <w:pPr>
              <w:autoSpaceDE w:val="0"/>
              <w:autoSpaceDN w:val="0"/>
              <w:adjustRightInd w:val="0"/>
              <w:spacing w:after="0" w:line="240" w:lineRule="auto"/>
              <w:jc w:val="both"/>
              <w:rPr>
                <w:rFonts w:ascii="Atyp Wood" w:hAnsi="Atyp Wood" w:cs="Open Sans"/>
                <w:b/>
                <w:sz w:val="16"/>
                <w:szCs w:val="18"/>
              </w:rPr>
            </w:pPr>
            <w:r w:rsidRPr="005649DC">
              <w:rPr>
                <w:rFonts w:ascii="Atyp Wood" w:hAnsi="Atyp Wood" w:cs="Open Sans"/>
                <w:b/>
                <w:sz w:val="16"/>
                <w:szCs w:val="18"/>
              </w:rPr>
              <w:t>T</w:t>
            </w:r>
            <w:r w:rsidR="00113423">
              <w:rPr>
                <w:rFonts w:ascii="Atyp Wood" w:hAnsi="Atyp Wood" w:cs="Open Sans"/>
                <w:b/>
                <w:sz w:val="16"/>
                <w:szCs w:val="18"/>
              </w:rPr>
              <w:t>ransaction costs</w:t>
            </w:r>
            <w:r w:rsidRPr="005649DC">
              <w:rPr>
                <w:rFonts w:ascii="Atyp Wood" w:hAnsi="Atyp Wood" w:cs="Open Sans"/>
                <w:b/>
                <w:sz w:val="16"/>
                <w:szCs w:val="18"/>
              </w:rPr>
              <w:t xml:space="preserve"> </w:t>
            </w:r>
          </w:p>
        </w:tc>
        <w:tc>
          <w:tcPr>
            <w:tcW w:w="3280" w:type="pct"/>
            <w:gridSpan w:val="2"/>
          </w:tcPr>
          <w:p w14:paraId="161E5E76" w14:textId="48435024" w:rsidR="00057628" w:rsidRPr="00FE65D9" w:rsidRDefault="00FE65D9" w:rsidP="00E911BD">
            <w:pPr>
              <w:autoSpaceDE w:val="0"/>
              <w:autoSpaceDN w:val="0"/>
              <w:adjustRightInd w:val="0"/>
              <w:spacing w:after="0" w:line="240" w:lineRule="auto"/>
              <w:jc w:val="both"/>
              <w:rPr>
                <w:rFonts w:ascii="Atyp Wood" w:hAnsi="Atyp Wood" w:cs="Open Sans"/>
                <w:bCs/>
                <w:sz w:val="16"/>
                <w:szCs w:val="18"/>
              </w:rPr>
            </w:pPr>
            <w:proofErr w:type="gramStart"/>
            <w:r w:rsidRPr="00FE65D9">
              <w:rPr>
                <w:rFonts w:ascii="Atyp Wood" w:hAnsi="Atyp Wood"/>
                <w:sz w:val="16"/>
                <w:szCs w:val="18"/>
              </w:rPr>
              <w:t>0,1</w:t>
            </w:r>
            <w:r w:rsidR="00B470BC" w:rsidRPr="00FE65D9">
              <w:rPr>
                <w:rFonts w:ascii="Atyp Wood" w:hAnsi="Atyp Wood"/>
                <w:sz w:val="16"/>
                <w:szCs w:val="18"/>
              </w:rPr>
              <w:t xml:space="preserve"> %</w:t>
            </w:r>
            <w:proofErr w:type="gramEnd"/>
            <w:r w:rsidR="00113423" w:rsidRPr="00FE65D9">
              <w:rPr>
                <w:rFonts w:ascii="Atyp Wood" w:hAnsi="Atyp Wood"/>
                <w:sz w:val="16"/>
                <w:szCs w:val="18"/>
              </w:rPr>
              <w:t xml:space="preserve"> of the value of your investment. </w:t>
            </w:r>
            <w:r w:rsidR="00BD4554" w:rsidRPr="00FE65D9">
              <w:rPr>
                <w:rFonts w:ascii="Atyp Wood" w:hAnsi="Atyp Wood"/>
                <w:sz w:val="16"/>
                <w:szCs w:val="18"/>
              </w:rPr>
              <w:t>This is an estimate of the costs incurred</w:t>
            </w:r>
            <w:r w:rsidR="00057628" w:rsidRPr="00FE65D9">
              <w:rPr>
                <w:rFonts w:ascii="Atyp Wood" w:hAnsi="Atyp Wood"/>
                <w:sz w:val="16"/>
                <w:szCs w:val="18"/>
              </w:rPr>
              <w:t xml:space="preserve"> </w:t>
            </w:r>
            <w:r w:rsidR="00BD4554" w:rsidRPr="00FE65D9">
              <w:rPr>
                <w:rFonts w:ascii="Atyp Wood" w:hAnsi="Atyp Wood"/>
                <w:sz w:val="16"/>
                <w:szCs w:val="18"/>
              </w:rPr>
              <w:t xml:space="preserve">when the </w:t>
            </w:r>
            <w:proofErr w:type="spellStart"/>
            <w:r w:rsidR="00BD4554" w:rsidRPr="00FE65D9">
              <w:rPr>
                <w:rFonts w:ascii="Atyp Wood" w:hAnsi="Atyp Wood"/>
                <w:sz w:val="16"/>
                <w:szCs w:val="18"/>
              </w:rPr>
              <w:t>Subfund</w:t>
            </w:r>
            <w:proofErr w:type="spellEnd"/>
            <w:r w:rsidR="00BD4554" w:rsidRPr="00FE65D9">
              <w:rPr>
                <w:rFonts w:ascii="Atyp Wood" w:hAnsi="Atyp Wood"/>
                <w:sz w:val="16"/>
                <w:szCs w:val="18"/>
              </w:rPr>
              <w:t xml:space="preserve"> is buying or selling underlying investments. The actual amount may vary depending on the investment volume which is being bought or sold.</w:t>
            </w:r>
          </w:p>
        </w:tc>
        <w:tc>
          <w:tcPr>
            <w:tcW w:w="530" w:type="pct"/>
          </w:tcPr>
          <w:p w14:paraId="261A8666" w14:textId="071D973F" w:rsidR="00057628" w:rsidRPr="00FE65D9" w:rsidRDefault="00057628" w:rsidP="00E911BD">
            <w:pPr>
              <w:autoSpaceDE w:val="0"/>
              <w:autoSpaceDN w:val="0"/>
              <w:adjustRightInd w:val="0"/>
              <w:spacing w:after="0" w:line="240" w:lineRule="auto"/>
              <w:jc w:val="both"/>
              <w:rPr>
                <w:rFonts w:ascii="Atyp Wood" w:hAnsi="Atyp Wood"/>
                <w:sz w:val="16"/>
                <w:szCs w:val="18"/>
              </w:rPr>
            </w:pPr>
            <w:r w:rsidRPr="00FE65D9">
              <w:rPr>
                <w:rFonts w:ascii="Atyp Wood" w:hAnsi="Atyp Wood"/>
                <w:sz w:val="16"/>
                <w:szCs w:val="18"/>
              </w:rPr>
              <w:t xml:space="preserve"> </w:t>
            </w:r>
            <w:r w:rsidR="00E62104" w:rsidRPr="00FE65D9">
              <w:rPr>
                <w:rFonts w:ascii="Atyp Wood" w:hAnsi="Atyp Wood"/>
                <w:sz w:val="16"/>
                <w:szCs w:val="18"/>
              </w:rPr>
              <w:t>10</w:t>
            </w:r>
            <w:r w:rsidR="00B470BC" w:rsidRPr="00FE65D9">
              <w:rPr>
                <w:rFonts w:ascii="Atyp Wood" w:hAnsi="Atyp Wood"/>
                <w:sz w:val="16"/>
                <w:szCs w:val="18"/>
              </w:rPr>
              <w:t xml:space="preserve"> EUR</w:t>
            </w:r>
          </w:p>
        </w:tc>
      </w:tr>
      <w:tr w:rsidR="00057628" w:rsidRPr="005649DC" w14:paraId="79FE800B" w14:textId="77777777" w:rsidTr="004550E5">
        <w:trPr>
          <w:trHeight w:val="129"/>
        </w:trPr>
        <w:tc>
          <w:tcPr>
            <w:tcW w:w="5000" w:type="pct"/>
            <w:gridSpan w:val="4"/>
          </w:tcPr>
          <w:p w14:paraId="15D3D0D0" w14:textId="50157B38" w:rsidR="00057628" w:rsidRPr="00FE65D9" w:rsidRDefault="00113423" w:rsidP="00E911BD">
            <w:pPr>
              <w:autoSpaceDE w:val="0"/>
              <w:autoSpaceDN w:val="0"/>
              <w:adjustRightInd w:val="0"/>
              <w:spacing w:after="0" w:line="240" w:lineRule="auto"/>
              <w:jc w:val="both"/>
              <w:rPr>
                <w:rFonts w:ascii="Atyp Wood" w:hAnsi="Atyp Wood"/>
                <w:b/>
                <w:bCs/>
                <w:color w:val="0F3738" w:themeColor="text2"/>
                <w:sz w:val="16"/>
                <w:szCs w:val="18"/>
              </w:rPr>
            </w:pPr>
            <w:r w:rsidRPr="00FE65D9">
              <w:rPr>
                <w:rFonts w:ascii="Atyp Wood" w:hAnsi="Atyp Wood"/>
                <w:b/>
                <w:bCs/>
                <w:color w:val="0F3738" w:themeColor="text2"/>
                <w:sz w:val="16"/>
                <w:szCs w:val="18"/>
              </w:rPr>
              <w:t>Costs paid under certain condition</w:t>
            </w:r>
          </w:p>
        </w:tc>
      </w:tr>
      <w:tr w:rsidR="00057628" w:rsidRPr="005649DC" w14:paraId="3CDF5E84" w14:textId="77777777" w:rsidTr="00326E31">
        <w:trPr>
          <w:trHeight w:val="129"/>
        </w:trPr>
        <w:tc>
          <w:tcPr>
            <w:tcW w:w="1190" w:type="pct"/>
            <w:vAlign w:val="bottom"/>
          </w:tcPr>
          <w:p w14:paraId="338326F3" w14:textId="7BE2D8AD" w:rsidR="00057628" w:rsidRPr="005649DC" w:rsidRDefault="00113423" w:rsidP="00E911BD">
            <w:pPr>
              <w:autoSpaceDE w:val="0"/>
              <w:autoSpaceDN w:val="0"/>
              <w:adjustRightInd w:val="0"/>
              <w:spacing w:after="0" w:line="240" w:lineRule="auto"/>
              <w:rPr>
                <w:rFonts w:ascii="Atyp Wood" w:hAnsi="Atyp Wood" w:cs="Open Sans"/>
                <w:b/>
                <w:sz w:val="16"/>
                <w:szCs w:val="18"/>
              </w:rPr>
            </w:pPr>
            <w:r>
              <w:rPr>
                <w:rFonts w:ascii="Atyp Wood" w:hAnsi="Atyp Wood" w:cs="Open Sans"/>
                <w:b/>
                <w:sz w:val="16"/>
                <w:szCs w:val="18"/>
              </w:rPr>
              <w:t xml:space="preserve">Performance fees and capital appreciation fees </w:t>
            </w:r>
          </w:p>
        </w:tc>
        <w:tc>
          <w:tcPr>
            <w:tcW w:w="3280" w:type="pct"/>
            <w:gridSpan w:val="2"/>
          </w:tcPr>
          <w:p w14:paraId="497A02FB" w14:textId="7F9981B6" w:rsidR="00057628" w:rsidRPr="00FE65D9" w:rsidRDefault="00FE65D9" w:rsidP="00E911BD">
            <w:pPr>
              <w:autoSpaceDE w:val="0"/>
              <w:autoSpaceDN w:val="0"/>
              <w:adjustRightInd w:val="0"/>
              <w:spacing w:after="0" w:line="240" w:lineRule="auto"/>
              <w:jc w:val="both"/>
              <w:rPr>
                <w:rFonts w:ascii="Atyp Wood" w:hAnsi="Atyp Wood" w:cs="Open Sans"/>
                <w:bCs/>
                <w:sz w:val="16"/>
                <w:szCs w:val="18"/>
              </w:rPr>
            </w:pPr>
            <w:r w:rsidRPr="00FE65D9">
              <w:rPr>
                <w:rFonts w:ascii="Atyp Wood" w:hAnsi="Atyp Wood"/>
                <w:sz w:val="16"/>
                <w:szCs w:val="18"/>
              </w:rPr>
              <w:t>1,9</w:t>
            </w:r>
            <w:r w:rsidR="00057628" w:rsidRPr="00FE65D9">
              <w:rPr>
                <w:rFonts w:ascii="Atyp Wood" w:hAnsi="Atyp Wood"/>
                <w:sz w:val="16"/>
                <w:szCs w:val="18"/>
              </w:rPr>
              <w:t xml:space="preserve"> % </w:t>
            </w:r>
            <w:r w:rsidR="00BD4554" w:rsidRPr="00FE65D9">
              <w:rPr>
                <w:rFonts w:ascii="Atyp Wood" w:hAnsi="Atyp Wood"/>
                <w:sz w:val="16"/>
                <w:szCs w:val="18"/>
              </w:rPr>
              <w:t xml:space="preserve">of the value of your investment per year. Performance fee is being collected from the net appreciation of your investment, in case the product performed positively. This product does not have </w:t>
            </w:r>
            <w:r w:rsidR="00347685" w:rsidRPr="00FE65D9">
              <w:rPr>
                <w:rFonts w:ascii="Atyp Wood" w:hAnsi="Atyp Wood"/>
                <w:sz w:val="16"/>
                <w:szCs w:val="18"/>
              </w:rPr>
              <w:t>an appreciation</w:t>
            </w:r>
            <w:r w:rsidR="00BD4554" w:rsidRPr="00FE65D9">
              <w:rPr>
                <w:rFonts w:ascii="Atyp Wood" w:hAnsi="Atyp Wood"/>
                <w:sz w:val="16"/>
                <w:szCs w:val="18"/>
              </w:rPr>
              <w:t xml:space="preserve"> fee. </w:t>
            </w:r>
          </w:p>
        </w:tc>
        <w:tc>
          <w:tcPr>
            <w:tcW w:w="530" w:type="pct"/>
          </w:tcPr>
          <w:p w14:paraId="68D134B1" w14:textId="082CDE8D" w:rsidR="00057628" w:rsidRPr="00FE65D9" w:rsidRDefault="00FE65D9" w:rsidP="00E911BD">
            <w:pPr>
              <w:autoSpaceDE w:val="0"/>
              <w:autoSpaceDN w:val="0"/>
              <w:adjustRightInd w:val="0"/>
              <w:spacing w:after="0" w:line="240" w:lineRule="auto"/>
              <w:jc w:val="both"/>
              <w:rPr>
                <w:rFonts w:ascii="Atyp Wood" w:hAnsi="Atyp Wood"/>
                <w:sz w:val="16"/>
                <w:szCs w:val="18"/>
              </w:rPr>
            </w:pPr>
            <w:r w:rsidRPr="00FE65D9">
              <w:rPr>
                <w:rFonts w:ascii="Atyp Wood" w:hAnsi="Atyp Wood"/>
                <w:sz w:val="16"/>
                <w:szCs w:val="18"/>
              </w:rPr>
              <w:t>185</w:t>
            </w:r>
            <w:r w:rsidR="00E62104" w:rsidRPr="00FE65D9">
              <w:rPr>
                <w:rFonts w:ascii="Atyp Wood" w:hAnsi="Atyp Wood"/>
                <w:sz w:val="16"/>
                <w:szCs w:val="18"/>
              </w:rPr>
              <w:t xml:space="preserve"> EUR</w:t>
            </w:r>
          </w:p>
        </w:tc>
      </w:tr>
    </w:tbl>
    <w:p w14:paraId="61BA0F9A" w14:textId="77777777" w:rsidR="00113423" w:rsidRDefault="00113423" w:rsidP="00113423">
      <w:pPr>
        <w:pStyle w:val="Article1"/>
        <w:numPr>
          <w:ilvl w:val="0"/>
          <w:numId w:val="0"/>
        </w:numPr>
        <w:spacing w:before="120" w:after="0" w:line="240" w:lineRule="auto"/>
        <w:ind w:left="706"/>
        <w:jc w:val="both"/>
        <w:rPr>
          <w:rFonts w:ascii="Atyp Wood" w:hAnsi="Atyp Wood"/>
          <w:sz w:val="18"/>
          <w:szCs w:val="18"/>
        </w:rPr>
      </w:pPr>
    </w:p>
    <w:p w14:paraId="44903394" w14:textId="30C3C71A" w:rsidR="00807D73" w:rsidRPr="005649DC" w:rsidRDefault="00927EF5" w:rsidP="00E911BD">
      <w:pPr>
        <w:pStyle w:val="Article1"/>
        <w:tabs>
          <w:tab w:val="clear" w:pos="284"/>
          <w:tab w:val="num" w:pos="709"/>
        </w:tabs>
        <w:spacing w:before="120" w:after="0" w:line="240" w:lineRule="auto"/>
        <w:ind w:left="706" w:hanging="706"/>
        <w:jc w:val="both"/>
        <w:rPr>
          <w:rFonts w:ascii="Atyp Wood" w:hAnsi="Atyp Wood"/>
          <w:sz w:val="18"/>
          <w:szCs w:val="18"/>
        </w:rPr>
      </w:pPr>
      <w:r>
        <w:rPr>
          <w:rFonts w:ascii="Atyp Wood" w:hAnsi="Atyp Wood"/>
          <w:sz w:val="18"/>
          <w:szCs w:val="18"/>
        </w:rPr>
        <w:t xml:space="preserve">How long should i hold the investment and can i take OUT THE MONEY EARLY? </w:t>
      </w:r>
    </w:p>
    <w:p w14:paraId="7E1ED070" w14:textId="5C70BA2D" w:rsidR="00807D73" w:rsidRPr="005649DC" w:rsidRDefault="00927EF5" w:rsidP="00E911BD">
      <w:pPr>
        <w:spacing w:after="0" w:line="240" w:lineRule="auto"/>
        <w:ind w:left="709"/>
        <w:jc w:val="both"/>
        <w:rPr>
          <w:rFonts w:ascii="Atyp Wood" w:hAnsi="Atyp Wood"/>
          <w:b/>
          <w:bCs/>
          <w:sz w:val="16"/>
          <w:szCs w:val="18"/>
        </w:rPr>
      </w:pPr>
      <w:r w:rsidRPr="00FE65D9">
        <w:rPr>
          <w:rFonts w:ascii="Atyp Wood" w:hAnsi="Atyp Wood"/>
          <w:b/>
          <w:bCs/>
          <w:sz w:val="16"/>
          <w:szCs w:val="18"/>
        </w:rPr>
        <w:t>RECOMMENDED HOLDING PERIOD: 7 YEARS</w:t>
      </w:r>
    </w:p>
    <w:p w14:paraId="2B79F2F9" w14:textId="1F0592C2" w:rsidR="00927EF5" w:rsidRPr="00927EF5" w:rsidRDefault="00927EF5" w:rsidP="00927EF5">
      <w:pPr>
        <w:pStyle w:val="Article2"/>
        <w:numPr>
          <w:ilvl w:val="0"/>
          <w:numId w:val="0"/>
        </w:numPr>
        <w:spacing w:after="0" w:line="240" w:lineRule="auto"/>
        <w:ind w:left="709"/>
        <w:jc w:val="both"/>
        <w:rPr>
          <w:rFonts w:ascii="Atyp Wood" w:hAnsi="Atyp Wood"/>
          <w:sz w:val="16"/>
          <w:szCs w:val="18"/>
        </w:rPr>
      </w:pPr>
      <w:r w:rsidRPr="00927EF5">
        <w:rPr>
          <w:rFonts w:ascii="Atyp Wood" w:hAnsi="Atyp Wood"/>
          <w:sz w:val="16"/>
          <w:szCs w:val="18"/>
        </w:rPr>
        <w:t xml:space="preserve">The length of the recommended investment horizon is related to the risk profile of the </w:t>
      </w:r>
      <w:proofErr w:type="spellStart"/>
      <w:r>
        <w:rPr>
          <w:rFonts w:ascii="Atyp Wood" w:hAnsi="Atyp Wood"/>
          <w:sz w:val="16"/>
          <w:szCs w:val="18"/>
        </w:rPr>
        <w:t>Subfund</w:t>
      </w:r>
      <w:proofErr w:type="spellEnd"/>
      <w:r w:rsidRPr="00927EF5">
        <w:rPr>
          <w:rFonts w:ascii="Atyp Wood" w:hAnsi="Atyp Wood"/>
          <w:sz w:val="16"/>
          <w:szCs w:val="18"/>
        </w:rPr>
        <w:t>, where riskier assets are subject</w:t>
      </w:r>
      <w:r>
        <w:rPr>
          <w:rFonts w:ascii="Atyp Wood" w:hAnsi="Atyp Wood"/>
          <w:sz w:val="16"/>
          <w:szCs w:val="18"/>
        </w:rPr>
        <w:t xml:space="preserve"> </w:t>
      </w:r>
      <w:r w:rsidRPr="00927EF5">
        <w:rPr>
          <w:rFonts w:ascii="Atyp Wood" w:hAnsi="Atyp Wood"/>
          <w:sz w:val="16"/>
          <w:szCs w:val="18"/>
        </w:rPr>
        <w:t>to higher market fluctuations in the short term and thus the value of the investment may be negatively affected. Adherence to</w:t>
      </w:r>
      <w:r>
        <w:rPr>
          <w:rFonts w:ascii="Atyp Wood" w:hAnsi="Atyp Wood"/>
          <w:sz w:val="16"/>
          <w:szCs w:val="18"/>
        </w:rPr>
        <w:t xml:space="preserve"> </w:t>
      </w:r>
      <w:r w:rsidRPr="00927EF5">
        <w:rPr>
          <w:rFonts w:ascii="Atyp Wood" w:hAnsi="Atyp Wood"/>
          <w:sz w:val="16"/>
          <w:szCs w:val="18"/>
        </w:rPr>
        <w:t>the horizon significantly increases the likelihood that the appreciation of the investment will be positive.</w:t>
      </w:r>
    </w:p>
    <w:p w14:paraId="2E240CC7" w14:textId="62A73EAB" w:rsidR="00927EF5" w:rsidRDefault="00927EF5" w:rsidP="006544A1">
      <w:pPr>
        <w:pStyle w:val="Article2"/>
        <w:numPr>
          <w:ilvl w:val="0"/>
          <w:numId w:val="0"/>
        </w:numPr>
        <w:spacing w:after="0" w:line="240" w:lineRule="auto"/>
        <w:ind w:left="709"/>
        <w:jc w:val="both"/>
        <w:rPr>
          <w:rFonts w:ascii="Atyp Wood" w:hAnsi="Atyp Wood"/>
          <w:sz w:val="16"/>
          <w:szCs w:val="18"/>
        </w:rPr>
      </w:pPr>
      <w:r w:rsidRPr="00927EF5">
        <w:rPr>
          <w:rFonts w:ascii="Atyp Wood" w:hAnsi="Atyp Wood"/>
          <w:sz w:val="16"/>
          <w:szCs w:val="18"/>
        </w:rPr>
        <w:t>For a period</w:t>
      </w:r>
      <w:r w:rsidR="006544A1">
        <w:rPr>
          <w:rFonts w:ascii="Atyp Wood" w:hAnsi="Atyp Wood"/>
          <w:sz w:val="16"/>
          <w:szCs w:val="18"/>
        </w:rPr>
        <w:t xml:space="preserve"> </w:t>
      </w:r>
      <w:r w:rsidRPr="00927EF5">
        <w:rPr>
          <w:rFonts w:ascii="Atyp Wood" w:hAnsi="Atyp Wood"/>
          <w:sz w:val="16"/>
          <w:szCs w:val="18"/>
        </w:rPr>
        <w:t xml:space="preserve">of </w:t>
      </w:r>
      <w:r w:rsidR="006544A1">
        <w:rPr>
          <w:rFonts w:ascii="Atyp Wood" w:hAnsi="Atyp Wood"/>
          <w:sz w:val="16"/>
          <w:szCs w:val="18"/>
        </w:rPr>
        <w:t>7</w:t>
      </w:r>
      <w:r w:rsidRPr="00927EF5">
        <w:rPr>
          <w:rFonts w:ascii="Atyp Wood" w:hAnsi="Atyp Wood"/>
          <w:sz w:val="16"/>
          <w:szCs w:val="18"/>
        </w:rPr>
        <w:t xml:space="preserve"> years from </w:t>
      </w:r>
      <w:r w:rsidR="006544A1">
        <w:rPr>
          <w:rFonts w:ascii="Atyp Wood" w:hAnsi="Atyp Wood"/>
          <w:sz w:val="16"/>
          <w:szCs w:val="18"/>
        </w:rPr>
        <w:t>the date of subscription</w:t>
      </w:r>
      <w:r w:rsidRPr="00927EF5">
        <w:rPr>
          <w:rFonts w:ascii="Atyp Wood" w:hAnsi="Atyp Wood"/>
          <w:sz w:val="16"/>
          <w:szCs w:val="18"/>
        </w:rPr>
        <w:t>, the Investment Shares shall not be redeemed and any redemption</w:t>
      </w:r>
      <w:r w:rsidR="006544A1">
        <w:rPr>
          <w:rFonts w:ascii="Atyp Wood" w:hAnsi="Atyp Wood"/>
          <w:sz w:val="16"/>
          <w:szCs w:val="18"/>
        </w:rPr>
        <w:t xml:space="preserve"> </w:t>
      </w:r>
      <w:r w:rsidRPr="00927EF5">
        <w:rPr>
          <w:rFonts w:ascii="Atyp Wood" w:hAnsi="Atyp Wood"/>
          <w:sz w:val="16"/>
          <w:szCs w:val="18"/>
        </w:rPr>
        <w:t>requests</w:t>
      </w:r>
      <w:r w:rsidR="006544A1">
        <w:rPr>
          <w:rFonts w:ascii="Atyp Wood" w:hAnsi="Atyp Wood"/>
          <w:sz w:val="16"/>
          <w:szCs w:val="18"/>
        </w:rPr>
        <w:t xml:space="preserve"> </w:t>
      </w:r>
      <w:r w:rsidRPr="00927EF5">
        <w:rPr>
          <w:rFonts w:ascii="Atyp Wood" w:hAnsi="Atyp Wood"/>
          <w:sz w:val="16"/>
          <w:szCs w:val="18"/>
        </w:rPr>
        <w:t>received within this period shall not be considered by the</w:t>
      </w:r>
      <w:r w:rsidR="006544A1">
        <w:rPr>
          <w:rFonts w:ascii="Atyp Wood" w:hAnsi="Atyp Wood"/>
          <w:sz w:val="16"/>
          <w:szCs w:val="18"/>
        </w:rPr>
        <w:t xml:space="preserve"> Administrator</w:t>
      </w:r>
      <w:r w:rsidRPr="00927EF5">
        <w:rPr>
          <w:rFonts w:ascii="Atyp Wood" w:hAnsi="Atyp Wood"/>
          <w:sz w:val="16"/>
          <w:szCs w:val="18"/>
        </w:rPr>
        <w:t xml:space="preserve"> Fund. Please note that if the recommended investment horizon is not</w:t>
      </w:r>
      <w:r w:rsidR="006544A1">
        <w:rPr>
          <w:rFonts w:ascii="Atyp Wood" w:hAnsi="Atyp Wood"/>
          <w:sz w:val="16"/>
          <w:szCs w:val="18"/>
        </w:rPr>
        <w:t xml:space="preserve"> </w:t>
      </w:r>
      <w:r w:rsidRPr="00927EF5">
        <w:rPr>
          <w:rFonts w:ascii="Atyp Wood" w:hAnsi="Atyp Wood"/>
          <w:sz w:val="16"/>
          <w:szCs w:val="18"/>
        </w:rPr>
        <w:t>followed, the actual risk as expressed by the aggregate risk indicator may be higher. Failure to adhere to the investment horizon</w:t>
      </w:r>
      <w:r w:rsidR="006544A1">
        <w:rPr>
          <w:rFonts w:ascii="Atyp Wood" w:hAnsi="Atyp Wood"/>
          <w:sz w:val="16"/>
          <w:szCs w:val="18"/>
        </w:rPr>
        <w:t xml:space="preserve"> </w:t>
      </w:r>
      <w:r w:rsidRPr="00927EF5">
        <w:rPr>
          <w:rFonts w:ascii="Atyp Wood" w:hAnsi="Atyp Wood"/>
          <w:sz w:val="16"/>
          <w:szCs w:val="18"/>
        </w:rPr>
        <w:t xml:space="preserve">may therefore have an impact on the return on investment as expressed by </w:t>
      </w:r>
      <w:proofErr w:type="gramStart"/>
      <w:r w:rsidRPr="00927EF5">
        <w:rPr>
          <w:rFonts w:ascii="Atyp Wood" w:hAnsi="Atyp Wood"/>
          <w:sz w:val="16"/>
          <w:szCs w:val="18"/>
        </w:rPr>
        <w:t>the RIY</w:t>
      </w:r>
      <w:proofErr w:type="gramEnd"/>
      <w:r w:rsidRPr="00927EF5">
        <w:rPr>
          <w:rFonts w:ascii="Atyp Wood" w:hAnsi="Atyp Wood"/>
          <w:sz w:val="16"/>
          <w:szCs w:val="18"/>
        </w:rPr>
        <w:t xml:space="preserve"> as well as on the performance estimation</w:t>
      </w:r>
      <w:r w:rsidR="006544A1">
        <w:rPr>
          <w:rFonts w:ascii="Atyp Wood" w:hAnsi="Atyp Wood"/>
          <w:sz w:val="16"/>
          <w:szCs w:val="18"/>
        </w:rPr>
        <w:t xml:space="preserve"> </w:t>
      </w:r>
      <w:r w:rsidRPr="00927EF5">
        <w:rPr>
          <w:rFonts w:ascii="Atyp Wood" w:hAnsi="Atyp Wood"/>
          <w:sz w:val="16"/>
          <w:szCs w:val="18"/>
        </w:rPr>
        <w:t>scenarios presented (see information above).</w:t>
      </w:r>
    </w:p>
    <w:p w14:paraId="51E6390D" w14:textId="77777777" w:rsidR="006544A1" w:rsidRPr="00927EF5" w:rsidRDefault="006544A1" w:rsidP="006544A1">
      <w:pPr>
        <w:pStyle w:val="Article2"/>
        <w:numPr>
          <w:ilvl w:val="0"/>
          <w:numId w:val="0"/>
        </w:numPr>
        <w:spacing w:after="0" w:line="240" w:lineRule="auto"/>
        <w:ind w:left="851" w:hanging="567"/>
        <w:jc w:val="both"/>
        <w:rPr>
          <w:rFonts w:ascii="Atyp Wood" w:hAnsi="Atyp Wood"/>
          <w:sz w:val="16"/>
          <w:szCs w:val="18"/>
        </w:rPr>
      </w:pPr>
    </w:p>
    <w:p w14:paraId="75F97120" w14:textId="009C3E07" w:rsidR="00807D73" w:rsidRPr="00F82FB9" w:rsidRDefault="00927EF5" w:rsidP="00927EF5">
      <w:pPr>
        <w:pStyle w:val="Article1"/>
        <w:numPr>
          <w:ilvl w:val="0"/>
          <w:numId w:val="0"/>
        </w:numPr>
        <w:spacing w:before="0" w:after="0" w:line="240" w:lineRule="auto"/>
        <w:ind w:left="284" w:hanging="284"/>
        <w:jc w:val="both"/>
        <w:rPr>
          <w:rFonts w:ascii="Atyp Wood" w:hAnsi="Atyp Wood"/>
          <w:sz w:val="18"/>
          <w:szCs w:val="18"/>
          <w:highlight w:val="yellow"/>
        </w:rPr>
      </w:pPr>
      <w:r>
        <w:rPr>
          <w:rFonts w:ascii="Atyp Wood" w:hAnsi="Atyp Wood"/>
          <w:sz w:val="18"/>
          <w:szCs w:val="18"/>
        </w:rPr>
        <w:t>8.</w:t>
      </w:r>
      <w:r>
        <w:rPr>
          <w:rFonts w:ascii="Atyp Wood" w:hAnsi="Atyp Wood"/>
          <w:sz w:val="18"/>
          <w:szCs w:val="18"/>
        </w:rPr>
        <w:tab/>
      </w:r>
      <w:r>
        <w:rPr>
          <w:rFonts w:ascii="Atyp Wood" w:hAnsi="Atyp Wood"/>
          <w:sz w:val="18"/>
          <w:szCs w:val="18"/>
        </w:rPr>
        <w:tab/>
      </w:r>
      <w:r w:rsidR="00F82FB9" w:rsidRPr="00927EF5">
        <w:rPr>
          <w:rFonts w:ascii="Atyp Wood" w:hAnsi="Atyp Wood"/>
          <w:sz w:val="18"/>
          <w:szCs w:val="18"/>
        </w:rPr>
        <w:t xml:space="preserve">HOW </w:t>
      </w:r>
      <w:r>
        <w:rPr>
          <w:rFonts w:ascii="Atyp Wood" w:hAnsi="Atyp Wood"/>
          <w:sz w:val="18"/>
          <w:szCs w:val="18"/>
        </w:rPr>
        <w:t>ca</w:t>
      </w:r>
      <w:r w:rsidR="00F82FB9" w:rsidRPr="00927EF5">
        <w:rPr>
          <w:rFonts w:ascii="Atyp Wood" w:hAnsi="Atyp Wood"/>
          <w:sz w:val="18"/>
          <w:szCs w:val="18"/>
        </w:rPr>
        <w:t>N</w:t>
      </w:r>
      <w:r>
        <w:rPr>
          <w:rFonts w:ascii="Atyp Wood" w:hAnsi="Atyp Wood"/>
          <w:sz w:val="18"/>
          <w:szCs w:val="18"/>
        </w:rPr>
        <w:t xml:space="preserve"> I</w:t>
      </w:r>
      <w:r w:rsidR="00F82FB9" w:rsidRPr="00927EF5">
        <w:rPr>
          <w:rFonts w:ascii="Atyp Wood" w:hAnsi="Atyp Wood"/>
          <w:sz w:val="18"/>
          <w:szCs w:val="18"/>
        </w:rPr>
        <w:t xml:space="preserve"> complain? </w:t>
      </w:r>
    </w:p>
    <w:p w14:paraId="7D75D3E1" w14:textId="045A4E86" w:rsidR="00807D73" w:rsidRPr="005649DC" w:rsidRDefault="00F82FB9" w:rsidP="00F82FB9">
      <w:pPr>
        <w:pStyle w:val="Article2"/>
        <w:numPr>
          <w:ilvl w:val="0"/>
          <w:numId w:val="0"/>
        </w:numPr>
        <w:spacing w:after="0" w:line="240" w:lineRule="auto"/>
        <w:ind w:left="709"/>
        <w:jc w:val="both"/>
        <w:rPr>
          <w:rFonts w:ascii="Atyp Wood" w:hAnsi="Atyp Wood"/>
          <w:sz w:val="16"/>
          <w:szCs w:val="18"/>
        </w:rPr>
      </w:pPr>
      <w:r>
        <w:rPr>
          <w:rFonts w:ascii="Atyp Wood" w:hAnsi="Atyp Wood"/>
          <w:sz w:val="16"/>
          <w:szCs w:val="18"/>
        </w:rPr>
        <w:t xml:space="preserve">The investor has the possibility to file a complaint in the following ways: </w:t>
      </w:r>
    </w:p>
    <w:p w14:paraId="2C4E574D" w14:textId="6A75DB6A" w:rsidR="00807D73" w:rsidRPr="005649DC" w:rsidRDefault="00807D73" w:rsidP="00E911BD">
      <w:pPr>
        <w:pStyle w:val="ListContinue3"/>
        <w:spacing w:after="0" w:line="240" w:lineRule="auto"/>
        <w:jc w:val="both"/>
        <w:rPr>
          <w:rFonts w:ascii="Atyp Wood" w:hAnsi="Atyp Wood"/>
          <w:sz w:val="16"/>
          <w:szCs w:val="18"/>
        </w:rPr>
      </w:pPr>
      <w:r w:rsidRPr="005649DC">
        <w:rPr>
          <w:rFonts w:ascii="Atyp Wood" w:hAnsi="Atyp Wood"/>
          <w:sz w:val="16"/>
          <w:szCs w:val="18"/>
        </w:rPr>
        <w:t>a)</w:t>
      </w:r>
      <w:r w:rsidRPr="005649DC">
        <w:rPr>
          <w:rFonts w:ascii="Atyp Wood" w:hAnsi="Atyp Wood"/>
          <w:sz w:val="16"/>
          <w:szCs w:val="18"/>
        </w:rPr>
        <w:tab/>
      </w:r>
      <w:r w:rsidR="00F82FB9">
        <w:rPr>
          <w:rFonts w:ascii="Atyp Wood" w:hAnsi="Atyp Wood"/>
          <w:sz w:val="16"/>
          <w:szCs w:val="18"/>
        </w:rPr>
        <w:t>by email t</w:t>
      </w:r>
      <w:r w:rsidR="00927EF5">
        <w:rPr>
          <w:rFonts w:ascii="Atyp Wood" w:hAnsi="Atyp Wood"/>
          <w:sz w:val="16"/>
          <w:szCs w:val="18"/>
        </w:rPr>
        <w:t xml:space="preserve">o </w:t>
      </w:r>
      <w:bookmarkStart w:id="3" w:name="_Hlk190363157"/>
      <w:r w:rsidR="00927EF5">
        <w:fldChar w:fldCharType="begin"/>
      </w:r>
      <w:r w:rsidR="00927EF5">
        <w:instrText>HYPERLINK "mailto:infobovfs@bov.com"</w:instrText>
      </w:r>
      <w:r w:rsidR="00927EF5">
        <w:fldChar w:fldCharType="separate"/>
      </w:r>
      <w:r w:rsidR="00927EF5" w:rsidRPr="00147CBC">
        <w:rPr>
          <w:rStyle w:val="Hyperlink"/>
          <w:rFonts w:ascii="Atyp Wood" w:hAnsi="Atyp Wood"/>
          <w:sz w:val="16"/>
          <w:szCs w:val="18"/>
          <w:lang w:val="en-US"/>
        </w:rPr>
        <w:t>infobovfs@bov.com</w:t>
      </w:r>
      <w:r w:rsidR="00927EF5">
        <w:fldChar w:fldCharType="end"/>
      </w:r>
      <w:bookmarkEnd w:id="3"/>
      <w:r w:rsidR="00927EF5">
        <w:rPr>
          <w:rFonts w:ascii="Atyp Wood" w:hAnsi="Atyp Wood"/>
          <w:sz w:val="16"/>
          <w:szCs w:val="18"/>
        </w:rPr>
        <w:t xml:space="preserve"> </w:t>
      </w:r>
    </w:p>
    <w:p w14:paraId="5477E27D" w14:textId="5F708968" w:rsidR="00807D73" w:rsidRPr="005649DC" w:rsidRDefault="00807D73" w:rsidP="00E911BD">
      <w:pPr>
        <w:pStyle w:val="ListContinue3"/>
        <w:spacing w:after="0" w:line="240" w:lineRule="auto"/>
        <w:jc w:val="both"/>
        <w:rPr>
          <w:rFonts w:ascii="Atyp Wood" w:hAnsi="Atyp Wood"/>
          <w:sz w:val="16"/>
          <w:szCs w:val="18"/>
        </w:rPr>
      </w:pPr>
      <w:proofErr w:type="gramStart"/>
      <w:r w:rsidRPr="005649DC">
        <w:rPr>
          <w:rFonts w:ascii="Atyp Wood" w:hAnsi="Atyp Wood"/>
          <w:sz w:val="16"/>
          <w:szCs w:val="18"/>
        </w:rPr>
        <w:t>b)</w:t>
      </w:r>
      <w:r w:rsidRPr="005649DC">
        <w:rPr>
          <w:rFonts w:ascii="Atyp Wood" w:hAnsi="Atyp Wood"/>
          <w:sz w:val="16"/>
          <w:szCs w:val="18"/>
        </w:rPr>
        <w:tab/>
      </w:r>
      <w:r w:rsidR="00F82FB9">
        <w:rPr>
          <w:rFonts w:ascii="Atyp Wood" w:hAnsi="Atyp Wood"/>
          <w:sz w:val="16"/>
          <w:szCs w:val="18"/>
        </w:rPr>
        <w:t>by</w:t>
      </w:r>
      <w:proofErr w:type="gramEnd"/>
      <w:r w:rsidR="00F82FB9">
        <w:rPr>
          <w:rFonts w:ascii="Atyp Wood" w:hAnsi="Atyp Wood"/>
          <w:sz w:val="16"/>
          <w:szCs w:val="18"/>
        </w:rPr>
        <w:t xml:space="preserve"> phone on</w:t>
      </w:r>
      <w:r w:rsidRPr="005649DC">
        <w:rPr>
          <w:rFonts w:ascii="Atyp Wood" w:hAnsi="Atyp Wood"/>
          <w:sz w:val="16"/>
          <w:szCs w:val="18"/>
        </w:rPr>
        <w:t xml:space="preserve"> </w:t>
      </w:r>
      <w:r w:rsidR="00927EF5" w:rsidRPr="00927EF5">
        <w:rPr>
          <w:rFonts w:ascii="Atyp Wood" w:hAnsi="Atyp Wood"/>
          <w:sz w:val="16"/>
          <w:szCs w:val="18"/>
        </w:rPr>
        <w:t>+356 21 227 311</w:t>
      </w:r>
      <w:r w:rsidR="00927EF5">
        <w:rPr>
          <w:rFonts w:ascii="Atyp Wood" w:hAnsi="Atyp Wood"/>
          <w:sz w:val="16"/>
          <w:szCs w:val="18"/>
        </w:rPr>
        <w:t xml:space="preserve"> </w:t>
      </w:r>
    </w:p>
    <w:p w14:paraId="62A9B68B" w14:textId="7BF9C286" w:rsidR="00906B18" w:rsidRDefault="00807D73" w:rsidP="00332E8E">
      <w:pPr>
        <w:pStyle w:val="ListContinue3"/>
        <w:spacing w:after="0" w:line="240" w:lineRule="auto"/>
        <w:ind w:left="2127" w:hanging="709"/>
        <w:jc w:val="both"/>
        <w:rPr>
          <w:rFonts w:ascii="Atyp Wood" w:hAnsi="Atyp Wood"/>
          <w:sz w:val="16"/>
          <w:szCs w:val="18"/>
        </w:rPr>
      </w:pPr>
      <w:r w:rsidRPr="005649DC">
        <w:rPr>
          <w:rFonts w:ascii="Atyp Wood" w:hAnsi="Atyp Wood"/>
          <w:sz w:val="16"/>
          <w:szCs w:val="18"/>
        </w:rPr>
        <w:t>c)</w:t>
      </w:r>
      <w:r w:rsidRPr="005649DC">
        <w:rPr>
          <w:rFonts w:ascii="Atyp Wood" w:hAnsi="Atyp Wood"/>
          <w:sz w:val="16"/>
          <w:szCs w:val="18"/>
        </w:rPr>
        <w:tab/>
      </w:r>
      <w:r w:rsidR="00F82FB9">
        <w:rPr>
          <w:rFonts w:ascii="Atyp Wood" w:hAnsi="Atyp Wood"/>
          <w:sz w:val="16"/>
          <w:szCs w:val="18"/>
        </w:rPr>
        <w:t>by post</w:t>
      </w:r>
      <w:r w:rsidR="00906B18">
        <w:rPr>
          <w:rFonts w:ascii="Atyp Wood" w:hAnsi="Atyp Wood"/>
          <w:sz w:val="16"/>
          <w:szCs w:val="18"/>
        </w:rPr>
        <w:t xml:space="preserve"> or in person in the seat of the</w:t>
      </w:r>
      <w:r w:rsidR="00927EF5">
        <w:rPr>
          <w:rFonts w:ascii="Atyp Wood" w:hAnsi="Atyp Wood"/>
          <w:sz w:val="16"/>
          <w:szCs w:val="18"/>
        </w:rPr>
        <w:t xml:space="preserve"> Administrator</w:t>
      </w:r>
    </w:p>
    <w:p w14:paraId="1A06732C" w14:textId="2920B24D" w:rsidR="00C358C4" w:rsidRDefault="00906B18" w:rsidP="00927EF5">
      <w:pPr>
        <w:pStyle w:val="Article2"/>
        <w:numPr>
          <w:ilvl w:val="0"/>
          <w:numId w:val="0"/>
        </w:numPr>
        <w:spacing w:after="0" w:line="240" w:lineRule="auto"/>
        <w:ind w:left="709"/>
        <w:jc w:val="both"/>
        <w:rPr>
          <w:rFonts w:ascii="Atyp Wood" w:hAnsi="Atyp Wood"/>
          <w:sz w:val="16"/>
          <w:szCs w:val="18"/>
        </w:rPr>
      </w:pPr>
      <w:r w:rsidRPr="00906B18">
        <w:rPr>
          <w:rFonts w:ascii="Atyp Wood" w:hAnsi="Atyp Wood"/>
          <w:sz w:val="16"/>
          <w:szCs w:val="18"/>
        </w:rPr>
        <w:t>The investor is entitled to file a complaint against the Fund's procedure</w:t>
      </w:r>
      <w:r w:rsidR="00927EF5">
        <w:rPr>
          <w:rFonts w:ascii="Atyp Wood" w:hAnsi="Atyp Wood"/>
          <w:sz w:val="16"/>
          <w:szCs w:val="18"/>
        </w:rPr>
        <w:t>s</w:t>
      </w:r>
      <w:r w:rsidRPr="00906B18">
        <w:rPr>
          <w:rFonts w:ascii="Atyp Wood" w:hAnsi="Atyp Wood"/>
          <w:sz w:val="16"/>
          <w:szCs w:val="18"/>
        </w:rPr>
        <w:t xml:space="preserve"> with the supervisory authority, i.e. the</w:t>
      </w:r>
      <w:r w:rsidR="00927EF5">
        <w:rPr>
          <w:rFonts w:ascii="Atyp Wood" w:hAnsi="Atyp Wood"/>
          <w:sz w:val="16"/>
          <w:szCs w:val="18"/>
        </w:rPr>
        <w:t xml:space="preserve"> MFSA.</w:t>
      </w:r>
    </w:p>
    <w:p w14:paraId="2017CC5C" w14:textId="77777777" w:rsidR="00906B18" w:rsidRPr="005649DC" w:rsidRDefault="00906B18" w:rsidP="00906B18">
      <w:pPr>
        <w:pStyle w:val="Article2"/>
        <w:numPr>
          <w:ilvl w:val="0"/>
          <w:numId w:val="0"/>
        </w:numPr>
        <w:spacing w:after="0" w:line="240" w:lineRule="auto"/>
        <w:ind w:left="709"/>
        <w:jc w:val="both"/>
        <w:rPr>
          <w:rFonts w:ascii="Atyp Wood" w:hAnsi="Atyp Wood"/>
          <w:sz w:val="18"/>
          <w:szCs w:val="18"/>
        </w:rPr>
      </w:pPr>
    </w:p>
    <w:p w14:paraId="5000302C" w14:textId="26A803E8" w:rsidR="00807D73" w:rsidRPr="00927EF5" w:rsidRDefault="00927EF5" w:rsidP="00927EF5">
      <w:pPr>
        <w:pStyle w:val="Article1"/>
        <w:numPr>
          <w:ilvl w:val="0"/>
          <w:numId w:val="28"/>
        </w:numPr>
        <w:spacing w:before="0" w:after="0" w:line="240" w:lineRule="auto"/>
        <w:jc w:val="both"/>
        <w:rPr>
          <w:rFonts w:ascii="Atyp Wood" w:hAnsi="Atyp Wood"/>
          <w:sz w:val="18"/>
          <w:szCs w:val="18"/>
        </w:rPr>
      </w:pPr>
      <w:r>
        <w:rPr>
          <w:rFonts w:ascii="Atyp Wood" w:hAnsi="Atyp Wood"/>
          <w:sz w:val="18"/>
          <w:szCs w:val="18"/>
        </w:rPr>
        <w:t xml:space="preserve">        </w:t>
      </w:r>
      <w:r w:rsidR="00F82FB9" w:rsidRPr="00927EF5">
        <w:rPr>
          <w:rFonts w:ascii="Atyp Wood" w:hAnsi="Atyp Wood"/>
          <w:sz w:val="18"/>
          <w:szCs w:val="18"/>
        </w:rPr>
        <w:t>OTHER RELEVANT INFORMATION</w:t>
      </w:r>
    </w:p>
    <w:p w14:paraId="3244EF89" w14:textId="229447E2" w:rsidR="00F82FB9" w:rsidRPr="00F82FB9" w:rsidRDefault="00F82FB9" w:rsidP="00F82FB9">
      <w:pPr>
        <w:pStyle w:val="Article2"/>
        <w:numPr>
          <w:ilvl w:val="0"/>
          <w:numId w:val="0"/>
        </w:numPr>
        <w:spacing w:after="0" w:line="240" w:lineRule="auto"/>
        <w:ind w:left="709"/>
        <w:jc w:val="both"/>
        <w:rPr>
          <w:rFonts w:ascii="Atyp Wood" w:hAnsi="Atyp Wood"/>
          <w:sz w:val="16"/>
          <w:szCs w:val="18"/>
        </w:rPr>
      </w:pPr>
      <w:r w:rsidRPr="00F82FB9">
        <w:rPr>
          <w:rFonts w:ascii="Atyp Wood" w:hAnsi="Atyp Wood"/>
          <w:sz w:val="16"/>
          <w:szCs w:val="18"/>
        </w:rPr>
        <w:t xml:space="preserve">This Key Information Document has been prepared pursuant to Regulation (EU) No 1286/2014/EU of the European Parliament and of the Council and will be updated and reviewed at least every 12 months. The latest version of the Key Information Document can be found on the </w:t>
      </w:r>
      <w:r w:rsidR="00347685">
        <w:rPr>
          <w:rFonts w:ascii="Atyp Wood" w:hAnsi="Atyp Wood"/>
          <w:sz w:val="16"/>
          <w:szCs w:val="18"/>
        </w:rPr>
        <w:t>Investment Manager´s</w:t>
      </w:r>
      <w:r w:rsidRPr="00F82FB9">
        <w:rPr>
          <w:rFonts w:ascii="Atyp Wood" w:hAnsi="Atyp Wood"/>
          <w:sz w:val="16"/>
          <w:szCs w:val="18"/>
        </w:rPr>
        <w:t xml:space="preserve"> website.</w:t>
      </w:r>
    </w:p>
    <w:p w14:paraId="53D4082B" w14:textId="6042E7D6" w:rsidR="00807D73" w:rsidRPr="000E468F" w:rsidRDefault="00807D73" w:rsidP="00E911BD">
      <w:pPr>
        <w:pStyle w:val="Article2"/>
        <w:numPr>
          <w:ilvl w:val="0"/>
          <w:numId w:val="0"/>
        </w:numPr>
        <w:spacing w:after="0" w:line="240" w:lineRule="auto"/>
        <w:ind w:left="709"/>
        <w:jc w:val="both"/>
        <w:rPr>
          <w:rFonts w:ascii="Atyp Wood" w:hAnsi="Atyp Wood"/>
          <w:sz w:val="16"/>
          <w:szCs w:val="18"/>
          <w:lang w:val="en-GB"/>
        </w:rPr>
      </w:pPr>
    </w:p>
    <w:sectPr w:rsidR="00807D73" w:rsidRPr="000E468F" w:rsidSect="006B57F2">
      <w:headerReference w:type="default" r:id="rId12"/>
      <w:footerReference w:type="default" r:id="rId13"/>
      <w:pgSz w:w="11906" w:h="16838" w:code="9"/>
      <w:pgMar w:top="720" w:right="720" w:bottom="720" w:left="720" w:header="567" w:footer="397" w:gutter="0"/>
      <w:pgNumType w:start="1"/>
      <w:cols w:space="28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0A3B4" w14:textId="77777777" w:rsidR="00042DB1" w:rsidRPr="005649DC" w:rsidRDefault="00042DB1" w:rsidP="006A4E7B">
      <w:r w:rsidRPr="005649DC">
        <w:separator/>
      </w:r>
    </w:p>
  </w:endnote>
  <w:endnote w:type="continuationSeparator" w:id="0">
    <w:p w14:paraId="27101523" w14:textId="77777777" w:rsidR="00042DB1" w:rsidRPr="005649DC" w:rsidRDefault="00042DB1" w:rsidP="006A4E7B">
      <w:r w:rsidRPr="005649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typ Wood">
    <w:panose1 w:val="00000000000000000000"/>
    <w:charset w:val="00"/>
    <w:family w:val="auto"/>
    <w:pitch w:val="variable"/>
    <w:sig w:usb0="A00000FF" w:usb1="0200E06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miri">
    <w:panose1 w:val="00000500000000000000"/>
    <w:charset w:val="00"/>
    <w:family w:val="auto"/>
    <w:pitch w:val="variable"/>
    <w:sig w:usb0="A000206F" w:usb1="82002042" w:usb2="00000008" w:usb3="00000000" w:csb0="000000D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0F3738" w:themeColor="text2"/>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9419"/>
      <w:gridCol w:w="1047"/>
    </w:tblGrid>
    <w:tr w:rsidR="000353DF" w:rsidRPr="005649DC" w14:paraId="7F1898B7" w14:textId="77777777" w:rsidTr="001B72C4">
      <w:trPr>
        <w:trHeight w:val="283"/>
      </w:trPr>
      <w:tc>
        <w:tcPr>
          <w:tcW w:w="4500" w:type="pct"/>
          <w:vAlign w:val="bottom"/>
        </w:tcPr>
        <w:p w14:paraId="59D95EC8" w14:textId="140F758B" w:rsidR="000353DF" w:rsidRPr="005649DC" w:rsidRDefault="000353DF" w:rsidP="00D0781E">
          <w:pPr>
            <w:pStyle w:val="Footer"/>
            <w:rPr>
              <w:rFonts w:ascii="Open Sans" w:hAnsi="Open Sans" w:cs="Open Sans"/>
              <w:szCs w:val="14"/>
            </w:rPr>
          </w:pPr>
        </w:p>
      </w:tc>
      <w:tc>
        <w:tcPr>
          <w:tcW w:w="500" w:type="pct"/>
          <w:vAlign w:val="bottom"/>
        </w:tcPr>
        <w:p w14:paraId="03160709" w14:textId="06EC4367" w:rsidR="000353DF" w:rsidRPr="005649DC" w:rsidRDefault="000353DF" w:rsidP="0099195E">
          <w:pPr>
            <w:pStyle w:val="Footer"/>
            <w:jc w:val="right"/>
            <w:rPr>
              <w:rFonts w:ascii="Open Sans" w:hAnsi="Open Sans" w:cs="Open Sans"/>
              <w:szCs w:val="14"/>
            </w:rPr>
          </w:pPr>
          <w:r w:rsidRPr="005649DC">
            <w:rPr>
              <w:rStyle w:val="PageNumber"/>
              <w:rFonts w:ascii="Open Sans" w:hAnsi="Open Sans" w:cs="Open Sans"/>
              <w:szCs w:val="14"/>
              <w:lang w:val="en-US"/>
            </w:rPr>
            <w:fldChar w:fldCharType="begin"/>
          </w:r>
          <w:r w:rsidRPr="005649DC">
            <w:rPr>
              <w:rStyle w:val="PageNumber"/>
              <w:rFonts w:ascii="Open Sans" w:hAnsi="Open Sans" w:cs="Open Sans"/>
              <w:szCs w:val="14"/>
              <w:lang w:val="en-US"/>
            </w:rPr>
            <w:instrText>PAGE   \* MERGEFORMAT</w:instrText>
          </w:r>
          <w:r w:rsidRPr="005649DC">
            <w:rPr>
              <w:rStyle w:val="PageNumber"/>
              <w:rFonts w:ascii="Open Sans" w:hAnsi="Open Sans" w:cs="Open Sans"/>
              <w:szCs w:val="14"/>
              <w:lang w:val="en-US"/>
            </w:rPr>
            <w:fldChar w:fldCharType="separate"/>
          </w:r>
          <w:r w:rsidRPr="005649DC">
            <w:rPr>
              <w:rStyle w:val="PageNumber"/>
              <w:rFonts w:ascii="Open Sans" w:hAnsi="Open Sans" w:cs="Open Sans"/>
              <w:szCs w:val="14"/>
              <w:lang w:val="en-US"/>
            </w:rPr>
            <w:t>1</w:t>
          </w:r>
          <w:r w:rsidRPr="005649DC">
            <w:rPr>
              <w:rStyle w:val="PageNumber"/>
              <w:rFonts w:ascii="Open Sans" w:hAnsi="Open Sans" w:cs="Open Sans"/>
              <w:szCs w:val="14"/>
              <w:lang w:val="en-US"/>
            </w:rPr>
            <w:fldChar w:fldCharType="end"/>
          </w:r>
          <w:r w:rsidRPr="005649DC">
            <w:rPr>
              <w:rFonts w:ascii="Open Sans" w:hAnsi="Open Sans" w:cs="Open Sans"/>
              <w:szCs w:val="14"/>
            </w:rPr>
            <w:t>/</w:t>
          </w:r>
          <w:r w:rsidRPr="005649DC">
            <w:rPr>
              <w:rFonts w:ascii="Open Sans" w:hAnsi="Open Sans" w:cs="Open Sans"/>
              <w:szCs w:val="14"/>
            </w:rPr>
            <w:fldChar w:fldCharType="begin"/>
          </w:r>
          <w:r w:rsidRPr="005649DC">
            <w:rPr>
              <w:rFonts w:ascii="Open Sans" w:hAnsi="Open Sans" w:cs="Open Sans"/>
              <w:szCs w:val="14"/>
            </w:rPr>
            <w:instrText xml:space="preserve"> SECTIONPAGES   \* MERGEFORMAT </w:instrText>
          </w:r>
          <w:r w:rsidRPr="005649DC">
            <w:rPr>
              <w:rFonts w:ascii="Open Sans" w:hAnsi="Open Sans" w:cs="Open Sans"/>
              <w:szCs w:val="14"/>
            </w:rPr>
            <w:fldChar w:fldCharType="separate"/>
          </w:r>
          <w:r w:rsidR="009E69CA">
            <w:rPr>
              <w:rFonts w:ascii="Open Sans" w:hAnsi="Open Sans" w:cs="Open Sans"/>
              <w:noProof/>
              <w:szCs w:val="14"/>
            </w:rPr>
            <w:t>3</w:t>
          </w:r>
          <w:r w:rsidRPr="005649DC">
            <w:rPr>
              <w:rFonts w:ascii="Open Sans" w:hAnsi="Open Sans" w:cs="Open Sans"/>
              <w:szCs w:val="14"/>
            </w:rPr>
            <w:fldChar w:fldCharType="end"/>
          </w:r>
        </w:p>
      </w:tc>
    </w:tr>
  </w:tbl>
  <w:p w14:paraId="6DA7AA61" w14:textId="77777777" w:rsidR="000353DF" w:rsidRPr="005649DC" w:rsidRDefault="000353DF" w:rsidP="00D07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0362B" w14:textId="77777777" w:rsidR="00042DB1" w:rsidRPr="005649DC" w:rsidRDefault="00042DB1" w:rsidP="006A4E7B">
      <w:bookmarkStart w:id="0" w:name="_Hlk485237819"/>
      <w:bookmarkEnd w:id="0"/>
      <w:r w:rsidRPr="005649DC">
        <w:separator/>
      </w:r>
    </w:p>
  </w:footnote>
  <w:footnote w:type="continuationSeparator" w:id="0">
    <w:p w14:paraId="0D8230CF" w14:textId="77777777" w:rsidR="00042DB1" w:rsidRPr="005649DC" w:rsidRDefault="00042DB1" w:rsidP="006A4E7B">
      <w:r w:rsidRPr="005649DC">
        <w:continuationSeparator/>
      </w:r>
    </w:p>
  </w:footnote>
  <w:footnote w:type="continuationNotice" w:id="1">
    <w:p w14:paraId="02EBA4E6" w14:textId="77777777" w:rsidR="00042DB1" w:rsidRPr="005649DC" w:rsidRDefault="00042DB1" w:rsidP="00596852">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F0D8" w14:textId="2313B1E9" w:rsidR="000353DF" w:rsidRPr="005649DC" w:rsidRDefault="006B57F2" w:rsidP="00AD1AD2">
    <w:pPr>
      <w:pStyle w:val="Header"/>
    </w:pPr>
    <w:r w:rsidRPr="005649DC">
      <w:rPr>
        <w:noProof/>
      </w:rPr>
      <w:drawing>
        <wp:anchor distT="0" distB="0" distL="114300" distR="114300" simplePos="0" relativeHeight="251672064" behindDoc="1" locked="0" layoutInCell="1" allowOverlap="1" wp14:anchorId="1DF2B93F" wp14:editId="2824F9E7">
          <wp:simplePos x="0" y="0"/>
          <wp:positionH relativeFrom="margin">
            <wp:align>right</wp:align>
          </wp:positionH>
          <wp:positionV relativeFrom="page">
            <wp:posOffset>238124</wp:posOffset>
          </wp:positionV>
          <wp:extent cx="637346" cy="257175"/>
          <wp:effectExtent l="0" t="0" r="0" b="0"/>
          <wp:wrapNone/>
          <wp:docPr id="16" name="Logo WOOD and Company rgb Wood Dark Green 0F373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WOOD and Company rgb Wood Dark Green 0F3738.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37346" cy="257175"/>
                  </a:xfrm>
                  <a:prstGeom prst="rect">
                    <a:avLst/>
                  </a:prstGeom>
                </pic:spPr>
              </pic:pic>
            </a:graphicData>
          </a:graphic>
          <wp14:sizeRelH relativeFrom="margin">
            <wp14:pctWidth>0</wp14:pctWidth>
          </wp14:sizeRelH>
          <wp14:sizeRelV relativeFrom="margin">
            <wp14:pctHeight>0</wp14:pctHeight>
          </wp14:sizeRelV>
        </wp:anchor>
      </w:drawing>
    </w:r>
    <w:r w:rsidR="001B72C4" w:rsidRPr="005649DC">
      <w:rPr>
        <w:noProof/>
      </w:rPr>
      <mc:AlternateContent>
        <mc:Choice Requires="wps">
          <w:drawing>
            <wp:anchor distT="0" distB="0" distL="114300" distR="114300" simplePos="0" relativeHeight="251604480" behindDoc="0" locked="0" layoutInCell="1" allowOverlap="1" wp14:anchorId="1C74D6BC" wp14:editId="495EB2C1">
              <wp:simplePos x="0" y="0"/>
              <wp:positionH relativeFrom="page">
                <wp:posOffset>0</wp:posOffset>
              </wp:positionH>
              <wp:positionV relativeFrom="page">
                <wp:posOffset>10261600</wp:posOffset>
              </wp:positionV>
              <wp:extent cx="7560000" cy="0"/>
              <wp:effectExtent l="0" t="0" r="0" b="0"/>
              <wp:wrapNone/>
              <wp:docPr id="18" name="Footer Baseline y 28,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37CA6A" id="Footer Baseline y 28,5 cm" o:spid="_x0000_s1026" style="position:absolute;z-index:25160448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808pt" to="595.3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" strokecolor="#00b0f0" strokeweight=".5pt">
              <v:stroke joinstyle="miter"/>
              <w10:wrap anchorx="page" anchory="page"/>
            </v:line>
          </w:pict>
        </mc:Fallback>
      </mc:AlternateContent>
    </w:r>
    <w:r w:rsidR="00200C60" w:rsidRPr="005649DC">
      <w:rPr>
        <w:noProof/>
      </w:rPr>
      <mc:AlternateContent>
        <mc:Choice Requires="wps">
          <w:drawing>
            <wp:anchor distT="0" distB="0" distL="114300" distR="114300" simplePos="0" relativeHeight="251608576" behindDoc="0" locked="0" layoutInCell="1" allowOverlap="1" wp14:anchorId="50FC6264" wp14:editId="3B835206">
              <wp:simplePos x="0" y="0"/>
              <wp:positionH relativeFrom="page">
                <wp:posOffset>0</wp:posOffset>
              </wp:positionH>
              <wp:positionV relativeFrom="page">
                <wp:posOffset>10081260</wp:posOffset>
              </wp:positionV>
              <wp:extent cx="7560000" cy="0"/>
              <wp:effectExtent l="0" t="0" r="0" b="0"/>
              <wp:wrapNone/>
              <wp:docPr id="17" name="Bottom Line 1,7 cm y 2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4371ED" id="Bottom Line 1,7 cm y 28 cm" o:spid="_x0000_s1026" style="position:absolute;z-index:25160857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93.8pt" to="595.3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" strokecolor="#00b0f0" strokeweight=".5pt">
              <v:stroke joinstyle="miter"/>
              <w10:wrap anchorx="page" anchory="page"/>
            </v:line>
          </w:pict>
        </mc:Fallback>
      </mc:AlternateContent>
    </w:r>
    <w:r w:rsidR="00AD1AD2" w:rsidRPr="005649DC">
      <w:rPr>
        <w:noProof/>
      </w:rPr>
      <mc:AlternateContent>
        <mc:Choice Requires="wps">
          <w:drawing>
            <wp:anchor distT="0" distB="0" distL="114300" distR="114300" simplePos="0" relativeHeight="251659776" behindDoc="0" locked="0" layoutInCell="1" allowOverlap="1" wp14:anchorId="783E9B1C" wp14:editId="14D17BD5">
              <wp:simplePos x="0" y="0"/>
              <wp:positionH relativeFrom="page">
                <wp:posOffset>0</wp:posOffset>
              </wp:positionH>
              <wp:positionV relativeFrom="page">
                <wp:posOffset>1080135</wp:posOffset>
              </wp:positionV>
              <wp:extent cx="7560000" cy="0"/>
              <wp:effectExtent l="0" t="0" r="0" b="0"/>
              <wp:wrapNone/>
              <wp:docPr id="6" name="Top Margin 3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66CFDC" id="Top Margin 3 cm" o:spid="_x0000_s1026" style="position:absolute;z-index:25165977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85.05pt" to="595.3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" strokecolor="#00b0f0" strokeweight=".5pt">
              <v:stroke joinstyle="miter"/>
              <w10:wrap anchorx="page" anchory="page"/>
            </v:line>
          </w:pict>
        </mc:Fallback>
      </mc:AlternateContent>
    </w:r>
    <w:r w:rsidR="00AD1AD2" w:rsidRPr="005649DC">
      <w:rPr>
        <w:noProof/>
      </w:rPr>
      <mc:AlternateContent>
        <mc:Choice Requires="wps">
          <w:drawing>
            <wp:anchor distT="0" distB="0" distL="114300" distR="114300" simplePos="0" relativeHeight="251664896" behindDoc="0" locked="0" layoutInCell="1" allowOverlap="1" wp14:anchorId="43885B31" wp14:editId="611F4535">
              <wp:simplePos x="0" y="0"/>
              <wp:positionH relativeFrom="page">
                <wp:posOffset>0</wp:posOffset>
              </wp:positionH>
              <wp:positionV relativeFrom="page">
                <wp:posOffset>720090</wp:posOffset>
              </wp:positionV>
              <wp:extent cx="7560000" cy="0"/>
              <wp:effectExtent l="0" t="0" r="0" b="0"/>
              <wp:wrapNone/>
              <wp:docPr id="5" name="Logo Bottom 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021248" id="Logo Bottom 2 cm" o:spid="_x0000_s1026" style="position:absolute;z-index:25166489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6.7pt" to="595.3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" strokecolor="#00b0f0" strokeweight=".5pt">
              <v:stroke joinstyle="miter"/>
              <w10:wrap anchorx="page" anchory="page"/>
            </v:line>
          </w:pict>
        </mc:Fallback>
      </mc:AlternateContent>
    </w:r>
    <w:r w:rsidR="00AD1AD2" w:rsidRPr="005649DC">
      <w:rPr>
        <w:noProof/>
      </w:rPr>
      <mc:AlternateContent>
        <mc:Choice Requires="wps">
          <w:drawing>
            <wp:anchor distT="0" distB="0" distL="114300" distR="114300" simplePos="0" relativeHeight="251670016" behindDoc="0" locked="0" layoutInCell="1" allowOverlap="1" wp14:anchorId="07AEFD5D" wp14:editId="5F3A9CF8">
              <wp:simplePos x="0" y="0"/>
              <wp:positionH relativeFrom="page">
                <wp:posOffset>0</wp:posOffset>
              </wp:positionH>
              <wp:positionV relativeFrom="page">
                <wp:posOffset>360045</wp:posOffset>
              </wp:positionV>
              <wp:extent cx="7560000" cy="0"/>
              <wp:effectExtent l="0" t="0" r="0" b="0"/>
              <wp:wrapNone/>
              <wp:docPr id="4" name="Logo Top 1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DFFFB7" id="Logo Top 1 cm" o:spid="_x0000_s1026" style="position:absolute;z-index:25167001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8.35pt" to="595.3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" strokecolor="#00b0f0" strokeweight=".5pt">
              <v:stroke joinstyle="miter"/>
              <w10:wrap anchorx="page" anchory="page"/>
            </v:line>
          </w:pict>
        </mc:Fallback>
      </mc:AlternateContent>
    </w:r>
    <w:r w:rsidR="00AD1AD2" w:rsidRPr="005649DC">
      <w:rPr>
        <w:noProof/>
      </w:rPr>
      <mc:AlternateContent>
        <mc:Choice Requires="wps">
          <w:drawing>
            <wp:anchor distT="0" distB="0" distL="114300" distR="114300" simplePos="0" relativeHeight="251649536" behindDoc="0" locked="0" layoutInCell="1" allowOverlap="1" wp14:anchorId="66A4BB2C" wp14:editId="58AD6219">
              <wp:simplePos x="0" y="0"/>
              <wp:positionH relativeFrom="page">
                <wp:posOffset>6840855</wp:posOffset>
              </wp:positionH>
              <wp:positionV relativeFrom="page">
                <wp:posOffset>0</wp:posOffset>
              </wp:positionV>
              <wp:extent cx="0" cy="10692000"/>
              <wp:effectExtent l="0" t="0" r="38100" b="33655"/>
              <wp:wrapNone/>
              <wp:docPr id="2" name="Right Margin 2 cm x 19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C2908B" id="Right Margin 2 cm x 19 cm" o:spid="_x0000_s1026" style="position:absolute;z-index:25164953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38.65pt,0" to="538.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" strokecolor="#00b0f0" strokeweight=".5pt">
              <v:stroke joinstyle="miter"/>
              <w10:wrap anchorx="page" anchory="page"/>
            </v:line>
          </w:pict>
        </mc:Fallback>
      </mc:AlternateContent>
    </w:r>
    <w:r w:rsidR="00AD1AD2" w:rsidRPr="005649DC">
      <w:rPr>
        <w:noProof/>
      </w:rPr>
      <mc:AlternateContent>
        <mc:Choice Requires="wps">
          <w:drawing>
            <wp:anchor distT="0" distB="0" distL="114300" distR="114300" simplePos="0" relativeHeight="251654656" behindDoc="0" locked="0" layoutInCell="1" allowOverlap="1" wp14:anchorId="0E992E21" wp14:editId="258B61AF">
              <wp:simplePos x="0" y="0"/>
              <wp:positionH relativeFrom="page">
                <wp:posOffset>720090</wp:posOffset>
              </wp:positionH>
              <wp:positionV relativeFrom="page">
                <wp:posOffset>0</wp:posOffset>
              </wp:positionV>
              <wp:extent cx="0" cy="10692000"/>
              <wp:effectExtent l="0" t="0" r="38100" b="33655"/>
              <wp:wrapNone/>
              <wp:docPr id="1" name="Left Margin 2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2B60583" id="Left Margin 2 cm" o:spid="_x0000_s1026" style="position:absolute;z-index:25165465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6.7pt,0" to="56.7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" strokecolor="#00b0f0"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962F30"/>
    <w:lvl w:ilvl="0">
      <w:start w:val="1"/>
      <w:numFmt w:val="decimal"/>
      <w:pStyle w:val="ListNumber5"/>
      <w:lvlText w:val="%1."/>
      <w:lvlJc w:val="left"/>
      <w:pPr>
        <w:tabs>
          <w:tab w:val="num" w:pos="3544"/>
        </w:tabs>
        <w:ind w:left="3544" w:hanging="709"/>
      </w:pPr>
      <w:rPr>
        <w:rFonts w:hint="default"/>
      </w:rPr>
    </w:lvl>
  </w:abstractNum>
  <w:abstractNum w:abstractNumId="1" w15:restartNumberingAfterBreak="0">
    <w:nsid w:val="FFFFFF7D"/>
    <w:multiLevelType w:val="singleLevel"/>
    <w:tmpl w:val="E89669D6"/>
    <w:lvl w:ilvl="0">
      <w:start w:val="1"/>
      <w:numFmt w:val="decimal"/>
      <w:pStyle w:val="ListNumber4"/>
      <w:lvlText w:val="%1."/>
      <w:lvlJc w:val="left"/>
      <w:pPr>
        <w:tabs>
          <w:tab w:val="num" w:pos="2835"/>
        </w:tabs>
        <w:ind w:left="2835" w:hanging="709"/>
      </w:pPr>
      <w:rPr>
        <w:rFonts w:hint="default"/>
      </w:rPr>
    </w:lvl>
  </w:abstractNum>
  <w:abstractNum w:abstractNumId="2" w15:restartNumberingAfterBreak="0">
    <w:nsid w:val="FFFFFF7E"/>
    <w:multiLevelType w:val="singleLevel"/>
    <w:tmpl w:val="DAB04F3A"/>
    <w:lvl w:ilvl="0">
      <w:start w:val="1"/>
      <w:numFmt w:val="decimal"/>
      <w:pStyle w:val="ListNumber3"/>
      <w:lvlText w:val="%1."/>
      <w:lvlJc w:val="left"/>
      <w:pPr>
        <w:tabs>
          <w:tab w:val="num" w:pos="2126"/>
        </w:tabs>
        <w:ind w:left="2126" w:hanging="708"/>
      </w:pPr>
      <w:rPr>
        <w:rFonts w:hint="default"/>
      </w:rPr>
    </w:lvl>
  </w:abstractNum>
  <w:abstractNum w:abstractNumId="3" w15:restartNumberingAfterBreak="0">
    <w:nsid w:val="FFFFFF7F"/>
    <w:multiLevelType w:val="singleLevel"/>
    <w:tmpl w:val="D32A890A"/>
    <w:lvl w:ilvl="0">
      <w:start w:val="1"/>
      <w:numFmt w:val="decimal"/>
      <w:pStyle w:val="ListNumber2"/>
      <w:lvlText w:val="%1."/>
      <w:lvlJc w:val="left"/>
      <w:pPr>
        <w:tabs>
          <w:tab w:val="num" w:pos="1418"/>
        </w:tabs>
        <w:ind w:left="1418" w:hanging="709"/>
      </w:pPr>
      <w:rPr>
        <w:rFonts w:hint="default"/>
      </w:rPr>
    </w:lvl>
  </w:abstractNum>
  <w:abstractNum w:abstractNumId="4" w15:restartNumberingAfterBreak="0">
    <w:nsid w:val="FFFFFF88"/>
    <w:multiLevelType w:val="singleLevel"/>
    <w:tmpl w:val="48404704"/>
    <w:lvl w:ilvl="0">
      <w:start w:val="1"/>
      <w:numFmt w:val="decimal"/>
      <w:pStyle w:val="ListNumber"/>
      <w:lvlText w:val="%1."/>
      <w:lvlJc w:val="left"/>
      <w:pPr>
        <w:tabs>
          <w:tab w:val="num" w:pos="709"/>
        </w:tabs>
        <w:ind w:left="709" w:hanging="709"/>
      </w:pPr>
      <w:rPr>
        <w:rFonts w:hint="default"/>
      </w:rPr>
    </w:lvl>
  </w:abstractNum>
  <w:abstractNum w:abstractNumId="5" w15:restartNumberingAfterBreak="0">
    <w:nsid w:val="00697AF8"/>
    <w:multiLevelType w:val="hybridMultilevel"/>
    <w:tmpl w:val="931AB102"/>
    <w:lvl w:ilvl="0" w:tplc="028AC224">
      <w:start w:val="3"/>
      <w:numFmt w:val="bullet"/>
      <w:lvlText w:val="-"/>
      <w:lvlJc w:val="left"/>
      <w:pPr>
        <w:ind w:left="1069" w:hanging="360"/>
      </w:pPr>
      <w:rPr>
        <w:rFonts w:ascii="Atyp Wood" w:eastAsiaTheme="minorHAnsi" w:hAnsi="Atyp Wood"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06157733"/>
    <w:multiLevelType w:val="hybridMultilevel"/>
    <w:tmpl w:val="9D60F894"/>
    <w:lvl w:ilvl="0" w:tplc="D24C471C">
      <w:start w:val="1"/>
      <w:numFmt w:val="decimal"/>
      <w:pStyle w:val="Parties"/>
      <w:lvlText w:val="%1."/>
      <w:lvlJc w:val="left"/>
      <w:pPr>
        <w:tabs>
          <w:tab w:val="num" w:pos="284"/>
        </w:tabs>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847182"/>
    <w:multiLevelType w:val="multilevel"/>
    <w:tmpl w:val="E6C82A18"/>
    <w:lvl w:ilvl="0">
      <w:start w:val="1"/>
      <w:numFmt w:val="lowerLetter"/>
      <w:pStyle w:val="List"/>
      <w:lvlText w:val="(%1)"/>
      <w:lvlJc w:val="left"/>
      <w:pPr>
        <w:tabs>
          <w:tab w:val="num" w:pos="709"/>
        </w:tabs>
        <w:ind w:left="709" w:hanging="709"/>
      </w:pPr>
      <w:rPr>
        <w:rFonts w:hint="default"/>
      </w:rPr>
    </w:lvl>
    <w:lvl w:ilvl="1">
      <w:start w:val="1"/>
      <w:numFmt w:val="lowerLetter"/>
      <w:pStyle w:val="List2"/>
      <w:lvlText w:val="(%2)"/>
      <w:lvlJc w:val="left"/>
      <w:pPr>
        <w:tabs>
          <w:tab w:val="num" w:pos="1418"/>
        </w:tabs>
        <w:ind w:left="1418" w:hanging="709"/>
      </w:pPr>
      <w:rPr>
        <w:rFonts w:hint="default"/>
      </w:rPr>
    </w:lvl>
    <w:lvl w:ilvl="2">
      <w:start w:val="1"/>
      <w:numFmt w:val="lowerLetter"/>
      <w:pStyle w:val="List3"/>
      <w:lvlText w:val="(%3)"/>
      <w:lvlJc w:val="left"/>
      <w:pPr>
        <w:tabs>
          <w:tab w:val="num" w:pos="2126"/>
        </w:tabs>
        <w:ind w:left="2126" w:hanging="708"/>
      </w:pPr>
      <w:rPr>
        <w:rFonts w:hint="default"/>
      </w:rPr>
    </w:lvl>
    <w:lvl w:ilvl="3">
      <w:start w:val="1"/>
      <w:numFmt w:val="lowerLetter"/>
      <w:pStyle w:val="List4"/>
      <w:lvlText w:val="(%4)"/>
      <w:lvlJc w:val="left"/>
      <w:pPr>
        <w:tabs>
          <w:tab w:val="num" w:pos="2835"/>
        </w:tabs>
        <w:ind w:left="2835" w:hanging="709"/>
      </w:pPr>
      <w:rPr>
        <w:rFonts w:hint="default"/>
      </w:rPr>
    </w:lvl>
    <w:lvl w:ilvl="4">
      <w:start w:val="1"/>
      <w:numFmt w:val="lowerLetter"/>
      <w:pStyle w:val="List5"/>
      <w:lvlText w:val="(%5)"/>
      <w:lvlJc w:val="left"/>
      <w:pPr>
        <w:tabs>
          <w:tab w:val="num" w:pos="3544"/>
        </w:tabs>
        <w:ind w:left="3544" w:hanging="70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FD22E5D"/>
    <w:multiLevelType w:val="hybridMultilevel"/>
    <w:tmpl w:val="0790708E"/>
    <w:lvl w:ilvl="0" w:tplc="5D5CFCE4">
      <w:start w:val="1"/>
      <w:numFmt w:val="decimal"/>
      <w:pStyle w:val="Appendix"/>
      <w:suff w:val="space"/>
      <w:lvlText w:val="Příloha %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EE6208"/>
    <w:multiLevelType w:val="hybridMultilevel"/>
    <w:tmpl w:val="5A141D86"/>
    <w:lvl w:ilvl="0" w:tplc="23C0F6D2">
      <w:numFmt w:val="bullet"/>
      <w:lvlText w:val="-"/>
      <w:lvlJc w:val="left"/>
      <w:pPr>
        <w:ind w:left="1069" w:hanging="360"/>
      </w:pPr>
      <w:rPr>
        <w:rFonts w:ascii="Open Sans" w:eastAsiaTheme="minorHAnsi" w:hAnsi="Open Sans" w:cs="Open San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464A5A84"/>
    <w:multiLevelType w:val="multilevel"/>
    <w:tmpl w:val="FBD823CE"/>
    <w:lvl w:ilvl="0">
      <w:start w:val="1"/>
      <w:numFmt w:val="bullet"/>
      <w:pStyle w:val="ListBullet"/>
      <w:lvlText w:val=""/>
      <w:lvlJc w:val="left"/>
      <w:pPr>
        <w:tabs>
          <w:tab w:val="num" w:pos="709"/>
        </w:tabs>
        <w:ind w:left="709" w:hanging="709"/>
      </w:pPr>
      <w:rPr>
        <w:rFonts w:ascii="Wingdings" w:hAnsi="Wingdings" w:hint="default"/>
        <w:color w:val="0F3738" w:themeColor="accent1"/>
      </w:rPr>
    </w:lvl>
    <w:lvl w:ilvl="1">
      <w:start w:val="1"/>
      <w:numFmt w:val="bullet"/>
      <w:pStyle w:val="ListBullet2"/>
      <w:lvlText w:val=""/>
      <w:lvlJc w:val="left"/>
      <w:pPr>
        <w:tabs>
          <w:tab w:val="num" w:pos="1418"/>
        </w:tabs>
        <w:ind w:left="1418" w:hanging="709"/>
      </w:pPr>
      <w:rPr>
        <w:rFonts w:ascii="Wingdings" w:hAnsi="Wingdings" w:hint="default"/>
        <w:color w:val="246AD4" w:themeColor="accent3"/>
      </w:rPr>
    </w:lvl>
    <w:lvl w:ilvl="2">
      <w:start w:val="1"/>
      <w:numFmt w:val="bullet"/>
      <w:pStyle w:val="ListBullet3"/>
      <w:lvlText w:val=""/>
      <w:lvlJc w:val="left"/>
      <w:pPr>
        <w:tabs>
          <w:tab w:val="num" w:pos="2126"/>
        </w:tabs>
        <w:ind w:left="2126" w:hanging="708"/>
      </w:pPr>
      <w:rPr>
        <w:rFonts w:ascii="Wingdings" w:hAnsi="Wingdings" w:hint="default"/>
        <w:color w:val="2CB6A7" w:themeColor="accent4"/>
      </w:rPr>
    </w:lvl>
    <w:lvl w:ilvl="3">
      <w:start w:val="1"/>
      <w:numFmt w:val="bullet"/>
      <w:pStyle w:val="ListBullet4"/>
      <w:lvlText w:val=""/>
      <w:lvlJc w:val="left"/>
      <w:pPr>
        <w:tabs>
          <w:tab w:val="num" w:pos="2835"/>
        </w:tabs>
        <w:ind w:left="2835" w:hanging="709"/>
      </w:pPr>
      <w:rPr>
        <w:rFonts w:ascii="Wingdings" w:hAnsi="Wingdings" w:hint="default"/>
        <w:color w:val="8A248A" w:themeColor="accent2"/>
      </w:rPr>
    </w:lvl>
    <w:lvl w:ilvl="4">
      <w:start w:val="1"/>
      <w:numFmt w:val="bullet"/>
      <w:pStyle w:val="ListBullet5"/>
      <w:lvlText w:val=""/>
      <w:lvlJc w:val="left"/>
      <w:pPr>
        <w:tabs>
          <w:tab w:val="num" w:pos="3544"/>
        </w:tabs>
        <w:ind w:left="3544" w:hanging="709"/>
      </w:pPr>
      <w:rPr>
        <w:rFonts w:ascii="Wingdings" w:hAnsi="Wingdings" w:hint="default"/>
        <w:color w:val="FFCB3D" w:themeColor="accent5"/>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8F71997"/>
    <w:multiLevelType w:val="multilevel"/>
    <w:tmpl w:val="48F44C08"/>
    <w:lvl w:ilvl="0">
      <w:start w:val="1"/>
      <w:numFmt w:val="upperLetter"/>
      <w:pStyle w:val="Preamble"/>
      <w:lvlText w:val="%1)"/>
      <w:lvlJc w:val="left"/>
      <w:pPr>
        <w:tabs>
          <w:tab w:val="num" w:pos="709"/>
        </w:tabs>
        <w:ind w:left="709" w:hanging="709"/>
      </w:pPr>
      <w:rPr>
        <w:rFonts w:hint="default"/>
      </w:rPr>
    </w:lvl>
    <w:lvl w:ilvl="1">
      <w:start w:val="1"/>
      <w:numFmt w:val="lowerRoman"/>
      <w:lvlText w:val="%2)"/>
      <w:lvlJc w:val="left"/>
      <w:pPr>
        <w:tabs>
          <w:tab w:val="num" w:pos="709"/>
        </w:tabs>
        <w:ind w:left="709" w:hanging="709"/>
      </w:pPr>
      <w:rPr>
        <w:rFonts w:hint="default"/>
      </w:rPr>
    </w:lvl>
    <w:lvl w:ilvl="2">
      <w:start w:val="1"/>
      <w:numFmt w:val="decimal"/>
      <w:lvlText w:val="%3)"/>
      <w:lvlJc w:val="left"/>
      <w:pPr>
        <w:tabs>
          <w:tab w:val="num" w:pos="709"/>
        </w:tabs>
        <w:ind w:left="709" w:hanging="709"/>
      </w:pPr>
      <w:rPr>
        <w:rFonts w:hint="default"/>
      </w:rPr>
    </w:lvl>
    <w:lvl w:ilvl="3">
      <w:start w:val="1"/>
      <w:numFmt w:val="lowerLetter"/>
      <w:lvlText w:val="(%4)"/>
      <w:lvlJc w:val="left"/>
      <w:pPr>
        <w:tabs>
          <w:tab w:val="num" w:pos="1361"/>
        </w:tabs>
        <w:ind w:left="1361" w:hanging="340"/>
      </w:pPr>
      <w:rPr>
        <w:rFonts w:hint="default"/>
      </w:rPr>
    </w:lvl>
    <w:lvl w:ilvl="4">
      <w:start w:val="1"/>
      <w:numFmt w:val="lowerRoman"/>
      <w:lvlText w:val="(%5)"/>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9553F35"/>
    <w:multiLevelType w:val="multilevel"/>
    <w:tmpl w:val="19808446"/>
    <w:lvl w:ilvl="0">
      <w:start w:val="1"/>
      <w:numFmt w:val="upperRoman"/>
      <w:pStyle w:val="Contract1"/>
      <w:lvlText w:val="%1."/>
      <w:lvlJc w:val="left"/>
      <w:pPr>
        <w:tabs>
          <w:tab w:val="num" w:pos="851"/>
        </w:tabs>
        <w:ind w:left="851" w:hanging="851"/>
      </w:pPr>
      <w:rPr>
        <w:rFonts w:hint="default"/>
      </w:rPr>
    </w:lvl>
    <w:lvl w:ilvl="1">
      <w:start w:val="1"/>
      <w:numFmt w:val="decimal"/>
      <w:pStyle w:val="Contract2"/>
      <w:lvlText w:val="%2."/>
      <w:lvlJc w:val="left"/>
      <w:pPr>
        <w:tabs>
          <w:tab w:val="num" w:pos="851"/>
        </w:tabs>
        <w:ind w:left="851" w:hanging="567"/>
      </w:pPr>
      <w:rPr>
        <w:rFonts w:hint="default"/>
      </w:rPr>
    </w:lvl>
    <w:lvl w:ilvl="2">
      <w:start w:val="1"/>
      <w:numFmt w:val="lowerLetter"/>
      <w:pStyle w:val="Contract3"/>
      <w:lvlText w:val="(%3)"/>
      <w:lvlJc w:val="left"/>
      <w:pPr>
        <w:tabs>
          <w:tab w:val="num" w:pos="1276"/>
        </w:tabs>
        <w:ind w:left="1276" w:hanging="425"/>
      </w:pPr>
      <w:rPr>
        <w:rFonts w:hint="default"/>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lowerRoman"/>
      <w:lvlText w:val="(%6)"/>
      <w:lvlJc w:val="left"/>
      <w:pPr>
        <w:tabs>
          <w:tab w:val="num" w:pos="3544"/>
        </w:tabs>
        <w:ind w:left="3544" w:hanging="709"/>
      </w:pPr>
      <w:rPr>
        <w:rFonts w:hint="default"/>
      </w:rPr>
    </w:lvl>
    <w:lvl w:ilvl="6">
      <w:start w:val="1"/>
      <w:numFmt w:val="decimal"/>
      <w:lvlText w:val="%7."/>
      <w:lvlJc w:val="left"/>
      <w:pPr>
        <w:tabs>
          <w:tab w:val="num" w:pos="4253"/>
        </w:tabs>
        <w:ind w:left="4253" w:hanging="709"/>
      </w:pPr>
      <w:rPr>
        <w:rFonts w:hint="default"/>
      </w:rPr>
    </w:lvl>
    <w:lvl w:ilvl="7">
      <w:start w:val="1"/>
      <w:numFmt w:val="lowerLetter"/>
      <w:lvlText w:val="%8."/>
      <w:lvlJc w:val="left"/>
      <w:pPr>
        <w:tabs>
          <w:tab w:val="num" w:pos="4678"/>
        </w:tabs>
        <w:ind w:left="4678" w:hanging="425"/>
      </w:pPr>
      <w:rPr>
        <w:rFonts w:hint="default"/>
      </w:rPr>
    </w:lvl>
    <w:lvl w:ilvl="8">
      <w:start w:val="1"/>
      <w:numFmt w:val="lowerRoman"/>
      <w:lvlText w:val="%9."/>
      <w:lvlJc w:val="left"/>
      <w:pPr>
        <w:tabs>
          <w:tab w:val="num" w:pos="5387"/>
        </w:tabs>
        <w:ind w:left="5387" w:hanging="709"/>
      </w:pPr>
      <w:rPr>
        <w:rFonts w:hint="default"/>
      </w:rPr>
    </w:lvl>
  </w:abstractNum>
  <w:abstractNum w:abstractNumId="13" w15:restartNumberingAfterBreak="0">
    <w:nsid w:val="6FEF7AE8"/>
    <w:multiLevelType w:val="hybridMultilevel"/>
    <w:tmpl w:val="60528056"/>
    <w:lvl w:ilvl="0" w:tplc="881E71C0">
      <w:start w:val="1"/>
      <w:numFmt w:val="decimal"/>
      <w:pStyle w:val="Bibliografie1"/>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1E60B5"/>
    <w:multiLevelType w:val="multilevel"/>
    <w:tmpl w:val="1A360530"/>
    <w:lvl w:ilvl="0">
      <w:start w:val="1"/>
      <w:numFmt w:val="decimal"/>
      <w:pStyle w:val="Article1"/>
      <w:lvlText w:val="%1."/>
      <w:lvlJc w:val="left"/>
      <w:pPr>
        <w:tabs>
          <w:tab w:val="num" w:pos="284"/>
        </w:tabs>
        <w:ind w:left="284" w:hanging="284"/>
      </w:pPr>
      <w:rPr>
        <w:rFonts w:hint="default"/>
      </w:rPr>
    </w:lvl>
    <w:lvl w:ilvl="1">
      <w:start w:val="1"/>
      <w:numFmt w:val="decimal"/>
      <w:pStyle w:val="Article2"/>
      <w:lvlText w:val="%1.%2"/>
      <w:lvlJc w:val="left"/>
      <w:pPr>
        <w:tabs>
          <w:tab w:val="num" w:pos="851"/>
        </w:tabs>
        <w:ind w:left="851" w:hanging="567"/>
      </w:pPr>
      <w:rPr>
        <w:rFonts w:hint="default"/>
      </w:rPr>
    </w:lvl>
    <w:lvl w:ilvl="2">
      <w:start w:val="1"/>
      <w:numFmt w:val="decimal"/>
      <w:pStyle w:val="Article3"/>
      <w:lvlText w:val="%1.%2.%3"/>
      <w:lvlJc w:val="left"/>
      <w:pPr>
        <w:tabs>
          <w:tab w:val="num" w:pos="1418"/>
        </w:tabs>
        <w:ind w:left="1418" w:hanging="567"/>
      </w:pPr>
      <w:rPr>
        <w:rFonts w:hint="default"/>
      </w:rPr>
    </w:lvl>
    <w:lvl w:ilvl="3">
      <w:start w:val="1"/>
      <w:numFmt w:val="lowerLetter"/>
      <w:pStyle w:val="Article4"/>
      <w:lvlText w:val="(%4)"/>
      <w:lvlJc w:val="left"/>
      <w:pPr>
        <w:tabs>
          <w:tab w:val="num" w:pos="1843"/>
        </w:tabs>
        <w:ind w:left="1843" w:hanging="425"/>
      </w:pPr>
      <w:rPr>
        <w:rFonts w:hint="default"/>
      </w:rPr>
    </w:lvl>
    <w:lvl w:ilvl="4">
      <w:start w:val="1"/>
      <w:numFmt w:val="lowerRoman"/>
      <w:pStyle w:val="Article5"/>
      <w:lvlText w:val="(%5)"/>
      <w:lvlJc w:val="left"/>
      <w:pPr>
        <w:tabs>
          <w:tab w:val="num" w:pos="2268"/>
        </w:tabs>
        <w:ind w:left="2268" w:hanging="425"/>
      </w:pPr>
      <w:rPr>
        <w:rFonts w:hint="default"/>
      </w:rPr>
    </w:lvl>
    <w:lvl w:ilvl="5">
      <w:start w:val="1"/>
      <w:numFmt w:val="upperLetter"/>
      <w:pStyle w:val="Article6"/>
      <w:lvlText w:val="(%6)"/>
      <w:lvlJc w:val="left"/>
      <w:pPr>
        <w:tabs>
          <w:tab w:val="num" w:pos="2693"/>
        </w:tabs>
        <w:ind w:left="2693" w:hanging="425"/>
      </w:pPr>
      <w:rPr>
        <w:rFonts w:hint="default"/>
      </w:rPr>
    </w:lvl>
    <w:lvl w:ilvl="6">
      <w:start w:val="1"/>
      <w:numFmt w:val="upperRoman"/>
      <w:pStyle w:val="Article7"/>
      <w:lvlText w:val="(%7)"/>
      <w:lvlJc w:val="left"/>
      <w:pPr>
        <w:tabs>
          <w:tab w:val="num" w:pos="3119"/>
        </w:tabs>
        <w:ind w:left="3119" w:hanging="426"/>
      </w:pPr>
      <w:rPr>
        <w:rFonts w:hint="default"/>
      </w:rPr>
    </w:lvl>
    <w:lvl w:ilvl="7">
      <w:start w:val="1"/>
      <w:numFmt w:val="decimal"/>
      <w:pStyle w:val="Article8"/>
      <w:lvlText w:val="(%8)"/>
      <w:lvlJc w:val="left"/>
      <w:pPr>
        <w:tabs>
          <w:tab w:val="num" w:pos="3544"/>
        </w:tabs>
        <w:ind w:left="3544" w:hanging="425"/>
      </w:pPr>
      <w:rPr>
        <w:rFonts w:hint="default"/>
      </w:rPr>
    </w:lvl>
    <w:lvl w:ilvl="8">
      <w:start w:val="1"/>
      <w:numFmt w:val="lowerLetter"/>
      <w:pStyle w:val="Article9"/>
      <w:lvlText w:val="%9."/>
      <w:lvlJc w:val="left"/>
      <w:pPr>
        <w:tabs>
          <w:tab w:val="num" w:pos="3969"/>
        </w:tabs>
        <w:ind w:left="3969" w:hanging="425"/>
      </w:pPr>
      <w:rPr>
        <w:rFonts w:hint="default"/>
      </w:rPr>
    </w:lvl>
  </w:abstractNum>
  <w:abstractNum w:abstractNumId="15" w15:restartNumberingAfterBreak="0">
    <w:nsid w:val="778B4ED6"/>
    <w:multiLevelType w:val="multilevel"/>
    <w:tmpl w:val="9B301D0E"/>
    <w:lvl w:ilvl="0">
      <w:start w:val="1"/>
      <w:numFmt w:val="none"/>
      <w:pStyle w:val="Heading1"/>
      <w:suff w:val="nothing"/>
      <w:lvlText w:val="%1"/>
      <w:lvlJc w:val="left"/>
      <w:pPr>
        <w:ind w:left="0" w:firstLine="0"/>
      </w:pPr>
      <w:rPr>
        <w:rFonts w:asciiTheme="majorHAnsi" w:hAnsiTheme="majorHAnsi" w:hint="default"/>
        <w:b/>
        <w:i w:val="0"/>
        <w:color w:val="0F3738" w:themeColor="text2"/>
        <w:szCs w:val="56"/>
      </w:rPr>
    </w:lvl>
    <w:lvl w:ilvl="1">
      <w:start w:val="1"/>
      <w:numFmt w:val="none"/>
      <w:pStyle w:val="Heading2"/>
      <w:suff w:val="nothing"/>
      <w:lvlText w:val=""/>
      <w:lvlJc w:val="left"/>
      <w:pPr>
        <w:ind w:left="0" w:firstLine="0"/>
      </w:pPr>
      <w:rPr>
        <w:rFonts w:asciiTheme="majorHAnsi" w:hAnsiTheme="majorHAnsi" w:hint="default"/>
        <w:b/>
        <w:i w:val="0"/>
        <w:color w:val="0F3738" w:themeColor="text2"/>
      </w:rPr>
    </w:lvl>
    <w:lvl w:ilvl="2">
      <w:start w:val="1"/>
      <w:numFmt w:val="none"/>
      <w:pStyle w:val="Heading3"/>
      <w:suff w:val="nothing"/>
      <w:lvlText w:val="%1"/>
      <w:lvlJc w:val="left"/>
      <w:pPr>
        <w:ind w:left="0" w:firstLine="0"/>
      </w:pPr>
      <w:rPr>
        <w:rFonts w:asciiTheme="majorHAnsi" w:hAnsiTheme="majorHAnsi" w:hint="default"/>
        <w:b/>
        <w:i w:val="0"/>
        <w:color w:val="0F3738" w:themeColor="text2"/>
        <w:spacing w:val="0"/>
      </w:rPr>
    </w:lvl>
    <w:lvl w:ilvl="3">
      <w:start w:val="1"/>
      <w:numFmt w:val="none"/>
      <w:pStyle w:val="Heading4"/>
      <w:suff w:val="nothing"/>
      <w:lvlText w:val="%1"/>
      <w:lvlJc w:val="left"/>
      <w:pPr>
        <w:ind w:left="0" w:firstLine="0"/>
      </w:pPr>
      <w:rPr>
        <w:rFonts w:asciiTheme="majorHAnsi" w:hAnsiTheme="majorHAnsi" w:hint="default"/>
        <w:b/>
        <w:i w:val="0"/>
        <w:color w:val="0F3738" w:themeColor="text2"/>
      </w:rPr>
    </w:lvl>
    <w:lvl w:ilvl="4">
      <w:start w:val="1"/>
      <w:numFmt w:val="none"/>
      <w:pStyle w:val="Heading5"/>
      <w:suff w:val="nothing"/>
      <w:lvlText w:val="%1"/>
      <w:lvlJc w:val="left"/>
      <w:pPr>
        <w:ind w:left="0" w:firstLine="0"/>
      </w:pPr>
      <w:rPr>
        <w:rFonts w:asciiTheme="majorHAnsi" w:hAnsiTheme="majorHAnsi" w:hint="default"/>
        <w:b/>
        <w:i w:val="0"/>
        <w:color w:val="0F3738" w:themeColor="text2"/>
        <w:spacing w:val="0"/>
      </w:rPr>
    </w:lvl>
    <w:lvl w:ilvl="5">
      <w:start w:val="1"/>
      <w:numFmt w:val="none"/>
      <w:pStyle w:val="Heading6"/>
      <w:suff w:val="nothing"/>
      <w:lvlText w:val="%1"/>
      <w:lvlJc w:val="left"/>
      <w:pPr>
        <w:ind w:left="0" w:firstLine="0"/>
      </w:pPr>
      <w:rPr>
        <w:rFonts w:asciiTheme="majorHAnsi" w:hAnsiTheme="majorHAnsi" w:hint="default"/>
        <w:b/>
        <w:i w:val="0"/>
        <w:color w:val="0F3738" w:themeColor="text2"/>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16cid:durableId="1681156938">
    <w:abstractNumId w:val="8"/>
  </w:num>
  <w:num w:numId="2" w16cid:durableId="1975675751">
    <w:abstractNumId w:val="14"/>
  </w:num>
  <w:num w:numId="3" w16cid:durableId="749890972">
    <w:abstractNumId w:val="13"/>
  </w:num>
  <w:num w:numId="4" w16cid:durableId="2069067158">
    <w:abstractNumId w:val="15"/>
  </w:num>
  <w:num w:numId="5" w16cid:durableId="1610624741">
    <w:abstractNumId w:val="4"/>
  </w:num>
  <w:num w:numId="6" w16cid:durableId="1705444494">
    <w:abstractNumId w:val="11"/>
  </w:num>
  <w:num w:numId="7" w16cid:durableId="562329464">
    <w:abstractNumId w:val="7"/>
  </w:num>
  <w:num w:numId="8" w16cid:durableId="896891739">
    <w:abstractNumId w:val="10"/>
  </w:num>
  <w:num w:numId="9" w16cid:durableId="1084448245">
    <w:abstractNumId w:val="6"/>
  </w:num>
  <w:num w:numId="10" w16cid:durableId="482894228">
    <w:abstractNumId w:val="12"/>
  </w:num>
  <w:num w:numId="11" w16cid:durableId="2140300869">
    <w:abstractNumId w:val="3"/>
  </w:num>
  <w:num w:numId="12" w16cid:durableId="2011517252">
    <w:abstractNumId w:val="2"/>
  </w:num>
  <w:num w:numId="13" w16cid:durableId="831331160">
    <w:abstractNumId w:val="1"/>
  </w:num>
  <w:num w:numId="14" w16cid:durableId="1561016425">
    <w:abstractNumId w:val="0"/>
  </w:num>
  <w:num w:numId="15" w16cid:durableId="19004789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64741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85374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0218233">
    <w:abstractNumId w:val="9"/>
  </w:num>
  <w:num w:numId="19" w16cid:durableId="2049378675">
    <w:abstractNumId w:val="14"/>
  </w:num>
  <w:num w:numId="20" w16cid:durableId="1664091453">
    <w:abstractNumId w:val="14"/>
  </w:num>
  <w:num w:numId="21" w16cid:durableId="1285235350">
    <w:abstractNumId w:val="14"/>
  </w:num>
  <w:num w:numId="22" w16cid:durableId="346910334">
    <w:abstractNumId w:val="14"/>
  </w:num>
  <w:num w:numId="23" w16cid:durableId="13969279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32440952">
    <w:abstractNumId w:val="14"/>
  </w:num>
  <w:num w:numId="25" w16cid:durableId="1816331765">
    <w:abstractNumId w:val="14"/>
  </w:num>
  <w:num w:numId="26" w16cid:durableId="165289245">
    <w:abstractNumId w:val="14"/>
  </w:num>
  <w:num w:numId="27" w16cid:durableId="670985763">
    <w:abstractNumId w:val="5"/>
  </w:num>
  <w:num w:numId="28" w16cid:durableId="304506230">
    <w:abstractNumId w:val="14"/>
    <w:lvlOverride w:ilvl="0">
      <w:startOverride w:val="9"/>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73"/>
    <w:rsid w:val="00002F12"/>
    <w:rsid w:val="000052C3"/>
    <w:rsid w:val="00005A2A"/>
    <w:rsid w:val="00005ED9"/>
    <w:rsid w:val="00010622"/>
    <w:rsid w:val="00011116"/>
    <w:rsid w:val="00013404"/>
    <w:rsid w:val="000154B9"/>
    <w:rsid w:val="0001690C"/>
    <w:rsid w:val="0001731B"/>
    <w:rsid w:val="00022D6A"/>
    <w:rsid w:val="00022EFB"/>
    <w:rsid w:val="00027A9A"/>
    <w:rsid w:val="00030B42"/>
    <w:rsid w:val="000310FC"/>
    <w:rsid w:val="00032943"/>
    <w:rsid w:val="000353DF"/>
    <w:rsid w:val="000363D8"/>
    <w:rsid w:val="0004046B"/>
    <w:rsid w:val="000408A5"/>
    <w:rsid w:val="00042C42"/>
    <w:rsid w:val="00042DB1"/>
    <w:rsid w:val="00043663"/>
    <w:rsid w:val="00044673"/>
    <w:rsid w:val="00046C10"/>
    <w:rsid w:val="00050016"/>
    <w:rsid w:val="000525C0"/>
    <w:rsid w:val="00057628"/>
    <w:rsid w:val="00060922"/>
    <w:rsid w:val="00062A7E"/>
    <w:rsid w:val="00063127"/>
    <w:rsid w:val="000712A7"/>
    <w:rsid w:val="0007186F"/>
    <w:rsid w:val="00073C05"/>
    <w:rsid w:val="00080556"/>
    <w:rsid w:val="00082AC8"/>
    <w:rsid w:val="00083F9C"/>
    <w:rsid w:val="000846A1"/>
    <w:rsid w:val="000924C9"/>
    <w:rsid w:val="0009307D"/>
    <w:rsid w:val="000931DC"/>
    <w:rsid w:val="0009332D"/>
    <w:rsid w:val="00096553"/>
    <w:rsid w:val="000A0007"/>
    <w:rsid w:val="000A45C3"/>
    <w:rsid w:val="000A47C0"/>
    <w:rsid w:val="000B0B32"/>
    <w:rsid w:val="000B2EA0"/>
    <w:rsid w:val="000B4008"/>
    <w:rsid w:val="000B460D"/>
    <w:rsid w:val="000C1969"/>
    <w:rsid w:val="000C79A9"/>
    <w:rsid w:val="000D009A"/>
    <w:rsid w:val="000D36AD"/>
    <w:rsid w:val="000D6713"/>
    <w:rsid w:val="000E22F3"/>
    <w:rsid w:val="000E246A"/>
    <w:rsid w:val="000E468F"/>
    <w:rsid w:val="000E747E"/>
    <w:rsid w:val="000E7793"/>
    <w:rsid w:val="000F0C44"/>
    <w:rsid w:val="000F104D"/>
    <w:rsid w:val="000F366B"/>
    <w:rsid w:val="000F42F1"/>
    <w:rsid w:val="001023D7"/>
    <w:rsid w:val="001061CE"/>
    <w:rsid w:val="00107226"/>
    <w:rsid w:val="001108B2"/>
    <w:rsid w:val="00113423"/>
    <w:rsid w:val="00115C42"/>
    <w:rsid w:val="001236DD"/>
    <w:rsid w:val="00125194"/>
    <w:rsid w:val="00125F2F"/>
    <w:rsid w:val="00127695"/>
    <w:rsid w:val="0013583A"/>
    <w:rsid w:val="001375DB"/>
    <w:rsid w:val="0014134A"/>
    <w:rsid w:val="001416D1"/>
    <w:rsid w:val="00141AA6"/>
    <w:rsid w:val="00144EB5"/>
    <w:rsid w:val="001477AB"/>
    <w:rsid w:val="001532AC"/>
    <w:rsid w:val="001563C0"/>
    <w:rsid w:val="00157B20"/>
    <w:rsid w:val="00161149"/>
    <w:rsid w:val="00162224"/>
    <w:rsid w:val="00171A53"/>
    <w:rsid w:val="00174251"/>
    <w:rsid w:val="00174382"/>
    <w:rsid w:val="001801F5"/>
    <w:rsid w:val="00180A92"/>
    <w:rsid w:val="00182CA1"/>
    <w:rsid w:val="00182E7C"/>
    <w:rsid w:val="001878E9"/>
    <w:rsid w:val="00187903"/>
    <w:rsid w:val="001879E3"/>
    <w:rsid w:val="001907BC"/>
    <w:rsid w:val="00190FA1"/>
    <w:rsid w:val="001948E8"/>
    <w:rsid w:val="001950F9"/>
    <w:rsid w:val="00195D42"/>
    <w:rsid w:val="0019767C"/>
    <w:rsid w:val="00197BC2"/>
    <w:rsid w:val="001A3395"/>
    <w:rsid w:val="001A4FE7"/>
    <w:rsid w:val="001A5AC1"/>
    <w:rsid w:val="001A6F4D"/>
    <w:rsid w:val="001B3695"/>
    <w:rsid w:val="001B6C29"/>
    <w:rsid w:val="001B72C4"/>
    <w:rsid w:val="001B7627"/>
    <w:rsid w:val="001C032E"/>
    <w:rsid w:val="001C12C2"/>
    <w:rsid w:val="001C169C"/>
    <w:rsid w:val="001C16E7"/>
    <w:rsid w:val="001C4375"/>
    <w:rsid w:val="001D09BF"/>
    <w:rsid w:val="001D3155"/>
    <w:rsid w:val="001D4038"/>
    <w:rsid w:val="001D676A"/>
    <w:rsid w:val="001E6048"/>
    <w:rsid w:val="00200081"/>
    <w:rsid w:val="002006E6"/>
    <w:rsid w:val="00200C60"/>
    <w:rsid w:val="002059BD"/>
    <w:rsid w:val="0020736D"/>
    <w:rsid w:val="002120E0"/>
    <w:rsid w:val="00221CAF"/>
    <w:rsid w:val="002239A3"/>
    <w:rsid w:val="00226BA7"/>
    <w:rsid w:val="00231928"/>
    <w:rsid w:val="0023259D"/>
    <w:rsid w:val="002338F1"/>
    <w:rsid w:val="002360A7"/>
    <w:rsid w:val="002379A5"/>
    <w:rsid w:val="00240469"/>
    <w:rsid w:val="00244D2E"/>
    <w:rsid w:val="002471AC"/>
    <w:rsid w:val="002479D6"/>
    <w:rsid w:val="00251F4B"/>
    <w:rsid w:val="00260FDB"/>
    <w:rsid w:val="002653B9"/>
    <w:rsid w:val="00265AD1"/>
    <w:rsid w:val="00272CC6"/>
    <w:rsid w:val="002730B3"/>
    <w:rsid w:val="0027329E"/>
    <w:rsid w:val="002742EB"/>
    <w:rsid w:val="00277862"/>
    <w:rsid w:val="00285CC7"/>
    <w:rsid w:val="0028663C"/>
    <w:rsid w:val="00290F16"/>
    <w:rsid w:val="00297CFC"/>
    <w:rsid w:val="002A058B"/>
    <w:rsid w:val="002A19AD"/>
    <w:rsid w:val="002A3A5D"/>
    <w:rsid w:val="002B3A17"/>
    <w:rsid w:val="002B54F6"/>
    <w:rsid w:val="002B605F"/>
    <w:rsid w:val="002C2317"/>
    <w:rsid w:val="002C27B9"/>
    <w:rsid w:val="002C70FA"/>
    <w:rsid w:val="002C7B75"/>
    <w:rsid w:val="002D0DD2"/>
    <w:rsid w:val="002D27E2"/>
    <w:rsid w:val="002D31B7"/>
    <w:rsid w:val="002D7186"/>
    <w:rsid w:val="002D770A"/>
    <w:rsid w:val="002E2B40"/>
    <w:rsid w:val="002E6DF9"/>
    <w:rsid w:val="002F28B6"/>
    <w:rsid w:val="002F35A3"/>
    <w:rsid w:val="0030213F"/>
    <w:rsid w:val="00304254"/>
    <w:rsid w:val="00314A8C"/>
    <w:rsid w:val="00315342"/>
    <w:rsid w:val="00317A23"/>
    <w:rsid w:val="00317FED"/>
    <w:rsid w:val="00321FC2"/>
    <w:rsid w:val="00325CCC"/>
    <w:rsid w:val="00326E31"/>
    <w:rsid w:val="00332E8E"/>
    <w:rsid w:val="00334933"/>
    <w:rsid w:val="00335BE6"/>
    <w:rsid w:val="00335C00"/>
    <w:rsid w:val="00336CFB"/>
    <w:rsid w:val="00344165"/>
    <w:rsid w:val="00344582"/>
    <w:rsid w:val="00347685"/>
    <w:rsid w:val="00347CFC"/>
    <w:rsid w:val="00351110"/>
    <w:rsid w:val="00351E46"/>
    <w:rsid w:val="00356245"/>
    <w:rsid w:val="00356BE6"/>
    <w:rsid w:val="0036121B"/>
    <w:rsid w:val="00362038"/>
    <w:rsid w:val="003638B6"/>
    <w:rsid w:val="00363D62"/>
    <w:rsid w:val="00365165"/>
    <w:rsid w:val="0036584B"/>
    <w:rsid w:val="00371567"/>
    <w:rsid w:val="003746EB"/>
    <w:rsid w:val="00375109"/>
    <w:rsid w:val="00380076"/>
    <w:rsid w:val="00381AAC"/>
    <w:rsid w:val="0038339F"/>
    <w:rsid w:val="0038607B"/>
    <w:rsid w:val="00387082"/>
    <w:rsid w:val="003902C8"/>
    <w:rsid w:val="00390E54"/>
    <w:rsid w:val="003934DF"/>
    <w:rsid w:val="00393CC6"/>
    <w:rsid w:val="003971FD"/>
    <w:rsid w:val="003A18C8"/>
    <w:rsid w:val="003A1C24"/>
    <w:rsid w:val="003A218E"/>
    <w:rsid w:val="003A2C1C"/>
    <w:rsid w:val="003A36B8"/>
    <w:rsid w:val="003A795A"/>
    <w:rsid w:val="003B6942"/>
    <w:rsid w:val="003B6ED1"/>
    <w:rsid w:val="003C11E5"/>
    <w:rsid w:val="003C16DD"/>
    <w:rsid w:val="003C3D0E"/>
    <w:rsid w:val="003D48B1"/>
    <w:rsid w:val="003D7E56"/>
    <w:rsid w:val="003E26D9"/>
    <w:rsid w:val="003F403C"/>
    <w:rsid w:val="003F67C0"/>
    <w:rsid w:val="003F6C3A"/>
    <w:rsid w:val="004066CA"/>
    <w:rsid w:val="00413C81"/>
    <w:rsid w:val="004161D1"/>
    <w:rsid w:val="00417180"/>
    <w:rsid w:val="004176DC"/>
    <w:rsid w:val="0042330F"/>
    <w:rsid w:val="004333DE"/>
    <w:rsid w:val="00443A0D"/>
    <w:rsid w:val="0044593B"/>
    <w:rsid w:val="00450E9F"/>
    <w:rsid w:val="00452805"/>
    <w:rsid w:val="0046091C"/>
    <w:rsid w:val="00462B5D"/>
    <w:rsid w:val="00464FB9"/>
    <w:rsid w:val="0046791A"/>
    <w:rsid w:val="00480557"/>
    <w:rsid w:val="00482080"/>
    <w:rsid w:val="00487B44"/>
    <w:rsid w:val="00496BCE"/>
    <w:rsid w:val="004A19BB"/>
    <w:rsid w:val="004A1D44"/>
    <w:rsid w:val="004A1EC1"/>
    <w:rsid w:val="004B6188"/>
    <w:rsid w:val="004C0E54"/>
    <w:rsid w:val="004C294C"/>
    <w:rsid w:val="004C296A"/>
    <w:rsid w:val="004C441A"/>
    <w:rsid w:val="004C4E23"/>
    <w:rsid w:val="004D1F86"/>
    <w:rsid w:val="004D2BF3"/>
    <w:rsid w:val="004D4ADD"/>
    <w:rsid w:val="004E1F17"/>
    <w:rsid w:val="004E4EF8"/>
    <w:rsid w:val="004F0620"/>
    <w:rsid w:val="004F0A43"/>
    <w:rsid w:val="004F37E3"/>
    <w:rsid w:val="00500A40"/>
    <w:rsid w:val="00500BFE"/>
    <w:rsid w:val="00500CC5"/>
    <w:rsid w:val="005016EF"/>
    <w:rsid w:val="005018D6"/>
    <w:rsid w:val="00503A97"/>
    <w:rsid w:val="0050508E"/>
    <w:rsid w:val="00512958"/>
    <w:rsid w:val="00512D9A"/>
    <w:rsid w:val="00513426"/>
    <w:rsid w:val="00515B20"/>
    <w:rsid w:val="00517C6D"/>
    <w:rsid w:val="00520C9A"/>
    <w:rsid w:val="00524EE7"/>
    <w:rsid w:val="0052541A"/>
    <w:rsid w:val="00533ED5"/>
    <w:rsid w:val="00533F65"/>
    <w:rsid w:val="00541108"/>
    <w:rsid w:val="00543D74"/>
    <w:rsid w:val="00545AAC"/>
    <w:rsid w:val="005469CC"/>
    <w:rsid w:val="00547A4A"/>
    <w:rsid w:val="00550721"/>
    <w:rsid w:val="005517E5"/>
    <w:rsid w:val="0056100B"/>
    <w:rsid w:val="0056292E"/>
    <w:rsid w:val="005649DC"/>
    <w:rsid w:val="005653C1"/>
    <w:rsid w:val="00567889"/>
    <w:rsid w:val="00571E47"/>
    <w:rsid w:val="0057301E"/>
    <w:rsid w:val="0057552D"/>
    <w:rsid w:val="00581CDE"/>
    <w:rsid w:val="00590A92"/>
    <w:rsid w:val="00591D86"/>
    <w:rsid w:val="005922A9"/>
    <w:rsid w:val="00596852"/>
    <w:rsid w:val="005A0D4C"/>
    <w:rsid w:val="005A3CA0"/>
    <w:rsid w:val="005A4F91"/>
    <w:rsid w:val="005A614F"/>
    <w:rsid w:val="005B2347"/>
    <w:rsid w:val="005B3775"/>
    <w:rsid w:val="005B3962"/>
    <w:rsid w:val="005C439B"/>
    <w:rsid w:val="005C4741"/>
    <w:rsid w:val="005E01DE"/>
    <w:rsid w:val="005E1739"/>
    <w:rsid w:val="005E1AA4"/>
    <w:rsid w:val="005E33F6"/>
    <w:rsid w:val="005E516C"/>
    <w:rsid w:val="005E54E2"/>
    <w:rsid w:val="005E7B89"/>
    <w:rsid w:val="005F0BB2"/>
    <w:rsid w:val="005F1B05"/>
    <w:rsid w:val="005F5082"/>
    <w:rsid w:val="005F5EA8"/>
    <w:rsid w:val="005F6038"/>
    <w:rsid w:val="00603242"/>
    <w:rsid w:val="00607AAA"/>
    <w:rsid w:val="006145D3"/>
    <w:rsid w:val="0061713E"/>
    <w:rsid w:val="00617E6C"/>
    <w:rsid w:val="0062144D"/>
    <w:rsid w:val="00631D10"/>
    <w:rsid w:val="00633619"/>
    <w:rsid w:val="00633AC7"/>
    <w:rsid w:val="00633B1F"/>
    <w:rsid w:val="00636AD6"/>
    <w:rsid w:val="0063796A"/>
    <w:rsid w:val="006470D3"/>
    <w:rsid w:val="00647D74"/>
    <w:rsid w:val="00647E6A"/>
    <w:rsid w:val="0065019F"/>
    <w:rsid w:val="006544A1"/>
    <w:rsid w:val="006626BE"/>
    <w:rsid w:val="00663219"/>
    <w:rsid w:val="00670378"/>
    <w:rsid w:val="00670C35"/>
    <w:rsid w:val="00670E9A"/>
    <w:rsid w:val="006717CB"/>
    <w:rsid w:val="006756F4"/>
    <w:rsid w:val="006817AE"/>
    <w:rsid w:val="00682E83"/>
    <w:rsid w:val="0068416F"/>
    <w:rsid w:val="006859B5"/>
    <w:rsid w:val="00686110"/>
    <w:rsid w:val="00692EFD"/>
    <w:rsid w:val="00694728"/>
    <w:rsid w:val="00696766"/>
    <w:rsid w:val="0069708F"/>
    <w:rsid w:val="00697309"/>
    <w:rsid w:val="006A0E0A"/>
    <w:rsid w:val="006A23A9"/>
    <w:rsid w:val="006A2A61"/>
    <w:rsid w:val="006A3CBC"/>
    <w:rsid w:val="006A412A"/>
    <w:rsid w:val="006A4E7B"/>
    <w:rsid w:val="006A5497"/>
    <w:rsid w:val="006A779D"/>
    <w:rsid w:val="006B1ECF"/>
    <w:rsid w:val="006B2FA6"/>
    <w:rsid w:val="006B57F2"/>
    <w:rsid w:val="006B7FC2"/>
    <w:rsid w:val="006C6658"/>
    <w:rsid w:val="006C6FFD"/>
    <w:rsid w:val="006D4A8E"/>
    <w:rsid w:val="006D4F07"/>
    <w:rsid w:val="006D6B59"/>
    <w:rsid w:val="006D6E47"/>
    <w:rsid w:val="006D7194"/>
    <w:rsid w:val="006E2D72"/>
    <w:rsid w:val="006E71A8"/>
    <w:rsid w:val="006F0EAF"/>
    <w:rsid w:val="006F115C"/>
    <w:rsid w:val="006F2D00"/>
    <w:rsid w:val="00705207"/>
    <w:rsid w:val="00717641"/>
    <w:rsid w:val="00720C71"/>
    <w:rsid w:val="00721873"/>
    <w:rsid w:val="00721F0C"/>
    <w:rsid w:val="00722664"/>
    <w:rsid w:val="00725386"/>
    <w:rsid w:val="007254B8"/>
    <w:rsid w:val="00726C4E"/>
    <w:rsid w:val="0073367B"/>
    <w:rsid w:val="00735052"/>
    <w:rsid w:val="0073588B"/>
    <w:rsid w:val="00735A41"/>
    <w:rsid w:val="0074570B"/>
    <w:rsid w:val="00754B49"/>
    <w:rsid w:val="00754D85"/>
    <w:rsid w:val="007564ED"/>
    <w:rsid w:val="00763948"/>
    <w:rsid w:val="00765DEE"/>
    <w:rsid w:val="007673ED"/>
    <w:rsid w:val="007710D5"/>
    <w:rsid w:val="007722D4"/>
    <w:rsid w:val="007739C5"/>
    <w:rsid w:val="007800E0"/>
    <w:rsid w:val="007831DE"/>
    <w:rsid w:val="00790F3D"/>
    <w:rsid w:val="007917CF"/>
    <w:rsid w:val="00794CED"/>
    <w:rsid w:val="007A28E6"/>
    <w:rsid w:val="007B79DB"/>
    <w:rsid w:val="007C009D"/>
    <w:rsid w:val="007C0AE2"/>
    <w:rsid w:val="007C2095"/>
    <w:rsid w:val="007C2514"/>
    <w:rsid w:val="007C60EA"/>
    <w:rsid w:val="007C6D3F"/>
    <w:rsid w:val="007C71BD"/>
    <w:rsid w:val="007D195C"/>
    <w:rsid w:val="007D30F7"/>
    <w:rsid w:val="007D430C"/>
    <w:rsid w:val="007D6469"/>
    <w:rsid w:val="007E0FB2"/>
    <w:rsid w:val="007E43E4"/>
    <w:rsid w:val="007E7FA7"/>
    <w:rsid w:val="007F3373"/>
    <w:rsid w:val="007F4C8E"/>
    <w:rsid w:val="007F5D9C"/>
    <w:rsid w:val="008029C7"/>
    <w:rsid w:val="00803A66"/>
    <w:rsid w:val="00807105"/>
    <w:rsid w:val="00807651"/>
    <w:rsid w:val="00807D73"/>
    <w:rsid w:val="0081032E"/>
    <w:rsid w:val="00811685"/>
    <w:rsid w:val="008124EC"/>
    <w:rsid w:val="00812A6F"/>
    <w:rsid w:val="00814A93"/>
    <w:rsid w:val="00814C6A"/>
    <w:rsid w:val="008212BF"/>
    <w:rsid w:val="008214B9"/>
    <w:rsid w:val="008257F9"/>
    <w:rsid w:val="00831C75"/>
    <w:rsid w:val="008373E7"/>
    <w:rsid w:val="008414DF"/>
    <w:rsid w:val="00842DEC"/>
    <w:rsid w:val="00843D92"/>
    <w:rsid w:val="00844554"/>
    <w:rsid w:val="00845FAA"/>
    <w:rsid w:val="00853891"/>
    <w:rsid w:val="00857D84"/>
    <w:rsid w:val="008649D7"/>
    <w:rsid w:val="00866192"/>
    <w:rsid w:val="008750C7"/>
    <w:rsid w:val="00875614"/>
    <w:rsid w:val="0087779F"/>
    <w:rsid w:val="00883D8D"/>
    <w:rsid w:val="00887510"/>
    <w:rsid w:val="008900F7"/>
    <w:rsid w:val="00890AA5"/>
    <w:rsid w:val="008A2890"/>
    <w:rsid w:val="008A2DEA"/>
    <w:rsid w:val="008A34FC"/>
    <w:rsid w:val="008A76F3"/>
    <w:rsid w:val="008A7A45"/>
    <w:rsid w:val="008B1331"/>
    <w:rsid w:val="008B3946"/>
    <w:rsid w:val="008B6A29"/>
    <w:rsid w:val="008B6BCA"/>
    <w:rsid w:val="008C04FC"/>
    <w:rsid w:val="008C3545"/>
    <w:rsid w:val="008C3ABB"/>
    <w:rsid w:val="008C426F"/>
    <w:rsid w:val="008C6CBF"/>
    <w:rsid w:val="008C76CC"/>
    <w:rsid w:val="008D189D"/>
    <w:rsid w:val="008D3CC1"/>
    <w:rsid w:val="008D6B86"/>
    <w:rsid w:val="008D7C11"/>
    <w:rsid w:val="008E023B"/>
    <w:rsid w:val="008E1D7F"/>
    <w:rsid w:val="008E2D2D"/>
    <w:rsid w:val="008E4C17"/>
    <w:rsid w:val="008E62F2"/>
    <w:rsid w:val="008E77AC"/>
    <w:rsid w:val="008F5F85"/>
    <w:rsid w:val="009007F9"/>
    <w:rsid w:val="00901FE7"/>
    <w:rsid w:val="00903584"/>
    <w:rsid w:val="0090695A"/>
    <w:rsid w:val="00906B18"/>
    <w:rsid w:val="00906D9D"/>
    <w:rsid w:val="009128DA"/>
    <w:rsid w:val="009201F3"/>
    <w:rsid w:val="00920BF6"/>
    <w:rsid w:val="00921838"/>
    <w:rsid w:val="0092405B"/>
    <w:rsid w:val="009267B0"/>
    <w:rsid w:val="009269FC"/>
    <w:rsid w:val="00927EF5"/>
    <w:rsid w:val="00931CBB"/>
    <w:rsid w:val="00932435"/>
    <w:rsid w:val="0093243D"/>
    <w:rsid w:val="009334AB"/>
    <w:rsid w:val="00935B43"/>
    <w:rsid w:val="0094298A"/>
    <w:rsid w:val="009510BE"/>
    <w:rsid w:val="009538B0"/>
    <w:rsid w:val="00961032"/>
    <w:rsid w:val="00962390"/>
    <w:rsid w:val="00964AF8"/>
    <w:rsid w:val="00967021"/>
    <w:rsid w:val="00970EFE"/>
    <w:rsid w:val="009715AC"/>
    <w:rsid w:val="00981E60"/>
    <w:rsid w:val="009828B9"/>
    <w:rsid w:val="00983E96"/>
    <w:rsid w:val="00985420"/>
    <w:rsid w:val="00985801"/>
    <w:rsid w:val="00987EB6"/>
    <w:rsid w:val="0099195E"/>
    <w:rsid w:val="009919E1"/>
    <w:rsid w:val="009933B7"/>
    <w:rsid w:val="009A2029"/>
    <w:rsid w:val="009A32EC"/>
    <w:rsid w:val="009B10C4"/>
    <w:rsid w:val="009B38E0"/>
    <w:rsid w:val="009B4D29"/>
    <w:rsid w:val="009B68CB"/>
    <w:rsid w:val="009C33D4"/>
    <w:rsid w:val="009C5416"/>
    <w:rsid w:val="009D058F"/>
    <w:rsid w:val="009D2BAE"/>
    <w:rsid w:val="009D36C7"/>
    <w:rsid w:val="009E62CD"/>
    <w:rsid w:val="009E69CA"/>
    <w:rsid w:val="009E703B"/>
    <w:rsid w:val="009F0F81"/>
    <w:rsid w:val="009F1059"/>
    <w:rsid w:val="009F25FF"/>
    <w:rsid w:val="009F7478"/>
    <w:rsid w:val="009F7CDC"/>
    <w:rsid w:val="00A0061B"/>
    <w:rsid w:val="00A023C4"/>
    <w:rsid w:val="00A059C5"/>
    <w:rsid w:val="00A143C9"/>
    <w:rsid w:val="00A17DA3"/>
    <w:rsid w:val="00A229CD"/>
    <w:rsid w:val="00A22E6D"/>
    <w:rsid w:val="00A25205"/>
    <w:rsid w:val="00A26162"/>
    <w:rsid w:val="00A34B36"/>
    <w:rsid w:val="00A34D0A"/>
    <w:rsid w:val="00A41233"/>
    <w:rsid w:val="00A43FEB"/>
    <w:rsid w:val="00A449A5"/>
    <w:rsid w:val="00A45948"/>
    <w:rsid w:val="00A47951"/>
    <w:rsid w:val="00A50F7A"/>
    <w:rsid w:val="00A51903"/>
    <w:rsid w:val="00A559E4"/>
    <w:rsid w:val="00A56A09"/>
    <w:rsid w:val="00A660CF"/>
    <w:rsid w:val="00A74280"/>
    <w:rsid w:val="00A80870"/>
    <w:rsid w:val="00A81D63"/>
    <w:rsid w:val="00A840E3"/>
    <w:rsid w:val="00A868E5"/>
    <w:rsid w:val="00A95111"/>
    <w:rsid w:val="00A95DCD"/>
    <w:rsid w:val="00A974CC"/>
    <w:rsid w:val="00AA39A8"/>
    <w:rsid w:val="00AA5049"/>
    <w:rsid w:val="00AB33F0"/>
    <w:rsid w:val="00AB3D4D"/>
    <w:rsid w:val="00AB3FFF"/>
    <w:rsid w:val="00AC08AC"/>
    <w:rsid w:val="00AC1269"/>
    <w:rsid w:val="00AC2F78"/>
    <w:rsid w:val="00AC4BC2"/>
    <w:rsid w:val="00AC4DD4"/>
    <w:rsid w:val="00AC5127"/>
    <w:rsid w:val="00AD1AD2"/>
    <w:rsid w:val="00AD42D2"/>
    <w:rsid w:val="00AE16F4"/>
    <w:rsid w:val="00AE6243"/>
    <w:rsid w:val="00AF2541"/>
    <w:rsid w:val="00AF4AD7"/>
    <w:rsid w:val="00AF63EB"/>
    <w:rsid w:val="00AF72D9"/>
    <w:rsid w:val="00B0135F"/>
    <w:rsid w:val="00B0228A"/>
    <w:rsid w:val="00B02B2C"/>
    <w:rsid w:val="00B06E06"/>
    <w:rsid w:val="00B11C15"/>
    <w:rsid w:val="00B22D5F"/>
    <w:rsid w:val="00B237B4"/>
    <w:rsid w:val="00B26DD3"/>
    <w:rsid w:val="00B27965"/>
    <w:rsid w:val="00B34180"/>
    <w:rsid w:val="00B34525"/>
    <w:rsid w:val="00B36625"/>
    <w:rsid w:val="00B369E4"/>
    <w:rsid w:val="00B43E7F"/>
    <w:rsid w:val="00B44455"/>
    <w:rsid w:val="00B454AF"/>
    <w:rsid w:val="00B45781"/>
    <w:rsid w:val="00B470BC"/>
    <w:rsid w:val="00B509D4"/>
    <w:rsid w:val="00B53D93"/>
    <w:rsid w:val="00B63637"/>
    <w:rsid w:val="00B65D5A"/>
    <w:rsid w:val="00B66335"/>
    <w:rsid w:val="00B71018"/>
    <w:rsid w:val="00B73A1F"/>
    <w:rsid w:val="00B74DD5"/>
    <w:rsid w:val="00B75650"/>
    <w:rsid w:val="00B84DB7"/>
    <w:rsid w:val="00B86392"/>
    <w:rsid w:val="00B87051"/>
    <w:rsid w:val="00B931CA"/>
    <w:rsid w:val="00BA087C"/>
    <w:rsid w:val="00BA2488"/>
    <w:rsid w:val="00BA2B6F"/>
    <w:rsid w:val="00BA4D0A"/>
    <w:rsid w:val="00BA5B76"/>
    <w:rsid w:val="00BA7C4D"/>
    <w:rsid w:val="00BB0D5C"/>
    <w:rsid w:val="00BB219F"/>
    <w:rsid w:val="00BB45C1"/>
    <w:rsid w:val="00BC2B20"/>
    <w:rsid w:val="00BC4BE6"/>
    <w:rsid w:val="00BC5D70"/>
    <w:rsid w:val="00BD0934"/>
    <w:rsid w:val="00BD2078"/>
    <w:rsid w:val="00BD4554"/>
    <w:rsid w:val="00BD7100"/>
    <w:rsid w:val="00BE505D"/>
    <w:rsid w:val="00BE55C2"/>
    <w:rsid w:val="00BE7EDE"/>
    <w:rsid w:val="00BF1CDE"/>
    <w:rsid w:val="00BF22EE"/>
    <w:rsid w:val="00BF30E9"/>
    <w:rsid w:val="00BF3E83"/>
    <w:rsid w:val="00BF6346"/>
    <w:rsid w:val="00C0420A"/>
    <w:rsid w:val="00C0627E"/>
    <w:rsid w:val="00C10DC2"/>
    <w:rsid w:val="00C12C8A"/>
    <w:rsid w:val="00C201FC"/>
    <w:rsid w:val="00C21B97"/>
    <w:rsid w:val="00C23F52"/>
    <w:rsid w:val="00C25548"/>
    <w:rsid w:val="00C255A5"/>
    <w:rsid w:val="00C30C56"/>
    <w:rsid w:val="00C32473"/>
    <w:rsid w:val="00C33976"/>
    <w:rsid w:val="00C33FF5"/>
    <w:rsid w:val="00C35167"/>
    <w:rsid w:val="00C358C4"/>
    <w:rsid w:val="00C3745D"/>
    <w:rsid w:val="00C543A8"/>
    <w:rsid w:val="00C5697E"/>
    <w:rsid w:val="00C71C60"/>
    <w:rsid w:val="00C73BAF"/>
    <w:rsid w:val="00C74079"/>
    <w:rsid w:val="00C80578"/>
    <w:rsid w:val="00C81E57"/>
    <w:rsid w:val="00C84E4C"/>
    <w:rsid w:val="00C865A4"/>
    <w:rsid w:val="00C86C9F"/>
    <w:rsid w:val="00C97A9C"/>
    <w:rsid w:val="00CA2159"/>
    <w:rsid w:val="00CA2453"/>
    <w:rsid w:val="00CB0E90"/>
    <w:rsid w:val="00CB16AA"/>
    <w:rsid w:val="00CB1D9E"/>
    <w:rsid w:val="00CB5938"/>
    <w:rsid w:val="00CC4043"/>
    <w:rsid w:val="00CC4636"/>
    <w:rsid w:val="00CC5A25"/>
    <w:rsid w:val="00CC5C71"/>
    <w:rsid w:val="00CD1DE8"/>
    <w:rsid w:val="00CD4524"/>
    <w:rsid w:val="00CD78E5"/>
    <w:rsid w:val="00CE1A23"/>
    <w:rsid w:val="00CE4390"/>
    <w:rsid w:val="00CE6B4F"/>
    <w:rsid w:val="00CE6E83"/>
    <w:rsid w:val="00CF02F8"/>
    <w:rsid w:val="00CF0A89"/>
    <w:rsid w:val="00CF1387"/>
    <w:rsid w:val="00CF2CC5"/>
    <w:rsid w:val="00CF32E8"/>
    <w:rsid w:val="00CF40F1"/>
    <w:rsid w:val="00CF5B47"/>
    <w:rsid w:val="00CF7870"/>
    <w:rsid w:val="00CF7E01"/>
    <w:rsid w:val="00D06A6B"/>
    <w:rsid w:val="00D0781E"/>
    <w:rsid w:val="00D07AF2"/>
    <w:rsid w:val="00D1041B"/>
    <w:rsid w:val="00D16DBE"/>
    <w:rsid w:val="00D21322"/>
    <w:rsid w:val="00D252F6"/>
    <w:rsid w:val="00D32D2C"/>
    <w:rsid w:val="00D3595A"/>
    <w:rsid w:val="00D443AA"/>
    <w:rsid w:val="00D5518C"/>
    <w:rsid w:val="00D5738C"/>
    <w:rsid w:val="00D57F98"/>
    <w:rsid w:val="00D63E74"/>
    <w:rsid w:val="00D6607C"/>
    <w:rsid w:val="00D72000"/>
    <w:rsid w:val="00D72350"/>
    <w:rsid w:val="00D75A31"/>
    <w:rsid w:val="00D7643F"/>
    <w:rsid w:val="00D809CD"/>
    <w:rsid w:val="00D8159D"/>
    <w:rsid w:val="00D94A47"/>
    <w:rsid w:val="00D9515E"/>
    <w:rsid w:val="00D97C5F"/>
    <w:rsid w:val="00DA6238"/>
    <w:rsid w:val="00DB7629"/>
    <w:rsid w:val="00DD4AD7"/>
    <w:rsid w:val="00DD7203"/>
    <w:rsid w:val="00DE08F8"/>
    <w:rsid w:val="00DE2FE3"/>
    <w:rsid w:val="00DE4A6F"/>
    <w:rsid w:val="00DF0B05"/>
    <w:rsid w:val="00DF1237"/>
    <w:rsid w:val="00DF229E"/>
    <w:rsid w:val="00DF2AD0"/>
    <w:rsid w:val="00DF3EF1"/>
    <w:rsid w:val="00DF72F6"/>
    <w:rsid w:val="00DF7DA1"/>
    <w:rsid w:val="00E004DF"/>
    <w:rsid w:val="00E0094F"/>
    <w:rsid w:val="00E03503"/>
    <w:rsid w:val="00E04E64"/>
    <w:rsid w:val="00E113DE"/>
    <w:rsid w:val="00E13382"/>
    <w:rsid w:val="00E14702"/>
    <w:rsid w:val="00E254B0"/>
    <w:rsid w:val="00E32A8E"/>
    <w:rsid w:val="00E354C4"/>
    <w:rsid w:val="00E35EBD"/>
    <w:rsid w:val="00E4081E"/>
    <w:rsid w:val="00E4733B"/>
    <w:rsid w:val="00E53360"/>
    <w:rsid w:val="00E5484D"/>
    <w:rsid w:val="00E54FF5"/>
    <w:rsid w:val="00E55E33"/>
    <w:rsid w:val="00E61D28"/>
    <w:rsid w:val="00E62104"/>
    <w:rsid w:val="00E64D95"/>
    <w:rsid w:val="00E71FED"/>
    <w:rsid w:val="00E72165"/>
    <w:rsid w:val="00E779A6"/>
    <w:rsid w:val="00E77C0D"/>
    <w:rsid w:val="00E77C68"/>
    <w:rsid w:val="00E85F0D"/>
    <w:rsid w:val="00E86560"/>
    <w:rsid w:val="00E87727"/>
    <w:rsid w:val="00E903C4"/>
    <w:rsid w:val="00E911BD"/>
    <w:rsid w:val="00E94BA5"/>
    <w:rsid w:val="00E97682"/>
    <w:rsid w:val="00EA0887"/>
    <w:rsid w:val="00EA1B19"/>
    <w:rsid w:val="00EA69F8"/>
    <w:rsid w:val="00EB7FEC"/>
    <w:rsid w:val="00EC1D7D"/>
    <w:rsid w:val="00EC1D9C"/>
    <w:rsid w:val="00EC201C"/>
    <w:rsid w:val="00EC4695"/>
    <w:rsid w:val="00EC7224"/>
    <w:rsid w:val="00ED7611"/>
    <w:rsid w:val="00EE3DB8"/>
    <w:rsid w:val="00EE645C"/>
    <w:rsid w:val="00EF2491"/>
    <w:rsid w:val="00EF6AC8"/>
    <w:rsid w:val="00EF73F9"/>
    <w:rsid w:val="00F0120F"/>
    <w:rsid w:val="00F042FE"/>
    <w:rsid w:val="00F07229"/>
    <w:rsid w:val="00F17AA5"/>
    <w:rsid w:val="00F17C8A"/>
    <w:rsid w:val="00F25122"/>
    <w:rsid w:val="00F308A2"/>
    <w:rsid w:val="00F31907"/>
    <w:rsid w:val="00F32E42"/>
    <w:rsid w:val="00F415A4"/>
    <w:rsid w:val="00F44096"/>
    <w:rsid w:val="00F52814"/>
    <w:rsid w:val="00F52A0B"/>
    <w:rsid w:val="00F57F10"/>
    <w:rsid w:val="00F70305"/>
    <w:rsid w:val="00F70D56"/>
    <w:rsid w:val="00F71334"/>
    <w:rsid w:val="00F74A66"/>
    <w:rsid w:val="00F74B75"/>
    <w:rsid w:val="00F80E22"/>
    <w:rsid w:val="00F81DE9"/>
    <w:rsid w:val="00F821DA"/>
    <w:rsid w:val="00F82FB9"/>
    <w:rsid w:val="00F858A4"/>
    <w:rsid w:val="00F85BB6"/>
    <w:rsid w:val="00F85C73"/>
    <w:rsid w:val="00F943BB"/>
    <w:rsid w:val="00FA15A4"/>
    <w:rsid w:val="00FA5858"/>
    <w:rsid w:val="00FA5E5B"/>
    <w:rsid w:val="00FB0E01"/>
    <w:rsid w:val="00FB231C"/>
    <w:rsid w:val="00FB290B"/>
    <w:rsid w:val="00FB6838"/>
    <w:rsid w:val="00FB7393"/>
    <w:rsid w:val="00FB7689"/>
    <w:rsid w:val="00FB7FE2"/>
    <w:rsid w:val="00FC01F6"/>
    <w:rsid w:val="00FC37F8"/>
    <w:rsid w:val="00FD006B"/>
    <w:rsid w:val="00FD0253"/>
    <w:rsid w:val="00FD3108"/>
    <w:rsid w:val="00FD4D89"/>
    <w:rsid w:val="00FD50CF"/>
    <w:rsid w:val="00FD5E56"/>
    <w:rsid w:val="00FD6E59"/>
    <w:rsid w:val="00FD6F00"/>
    <w:rsid w:val="00FD7E83"/>
    <w:rsid w:val="00FE37C0"/>
    <w:rsid w:val="00FE3ED1"/>
    <w:rsid w:val="00FE65D9"/>
    <w:rsid w:val="00FE7B8E"/>
    <w:rsid w:val="00FF2D0B"/>
    <w:rsid w:val="00FF4218"/>
    <w:rsid w:val="00FF61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FC569"/>
  <w15:docId w15:val="{0ABF600D-9717-421C-85D0-8CF58B42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6" w:unhideWhenUsed="1"/>
    <w:lsdException w:name="heading 6" w:semiHidden="1" w:uiPriority="6" w:unhideWhenUsed="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1" w:unhideWhenUsed="1" w:qFormat="1"/>
    <w:lsdException w:name="List Bullet" w:uiPriority="9" w:qFormat="1"/>
    <w:lsdException w:name="List Number" w:uiPriority="10" w:qFormat="1"/>
    <w:lsdException w:name="List 2" w:semiHidden="1" w:uiPriority="11" w:unhideWhenUsed="1" w:qFormat="1"/>
    <w:lsdException w:name="List 3" w:semiHidden="1" w:uiPriority="11" w:unhideWhenUsed="1" w:qFormat="1"/>
    <w:lsdException w:name="List 4" w:semiHidden="1" w:uiPriority="11" w:unhideWhenUsed="1" w:qFormat="1"/>
    <w:lsdException w:name="List 5" w:semiHidden="1" w:uiPriority="11" w:unhideWhenUsed="1" w:qFormat="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iPriority="9" w:unhideWhenUsed="1" w:qFormat="1"/>
    <w:lsdException w:name="List Number 2" w:uiPriority="16" w:qFormat="1"/>
    <w:lsdException w:name="List Number 3" w:uiPriority="16" w:qFormat="1"/>
    <w:lsdException w:name="List Number 4" w:uiPriority="16" w:qFormat="1"/>
    <w:lsdException w:name="List Number 5" w:uiPriority="16" w:qFormat="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4" w:unhideWhenUsed="1" w:qFormat="1"/>
    <w:lsdException w:name="List Continue 2" w:semiHidden="1" w:uiPriority="4" w:unhideWhenUsed="1" w:qFormat="1"/>
    <w:lsdException w:name="List Continue 3" w:uiPriority="4" w:qFormat="1"/>
    <w:lsdException w:name="List Continue 4" w:uiPriority="4" w:qFormat="1"/>
    <w:lsdException w:name="List Continue 5" w:uiPriority="4" w:qFormat="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4"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5"/>
    <w:lsdException w:name="Intense Emphasis" w:uiPriority="15" w:qFormat="1"/>
    <w:lsdException w:name="Subtle Reference" w:uiPriority="31"/>
    <w:lsdException w:name="Intense Reference" w:uiPriority="32"/>
    <w:lsdException w:name="Book Title" w:uiPriority="33"/>
    <w:lsdException w:name="Bibliography" w:uiPriority="37"/>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31B"/>
    <w:pPr>
      <w:spacing w:after="120" w:line="250" w:lineRule="atLeast"/>
    </w:pPr>
    <w:rPr>
      <w:sz w:val="19"/>
      <w:lang w:val="en-US"/>
    </w:rPr>
  </w:style>
  <w:style w:type="paragraph" w:styleId="Heading1">
    <w:name w:val="heading 1"/>
    <w:basedOn w:val="Normal"/>
    <w:next w:val="Normal"/>
    <w:link w:val="Heading1Char"/>
    <w:uiPriority w:val="10"/>
    <w:qFormat/>
    <w:rsid w:val="00883D8D"/>
    <w:pPr>
      <w:keepNext/>
      <w:keepLines/>
      <w:pageBreakBefore/>
      <w:numPr>
        <w:numId w:val="4"/>
      </w:numPr>
      <w:spacing w:before="180"/>
      <w:outlineLvl w:val="0"/>
    </w:pPr>
    <w:rPr>
      <w:rFonts w:eastAsia="Times New Roman" w:cs="Arial"/>
      <w:b/>
      <w:bCs/>
      <w:sz w:val="32"/>
      <w:szCs w:val="32"/>
      <w:lang w:eastAsia="cs-CZ"/>
    </w:rPr>
  </w:style>
  <w:style w:type="paragraph" w:styleId="Heading2">
    <w:name w:val="heading 2"/>
    <w:basedOn w:val="Heading1"/>
    <w:next w:val="Normal"/>
    <w:link w:val="Heading2Char"/>
    <w:uiPriority w:val="10"/>
    <w:qFormat/>
    <w:rsid w:val="005F1B05"/>
    <w:pPr>
      <w:pageBreakBefore w:val="0"/>
      <w:numPr>
        <w:ilvl w:val="1"/>
      </w:numPr>
      <w:tabs>
        <w:tab w:val="left" w:pos="0"/>
      </w:tabs>
      <w:outlineLvl w:val="1"/>
    </w:pPr>
    <w:rPr>
      <w:bCs w:val="0"/>
      <w:iCs/>
      <w:smallCaps/>
      <w:sz w:val="28"/>
    </w:rPr>
  </w:style>
  <w:style w:type="paragraph" w:styleId="Heading3">
    <w:name w:val="heading 3"/>
    <w:basedOn w:val="Heading2"/>
    <w:next w:val="Normal"/>
    <w:link w:val="Heading3Char"/>
    <w:uiPriority w:val="10"/>
    <w:qFormat/>
    <w:rsid w:val="005F1B05"/>
    <w:pPr>
      <w:numPr>
        <w:ilvl w:val="2"/>
      </w:numPr>
      <w:outlineLvl w:val="2"/>
    </w:pPr>
    <w:rPr>
      <w:bCs/>
      <w:sz w:val="24"/>
      <w:szCs w:val="26"/>
    </w:rPr>
  </w:style>
  <w:style w:type="paragraph" w:styleId="Heading4">
    <w:name w:val="heading 4"/>
    <w:basedOn w:val="Normal"/>
    <w:next w:val="Normal"/>
    <w:link w:val="Heading4Char"/>
    <w:uiPriority w:val="10"/>
    <w:qFormat/>
    <w:rsid w:val="005F1B05"/>
    <w:pPr>
      <w:numPr>
        <w:ilvl w:val="3"/>
        <w:numId w:val="4"/>
      </w:numPr>
      <w:spacing w:before="180" w:line="192" w:lineRule="auto"/>
      <w:contextualSpacing/>
      <w:outlineLvl w:val="3"/>
    </w:pPr>
    <w:rPr>
      <w:rFonts w:ascii="Amiri" w:eastAsia="Times New Roman" w:hAnsi="Amiri" w:cstheme="minorHAnsi"/>
      <w:b/>
      <w:bCs/>
      <w:color w:val="0F3738" w:themeColor="accent1"/>
      <w:szCs w:val="28"/>
      <w:lang w:eastAsia="cs-CZ"/>
    </w:rPr>
  </w:style>
  <w:style w:type="paragraph" w:styleId="Heading5">
    <w:name w:val="heading 5"/>
    <w:basedOn w:val="Normal"/>
    <w:next w:val="Normal"/>
    <w:link w:val="Heading5Char"/>
    <w:uiPriority w:val="10"/>
    <w:rsid w:val="005F1B05"/>
    <w:pPr>
      <w:numPr>
        <w:ilvl w:val="4"/>
        <w:numId w:val="4"/>
      </w:numPr>
      <w:spacing w:before="200"/>
      <w:outlineLvl w:val="4"/>
    </w:pPr>
    <w:rPr>
      <w:rFonts w:eastAsia="Times New Roman" w:cstheme="minorHAnsi"/>
      <w:b/>
      <w:bCs/>
      <w:iCs/>
      <w:color w:val="0F3738" w:themeColor="text2"/>
      <w:sz w:val="24"/>
      <w:szCs w:val="26"/>
      <w:lang w:eastAsia="cs-CZ"/>
    </w:rPr>
  </w:style>
  <w:style w:type="paragraph" w:styleId="Heading6">
    <w:name w:val="heading 6"/>
    <w:basedOn w:val="Normal"/>
    <w:next w:val="Normal"/>
    <w:link w:val="Heading6Char"/>
    <w:uiPriority w:val="10"/>
    <w:rsid w:val="005F1B05"/>
    <w:pPr>
      <w:keepNext/>
      <w:numPr>
        <w:ilvl w:val="5"/>
        <w:numId w:val="4"/>
      </w:numPr>
      <w:spacing w:before="200"/>
      <w:outlineLvl w:val="5"/>
    </w:pPr>
    <w:rPr>
      <w:rFonts w:eastAsia="Times New Roman" w:cstheme="minorHAnsi"/>
      <w:b/>
      <w:bCs/>
      <w:color w:val="0F3738" w:themeColor="text2"/>
      <w:lang w:eastAsia="cs-CZ"/>
    </w:rPr>
  </w:style>
  <w:style w:type="paragraph" w:styleId="Heading7">
    <w:name w:val="heading 7"/>
    <w:basedOn w:val="Normal"/>
    <w:next w:val="Normal"/>
    <w:link w:val="Heading7Char"/>
    <w:uiPriority w:val="10"/>
    <w:rsid w:val="005F1B05"/>
    <w:pPr>
      <w:numPr>
        <w:ilvl w:val="6"/>
        <w:numId w:val="4"/>
      </w:numPr>
      <w:spacing w:before="200"/>
      <w:outlineLvl w:val="6"/>
    </w:pPr>
    <w:rPr>
      <w:rFonts w:asciiTheme="majorHAnsi" w:eastAsia="Times New Roman" w:hAnsiTheme="majorHAnsi" w:cstheme="minorHAnsi"/>
      <w:szCs w:val="24"/>
      <w:lang w:eastAsia="cs-CZ"/>
    </w:rPr>
  </w:style>
  <w:style w:type="paragraph" w:styleId="Heading8">
    <w:name w:val="heading 8"/>
    <w:basedOn w:val="Normal"/>
    <w:next w:val="Normal"/>
    <w:link w:val="Heading8Char"/>
    <w:uiPriority w:val="10"/>
    <w:rsid w:val="005F1B05"/>
    <w:pPr>
      <w:numPr>
        <w:ilvl w:val="7"/>
        <w:numId w:val="4"/>
      </w:numPr>
      <w:spacing w:before="200"/>
      <w:outlineLvl w:val="7"/>
    </w:pPr>
    <w:rPr>
      <w:rFonts w:asciiTheme="majorHAnsi" w:eastAsia="Times New Roman" w:hAnsiTheme="majorHAnsi" w:cstheme="minorHAnsi"/>
      <w:i/>
      <w:iCs/>
      <w:szCs w:val="24"/>
      <w:lang w:eastAsia="cs-CZ"/>
    </w:rPr>
  </w:style>
  <w:style w:type="paragraph" w:styleId="Heading9">
    <w:name w:val="heading 9"/>
    <w:basedOn w:val="Normal"/>
    <w:next w:val="Normal"/>
    <w:link w:val="Heading9Char"/>
    <w:uiPriority w:val="10"/>
    <w:rsid w:val="005F1B05"/>
    <w:pPr>
      <w:numPr>
        <w:ilvl w:val="8"/>
        <w:numId w:val="4"/>
      </w:numPr>
      <w:spacing w:before="200"/>
      <w:outlineLvl w:val="8"/>
    </w:pPr>
    <w:rPr>
      <w:rFonts w:asciiTheme="majorHAnsi" w:eastAsia="Times New Roman" w:hAnsiTheme="majorHAnsi" w:cs="Arial"/>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0"/>
    <w:rsid w:val="00883D8D"/>
    <w:rPr>
      <w:rFonts w:eastAsia="Times New Roman" w:cs="Arial"/>
      <w:b/>
      <w:bCs/>
      <w:sz w:val="32"/>
      <w:szCs w:val="32"/>
      <w:lang w:eastAsia="cs-CZ"/>
    </w:rPr>
  </w:style>
  <w:style w:type="character" w:customStyle="1" w:styleId="Heading2Char">
    <w:name w:val="Heading 2 Char"/>
    <w:basedOn w:val="Heading1Char"/>
    <w:link w:val="Heading2"/>
    <w:uiPriority w:val="10"/>
    <w:rsid w:val="002D7186"/>
    <w:rPr>
      <w:rFonts w:eastAsia="Times New Roman" w:cs="Arial"/>
      <w:b/>
      <w:bCs w:val="0"/>
      <w:iCs/>
      <w:smallCaps/>
      <w:color w:val="0F3738" w:themeColor="text2"/>
      <w:sz w:val="28"/>
      <w:szCs w:val="32"/>
      <w:lang w:val="cs-CZ" w:eastAsia="cs-CZ"/>
    </w:rPr>
  </w:style>
  <w:style w:type="character" w:customStyle="1" w:styleId="Heading3Char">
    <w:name w:val="Heading 3 Char"/>
    <w:basedOn w:val="Heading2Char"/>
    <w:link w:val="Heading3"/>
    <w:uiPriority w:val="10"/>
    <w:rsid w:val="002D7186"/>
    <w:rPr>
      <w:rFonts w:eastAsia="Times New Roman" w:cs="Arial"/>
      <w:b/>
      <w:bCs/>
      <w:iCs/>
      <w:smallCaps/>
      <w:color w:val="0F3738" w:themeColor="text2"/>
      <w:sz w:val="24"/>
      <w:szCs w:val="26"/>
      <w:lang w:val="cs-CZ" w:eastAsia="cs-CZ"/>
    </w:rPr>
  </w:style>
  <w:style w:type="character" w:customStyle="1" w:styleId="Heading4Char">
    <w:name w:val="Heading 4 Char"/>
    <w:basedOn w:val="Heading3Char"/>
    <w:link w:val="Heading4"/>
    <w:uiPriority w:val="10"/>
    <w:rsid w:val="002D7186"/>
    <w:rPr>
      <w:rFonts w:ascii="Amiri" w:eastAsia="Times New Roman" w:hAnsi="Amiri" w:cstheme="minorHAnsi"/>
      <w:b/>
      <w:bCs/>
      <w:iCs w:val="0"/>
      <w:smallCaps w:val="0"/>
      <w:color w:val="0F3738" w:themeColor="accent1"/>
      <w:sz w:val="19"/>
      <w:szCs w:val="28"/>
      <w:lang w:val="cs-CZ" w:eastAsia="cs-CZ"/>
    </w:rPr>
  </w:style>
  <w:style w:type="character" w:customStyle="1" w:styleId="Heading5Char">
    <w:name w:val="Heading 5 Char"/>
    <w:basedOn w:val="DefaultParagraphFont"/>
    <w:link w:val="Heading5"/>
    <w:uiPriority w:val="10"/>
    <w:rsid w:val="002D7186"/>
    <w:rPr>
      <w:rFonts w:eastAsia="Times New Roman" w:cstheme="minorHAnsi"/>
      <w:b/>
      <w:bCs/>
      <w:iCs/>
      <w:color w:val="0F3738" w:themeColor="text2"/>
      <w:sz w:val="24"/>
      <w:szCs w:val="26"/>
      <w:lang w:val="cs-CZ" w:eastAsia="cs-CZ"/>
    </w:rPr>
  </w:style>
  <w:style w:type="character" w:customStyle="1" w:styleId="Heading6Char">
    <w:name w:val="Heading 6 Char"/>
    <w:basedOn w:val="DefaultParagraphFont"/>
    <w:link w:val="Heading6"/>
    <w:uiPriority w:val="10"/>
    <w:rsid w:val="002D7186"/>
    <w:rPr>
      <w:rFonts w:eastAsia="Times New Roman" w:cstheme="minorHAnsi"/>
      <w:b/>
      <w:bCs/>
      <w:color w:val="0F3738" w:themeColor="text2"/>
      <w:sz w:val="19"/>
      <w:lang w:val="cs-CZ" w:eastAsia="cs-CZ"/>
    </w:rPr>
  </w:style>
  <w:style w:type="character" w:customStyle="1" w:styleId="Heading7Char">
    <w:name w:val="Heading 7 Char"/>
    <w:basedOn w:val="DefaultParagraphFont"/>
    <w:link w:val="Heading7"/>
    <w:uiPriority w:val="10"/>
    <w:rsid w:val="002D7186"/>
    <w:rPr>
      <w:rFonts w:asciiTheme="majorHAnsi" w:eastAsia="Times New Roman" w:hAnsiTheme="majorHAnsi" w:cstheme="minorHAnsi"/>
      <w:sz w:val="19"/>
      <w:szCs w:val="24"/>
      <w:lang w:val="cs-CZ" w:eastAsia="cs-CZ"/>
    </w:rPr>
  </w:style>
  <w:style w:type="character" w:customStyle="1" w:styleId="Heading8Char">
    <w:name w:val="Heading 8 Char"/>
    <w:basedOn w:val="DefaultParagraphFont"/>
    <w:link w:val="Heading8"/>
    <w:uiPriority w:val="10"/>
    <w:rsid w:val="002D7186"/>
    <w:rPr>
      <w:rFonts w:asciiTheme="majorHAnsi" w:eastAsia="Times New Roman" w:hAnsiTheme="majorHAnsi" w:cstheme="minorHAnsi"/>
      <w:i/>
      <w:iCs/>
      <w:sz w:val="19"/>
      <w:szCs w:val="24"/>
      <w:lang w:val="cs-CZ" w:eastAsia="cs-CZ"/>
    </w:rPr>
  </w:style>
  <w:style w:type="character" w:customStyle="1" w:styleId="Heading9Char">
    <w:name w:val="Heading 9 Char"/>
    <w:basedOn w:val="DefaultParagraphFont"/>
    <w:link w:val="Heading9"/>
    <w:uiPriority w:val="10"/>
    <w:rsid w:val="002D7186"/>
    <w:rPr>
      <w:rFonts w:asciiTheme="majorHAnsi" w:eastAsia="Times New Roman" w:hAnsiTheme="majorHAnsi" w:cs="Arial"/>
      <w:sz w:val="19"/>
      <w:lang w:val="cs-CZ" w:eastAsia="cs-CZ"/>
    </w:rPr>
  </w:style>
  <w:style w:type="paragraph" w:styleId="Header">
    <w:name w:val="header"/>
    <w:basedOn w:val="Normal"/>
    <w:link w:val="HeaderChar"/>
    <w:uiPriority w:val="99"/>
    <w:unhideWhenUsed/>
    <w:rsid w:val="005F1B05"/>
    <w:pPr>
      <w:tabs>
        <w:tab w:val="center" w:pos="4536"/>
        <w:tab w:val="right" w:pos="9072"/>
      </w:tabs>
      <w:spacing w:after="0"/>
    </w:pPr>
    <w:rPr>
      <w:color w:val="404040" w:themeColor="text1" w:themeTint="BF"/>
    </w:rPr>
  </w:style>
  <w:style w:type="character" w:customStyle="1" w:styleId="HeaderChar">
    <w:name w:val="Header Char"/>
    <w:basedOn w:val="DefaultParagraphFont"/>
    <w:link w:val="Header"/>
    <w:uiPriority w:val="99"/>
    <w:rsid w:val="005F1B05"/>
    <w:rPr>
      <w:color w:val="404040" w:themeColor="text1" w:themeTint="BF"/>
      <w:sz w:val="19"/>
      <w:lang w:val="cs-CZ"/>
    </w:rPr>
  </w:style>
  <w:style w:type="paragraph" w:styleId="Footer">
    <w:name w:val="footer"/>
    <w:basedOn w:val="Normal"/>
    <w:link w:val="FooterChar"/>
    <w:uiPriority w:val="99"/>
    <w:unhideWhenUsed/>
    <w:rsid w:val="001B72C4"/>
    <w:pPr>
      <w:tabs>
        <w:tab w:val="center" w:pos="4536"/>
        <w:tab w:val="right" w:pos="9072"/>
      </w:tabs>
      <w:spacing w:after="0" w:line="220" w:lineRule="atLeast"/>
    </w:pPr>
    <w:rPr>
      <w:sz w:val="16"/>
    </w:rPr>
  </w:style>
  <w:style w:type="character" w:customStyle="1" w:styleId="FooterChar">
    <w:name w:val="Footer Char"/>
    <w:basedOn w:val="DefaultParagraphFont"/>
    <w:link w:val="Footer"/>
    <w:uiPriority w:val="99"/>
    <w:rsid w:val="001B72C4"/>
    <w:rPr>
      <w:sz w:val="16"/>
      <w:lang w:val="cs-CZ"/>
    </w:rPr>
  </w:style>
  <w:style w:type="table" w:styleId="TableGrid">
    <w:name w:val="Table Grid"/>
    <w:basedOn w:val="TableNormal"/>
    <w:uiPriority w:val="39"/>
    <w:rsid w:val="005F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DefaultParagraphFont"/>
    <w:uiPriority w:val="99"/>
    <w:semiHidden/>
    <w:unhideWhenUsed/>
    <w:rsid w:val="005F1B05"/>
    <w:rPr>
      <w:color w:val="2B579A"/>
      <w:shd w:val="clear" w:color="auto" w:fill="E6E6E6"/>
      <w:lang w:val="cs-CZ"/>
    </w:rPr>
  </w:style>
  <w:style w:type="paragraph" w:styleId="BalloonText">
    <w:name w:val="Balloon Text"/>
    <w:basedOn w:val="Normal"/>
    <w:link w:val="BalloonTextChar"/>
    <w:uiPriority w:val="99"/>
    <w:semiHidden/>
    <w:unhideWhenUsed/>
    <w:rsid w:val="005F1B05"/>
    <w:rPr>
      <w:rFonts w:ascii="Tahoma" w:hAnsi="Tahoma" w:cs="Tahoma"/>
      <w:szCs w:val="16"/>
    </w:rPr>
  </w:style>
  <w:style w:type="character" w:customStyle="1" w:styleId="BalloonTextChar">
    <w:name w:val="Balloon Text Char"/>
    <w:basedOn w:val="DefaultParagraphFont"/>
    <w:link w:val="BalloonText"/>
    <w:uiPriority w:val="99"/>
    <w:semiHidden/>
    <w:rsid w:val="005F1B05"/>
    <w:rPr>
      <w:rFonts w:ascii="Tahoma" w:hAnsi="Tahoma" w:cs="Tahoma"/>
      <w:sz w:val="19"/>
      <w:szCs w:val="16"/>
      <w:lang w:val="cs-CZ"/>
    </w:rPr>
  </w:style>
  <w:style w:type="paragraph" w:styleId="Title">
    <w:name w:val="Title"/>
    <w:basedOn w:val="Normal"/>
    <w:link w:val="TitleChar"/>
    <w:uiPriority w:val="22"/>
    <w:qFormat/>
    <w:rsid w:val="0093243D"/>
    <w:pPr>
      <w:spacing w:after="520" w:line="400" w:lineRule="atLeast"/>
      <w:contextualSpacing/>
    </w:pPr>
    <w:rPr>
      <w:rFonts w:asciiTheme="majorHAnsi" w:eastAsiaTheme="majorEastAsia" w:hAnsiTheme="majorHAnsi" w:cstheme="majorBidi"/>
      <w:b/>
      <w:color w:val="0F3738" w:themeColor="text2"/>
      <w:spacing w:val="5"/>
      <w:kern w:val="28"/>
      <w:sz w:val="36"/>
      <w:szCs w:val="52"/>
    </w:rPr>
  </w:style>
  <w:style w:type="character" w:customStyle="1" w:styleId="TitleChar">
    <w:name w:val="Title Char"/>
    <w:basedOn w:val="DefaultParagraphFont"/>
    <w:link w:val="Title"/>
    <w:uiPriority w:val="22"/>
    <w:rsid w:val="0093243D"/>
    <w:rPr>
      <w:rFonts w:asciiTheme="majorHAnsi" w:eastAsiaTheme="majorEastAsia" w:hAnsiTheme="majorHAnsi" w:cstheme="majorBidi"/>
      <w:b/>
      <w:color w:val="0F3738" w:themeColor="text2"/>
      <w:spacing w:val="5"/>
      <w:kern w:val="28"/>
      <w:sz w:val="36"/>
      <w:szCs w:val="52"/>
      <w:lang w:val="cs-CZ"/>
    </w:rPr>
  </w:style>
  <w:style w:type="character" w:styleId="PlaceholderText">
    <w:name w:val="Placeholder Text"/>
    <w:basedOn w:val="DefaultParagraphFont"/>
    <w:uiPriority w:val="99"/>
    <w:semiHidden/>
    <w:rsid w:val="005F1B05"/>
    <w:rPr>
      <w:color w:val="808080"/>
      <w:lang w:val="cs-CZ"/>
    </w:rPr>
  </w:style>
  <w:style w:type="paragraph" w:styleId="Revision">
    <w:name w:val="Revision"/>
    <w:hidden/>
    <w:uiPriority w:val="99"/>
    <w:semiHidden/>
    <w:rsid w:val="002A058B"/>
    <w:pPr>
      <w:spacing w:after="0" w:line="240" w:lineRule="auto"/>
    </w:pPr>
  </w:style>
  <w:style w:type="paragraph" w:styleId="Subtitle">
    <w:name w:val="Subtitle"/>
    <w:basedOn w:val="Normal"/>
    <w:link w:val="SubtitleChar"/>
    <w:uiPriority w:val="22"/>
    <w:qFormat/>
    <w:rsid w:val="0093243D"/>
    <w:pPr>
      <w:numPr>
        <w:ilvl w:val="1"/>
      </w:numPr>
      <w:spacing w:after="0" w:line="400" w:lineRule="atLeast"/>
      <w:contextualSpacing/>
    </w:pPr>
    <w:rPr>
      <w:rFonts w:asciiTheme="majorHAnsi" w:eastAsiaTheme="majorEastAsia" w:hAnsiTheme="majorHAnsi" w:cstheme="majorBidi"/>
      <w:b/>
      <w:iCs/>
      <w:color w:val="0F3738" w:themeColor="text2"/>
      <w:sz w:val="36"/>
      <w:szCs w:val="50"/>
    </w:rPr>
  </w:style>
  <w:style w:type="character" w:customStyle="1" w:styleId="SubtitleChar">
    <w:name w:val="Subtitle Char"/>
    <w:basedOn w:val="DefaultParagraphFont"/>
    <w:link w:val="Subtitle"/>
    <w:uiPriority w:val="22"/>
    <w:rsid w:val="0093243D"/>
    <w:rPr>
      <w:rFonts w:asciiTheme="majorHAnsi" w:eastAsiaTheme="majorEastAsia" w:hAnsiTheme="majorHAnsi" w:cstheme="majorBidi"/>
      <w:b/>
      <w:iCs/>
      <w:color w:val="0F3738" w:themeColor="text2"/>
      <w:sz w:val="36"/>
      <w:szCs w:val="50"/>
      <w:lang w:val="cs-CZ"/>
    </w:rPr>
  </w:style>
  <w:style w:type="character" w:styleId="IntenseEmphasis">
    <w:name w:val="Intense Emphasis"/>
    <w:basedOn w:val="DefaultParagraphFont"/>
    <w:uiPriority w:val="20"/>
    <w:qFormat/>
    <w:rsid w:val="005F1B05"/>
    <w:rPr>
      <w:b/>
      <w:bCs/>
      <w:i/>
      <w:iCs/>
      <w:color w:val="auto"/>
      <w:lang w:val="cs-CZ"/>
    </w:rPr>
  </w:style>
  <w:style w:type="character" w:styleId="Hyperlink">
    <w:name w:val="Hyperlink"/>
    <w:basedOn w:val="DefaultParagraphFont"/>
    <w:uiPriority w:val="99"/>
    <w:unhideWhenUsed/>
    <w:rsid w:val="005F1B05"/>
    <w:rPr>
      <w:color w:val="EE4F46" w:themeColor="hyperlink"/>
      <w:u w:val="single"/>
      <w:lang w:val="cs-CZ"/>
    </w:rPr>
  </w:style>
  <w:style w:type="character" w:customStyle="1" w:styleId="Zmnka2">
    <w:name w:val="Zmínka2"/>
    <w:basedOn w:val="DefaultParagraphFont"/>
    <w:uiPriority w:val="99"/>
    <w:semiHidden/>
    <w:unhideWhenUsed/>
    <w:rsid w:val="005F1B05"/>
    <w:rPr>
      <w:color w:val="2B579A"/>
      <w:shd w:val="clear" w:color="auto" w:fill="E6E6E6"/>
      <w:lang w:val="cs-CZ"/>
    </w:rPr>
  </w:style>
  <w:style w:type="character" w:customStyle="1" w:styleId="Nevyeenzmnka1">
    <w:name w:val="Nevyřešená zmínka1"/>
    <w:basedOn w:val="DefaultParagraphFont"/>
    <w:uiPriority w:val="99"/>
    <w:semiHidden/>
    <w:unhideWhenUsed/>
    <w:rsid w:val="005F1B05"/>
    <w:rPr>
      <w:color w:val="808080"/>
      <w:shd w:val="clear" w:color="auto" w:fill="E6E6E6"/>
      <w:lang w:val="cs-CZ"/>
    </w:rPr>
  </w:style>
  <w:style w:type="paragraph" w:customStyle="1" w:styleId="Heading1Unnumbered">
    <w:name w:val="Heading 1 Unnumbered"/>
    <w:basedOn w:val="Heading1"/>
    <w:next w:val="Normal"/>
    <w:link w:val="Heading1UnnumberedChar"/>
    <w:uiPriority w:val="11"/>
    <w:rsid w:val="005F1B05"/>
    <w:pPr>
      <w:numPr>
        <w:numId w:val="0"/>
      </w:numPr>
      <w:ind w:left="1134" w:hanging="1134"/>
    </w:pPr>
  </w:style>
  <w:style w:type="character" w:customStyle="1" w:styleId="Heading1UnnumberedChar">
    <w:name w:val="Heading 1 Unnumbered Char"/>
    <w:basedOn w:val="Heading1Char"/>
    <w:link w:val="Heading1Unnumbered"/>
    <w:uiPriority w:val="11"/>
    <w:rsid w:val="002D7186"/>
    <w:rPr>
      <w:rFonts w:eastAsia="Times New Roman" w:cs="Arial"/>
      <w:b/>
      <w:bCs/>
      <w:color w:val="0F3738" w:themeColor="text2"/>
      <w:sz w:val="32"/>
      <w:szCs w:val="32"/>
      <w:lang w:val="cs-CZ" w:eastAsia="cs-CZ"/>
    </w:rPr>
  </w:style>
  <w:style w:type="paragraph" w:styleId="TOC1">
    <w:name w:val="toc 1"/>
    <w:basedOn w:val="Normal"/>
    <w:next w:val="Normal"/>
    <w:uiPriority w:val="39"/>
    <w:rsid w:val="005F1B05"/>
    <w:pPr>
      <w:tabs>
        <w:tab w:val="left" w:pos="567"/>
        <w:tab w:val="right" w:leader="dot" w:pos="9639"/>
      </w:tabs>
      <w:spacing w:before="120" w:after="0"/>
      <w:ind w:left="567" w:hanging="567"/>
    </w:pPr>
    <w:rPr>
      <w:rFonts w:eastAsia="Times New Roman" w:cstheme="minorHAnsi"/>
      <w:b/>
      <w:bCs/>
      <w:caps/>
      <w:noProof/>
      <w:color w:val="0F3738" w:themeColor="text2"/>
      <w:szCs w:val="24"/>
      <w:lang w:eastAsia="cs-CZ"/>
    </w:rPr>
  </w:style>
  <w:style w:type="paragraph" w:styleId="TOC2">
    <w:name w:val="toc 2"/>
    <w:basedOn w:val="TOC1"/>
    <w:next w:val="Normal"/>
    <w:uiPriority w:val="39"/>
    <w:rsid w:val="005F1B05"/>
    <w:pPr>
      <w:spacing w:before="0"/>
    </w:pPr>
    <w:rPr>
      <w:rFonts w:eastAsiaTheme="minorEastAsia" w:cstheme="minorBidi"/>
      <w:bCs w:val="0"/>
      <w:caps w:val="0"/>
      <w:color w:val="auto"/>
      <w:szCs w:val="22"/>
    </w:rPr>
  </w:style>
  <w:style w:type="paragraph" w:styleId="TOC3">
    <w:name w:val="toc 3"/>
    <w:basedOn w:val="TOC2"/>
    <w:next w:val="Normal"/>
    <w:uiPriority w:val="39"/>
    <w:rsid w:val="005F1B05"/>
    <w:rPr>
      <w:b w:val="0"/>
    </w:rPr>
  </w:style>
  <w:style w:type="paragraph" w:styleId="TOC4">
    <w:name w:val="toc 4"/>
    <w:basedOn w:val="TOC3"/>
    <w:next w:val="Normal"/>
    <w:uiPriority w:val="39"/>
    <w:rsid w:val="005F1B05"/>
    <w:pPr>
      <w:ind w:left="851"/>
    </w:pPr>
    <w:rPr>
      <w:iCs/>
    </w:rPr>
  </w:style>
  <w:style w:type="paragraph" w:styleId="TOC5">
    <w:name w:val="toc 5"/>
    <w:basedOn w:val="TOC4"/>
    <w:next w:val="Normal"/>
    <w:uiPriority w:val="39"/>
    <w:rsid w:val="005F1B05"/>
    <w:pPr>
      <w:tabs>
        <w:tab w:val="left" w:pos="1843"/>
      </w:tabs>
      <w:ind w:left="1843" w:hanging="1276"/>
    </w:pPr>
    <w:rPr>
      <w:rFonts w:cstheme="minorHAnsi"/>
    </w:rPr>
  </w:style>
  <w:style w:type="paragraph" w:styleId="TOC6">
    <w:name w:val="toc 6"/>
    <w:basedOn w:val="Normal"/>
    <w:next w:val="Normal"/>
    <w:uiPriority w:val="39"/>
    <w:rsid w:val="005F1B05"/>
    <w:pPr>
      <w:tabs>
        <w:tab w:val="left" w:pos="1985"/>
        <w:tab w:val="right" w:leader="dot" w:pos="9062"/>
      </w:tabs>
      <w:ind w:left="1985" w:hanging="1418"/>
    </w:pPr>
    <w:rPr>
      <w:rFonts w:eastAsia="Times New Roman" w:cstheme="minorHAnsi"/>
      <w:noProof/>
      <w:szCs w:val="18"/>
      <w:lang w:eastAsia="cs-CZ"/>
    </w:rPr>
  </w:style>
  <w:style w:type="paragraph" w:styleId="TOC7">
    <w:name w:val="toc 7"/>
    <w:basedOn w:val="Normal"/>
    <w:next w:val="Normal"/>
    <w:uiPriority w:val="39"/>
    <w:unhideWhenUsed/>
    <w:rsid w:val="005F1B05"/>
    <w:pPr>
      <w:spacing w:line="264" w:lineRule="auto"/>
      <w:ind w:left="1440"/>
    </w:pPr>
    <w:rPr>
      <w:rFonts w:eastAsia="Times New Roman" w:cstheme="minorHAnsi"/>
      <w:szCs w:val="18"/>
      <w:lang w:eastAsia="cs-CZ"/>
    </w:rPr>
  </w:style>
  <w:style w:type="paragraph" w:styleId="TOC8">
    <w:name w:val="toc 8"/>
    <w:basedOn w:val="Normal"/>
    <w:next w:val="Normal"/>
    <w:uiPriority w:val="39"/>
    <w:unhideWhenUsed/>
    <w:rsid w:val="005F1B05"/>
    <w:pPr>
      <w:spacing w:line="264" w:lineRule="auto"/>
      <w:ind w:left="1680"/>
    </w:pPr>
    <w:rPr>
      <w:rFonts w:eastAsia="Times New Roman" w:cstheme="minorHAnsi"/>
      <w:szCs w:val="18"/>
      <w:lang w:eastAsia="cs-CZ"/>
    </w:rPr>
  </w:style>
  <w:style w:type="paragraph" w:styleId="TOC9">
    <w:name w:val="toc 9"/>
    <w:basedOn w:val="Normal"/>
    <w:next w:val="Normal"/>
    <w:uiPriority w:val="39"/>
    <w:unhideWhenUsed/>
    <w:rsid w:val="005F1B05"/>
    <w:pPr>
      <w:spacing w:line="264" w:lineRule="auto"/>
      <w:ind w:left="1920"/>
    </w:pPr>
    <w:rPr>
      <w:rFonts w:eastAsia="Times New Roman" w:cstheme="minorHAnsi"/>
      <w:szCs w:val="18"/>
      <w:lang w:eastAsia="cs-CZ"/>
    </w:rPr>
  </w:style>
  <w:style w:type="paragraph" w:styleId="Caption">
    <w:name w:val="caption"/>
    <w:aliases w:val="Caption Table"/>
    <w:basedOn w:val="Normal"/>
    <w:next w:val="Normal"/>
    <w:link w:val="CaptionChar"/>
    <w:uiPriority w:val="35"/>
    <w:unhideWhenUsed/>
    <w:qFormat/>
    <w:rsid w:val="005F1B05"/>
    <w:pPr>
      <w:spacing w:before="180" w:after="60"/>
    </w:pPr>
    <w:rPr>
      <w:b/>
      <w:bCs/>
      <w:sz w:val="14"/>
      <w:szCs w:val="18"/>
    </w:rPr>
  </w:style>
  <w:style w:type="character" w:customStyle="1" w:styleId="CaptionChar">
    <w:name w:val="Caption Char"/>
    <w:aliases w:val="Caption Table Char"/>
    <w:basedOn w:val="DefaultParagraphFont"/>
    <w:link w:val="Caption"/>
    <w:uiPriority w:val="35"/>
    <w:rsid w:val="005F1B05"/>
    <w:rPr>
      <w:b/>
      <w:bCs/>
      <w:sz w:val="14"/>
      <w:szCs w:val="18"/>
      <w:lang w:val="cs-CZ"/>
    </w:rPr>
  </w:style>
  <w:style w:type="paragraph" w:styleId="ListBullet">
    <w:name w:val="List Bullet"/>
    <w:basedOn w:val="Normal"/>
    <w:uiPriority w:val="13"/>
    <w:qFormat/>
    <w:rsid w:val="005F1B05"/>
    <w:pPr>
      <w:numPr>
        <w:numId w:val="8"/>
      </w:numPr>
      <w:contextualSpacing/>
    </w:pPr>
    <w:rPr>
      <w:lang w:eastAsia="cs-CZ"/>
    </w:rPr>
  </w:style>
  <w:style w:type="paragraph" w:customStyle="1" w:styleId="CaptionFigure">
    <w:name w:val="Caption Figure"/>
    <w:basedOn w:val="Caption"/>
    <w:link w:val="CaptionFigureChar"/>
    <w:uiPriority w:val="36"/>
    <w:qFormat/>
    <w:rsid w:val="005F1B05"/>
    <w:pPr>
      <w:spacing w:before="60" w:after="180"/>
      <w:jc w:val="center"/>
    </w:pPr>
  </w:style>
  <w:style w:type="character" w:customStyle="1" w:styleId="CaptionFigureChar">
    <w:name w:val="Caption Figure Char"/>
    <w:basedOn w:val="CaptionChar"/>
    <w:link w:val="CaptionFigure"/>
    <w:uiPriority w:val="36"/>
    <w:rsid w:val="005F1B05"/>
    <w:rPr>
      <w:b/>
      <w:bCs/>
      <w:sz w:val="14"/>
      <w:szCs w:val="18"/>
      <w:lang w:val="cs-CZ"/>
    </w:rPr>
  </w:style>
  <w:style w:type="paragraph" w:customStyle="1" w:styleId="Figure">
    <w:name w:val="Figure"/>
    <w:basedOn w:val="Normal"/>
    <w:next w:val="Normal"/>
    <w:link w:val="FigureChar"/>
    <w:uiPriority w:val="37"/>
    <w:qFormat/>
    <w:rsid w:val="005F1B05"/>
    <w:pPr>
      <w:keepNext/>
      <w:jc w:val="center"/>
    </w:pPr>
  </w:style>
  <w:style w:type="character" w:customStyle="1" w:styleId="FigureChar">
    <w:name w:val="Figure Char"/>
    <w:basedOn w:val="DefaultParagraphFont"/>
    <w:link w:val="Figure"/>
    <w:uiPriority w:val="37"/>
    <w:rsid w:val="005F1B05"/>
    <w:rPr>
      <w:sz w:val="19"/>
      <w:lang w:val="cs-CZ"/>
    </w:rPr>
  </w:style>
  <w:style w:type="paragraph" w:styleId="ListBullet2">
    <w:name w:val="List Bullet 2"/>
    <w:basedOn w:val="Normal"/>
    <w:uiPriority w:val="14"/>
    <w:qFormat/>
    <w:rsid w:val="005F1B05"/>
    <w:pPr>
      <w:numPr>
        <w:ilvl w:val="1"/>
        <w:numId w:val="8"/>
      </w:numPr>
      <w:contextualSpacing/>
    </w:pPr>
    <w:rPr>
      <w:lang w:eastAsia="cs-CZ"/>
    </w:rPr>
  </w:style>
  <w:style w:type="paragraph" w:styleId="ListBullet3">
    <w:name w:val="List Bullet 3"/>
    <w:basedOn w:val="Normal"/>
    <w:uiPriority w:val="14"/>
    <w:qFormat/>
    <w:rsid w:val="005F1B05"/>
    <w:pPr>
      <w:numPr>
        <w:ilvl w:val="2"/>
        <w:numId w:val="8"/>
      </w:numPr>
      <w:contextualSpacing/>
    </w:pPr>
    <w:rPr>
      <w:lang w:eastAsia="cs-CZ"/>
    </w:rPr>
  </w:style>
  <w:style w:type="paragraph" w:styleId="ListBullet4">
    <w:name w:val="List Bullet 4"/>
    <w:basedOn w:val="Normal"/>
    <w:uiPriority w:val="14"/>
    <w:qFormat/>
    <w:rsid w:val="00F31907"/>
    <w:pPr>
      <w:numPr>
        <w:ilvl w:val="3"/>
        <w:numId w:val="8"/>
      </w:numPr>
      <w:contextualSpacing/>
    </w:pPr>
    <w:rPr>
      <w:lang w:eastAsia="cs-CZ"/>
    </w:rPr>
  </w:style>
  <w:style w:type="paragraph" w:styleId="ListBullet5">
    <w:name w:val="List Bullet 5"/>
    <w:basedOn w:val="Normal"/>
    <w:uiPriority w:val="14"/>
    <w:qFormat/>
    <w:rsid w:val="00F31907"/>
    <w:pPr>
      <w:numPr>
        <w:ilvl w:val="4"/>
        <w:numId w:val="8"/>
      </w:numPr>
      <w:contextualSpacing/>
    </w:pPr>
    <w:rPr>
      <w:lang w:eastAsia="cs-CZ"/>
    </w:rPr>
  </w:style>
  <w:style w:type="paragraph" w:styleId="List">
    <w:name w:val="List"/>
    <w:basedOn w:val="Normal"/>
    <w:link w:val="ListChar"/>
    <w:uiPriority w:val="17"/>
    <w:qFormat/>
    <w:rsid w:val="00005A2A"/>
    <w:pPr>
      <w:numPr>
        <w:numId w:val="7"/>
      </w:numPr>
    </w:pPr>
  </w:style>
  <w:style w:type="character" w:customStyle="1" w:styleId="ListChar">
    <w:name w:val="List Char"/>
    <w:basedOn w:val="DefaultParagraphFont"/>
    <w:link w:val="List"/>
    <w:uiPriority w:val="17"/>
    <w:rsid w:val="00005A2A"/>
    <w:rPr>
      <w:sz w:val="19"/>
      <w:lang w:val="cs-CZ"/>
    </w:rPr>
  </w:style>
  <w:style w:type="paragraph" w:styleId="List2">
    <w:name w:val="List 2"/>
    <w:basedOn w:val="Normal"/>
    <w:uiPriority w:val="18"/>
    <w:qFormat/>
    <w:rsid w:val="00005A2A"/>
    <w:pPr>
      <w:numPr>
        <w:ilvl w:val="1"/>
        <w:numId w:val="7"/>
      </w:numPr>
    </w:pPr>
  </w:style>
  <w:style w:type="paragraph" w:styleId="List3">
    <w:name w:val="List 3"/>
    <w:basedOn w:val="Normal"/>
    <w:uiPriority w:val="18"/>
    <w:qFormat/>
    <w:rsid w:val="00005A2A"/>
    <w:pPr>
      <w:numPr>
        <w:ilvl w:val="2"/>
        <w:numId w:val="7"/>
      </w:numPr>
      <w:ind w:left="2127" w:hanging="709"/>
    </w:pPr>
  </w:style>
  <w:style w:type="paragraph" w:styleId="List4">
    <w:name w:val="List 4"/>
    <w:basedOn w:val="Normal"/>
    <w:uiPriority w:val="18"/>
    <w:qFormat/>
    <w:rsid w:val="00005A2A"/>
    <w:pPr>
      <w:numPr>
        <w:ilvl w:val="3"/>
        <w:numId w:val="7"/>
      </w:numPr>
    </w:pPr>
  </w:style>
  <w:style w:type="paragraph" w:styleId="List5">
    <w:name w:val="List 5"/>
    <w:basedOn w:val="Normal"/>
    <w:uiPriority w:val="18"/>
    <w:qFormat/>
    <w:rsid w:val="00005A2A"/>
    <w:pPr>
      <w:numPr>
        <w:ilvl w:val="4"/>
        <w:numId w:val="7"/>
      </w:numPr>
    </w:pPr>
  </w:style>
  <w:style w:type="paragraph" w:styleId="ListContinue">
    <w:name w:val="List Continue"/>
    <w:basedOn w:val="Normal"/>
    <w:uiPriority w:val="6"/>
    <w:qFormat/>
    <w:rsid w:val="00F07229"/>
    <w:pPr>
      <w:ind w:left="284"/>
    </w:pPr>
  </w:style>
  <w:style w:type="paragraph" w:styleId="ListContinue2">
    <w:name w:val="List Continue 2"/>
    <w:basedOn w:val="Normal"/>
    <w:uiPriority w:val="7"/>
    <w:qFormat/>
    <w:rsid w:val="00F07229"/>
    <w:pPr>
      <w:ind w:left="851"/>
    </w:pPr>
  </w:style>
  <w:style w:type="paragraph" w:styleId="ListContinue3">
    <w:name w:val="List Continue 3"/>
    <w:basedOn w:val="Normal"/>
    <w:uiPriority w:val="4"/>
    <w:qFormat/>
    <w:rsid w:val="00F07229"/>
    <w:pPr>
      <w:ind w:left="1418"/>
    </w:pPr>
  </w:style>
  <w:style w:type="paragraph" w:styleId="ListContinue4">
    <w:name w:val="List Continue 4"/>
    <w:basedOn w:val="Normal"/>
    <w:uiPriority w:val="7"/>
    <w:qFormat/>
    <w:rsid w:val="00F07229"/>
    <w:pPr>
      <w:ind w:left="1843"/>
    </w:pPr>
  </w:style>
  <w:style w:type="paragraph" w:styleId="ListContinue5">
    <w:name w:val="List Continue 5"/>
    <w:basedOn w:val="Normal"/>
    <w:uiPriority w:val="7"/>
    <w:qFormat/>
    <w:rsid w:val="00F07229"/>
    <w:pPr>
      <w:ind w:left="2268"/>
    </w:pPr>
  </w:style>
  <w:style w:type="paragraph" w:customStyle="1" w:styleId="Ploha">
    <w:name w:val="Příloha"/>
    <w:basedOn w:val="Heading1Unnumbered"/>
    <w:next w:val="Figure"/>
    <w:link w:val="PlohaChar"/>
    <w:uiPriority w:val="27"/>
    <w:rsid w:val="00D809CD"/>
    <w:pPr>
      <w:ind w:left="0" w:firstLine="0"/>
    </w:pPr>
  </w:style>
  <w:style w:type="character" w:customStyle="1" w:styleId="PlohaChar">
    <w:name w:val="Příloha Char"/>
    <w:basedOn w:val="Heading1UnnumberedChar"/>
    <w:link w:val="Ploha"/>
    <w:uiPriority w:val="27"/>
    <w:rsid w:val="00290F16"/>
    <w:rPr>
      <w:rFonts w:eastAsia="Times New Roman" w:cs="Arial"/>
      <w:b/>
      <w:bCs/>
      <w:color w:val="0F3738" w:themeColor="text2"/>
      <w:sz w:val="32"/>
      <w:szCs w:val="32"/>
      <w:lang w:val="cs-CZ" w:eastAsia="cs-CZ"/>
    </w:rPr>
  </w:style>
  <w:style w:type="paragraph" w:styleId="ListParagraph">
    <w:name w:val="List Paragraph"/>
    <w:basedOn w:val="Normal"/>
    <w:link w:val="ListParagraphChar"/>
    <w:uiPriority w:val="34"/>
    <w:rsid w:val="005F1B05"/>
    <w:pPr>
      <w:ind w:left="720"/>
      <w:contextualSpacing/>
    </w:pPr>
  </w:style>
  <w:style w:type="character" w:customStyle="1" w:styleId="ListParagraphChar">
    <w:name w:val="List Paragraph Char"/>
    <w:basedOn w:val="DefaultParagraphFont"/>
    <w:link w:val="ListParagraph"/>
    <w:uiPriority w:val="34"/>
    <w:rsid w:val="005F1B05"/>
    <w:rPr>
      <w:sz w:val="19"/>
      <w:lang w:val="cs-CZ"/>
    </w:rPr>
  </w:style>
  <w:style w:type="paragraph" w:customStyle="1" w:styleId="ListofSources">
    <w:name w:val="List of Sources"/>
    <w:basedOn w:val="ListParagraph"/>
    <w:link w:val="ListofSourcesChar"/>
    <w:uiPriority w:val="28"/>
    <w:rsid w:val="0046091C"/>
    <w:pPr>
      <w:ind w:left="0"/>
    </w:pPr>
    <w:rPr>
      <w:lang w:eastAsia="cs-CZ"/>
    </w:rPr>
  </w:style>
  <w:style w:type="character" w:customStyle="1" w:styleId="ListofSourcesChar">
    <w:name w:val="List of Sources Char"/>
    <w:basedOn w:val="ListParagraphChar"/>
    <w:link w:val="ListofSources"/>
    <w:uiPriority w:val="28"/>
    <w:rsid w:val="00290F16"/>
    <w:rPr>
      <w:sz w:val="19"/>
      <w:lang w:val="cs-CZ" w:eastAsia="cs-CZ"/>
    </w:rPr>
  </w:style>
  <w:style w:type="paragraph" w:styleId="TableofFigures">
    <w:name w:val="table of figures"/>
    <w:basedOn w:val="Normal"/>
    <w:next w:val="Normal"/>
    <w:uiPriority w:val="99"/>
    <w:unhideWhenUsed/>
    <w:rsid w:val="005F1B05"/>
  </w:style>
  <w:style w:type="paragraph" w:styleId="ListNumber">
    <w:name w:val="List Number"/>
    <w:basedOn w:val="Normal"/>
    <w:link w:val="ListNumberChar"/>
    <w:uiPriority w:val="15"/>
    <w:qFormat/>
    <w:rsid w:val="00FF6120"/>
    <w:pPr>
      <w:numPr>
        <w:numId w:val="5"/>
      </w:numPr>
    </w:pPr>
  </w:style>
  <w:style w:type="character" w:customStyle="1" w:styleId="ListNumberChar">
    <w:name w:val="List Number Char"/>
    <w:basedOn w:val="DefaultParagraphFont"/>
    <w:link w:val="ListNumber"/>
    <w:uiPriority w:val="15"/>
    <w:rsid w:val="00FF6120"/>
    <w:rPr>
      <w:sz w:val="19"/>
      <w:lang w:val="cs-CZ"/>
    </w:rPr>
  </w:style>
  <w:style w:type="paragraph" w:customStyle="1" w:styleId="HeadingUnnumbered">
    <w:name w:val="Heading Unnumbered"/>
    <w:basedOn w:val="Normal"/>
    <w:next w:val="Normal"/>
    <w:link w:val="HeadingUnnumberedChar"/>
    <w:uiPriority w:val="11"/>
    <w:qFormat/>
    <w:rsid w:val="005F1B05"/>
    <w:pPr>
      <w:spacing w:before="160"/>
    </w:pPr>
    <w:rPr>
      <w:b/>
      <w:caps/>
      <w:color w:val="0F3738" w:themeColor="accent1"/>
    </w:rPr>
  </w:style>
  <w:style w:type="character" w:customStyle="1" w:styleId="HeadingUnnumberedChar">
    <w:name w:val="Heading Unnumbered Char"/>
    <w:basedOn w:val="DefaultParagraphFont"/>
    <w:link w:val="HeadingUnnumbered"/>
    <w:uiPriority w:val="11"/>
    <w:rsid w:val="002D7186"/>
    <w:rPr>
      <w:b/>
      <w:caps/>
      <w:color w:val="0F3738" w:themeColor="accent1"/>
      <w:sz w:val="19"/>
      <w:lang w:val="cs-CZ"/>
    </w:rPr>
  </w:style>
  <w:style w:type="paragraph" w:customStyle="1" w:styleId="TableText">
    <w:name w:val="Table Text"/>
    <w:basedOn w:val="Normal"/>
    <w:link w:val="TableTextChar"/>
    <w:uiPriority w:val="38"/>
    <w:qFormat/>
    <w:rsid w:val="00FE3ED1"/>
    <w:pPr>
      <w:spacing w:after="0" w:line="200" w:lineRule="atLeast"/>
      <w:ind w:left="57" w:right="57"/>
      <w:contextualSpacing/>
    </w:pPr>
    <w:rPr>
      <w:sz w:val="17"/>
    </w:rPr>
  </w:style>
  <w:style w:type="character" w:customStyle="1" w:styleId="TableTextChar">
    <w:name w:val="Table Text Char"/>
    <w:basedOn w:val="DefaultParagraphFont"/>
    <w:link w:val="TableText"/>
    <w:uiPriority w:val="38"/>
    <w:rsid w:val="00FE3ED1"/>
    <w:rPr>
      <w:sz w:val="17"/>
      <w:lang w:val="cs-CZ"/>
    </w:rPr>
  </w:style>
  <w:style w:type="paragraph" w:customStyle="1" w:styleId="TableHeading">
    <w:name w:val="Table Heading"/>
    <w:basedOn w:val="Normal"/>
    <w:link w:val="TableHeadingChar"/>
    <w:uiPriority w:val="38"/>
    <w:qFormat/>
    <w:rsid w:val="00325CCC"/>
    <w:pPr>
      <w:spacing w:after="0" w:line="200" w:lineRule="atLeast"/>
      <w:ind w:left="57" w:right="57"/>
      <w:contextualSpacing/>
    </w:pPr>
    <w:rPr>
      <w:sz w:val="17"/>
    </w:rPr>
  </w:style>
  <w:style w:type="character" w:customStyle="1" w:styleId="TableHeadingChar">
    <w:name w:val="Table Heading Char"/>
    <w:basedOn w:val="DefaultParagraphFont"/>
    <w:link w:val="TableHeading"/>
    <w:uiPriority w:val="38"/>
    <w:rsid w:val="00325CCC"/>
    <w:rPr>
      <w:sz w:val="17"/>
      <w:lang w:val="cs-CZ"/>
    </w:rPr>
  </w:style>
  <w:style w:type="paragraph" w:customStyle="1" w:styleId="FooterBold">
    <w:name w:val="Footer Bold"/>
    <w:basedOn w:val="Footer"/>
    <w:link w:val="FooterBoldChar"/>
    <w:uiPriority w:val="99"/>
    <w:rsid w:val="005F1B05"/>
    <w:rPr>
      <w:b/>
    </w:rPr>
  </w:style>
  <w:style w:type="character" w:customStyle="1" w:styleId="FooterBoldChar">
    <w:name w:val="Footer Bold Char"/>
    <w:basedOn w:val="FooterChar"/>
    <w:link w:val="FooterBold"/>
    <w:uiPriority w:val="99"/>
    <w:rsid w:val="005F1B05"/>
    <w:rPr>
      <w:b/>
      <w:sz w:val="16"/>
      <w:lang w:val="cs-CZ"/>
    </w:rPr>
  </w:style>
  <w:style w:type="paragraph" w:styleId="HTMLAddress">
    <w:name w:val="HTML Address"/>
    <w:basedOn w:val="Normal"/>
    <w:link w:val="HTMLAddressChar"/>
    <w:uiPriority w:val="99"/>
    <w:semiHidden/>
    <w:unhideWhenUsed/>
    <w:rsid w:val="00CD1DE8"/>
    <w:pPr>
      <w:spacing w:after="0" w:line="240" w:lineRule="auto"/>
    </w:pPr>
    <w:rPr>
      <w:i/>
      <w:iCs/>
    </w:rPr>
  </w:style>
  <w:style w:type="character" w:customStyle="1" w:styleId="HTMLAddressChar">
    <w:name w:val="HTML Address Char"/>
    <w:basedOn w:val="DefaultParagraphFont"/>
    <w:link w:val="HTMLAddress"/>
    <w:uiPriority w:val="99"/>
    <w:semiHidden/>
    <w:rsid w:val="00CD1DE8"/>
    <w:rPr>
      <w:i/>
      <w:iCs/>
      <w:sz w:val="19"/>
      <w:lang w:val="cs-CZ"/>
    </w:rPr>
  </w:style>
  <w:style w:type="paragraph" w:customStyle="1" w:styleId="TableTextUnindent">
    <w:name w:val="Table Text Unindent"/>
    <w:basedOn w:val="Normal"/>
    <w:link w:val="TableTextUnindentChar"/>
    <w:uiPriority w:val="38"/>
    <w:qFormat/>
    <w:rsid w:val="00FE3ED1"/>
    <w:pPr>
      <w:spacing w:after="0" w:line="200" w:lineRule="atLeast"/>
      <w:contextualSpacing/>
    </w:pPr>
    <w:rPr>
      <w:sz w:val="17"/>
    </w:rPr>
  </w:style>
  <w:style w:type="character" w:customStyle="1" w:styleId="TableTextUnindentChar">
    <w:name w:val="Table Text Unindent Char"/>
    <w:basedOn w:val="DefaultParagraphFont"/>
    <w:link w:val="TableTextUnindent"/>
    <w:uiPriority w:val="38"/>
    <w:rsid w:val="00FE3ED1"/>
    <w:rPr>
      <w:sz w:val="17"/>
      <w:lang w:val="cs-CZ"/>
    </w:rPr>
  </w:style>
  <w:style w:type="character" w:styleId="PageNumber">
    <w:name w:val="page number"/>
    <w:basedOn w:val="DefaultParagraphFont"/>
    <w:uiPriority w:val="99"/>
    <w:rsid w:val="001B72C4"/>
    <w:rPr>
      <w:b w:val="0"/>
      <w:lang w:val="cs-CZ"/>
    </w:rPr>
  </w:style>
  <w:style w:type="paragraph" w:styleId="TOCHeading">
    <w:name w:val="TOC Heading"/>
    <w:basedOn w:val="Heading1"/>
    <w:next w:val="Normal"/>
    <w:uiPriority w:val="99"/>
    <w:qFormat/>
    <w:rsid w:val="005F1B05"/>
    <w:pPr>
      <w:keepNext w:val="0"/>
      <w:keepLines w:val="0"/>
      <w:pageBreakBefore w:val="0"/>
      <w:numPr>
        <w:numId w:val="0"/>
      </w:numPr>
      <w:spacing w:before="0"/>
      <w:jc w:val="both"/>
      <w:outlineLvl w:val="9"/>
    </w:pPr>
    <w:rPr>
      <w:rFonts w:asciiTheme="majorHAnsi" w:eastAsiaTheme="majorEastAsia" w:hAnsiTheme="majorHAnsi" w:cstheme="majorBidi"/>
      <w:caps/>
      <w:smallCaps/>
      <w:color w:val="0B2829" w:themeColor="accent1" w:themeShade="BF"/>
      <w:sz w:val="22"/>
      <w:szCs w:val="28"/>
      <w:lang w:eastAsia="en-US"/>
    </w:rPr>
  </w:style>
  <w:style w:type="paragraph" w:customStyle="1" w:styleId="HeadingUnnumbered2">
    <w:name w:val="Heading Unnumbered 2"/>
    <w:basedOn w:val="Normal"/>
    <w:link w:val="HeadingUnnumbered2Char"/>
    <w:uiPriority w:val="12"/>
    <w:qFormat/>
    <w:rsid w:val="005F1B05"/>
    <w:pPr>
      <w:spacing w:line="192" w:lineRule="auto"/>
    </w:pPr>
    <w:rPr>
      <w:rFonts w:ascii="Amiri" w:hAnsi="Amiri"/>
      <w:b/>
      <w:caps/>
      <w:color w:val="0F3738" w:themeColor="accent1"/>
    </w:rPr>
  </w:style>
  <w:style w:type="character" w:customStyle="1" w:styleId="HeadingUnnumbered2Char">
    <w:name w:val="Heading Unnumbered 2 Char"/>
    <w:basedOn w:val="DefaultParagraphFont"/>
    <w:link w:val="HeadingUnnumbered2"/>
    <w:uiPriority w:val="12"/>
    <w:rsid w:val="002D7186"/>
    <w:rPr>
      <w:rFonts w:ascii="Amiri" w:hAnsi="Amiri"/>
      <w:b/>
      <w:caps/>
      <w:color w:val="0F3738" w:themeColor="accent1"/>
      <w:sz w:val="19"/>
      <w:lang w:val="cs-CZ"/>
    </w:rPr>
  </w:style>
  <w:style w:type="paragraph" w:customStyle="1" w:styleId="Subtitle2">
    <w:name w:val="Subtitle 2"/>
    <w:basedOn w:val="Title"/>
    <w:next w:val="Title"/>
    <w:link w:val="Subtitle2Char"/>
    <w:uiPriority w:val="25"/>
    <w:qFormat/>
    <w:rsid w:val="005F1B05"/>
    <w:rPr>
      <w:color w:val="0F3738" w:themeColor="accent1"/>
      <w:sz w:val="18"/>
    </w:rPr>
  </w:style>
  <w:style w:type="character" w:customStyle="1" w:styleId="Subtitle2Char">
    <w:name w:val="Subtitle 2 Char"/>
    <w:basedOn w:val="HeaderChar"/>
    <w:link w:val="Subtitle2"/>
    <w:uiPriority w:val="25"/>
    <w:rsid w:val="000353DF"/>
    <w:rPr>
      <w:rFonts w:asciiTheme="majorHAnsi" w:eastAsiaTheme="majorEastAsia" w:hAnsiTheme="majorHAnsi" w:cstheme="majorBidi"/>
      <w:b/>
      <w:color w:val="0F3738" w:themeColor="accent1"/>
      <w:spacing w:val="5"/>
      <w:kern w:val="28"/>
      <w:sz w:val="19"/>
      <w:szCs w:val="52"/>
      <w:lang w:val="cs-CZ"/>
    </w:rPr>
  </w:style>
  <w:style w:type="character" w:customStyle="1" w:styleId="Nevyeenzmnka2">
    <w:name w:val="Nevyřešená zmínka2"/>
    <w:basedOn w:val="DefaultParagraphFont"/>
    <w:uiPriority w:val="99"/>
    <w:semiHidden/>
    <w:unhideWhenUsed/>
    <w:rsid w:val="005F1B05"/>
    <w:rPr>
      <w:color w:val="605E5C"/>
      <w:shd w:val="clear" w:color="auto" w:fill="E1DFDD"/>
      <w:lang w:val="cs-CZ"/>
    </w:rPr>
  </w:style>
  <w:style w:type="paragraph" w:styleId="BodyTextIndent">
    <w:name w:val="Body Text Indent"/>
    <w:basedOn w:val="Normal"/>
    <w:link w:val="BodyTextIndentChar"/>
    <w:rsid w:val="005F1B05"/>
    <w:pPr>
      <w:ind w:left="1701"/>
    </w:pPr>
  </w:style>
  <w:style w:type="character" w:customStyle="1" w:styleId="BodyTextIndentChar">
    <w:name w:val="Body Text Indent Char"/>
    <w:basedOn w:val="DefaultParagraphFont"/>
    <w:link w:val="BodyTextIndent"/>
    <w:rsid w:val="005F1B05"/>
    <w:rPr>
      <w:sz w:val="19"/>
      <w:lang w:val="cs-CZ"/>
    </w:rPr>
  </w:style>
  <w:style w:type="paragraph" w:customStyle="1" w:styleId="Article1">
    <w:name w:val="Article 1"/>
    <w:basedOn w:val="Normal"/>
    <w:link w:val="Article1Char"/>
    <w:uiPriority w:val="3"/>
    <w:qFormat/>
    <w:rsid w:val="002E2B40"/>
    <w:pPr>
      <w:keepNext/>
      <w:keepLines/>
      <w:numPr>
        <w:numId w:val="2"/>
      </w:numPr>
      <w:spacing w:before="240"/>
      <w:outlineLvl w:val="0"/>
    </w:pPr>
    <w:rPr>
      <w:b/>
      <w:caps/>
      <w:sz w:val="22"/>
    </w:rPr>
  </w:style>
  <w:style w:type="character" w:customStyle="1" w:styleId="Article1Char">
    <w:name w:val="Article 1 Char"/>
    <w:basedOn w:val="DefaultParagraphFont"/>
    <w:link w:val="Article1"/>
    <w:uiPriority w:val="3"/>
    <w:rsid w:val="002E2B40"/>
    <w:rPr>
      <w:b/>
      <w:caps/>
    </w:rPr>
  </w:style>
  <w:style w:type="paragraph" w:customStyle="1" w:styleId="Article2">
    <w:name w:val="Article 2"/>
    <w:basedOn w:val="Normal"/>
    <w:link w:val="Article2Char"/>
    <w:uiPriority w:val="3"/>
    <w:qFormat/>
    <w:rsid w:val="005F1B05"/>
    <w:pPr>
      <w:numPr>
        <w:ilvl w:val="1"/>
        <w:numId w:val="2"/>
      </w:numPr>
      <w:outlineLvl w:val="1"/>
    </w:pPr>
  </w:style>
  <w:style w:type="character" w:customStyle="1" w:styleId="Article2Char">
    <w:name w:val="Article 2 Char"/>
    <w:basedOn w:val="DefaultParagraphFont"/>
    <w:link w:val="Article2"/>
    <w:uiPriority w:val="3"/>
    <w:rsid w:val="0001731B"/>
    <w:rPr>
      <w:sz w:val="19"/>
    </w:rPr>
  </w:style>
  <w:style w:type="paragraph" w:customStyle="1" w:styleId="Article3">
    <w:name w:val="Article 3"/>
    <w:basedOn w:val="Normal"/>
    <w:link w:val="Article3Char"/>
    <w:uiPriority w:val="3"/>
    <w:qFormat/>
    <w:rsid w:val="005F1B05"/>
    <w:pPr>
      <w:numPr>
        <w:ilvl w:val="2"/>
        <w:numId w:val="2"/>
      </w:numPr>
      <w:outlineLvl w:val="2"/>
    </w:pPr>
  </w:style>
  <w:style w:type="character" w:customStyle="1" w:styleId="Article3Char">
    <w:name w:val="Article 3 Char"/>
    <w:basedOn w:val="DefaultParagraphFont"/>
    <w:link w:val="Article3"/>
    <w:uiPriority w:val="6"/>
    <w:rsid w:val="0001731B"/>
    <w:rPr>
      <w:sz w:val="19"/>
    </w:rPr>
  </w:style>
  <w:style w:type="paragraph" w:customStyle="1" w:styleId="Article4">
    <w:name w:val="Article 4"/>
    <w:basedOn w:val="Normal"/>
    <w:link w:val="Article4Char"/>
    <w:uiPriority w:val="3"/>
    <w:qFormat/>
    <w:rsid w:val="005F1B05"/>
    <w:pPr>
      <w:numPr>
        <w:ilvl w:val="3"/>
        <w:numId w:val="2"/>
      </w:numPr>
      <w:outlineLvl w:val="4"/>
    </w:pPr>
  </w:style>
  <w:style w:type="character" w:customStyle="1" w:styleId="Article4Char">
    <w:name w:val="Article 4 Char"/>
    <w:basedOn w:val="DefaultParagraphFont"/>
    <w:link w:val="Article4"/>
    <w:uiPriority w:val="6"/>
    <w:rsid w:val="0001731B"/>
    <w:rPr>
      <w:sz w:val="19"/>
    </w:rPr>
  </w:style>
  <w:style w:type="paragraph" w:styleId="FootnoteText">
    <w:name w:val="footnote text"/>
    <w:aliases w:val="footnote reference"/>
    <w:basedOn w:val="Normal"/>
    <w:link w:val="FootnoteTextChar"/>
    <w:uiPriority w:val="99"/>
    <w:rsid w:val="005F1B05"/>
    <w:pPr>
      <w:spacing w:before="60" w:after="0"/>
    </w:pPr>
    <w:rPr>
      <w:sz w:val="14"/>
      <w:szCs w:val="20"/>
    </w:rPr>
  </w:style>
  <w:style w:type="character" w:customStyle="1" w:styleId="FootnoteTextChar">
    <w:name w:val="Footnote Text Char"/>
    <w:aliases w:val="footnote reference Char"/>
    <w:basedOn w:val="DefaultParagraphFont"/>
    <w:link w:val="FootnoteText"/>
    <w:uiPriority w:val="99"/>
    <w:rsid w:val="005F1B05"/>
    <w:rPr>
      <w:sz w:val="14"/>
      <w:szCs w:val="20"/>
      <w:lang w:val="cs-CZ"/>
    </w:rPr>
  </w:style>
  <w:style w:type="character" w:styleId="FootnoteReference">
    <w:name w:val="footnote reference"/>
    <w:basedOn w:val="DefaultParagraphFont"/>
    <w:uiPriority w:val="99"/>
    <w:semiHidden/>
    <w:unhideWhenUsed/>
    <w:rsid w:val="005F1B05"/>
    <w:rPr>
      <w:vertAlign w:val="superscript"/>
      <w:lang w:val="cs-CZ"/>
    </w:rPr>
  </w:style>
  <w:style w:type="character" w:customStyle="1" w:styleId="Nevyeenzmnka3">
    <w:name w:val="Nevyřešená zmínka3"/>
    <w:basedOn w:val="DefaultParagraphFont"/>
    <w:uiPriority w:val="99"/>
    <w:semiHidden/>
    <w:unhideWhenUsed/>
    <w:rsid w:val="005F1B05"/>
    <w:rPr>
      <w:color w:val="605E5C"/>
      <w:shd w:val="clear" w:color="auto" w:fill="E1DFDD"/>
      <w:lang w:val="cs-CZ"/>
    </w:rPr>
  </w:style>
  <w:style w:type="paragraph" w:styleId="NoSpacing">
    <w:name w:val="No Spacing"/>
    <w:link w:val="NoSpacingChar"/>
    <w:uiPriority w:val="1"/>
    <w:qFormat/>
    <w:rsid w:val="007D430C"/>
    <w:pPr>
      <w:spacing w:after="0" w:line="250" w:lineRule="atLeast"/>
    </w:pPr>
    <w:rPr>
      <w:sz w:val="19"/>
    </w:rPr>
  </w:style>
  <w:style w:type="character" w:customStyle="1" w:styleId="NoSpacingChar">
    <w:name w:val="No Spacing Char"/>
    <w:basedOn w:val="DefaultParagraphFont"/>
    <w:link w:val="NoSpacing"/>
    <w:uiPriority w:val="1"/>
    <w:rsid w:val="007D430C"/>
    <w:rPr>
      <w:sz w:val="19"/>
      <w:lang w:val="cs-CZ"/>
    </w:rPr>
  </w:style>
  <w:style w:type="paragraph" w:customStyle="1" w:styleId="Parties">
    <w:name w:val="Parties"/>
    <w:basedOn w:val="ListNumber"/>
    <w:link w:val="PartiesChar"/>
    <w:uiPriority w:val="5"/>
    <w:qFormat/>
    <w:rsid w:val="00AB3D4D"/>
    <w:pPr>
      <w:numPr>
        <w:numId w:val="9"/>
      </w:numPr>
    </w:pPr>
  </w:style>
  <w:style w:type="character" w:customStyle="1" w:styleId="PartiesChar">
    <w:name w:val="Parties Char"/>
    <w:basedOn w:val="ListNumberChar"/>
    <w:link w:val="Parties"/>
    <w:uiPriority w:val="5"/>
    <w:rsid w:val="0001731B"/>
    <w:rPr>
      <w:sz w:val="19"/>
      <w:lang w:val="cs-CZ"/>
    </w:rPr>
  </w:style>
  <w:style w:type="paragraph" w:customStyle="1" w:styleId="Preamble">
    <w:name w:val="Preamble"/>
    <w:basedOn w:val="List"/>
    <w:next w:val="Normal"/>
    <w:link w:val="PreambleChar"/>
    <w:uiPriority w:val="8"/>
    <w:qFormat/>
    <w:rsid w:val="005F1B05"/>
    <w:pPr>
      <w:numPr>
        <w:numId w:val="6"/>
      </w:numPr>
    </w:pPr>
  </w:style>
  <w:style w:type="character" w:customStyle="1" w:styleId="PreambleChar">
    <w:name w:val="Preamble Char"/>
    <w:basedOn w:val="ListChar"/>
    <w:link w:val="Preamble"/>
    <w:uiPriority w:val="8"/>
    <w:rsid w:val="0001731B"/>
    <w:rPr>
      <w:sz w:val="19"/>
      <w:lang w:val="cs-CZ"/>
    </w:rPr>
  </w:style>
  <w:style w:type="paragraph" w:styleId="ListNumber2">
    <w:name w:val="List Number 2"/>
    <w:basedOn w:val="Normal"/>
    <w:uiPriority w:val="16"/>
    <w:qFormat/>
    <w:rsid w:val="00FF6120"/>
    <w:pPr>
      <w:numPr>
        <w:numId w:val="11"/>
      </w:numPr>
    </w:pPr>
  </w:style>
  <w:style w:type="paragraph" w:styleId="ListNumber3">
    <w:name w:val="List Number 3"/>
    <w:basedOn w:val="Normal"/>
    <w:uiPriority w:val="16"/>
    <w:qFormat/>
    <w:rsid w:val="00FF6120"/>
    <w:pPr>
      <w:numPr>
        <w:numId w:val="12"/>
      </w:numPr>
    </w:pPr>
  </w:style>
  <w:style w:type="paragraph" w:customStyle="1" w:styleId="FigureCaption">
    <w:name w:val="Figure Caption"/>
    <w:basedOn w:val="Caption"/>
    <w:link w:val="FigureCaptionChar"/>
    <w:uiPriority w:val="36"/>
    <w:qFormat/>
    <w:rsid w:val="004D4ADD"/>
    <w:pPr>
      <w:spacing w:before="60" w:after="180"/>
      <w:jc w:val="center"/>
    </w:pPr>
  </w:style>
  <w:style w:type="character" w:customStyle="1" w:styleId="FigureCaptionChar">
    <w:name w:val="Figure Caption Char"/>
    <w:basedOn w:val="CaptionChar"/>
    <w:link w:val="FigureCaption"/>
    <w:uiPriority w:val="36"/>
    <w:rsid w:val="004D4ADD"/>
    <w:rPr>
      <w:b/>
      <w:bCs/>
      <w:sz w:val="14"/>
      <w:szCs w:val="18"/>
      <w:lang w:val="cs-CZ"/>
    </w:rPr>
  </w:style>
  <w:style w:type="paragraph" w:customStyle="1" w:styleId="Picture">
    <w:name w:val="Picture"/>
    <w:basedOn w:val="Normal"/>
    <w:next w:val="Normal"/>
    <w:link w:val="PictureChar"/>
    <w:uiPriority w:val="37"/>
    <w:qFormat/>
    <w:rsid w:val="004D4ADD"/>
    <w:pPr>
      <w:keepNext/>
      <w:jc w:val="center"/>
    </w:pPr>
  </w:style>
  <w:style w:type="character" w:customStyle="1" w:styleId="PictureChar">
    <w:name w:val="Picture Char"/>
    <w:basedOn w:val="DefaultParagraphFont"/>
    <w:link w:val="Picture"/>
    <w:uiPriority w:val="37"/>
    <w:rsid w:val="004D4ADD"/>
    <w:rPr>
      <w:sz w:val="19"/>
      <w:lang w:val="cs-CZ"/>
    </w:rPr>
  </w:style>
  <w:style w:type="paragraph" w:styleId="ListNumber4">
    <w:name w:val="List Number 4"/>
    <w:basedOn w:val="Normal"/>
    <w:uiPriority w:val="16"/>
    <w:qFormat/>
    <w:rsid w:val="00FF6120"/>
    <w:pPr>
      <w:numPr>
        <w:numId w:val="13"/>
      </w:numPr>
    </w:pPr>
  </w:style>
  <w:style w:type="paragraph" w:styleId="ListNumber5">
    <w:name w:val="List Number 5"/>
    <w:basedOn w:val="Normal"/>
    <w:uiPriority w:val="16"/>
    <w:qFormat/>
    <w:rsid w:val="00FF6120"/>
    <w:pPr>
      <w:numPr>
        <w:numId w:val="14"/>
      </w:numPr>
    </w:pPr>
  </w:style>
  <w:style w:type="paragraph" w:customStyle="1" w:styleId="TabText">
    <w:name w:val="Tab Text"/>
    <w:basedOn w:val="Normal"/>
    <w:link w:val="TabTextChar"/>
    <w:uiPriority w:val="38"/>
    <w:rsid w:val="004D4ADD"/>
    <w:pPr>
      <w:spacing w:after="0"/>
      <w:ind w:left="57" w:right="57"/>
      <w:contextualSpacing/>
    </w:pPr>
    <w:rPr>
      <w:sz w:val="14"/>
    </w:rPr>
  </w:style>
  <w:style w:type="character" w:customStyle="1" w:styleId="TabTextChar">
    <w:name w:val="Tab Text Char"/>
    <w:basedOn w:val="DefaultParagraphFont"/>
    <w:link w:val="TabText"/>
    <w:uiPriority w:val="38"/>
    <w:rsid w:val="004D4ADD"/>
    <w:rPr>
      <w:sz w:val="14"/>
      <w:lang w:val="cs-CZ"/>
    </w:rPr>
  </w:style>
  <w:style w:type="paragraph" w:styleId="EnvelopeAddress">
    <w:name w:val="envelope address"/>
    <w:basedOn w:val="Normal"/>
    <w:uiPriority w:val="99"/>
    <w:semiHidden/>
    <w:unhideWhenUsed/>
    <w:rsid w:val="00CD1DE8"/>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HTMLAcronym">
    <w:name w:val="HTML Acronym"/>
    <w:basedOn w:val="DefaultParagraphFont"/>
    <w:uiPriority w:val="99"/>
    <w:semiHidden/>
    <w:unhideWhenUsed/>
    <w:rsid w:val="00CD1DE8"/>
    <w:rPr>
      <w:lang w:val="cs-CZ"/>
    </w:rPr>
  </w:style>
  <w:style w:type="paragraph" w:customStyle="1" w:styleId="Podnadpis2">
    <w:name w:val="Podnadpis 2"/>
    <w:basedOn w:val="Title"/>
    <w:next w:val="Title"/>
    <w:link w:val="Podnadpis2Char"/>
    <w:uiPriority w:val="25"/>
    <w:qFormat/>
    <w:rsid w:val="004D4ADD"/>
    <w:rPr>
      <w:color w:val="0F3738" w:themeColor="accent1"/>
      <w:sz w:val="18"/>
    </w:rPr>
  </w:style>
  <w:style w:type="character" w:customStyle="1" w:styleId="Podnadpis2Char">
    <w:name w:val="Podnadpis 2 Char"/>
    <w:basedOn w:val="HeaderChar"/>
    <w:link w:val="Podnadpis2"/>
    <w:uiPriority w:val="25"/>
    <w:rsid w:val="000353DF"/>
    <w:rPr>
      <w:rFonts w:asciiTheme="majorHAnsi" w:eastAsiaTheme="majorEastAsia" w:hAnsiTheme="majorHAnsi" w:cstheme="majorBidi"/>
      <w:b/>
      <w:color w:val="0F3738" w:themeColor="accent1"/>
      <w:spacing w:val="5"/>
      <w:kern w:val="28"/>
      <w:sz w:val="19"/>
      <w:szCs w:val="52"/>
      <w:lang w:val="cs-CZ"/>
    </w:rPr>
  </w:style>
  <w:style w:type="paragraph" w:customStyle="1" w:styleId="Default">
    <w:name w:val="Default"/>
    <w:rsid w:val="004D4ADD"/>
    <w:pPr>
      <w:autoSpaceDE w:val="0"/>
      <w:autoSpaceDN w:val="0"/>
      <w:adjustRightInd w:val="0"/>
      <w:spacing w:after="0" w:line="240" w:lineRule="auto"/>
    </w:pPr>
    <w:rPr>
      <w:rFonts w:ascii="Verdana" w:eastAsia="Times New Roman" w:hAnsi="Verdana" w:cs="Verdana"/>
      <w:color w:val="000000"/>
      <w:sz w:val="24"/>
      <w:szCs w:val="24"/>
    </w:rPr>
  </w:style>
  <w:style w:type="paragraph" w:styleId="CommentText">
    <w:name w:val="annotation text"/>
    <w:basedOn w:val="Normal"/>
    <w:link w:val="CommentTextChar"/>
    <w:uiPriority w:val="99"/>
    <w:unhideWhenUsed/>
    <w:rsid w:val="004D4ADD"/>
    <w:pPr>
      <w:spacing w:after="160"/>
    </w:pPr>
    <w:rPr>
      <w:sz w:val="20"/>
      <w:szCs w:val="20"/>
    </w:rPr>
  </w:style>
  <w:style w:type="character" w:customStyle="1" w:styleId="CommentTextChar">
    <w:name w:val="Comment Text Char"/>
    <w:basedOn w:val="DefaultParagraphFont"/>
    <w:link w:val="CommentText"/>
    <w:uiPriority w:val="99"/>
    <w:rsid w:val="004D4ADD"/>
    <w:rPr>
      <w:sz w:val="20"/>
      <w:szCs w:val="20"/>
      <w:lang w:val="cs-CZ"/>
    </w:rPr>
  </w:style>
  <w:style w:type="character" w:customStyle="1" w:styleId="CommentSubjectChar">
    <w:name w:val="Comment Subject Char"/>
    <w:basedOn w:val="CommentTextChar"/>
    <w:link w:val="CommentSubject"/>
    <w:uiPriority w:val="99"/>
    <w:semiHidden/>
    <w:rsid w:val="004D4ADD"/>
    <w:rPr>
      <w:b/>
      <w:bCs/>
      <w:sz w:val="20"/>
      <w:szCs w:val="20"/>
      <w:lang w:val="cs-CZ"/>
    </w:rPr>
  </w:style>
  <w:style w:type="paragraph" w:styleId="CommentSubject">
    <w:name w:val="annotation subject"/>
    <w:basedOn w:val="CommentText"/>
    <w:next w:val="CommentText"/>
    <w:link w:val="CommentSubjectChar"/>
    <w:uiPriority w:val="99"/>
    <w:semiHidden/>
    <w:unhideWhenUsed/>
    <w:rsid w:val="004D4ADD"/>
    <w:pPr>
      <w:spacing w:before="40" w:after="40"/>
    </w:pPr>
    <w:rPr>
      <w:b/>
      <w:bCs/>
    </w:rPr>
  </w:style>
  <w:style w:type="character" w:styleId="Strong">
    <w:name w:val="Strong"/>
    <w:basedOn w:val="DefaultParagraphFont"/>
    <w:uiPriority w:val="19"/>
    <w:qFormat/>
    <w:rsid w:val="005F1B05"/>
    <w:rPr>
      <w:b/>
      <w:bCs/>
      <w:lang w:val="cs-CZ"/>
    </w:rPr>
  </w:style>
  <w:style w:type="paragraph" w:customStyle="1" w:styleId="Appendix">
    <w:name w:val="Appendix"/>
    <w:basedOn w:val="Heading1Unnumbered"/>
    <w:next w:val="Figure"/>
    <w:link w:val="AppendixChar"/>
    <w:uiPriority w:val="27"/>
    <w:rsid w:val="005F1B05"/>
    <w:pPr>
      <w:numPr>
        <w:numId w:val="1"/>
      </w:numPr>
    </w:pPr>
  </w:style>
  <w:style w:type="character" w:customStyle="1" w:styleId="AppendixChar">
    <w:name w:val="Appendix Char"/>
    <w:basedOn w:val="Heading1UnnumberedChar"/>
    <w:link w:val="Appendix"/>
    <w:uiPriority w:val="27"/>
    <w:rsid w:val="005F1B05"/>
    <w:rPr>
      <w:rFonts w:eastAsia="Times New Roman" w:cs="Arial"/>
      <w:b/>
      <w:bCs/>
      <w:color w:val="0F3738" w:themeColor="text2"/>
      <w:sz w:val="32"/>
      <w:szCs w:val="32"/>
      <w:lang w:val="cs-CZ" w:eastAsia="cs-CZ"/>
    </w:rPr>
  </w:style>
  <w:style w:type="paragraph" w:customStyle="1" w:styleId="Article5">
    <w:name w:val="Article 5"/>
    <w:basedOn w:val="Normal"/>
    <w:link w:val="Article5Char"/>
    <w:uiPriority w:val="3"/>
    <w:qFormat/>
    <w:rsid w:val="00005A2A"/>
    <w:pPr>
      <w:numPr>
        <w:ilvl w:val="4"/>
        <w:numId w:val="2"/>
      </w:numPr>
    </w:pPr>
  </w:style>
  <w:style w:type="character" w:customStyle="1" w:styleId="Article5Char">
    <w:name w:val="Article 5 Char"/>
    <w:basedOn w:val="DefaultParagraphFont"/>
    <w:link w:val="Article5"/>
    <w:uiPriority w:val="6"/>
    <w:rsid w:val="0001731B"/>
    <w:rPr>
      <w:sz w:val="19"/>
    </w:rPr>
  </w:style>
  <w:style w:type="paragraph" w:customStyle="1" w:styleId="Bibliografie1">
    <w:name w:val="Bibliografie1"/>
    <w:basedOn w:val="ListParagraph"/>
    <w:link w:val="BibliographyChar"/>
    <w:uiPriority w:val="28"/>
    <w:rsid w:val="005F1B05"/>
    <w:pPr>
      <w:numPr>
        <w:numId w:val="3"/>
      </w:numPr>
    </w:pPr>
    <w:rPr>
      <w:lang w:eastAsia="cs-CZ"/>
    </w:rPr>
  </w:style>
  <w:style w:type="character" w:customStyle="1" w:styleId="BibliographyChar">
    <w:name w:val="Bibliography Char"/>
    <w:basedOn w:val="ListParagraphChar"/>
    <w:link w:val="Bibliografie1"/>
    <w:uiPriority w:val="28"/>
    <w:rsid w:val="005F1B05"/>
    <w:rPr>
      <w:sz w:val="19"/>
      <w:lang w:val="cs-CZ" w:eastAsia="cs-CZ"/>
    </w:rPr>
  </w:style>
  <w:style w:type="paragraph" w:styleId="Quote">
    <w:name w:val="Quote"/>
    <w:basedOn w:val="Normal"/>
    <w:next w:val="Normal"/>
    <w:link w:val="QuoteChar"/>
    <w:uiPriority w:val="29"/>
    <w:rsid w:val="005F1B05"/>
    <w:rPr>
      <w:i/>
      <w:iCs/>
      <w:color w:val="000000" w:themeColor="text1"/>
    </w:rPr>
  </w:style>
  <w:style w:type="character" w:customStyle="1" w:styleId="QuoteChar">
    <w:name w:val="Quote Char"/>
    <w:basedOn w:val="DefaultParagraphFont"/>
    <w:link w:val="Quote"/>
    <w:uiPriority w:val="29"/>
    <w:rsid w:val="005F1B05"/>
    <w:rPr>
      <w:i/>
      <w:iCs/>
      <w:color w:val="000000" w:themeColor="text1"/>
      <w:sz w:val="19"/>
      <w:lang w:val="cs-CZ"/>
    </w:rPr>
  </w:style>
  <w:style w:type="character" w:styleId="BookTitle">
    <w:name w:val="Book Title"/>
    <w:basedOn w:val="DefaultParagraphFont"/>
    <w:uiPriority w:val="33"/>
    <w:rsid w:val="005F1B05"/>
    <w:rPr>
      <w:b/>
      <w:bCs/>
      <w:smallCaps/>
      <w:spacing w:val="5"/>
      <w:lang w:val="cs-CZ"/>
    </w:rPr>
  </w:style>
  <w:style w:type="paragraph" w:styleId="NormalIndent">
    <w:name w:val="Normal Indent"/>
    <w:basedOn w:val="Normal"/>
    <w:rsid w:val="005F1B05"/>
    <w:pPr>
      <w:ind w:left="708"/>
    </w:pPr>
  </w:style>
  <w:style w:type="character" w:styleId="IntenseReference">
    <w:name w:val="Intense Reference"/>
    <w:basedOn w:val="DefaultParagraphFont"/>
    <w:uiPriority w:val="32"/>
    <w:rsid w:val="005F1B05"/>
    <w:rPr>
      <w:b/>
      <w:bCs/>
      <w:smallCaps/>
      <w:color w:val="8A248A" w:themeColor="accent2"/>
      <w:spacing w:val="5"/>
      <w:u w:val="single"/>
      <w:lang w:val="cs-CZ"/>
    </w:rPr>
  </w:style>
  <w:style w:type="character" w:styleId="SubtleReference">
    <w:name w:val="Subtle Reference"/>
    <w:basedOn w:val="DefaultParagraphFont"/>
    <w:uiPriority w:val="31"/>
    <w:rsid w:val="005F1B05"/>
    <w:rPr>
      <w:smallCaps/>
      <w:color w:val="8A248A" w:themeColor="accent2"/>
      <w:u w:val="single"/>
      <w:lang w:val="cs-CZ"/>
    </w:rPr>
  </w:style>
  <w:style w:type="table" w:styleId="ColorfulGrid">
    <w:name w:val="Colorful Grid"/>
    <w:basedOn w:val="TableNormal"/>
    <w:uiPriority w:val="73"/>
    <w:semiHidden/>
    <w:unhideWhenUsed/>
    <w:rsid w:val="00CD1DE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WOODCo">
    <w:name w:val="Table WOOD &amp; Co."/>
    <w:basedOn w:val="TableNormal"/>
    <w:uiPriority w:val="99"/>
    <w:rsid w:val="0001731B"/>
    <w:pPr>
      <w:spacing w:after="0" w:line="240" w:lineRule="auto"/>
      <w:ind w:left="57" w:right="57"/>
      <w:contextualSpacing/>
    </w:pPr>
    <w:rPr>
      <w:sz w:val="17"/>
    </w:rPr>
    <w:tblPr>
      <w:tblStyleRowBandSize w:val="1"/>
      <w:tblBorders>
        <w:top w:val="single" w:sz="4" w:space="0" w:color="C3CDCD"/>
        <w:bottom w:val="single" w:sz="4" w:space="0" w:color="C3CDCD"/>
        <w:insideH w:val="single" w:sz="4" w:space="0" w:color="C3CDCD"/>
      </w:tblBorders>
      <w:tblCellMar>
        <w:top w:w="57" w:type="dxa"/>
        <w:left w:w="0" w:type="dxa"/>
        <w:bottom w:w="57" w:type="dxa"/>
        <w:right w:w="0" w:type="dxa"/>
      </w:tblCellMar>
    </w:tblPr>
    <w:tcPr>
      <w:shd w:val="clear" w:color="auto" w:fill="auto"/>
    </w:tcPr>
    <w:tblStylePr w:type="firstRow">
      <w:rPr>
        <w:b/>
        <w:color w:val="auto"/>
      </w:rPr>
      <w:tblPr/>
      <w:tcPr>
        <w:tcBorders>
          <w:top w:val="single" w:sz="4" w:space="0" w:color="auto"/>
          <w:left w:val="nil"/>
          <w:bottom w:val="single" w:sz="4" w:space="0" w:color="auto"/>
          <w:right w:val="nil"/>
          <w:insideH w:val="nil"/>
          <w:insideV w:val="nil"/>
          <w:tl2br w:val="nil"/>
          <w:tr2bl w:val="nil"/>
        </w:tcBorders>
        <w:shd w:val="clear" w:color="auto" w:fill="auto"/>
      </w:tcPr>
    </w:tblStylePr>
    <w:tblStylePr w:type="lastRow">
      <w:rPr>
        <w:b/>
        <w:color w:val="0F3738" w:themeColor="accent1"/>
      </w:rPr>
      <w:tblPr/>
      <w:tcPr>
        <w:tcBorders>
          <w:top w:val="single" w:sz="4" w:space="0" w:color="auto"/>
          <w:left w:val="nil"/>
          <w:bottom w:val="nil"/>
          <w:right w:val="nil"/>
          <w:insideH w:val="nil"/>
          <w:insideV w:val="nil"/>
          <w:tl2br w:val="nil"/>
          <w:tr2bl w:val="nil"/>
        </w:tcBorders>
        <w:shd w:val="clear" w:color="auto" w:fill="E7EBEB"/>
      </w:tcPr>
    </w:tblStylePr>
    <w:tblStylePr w:type="firstCol">
      <w:rPr>
        <w:b/>
      </w:rPr>
    </w:tblStylePr>
  </w:style>
  <w:style w:type="paragraph" w:styleId="IntenseQuote">
    <w:name w:val="Intense Quote"/>
    <w:basedOn w:val="Normal"/>
    <w:next w:val="Normal"/>
    <w:link w:val="IntenseQuoteChar"/>
    <w:uiPriority w:val="30"/>
    <w:rsid w:val="005F1B05"/>
    <w:pPr>
      <w:pBdr>
        <w:bottom w:val="single" w:sz="4" w:space="4" w:color="0F3738" w:themeColor="accent1"/>
      </w:pBdr>
      <w:spacing w:before="200" w:after="280"/>
      <w:ind w:left="936" w:right="936"/>
    </w:pPr>
    <w:rPr>
      <w:b/>
      <w:bCs/>
      <w:i/>
      <w:iCs/>
      <w:color w:val="0F3738" w:themeColor="accent1"/>
    </w:rPr>
  </w:style>
  <w:style w:type="character" w:customStyle="1" w:styleId="IntenseQuoteChar">
    <w:name w:val="Intense Quote Char"/>
    <w:basedOn w:val="DefaultParagraphFont"/>
    <w:link w:val="IntenseQuote"/>
    <w:uiPriority w:val="30"/>
    <w:rsid w:val="005F1B05"/>
    <w:rPr>
      <w:b/>
      <w:bCs/>
      <w:i/>
      <w:iCs/>
      <w:color w:val="0F3738" w:themeColor="accent1"/>
      <w:sz w:val="19"/>
      <w:lang w:val="cs-CZ"/>
    </w:rPr>
  </w:style>
  <w:style w:type="character" w:styleId="SubtleEmphasis">
    <w:name w:val="Subtle Emphasis"/>
    <w:basedOn w:val="DefaultParagraphFont"/>
    <w:uiPriority w:val="20"/>
    <w:rsid w:val="005F1B05"/>
    <w:rPr>
      <w:i/>
      <w:iCs/>
      <w:color w:val="808080" w:themeColor="text1" w:themeTint="7F"/>
      <w:lang w:val="cs-CZ"/>
    </w:rPr>
  </w:style>
  <w:style w:type="character" w:styleId="Emphasis">
    <w:name w:val="Emphasis"/>
    <w:basedOn w:val="DefaultParagraphFont"/>
    <w:uiPriority w:val="20"/>
    <w:qFormat/>
    <w:rsid w:val="005F1B05"/>
    <w:rPr>
      <w:i/>
      <w:iCs/>
      <w:lang w:val="cs-CZ"/>
    </w:rPr>
  </w:style>
  <w:style w:type="paragraph" w:customStyle="1" w:styleId="Contract1">
    <w:name w:val="Contract 1"/>
    <w:basedOn w:val="Normal"/>
    <w:link w:val="Contract1Char"/>
    <w:uiPriority w:val="9"/>
    <w:qFormat/>
    <w:rsid w:val="007D195C"/>
    <w:pPr>
      <w:keepNext/>
      <w:keepLines/>
      <w:pageBreakBefore/>
      <w:numPr>
        <w:numId w:val="10"/>
      </w:numPr>
    </w:pPr>
    <w:rPr>
      <w:b/>
      <w:caps/>
      <w:color w:val="0F3738" w:themeColor="text2"/>
      <w:sz w:val="28"/>
    </w:rPr>
  </w:style>
  <w:style w:type="paragraph" w:customStyle="1" w:styleId="Contract2">
    <w:name w:val="Contract 2"/>
    <w:basedOn w:val="Normal"/>
    <w:link w:val="Contract2Char"/>
    <w:uiPriority w:val="9"/>
    <w:qFormat/>
    <w:rsid w:val="008A2890"/>
    <w:pPr>
      <w:numPr>
        <w:ilvl w:val="1"/>
        <w:numId w:val="10"/>
      </w:numPr>
    </w:pPr>
  </w:style>
  <w:style w:type="character" w:customStyle="1" w:styleId="Contract1Char">
    <w:name w:val="Contract 1 Char"/>
    <w:basedOn w:val="DefaultParagraphFont"/>
    <w:link w:val="Contract1"/>
    <w:uiPriority w:val="9"/>
    <w:rsid w:val="0001731B"/>
    <w:rPr>
      <w:b/>
      <w:caps/>
      <w:color w:val="0F3738" w:themeColor="text2"/>
      <w:sz w:val="28"/>
    </w:rPr>
  </w:style>
  <w:style w:type="paragraph" w:customStyle="1" w:styleId="Contract3">
    <w:name w:val="Contract 3"/>
    <w:basedOn w:val="Normal"/>
    <w:link w:val="Contract3Char"/>
    <w:uiPriority w:val="9"/>
    <w:qFormat/>
    <w:rsid w:val="008A2890"/>
    <w:pPr>
      <w:numPr>
        <w:ilvl w:val="2"/>
        <w:numId w:val="10"/>
      </w:numPr>
    </w:pPr>
  </w:style>
  <w:style w:type="character" w:customStyle="1" w:styleId="Contract2Char">
    <w:name w:val="Contract 2 Char"/>
    <w:basedOn w:val="DefaultParagraphFont"/>
    <w:link w:val="Contract2"/>
    <w:uiPriority w:val="9"/>
    <w:rsid w:val="0001731B"/>
    <w:rPr>
      <w:sz w:val="19"/>
    </w:rPr>
  </w:style>
  <w:style w:type="character" w:customStyle="1" w:styleId="Contract3Char">
    <w:name w:val="Contract 3 Char"/>
    <w:basedOn w:val="DefaultParagraphFont"/>
    <w:link w:val="Contract3"/>
    <w:uiPriority w:val="9"/>
    <w:rsid w:val="0001731B"/>
    <w:rPr>
      <w:sz w:val="19"/>
    </w:rPr>
  </w:style>
  <w:style w:type="paragraph" w:customStyle="1" w:styleId="Article6">
    <w:name w:val="Article 6"/>
    <w:basedOn w:val="Normal"/>
    <w:link w:val="Article6Char"/>
    <w:uiPriority w:val="3"/>
    <w:qFormat/>
    <w:rsid w:val="00005A2A"/>
    <w:pPr>
      <w:numPr>
        <w:ilvl w:val="5"/>
        <w:numId w:val="2"/>
      </w:numPr>
    </w:pPr>
  </w:style>
  <w:style w:type="paragraph" w:customStyle="1" w:styleId="Article7">
    <w:name w:val="Article 7"/>
    <w:basedOn w:val="Normal"/>
    <w:link w:val="Article7Char"/>
    <w:uiPriority w:val="3"/>
    <w:qFormat/>
    <w:rsid w:val="00005A2A"/>
    <w:pPr>
      <w:numPr>
        <w:ilvl w:val="6"/>
        <w:numId w:val="2"/>
      </w:numPr>
    </w:pPr>
  </w:style>
  <w:style w:type="character" w:customStyle="1" w:styleId="Article6Char">
    <w:name w:val="Article 6 Char"/>
    <w:basedOn w:val="DefaultParagraphFont"/>
    <w:link w:val="Article6"/>
    <w:uiPriority w:val="6"/>
    <w:rsid w:val="0001731B"/>
    <w:rPr>
      <w:sz w:val="19"/>
    </w:rPr>
  </w:style>
  <w:style w:type="paragraph" w:customStyle="1" w:styleId="Article8">
    <w:name w:val="Article 8"/>
    <w:basedOn w:val="Normal"/>
    <w:link w:val="Article8Char"/>
    <w:uiPriority w:val="3"/>
    <w:qFormat/>
    <w:rsid w:val="00005A2A"/>
    <w:pPr>
      <w:numPr>
        <w:ilvl w:val="7"/>
        <w:numId w:val="2"/>
      </w:numPr>
    </w:pPr>
  </w:style>
  <w:style w:type="character" w:customStyle="1" w:styleId="Article7Char">
    <w:name w:val="Article 7 Char"/>
    <w:basedOn w:val="DefaultParagraphFont"/>
    <w:link w:val="Article7"/>
    <w:uiPriority w:val="6"/>
    <w:rsid w:val="0001731B"/>
    <w:rPr>
      <w:sz w:val="19"/>
    </w:rPr>
  </w:style>
  <w:style w:type="paragraph" w:customStyle="1" w:styleId="Article9">
    <w:name w:val="Article 9"/>
    <w:basedOn w:val="Normal"/>
    <w:link w:val="Article9Char"/>
    <w:uiPriority w:val="3"/>
    <w:qFormat/>
    <w:rsid w:val="00005A2A"/>
    <w:pPr>
      <w:numPr>
        <w:ilvl w:val="8"/>
        <w:numId w:val="2"/>
      </w:numPr>
    </w:pPr>
  </w:style>
  <w:style w:type="character" w:customStyle="1" w:styleId="Article8Char">
    <w:name w:val="Article 8 Char"/>
    <w:basedOn w:val="DefaultParagraphFont"/>
    <w:link w:val="Article8"/>
    <w:uiPriority w:val="6"/>
    <w:rsid w:val="0001731B"/>
    <w:rPr>
      <w:sz w:val="19"/>
    </w:rPr>
  </w:style>
  <w:style w:type="character" w:customStyle="1" w:styleId="Article9Char">
    <w:name w:val="Article 9 Char"/>
    <w:basedOn w:val="DefaultParagraphFont"/>
    <w:link w:val="Article9"/>
    <w:uiPriority w:val="6"/>
    <w:rsid w:val="0001731B"/>
    <w:rPr>
      <w:sz w:val="19"/>
    </w:rPr>
  </w:style>
  <w:style w:type="table" w:styleId="ColorfulGrid-Accent1">
    <w:name w:val="Colorful Grid Accent 1"/>
    <w:basedOn w:val="TableNormal"/>
    <w:uiPriority w:val="73"/>
    <w:semiHidden/>
    <w:unhideWhenUsed/>
    <w:rsid w:val="00CD1DE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9EBEC" w:themeFill="accent1" w:themeFillTint="33"/>
    </w:tcPr>
    <w:tblStylePr w:type="firstRow">
      <w:rPr>
        <w:b/>
        <w:bCs/>
      </w:rPr>
      <w:tblPr/>
      <w:tcPr>
        <w:shd w:val="clear" w:color="auto" w:fill="74D7DA" w:themeFill="accent1" w:themeFillTint="66"/>
      </w:tcPr>
    </w:tblStylePr>
    <w:tblStylePr w:type="lastRow">
      <w:rPr>
        <w:b/>
        <w:bCs/>
        <w:color w:val="000000" w:themeColor="text1"/>
      </w:rPr>
      <w:tblPr/>
      <w:tcPr>
        <w:shd w:val="clear" w:color="auto" w:fill="74D7DA" w:themeFill="accent1" w:themeFillTint="66"/>
      </w:tcPr>
    </w:tblStylePr>
    <w:tblStylePr w:type="firstCol">
      <w:rPr>
        <w:color w:val="FFFFFF" w:themeColor="background1"/>
      </w:rPr>
      <w:tblPr/>
      <w:tcPr>
        <w:shd w:val="clear" w:color="auto" w:fill="0B2829" w:themeFill="accent1" w:themeFillShade="BF"/>
      </w:tcPr>
    </w:tblStylePr>
    <w:tblStylePr w:type="lastCol">
      <w:rPr>
        <w:color w:val="FFFFFF" w:themeColor="background1"/>
      </w:rPr>
      <w:tblPr/>
      <w:tcPr>
        <w:shd w:val="clear" w:color="auto" w:fill="0B2829" w:themeFill="accent1" w:themeFillShade="BF"/>
      </w:tcPr>
    </w:tblStylePr>
    <w:tblStylePr w:type="band1Vert">
      <w:tblPr/>
      <w:tcPr>
        <w:shd w:val="clear" w:color="auto" w:fill="52CDD0" w:themeFill="accent1" w:themeFillTint="7F"/>
      </w:tcPr>
    </w:tblStylePr>
    <w:tblStylePr w:type="band1Horz">
      <w:tblPr/>
      <w:tcPr>
        <w:shd w:val="clear" w:color="auto" w:fill="52CDD0" w:themeFill="accent1" w:themeFillTint="7F"/>
      </w:tcPr>
    </w:tblStylePr>
  </w:style>
  <w:style w:type="table" w:styleId="ColorfulGrid-Accent2">
    <w:name w:val="Colorful Grid Accent 2"/>
    <w:basedOn w:val="TableNormal"/>
    <w:uiPriority w:val="73"/>
    <w:semiHidden/>
    <w:unhideWhenUsed/>
    <w:rsid w:val="00CD1DE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C9F1" w:themeFill="accent2" w:themeFillTint="33"/>
    </w:tcPr>
    <w:tblStylePr w:type="firstRow">
      <w:rPr>
        <w:b/>
        <w:bCs/>
      </w:rPr>
      <w:tblPr/>
      <w:tcPr>
        <w:shd w:val="clear" w:color="auto" w:fill="E394E3" w:themeFill="accent2" w:themeFillTint="66"/>
      </w:tcPr>
    </w:tblStylePr>
    <w:tblStylePr w:type="lastRow">
      <w:rPr>
        <w:b/>
        <w:bCs/>
        <w:color w:val="000000" w:themeColor="text1"/>
      </w:rPr>
      <w:tblPr/>
      <w:tcPr>
        <w:shd w:val="clear" w:color="auto" w:fill="E394E3" w:themeFill="accent2" w:themeFillTint="66"/>
      </w:tcPr>
    </w:tblStylePr>
    <w:tblStylePr w:type="firstCol">
      <w:rPr>
        <w:color w:val="FFFFFF" w:themeColor="background1"/>
      </w:rPr>
      <w:tblPr/>
      <w:tcPr>
        <w:shd w:val="clear" w:color="auto" w:fill="671B67" w:themeFill="accent2" w:themeFillShade="BF"/>
      </w:tcPr>
    </w:tblStylePr>
    <w:tblStylePr w:type="lastCol">
      <w:rPr>
        <w:color w:val="FFFFFF" w:themeColor="background1"/>
      </w:rPr>
      <w:tblPr/>
      <w:tcPr>
        <w:shd w:val="clear" w:color="auto" w:fill="671B67" w:themeFill="accent2" w:themeFillShade="BF"/>
      </w:tcPr>
    </w:tblStylePr>
    <w:tblStylePr w:type="band1Vert">
      <w:tblPr/>
      <w:tcPr>
        <w:shd w:val="clear" w:color="auto" w:fill="DC7ADC" w:themeFill="accent2" w:themeFillTint="7F"/>
      </w:tcPr>
    </w:tblStylePr>
    <w:tblStylePr w:type="band1Horz">
      <w:tblPr/>
      <w:tcPr>
        <w:shd w:val="clear" w:color="auto" w:fill="DC7ADC" w:themeFill="accent2" w:themeFillTint="7F"/>
      </w:tcPr>
    </w:tblStylePr>
  </w:style>
  <w:style w:type="table" w:styleId="ColorfulGrid-Accent3">
    <w:name w:val="Colorful Grid Accent 3"/>
    <w:basedOn w:val="TableNormal"/>
    <w:uiPriority w:val="73"/>
    <w:semiHidden/>
    <w:unhideWhenUsed/>
    <w:rsid w:val="00CD1DE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E0F7" w:themeFill="accent3" w:themeFillTint="33"/>
    </w:tcPr>
    <w:tblStylePr w:type="firstRow">
      <w:rPr>
        <w:b/>
        <w:bCs/>
      </w:rPr>
      <w:tblPr/>
      <w:tcPr>
        <w:shd w:val="clear" w:color="auto" w:fill="A5C2EF" w:themeFill="accent3" w:themeFillTint="66"/>
      </w:tcPr>
    </w:tblStylePr>
    <w:tblStylePr w:type="lastRow">
      <w:rPr>
        <w:b/>
        <w:bCs/>
        <w:color w:val="000000" w:themeColor="text1"/>
      </w:rPr>
      <w:tblPr/>
      <w:tcPr>
        <w:shd w:val="clear" w:color="auto" w:fill="A5C2EF" w:themeFill="accent3" w:themeFillTint="66"/>
      </w:tcPr>
    </w:tblStylePr>
    <w:tblStylePr w:type="firstCol">
      <w:rPr>
        <w:color w:val="FFFFFF" w:themeColor="background1"/>
      </w:rPr>
      <w:tblPr/>
      <w:tcPr>
        <w:shd w:val="clear" w:color="auto" w:fill="1B4F9E" w:themeFill="accent3" w:themeFillShade="BF"/>
      </w:tcPr>
    </w:tblStylePr>
    <w:tblStylePr w:type="lastCol">
      <w:rPr>
        <w:color w:val="FFFFFF" w:themeColor="background1"/>
      </w:rPr>
      <w:tblPr/>
      <w:tcPr>
        <w:shd w:val="clear" w:color="auto" w:fill="1B4F9E" w:themeFill="accent3" w:themeFillShade="BF"/>
      </w:tcPr>
    </w:tblStylePr>
    <w:tblStylePr w:type="band1Vert">
      <w:tblPr/>
      <w:tcPr>
        <w:shd w:val="clear" w:color="auto" w:fill="8FB4EC" w:themeFill="accent3" w:themeFillTint="7F"/>
      </w:tcPr>
    </w:tblStylePr>
    <w:tblStylePr w:type="band1Horz">
      <w:tblPr/>
      <w:tcPr>
        <w:shd w:val="clear" w:color="auto" w:fill="8FB4EC" w:themeFill="accent3" w:themeFillTint="7F"/>
      </w:tcPr>
    </w:tblStylePr>
  </w:style>
  <w:style w:type="table" w:styleId="ColorfulGrid-Accent4">
    <w:name w:val="Colorful Grid Accent 4"/>
    <w:basedOn w:val="TableNormal"/>
    <w:uiPriority w:val="73"/>
    <w:semiHidden/>
    <w:unhideWhenUsed/>
    <w:rsid w:val="00CD1DE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F4F0" w:themeFill="accent4" w:themeFillTint="33"/>
    </w:tcPr>
    <w:tblStylePr w:type="firstRow">
      <w:rPr>
        <w:b/>
        <w:bCs/>
      </w:rPr>
      <w:tblPr/>
      <w:tcPr>
        <w:shd w:val="clear" w:color="auto" w:fill="A3E9E1" w:themeFill="accent4" w:themeFillTint="66"/>
      </w:tcPr>
    </w:tblStylePr>
    <w:tblStylePr w:type="lastRow">
      <w:rPr>
        <w:b/>
        <w:bCs/>
        <w:color w:val="000000" w:themeColor="text1"/>
      </w:rPr>
      <w:tblPr/>
      <w:tcPr>
        <w:shd w:val="clear" w:color="auto" w:fill="A3E9E1" w:themeFill="accent4" w:themeFillTint="66"/>
      </w:tcPr>
    </w:tblStylePr>
    <w:tblStylePr w:type="firstCol">
      <w:rPr>
        <w:color w:val="FFFFFF" w:themeColor="background1"/>
      </w:rPr>
      <w:tblPr/>
      <w:tcPr>
        <w:shd w:val="clear" w:color="auto" w:fill="21887C" w:themeFill="accent4" w:themeFillShade="BF"/>
      </w:tcPr>
    </w:tblStylePr>
    <w:tblStylePr w:type="lastCol">
      <w:rPr>
        <w:color w:val="FFFFFF" w:themeColor="background1"/>
      </w:rPr>
      <w:tblPr/>
      <w:tcPr>
        <w:shd w:val="clear" w:color="auto" w:fill="21887C" w:themeFill="accent4" w:themeFillShade="BF"/>
      </w:tcPr>
    </w:tblStylePr>
    <w:tblStylePr w:type="band1Vert">
      <w:tblPr/>
      <w:tcPr>
        <w:shd w:val="clear" w:color="auto" w:fill="8CE3D9" w:themeFill="accent4" w:themeFillTint="7F"/>
      </w:tcPr>
    </w:tblStylePr>
    <w:tblStylePr w:type="band1Horz">
      <w:tblPr/>
      <w:tcPr>
        <w:shd w:val="clear" w:color="auto" w:fill="8CE3D9" w:themeFill="accent4" w:themeFillTint="7F"/>
      </w:tcPr>
    </w:tblStylePr>
  </w:style>
  <w:style w:type="table" w:styleId="ColorfulGrid-Accent5">
    <w:name w:val="Colorful Grid Accent 5"/>
    <w:basedOn w:val="TableNormal"/>
    <w:uiPriority w:val="73"/>
    <w:semiHidden/>
    <w:unhideWhenUsed/>
    <w:rsid w:val="00CD1DE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4D8" w:themeFill="accent5" w:themeFillTint="33"/>
    </w:tcPr>
    <w:tblStylePr w:type="firstRow">
      <w:rPr>
        <w:b/>
        <w:bCs/>
      </w:rPr>
      <w:tblPr/>
      <w:tcPr>
        <w:shd w:val="clear" w:color="auto" w:fill="FFE9B1" w:themeFill="accent5" w:themeFillTint="66"/>
      </w:tcPr>
    </w:tblStylePr>
    <w:tblStylePr w:type="lastRow">
      <w:rPr>
        <w:b/>
        <w:bCs/>
        <w:color w:val="000000" w:themeColor="text1"/>
      </w:rPr>
      <w:tblPr/>
      <w:tcPr>
        <w:shd w:val="clear" w:color="auto" w:fill="FFE9B1" w:themeFill="accent5" w:themeFillTint="66"/>
      </w:tcPr>
    </w:tblStylePr>
    <w:tblStylePr w:type="firstCol">
      <w:rPr>
        <w:color w:val="FFFFFF" w:themeColor="background1"/>
      </w:rPr>
      <w:tblPr/>
      <w:tcPr>
        <w:shd w:val="clear" w:color="auto" w:fill="ECAC00" w:themeFill="accent5" w:themeFillShade="BF"/>
      </w:tcPr>
    </w:tblStylePr>
    <w:tblStylePr w:type="lastCol">
      <w:rPr>
        <w:color w:val="FFFFFF" w:themeColor="background1"/>
      </w:rPr>
      <w:tblPr/>
      <w:tcPr>
        <w:shd w:val="clear" w:color="auto" w:fill="ECAC00" w:themeFill="accent5" w:themeFillShade="BF"/>
      </w:tcPr>
    </w:tblStylePr>
    <w:tblStylePr w:type="band1Vert">
      <w:tblPr/>
      <w:tcPr>
        <w:shd w:val="clear" w:color="auto" w:fill="FFE49E" w:themeFill="accent5" w:themeFillTint="7F"/>
      </w:tcPr>
    </w:tblStylePr>
    <w:tblStylePr w:type="band1Horz">
      <w:tblPr/>
      <w:tcPr>
        <w:shd w:val="clear" w:color="auto" w:fill="FFE49E" w:themeFill="accent5" w:themeFillTint="7F"/>
      </w:tcPr>
    </w:tblStylePr>
  </w:style>
  <w:style w:type="table" w:styleId="ColorfulGrid-Accent6">
    <w:name w:val="Colorful Grid Accent 6"/>
    <w:basedOn w:val="TableNormal"/>
    <w:uiPriority w:val="73"/>
    <w:semiHidden/>
    <w:unhideWhenUsed/>
    <w:rsid w:val="00CD1DE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6D6" w:themeFill="accent6" w:themeFillTint="33"/>
    </w:tcPr>
    <w:tblStylePr w:type="firstRow">
      <w:rPr>
        <w:b/>
        <w:bCs/>
      </w:rPr>
      <w:tblPr/>
      <w:tcPr>
        <w:shd w:val="clear" w:color="auto" w:fill="F9CEAE" w:themeFill="accent6" w:themeFillTint="66"/>
      </w:tcPr>
    </w:tblStylePr>
    <w:tblStylePr w:type="lastRow">
      <w:rPr>
        <w:b/>
        <w:bCs/>
        <w:color w:val="000000" w:themeColor="text1"/>
      </w:rPr>
      <w:tblPr/>
      <w:tcPr>
        <w:shd w:val="clear" w:color="auto" w:fill="F9CEAE" w:themeFill="accent6" w:themeFillTint="66"/>
      </w:tcPr>
    </w:tblStylePr>
    <w:tblStylePr w:type="firstCol">
      <w:rPr>
        <w:color w:val="FFFFFF" w:themeColor="background1"/>
      </w:rPr>
      <w:tblPr/>
      <w:tcPr>
        <w:shd w:val="clear" w:color="auto" w:fill="CC600F" w:themeFill="accent6" w:themeFillShade="BF"/>
      </w:tcPr>
    </w:tblStylePr>
    <w:tblStylePr w:type="lastCol">
      <w:rPr>
        <w:color w:val="FFFFFF" w:themeColor="background1"/>
      </w:rPr>
      <w:tblPr/>
      <w:tcPr>
        <w:shd w:val="clear" w:color="auto" w:fill="CC600F" w:themeFill="accent6" w:themeFillShade="BF"/>
      </w:tcPr>
    </w:tblStylePr>
    <w:tblStylePr w:type="band1Vert">
      <w:tblPr/>
      <w:tcPr>
        <w:shd w:val="clear" w:color="auto" w:fill="F7C29A" w:themeFill="accent6" w:themeFillTint="7F"/>
      </w:tcPr>
    </w:tblStylePr>
    <w:tblStylePr w:type="band1Horz">
      <w:tblPr/>
      <w:tcPr>
        <w:shd w:val="clear" w:color="auto" w:fill="F7C29A" w:themeFill="accent6" w:themeFillTint="7F"/>
      </w:tcPr>
    </w:tblStylePr>
  </w:style>
  <w:style w:type="table" w:styleId="TableColorful1">
    <w:name w:val="Table Colorful 1"/>
    <w:basedOn w:val="TableNormal"/>
    <w:uiPriority w:val="99"/>
    <w:semiHidden/>
    <w:unhideWhenUsed/>
    <w:rsid w:val="00CD1DE8"/>
    <w:pPr>
      <w:spacing w:after="120" w:line="25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D1DE8"/>
    <w:pPr>
      <w:spacing w:after="120" w:line="25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D1DE8"/>
    <w:pPr>
      <w:spacing w:after="120" w:line="25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GridTable6Colorful">
    <w:name w:val="Grid Table 6 Colorful"/>
    <w:basedOn w:val="TableNormal"/>
    <w:uiPriority w:val="51"/>
    <w:rsid w:val="00CD1DE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D1DE8"/>
    <w:pPr>
      <w:spacing w:after="0" w:line="240" w:lineRule="auto"/>
    </w:pPr>
    <w:rPr>
      <w:color w:val="0B2829" w:themeColor="accent1" w:themeShade="BF"/>
    </w:rPr>
    <w:tblPr>
      <w:tblStyleRowBandSize w:val="1"/>
      <w:tblStyleColBandSize w:val="1"/>
      <w:tblBorders>
        <w:top w:val="single" w:sz="4" w:space="0" w:color="34BEC2" w:themeColor="accent1" w:themeTint="99"/>
        <w:left w:val="single" w:sz="4" w:space="0" w:color="34BEC2" w:themeColor="accent1" w:themeTint="99"/>
        <w:bottom w:val="single" w:sz="4" w:space="0" w:color="34BEC2" w:themeColor="accent1" w:themeTint="99"/>
        <w:right w:val="single" w:sz="4" w:space="0" w:color="34BEC2" w:themeColor="accent1" w:themeTint="99"/>
        <w:insideH w:val="single" w:sz="4" w:space="0" w:color="34BEC2" w:themeColor="accent1" w:themeTint="99"/>
        <w:insideV w:val="single" w:sz="4" w:space="0" w:color="34BEC2" w:themeColor="accent1" w:themeTint="99"/>
      </w:tblBorders>
    </w:tblPr>
    <w:tblStylePr w:type="firstRow">
      <w:rPr>
        <w:b/>
        <w:bCs/>
      </w:rPr>
      <w:tblPr/>
      <w:tcPr>
        <w:tcBorders>
          <w:bottom w:val="single" w:sz="12" w:space="0" w:color="34BEC2" w:themeColor="accent1" w:themeTint="99"/>
        </w:tcBorders>
      </w:tcPr>
    </w:tblStylePr>
    <w:tblStylePr w:type="lastRow">
      <w:rPr>
        <w:b/>
        <w:bCs/>
      </w:rPr>
      <w:tblPr/>
      <w:tcPr>
        <w:tcBorders>
          <w:top w:val="double" w:sz="4" w:space="0" w:color="34BEC2" w:themeColor="accent1" w:themeTint="99"/>
        </w:tcBorders>
      </w:tcPr>
    </w:tblStylePr>
    <w:tblStylePr w:type="firstCol">
      <w:rPr>
        <w:b/>
        <w:bCs/>
      </w:rPr>
    </w:tblStylePr>
    <w:tblStylePr w:type="lastCol">
      <w:rPr>
        <w:b/>
        <w:bCs/>
      </w:rPr>
    </w:tblStylePr>
    <w:tblStylePr w:type="band1Vert">
      <w:tblPr/>
      <w:tcPr>
        <w:shd w:val="clear" w:color="auto" w:fill="B9EBEC" w:themeFill="accent1" w:themeFillTint="33"/>
      </w:tcPr>
    </w:tblStylePr>
    <w:tblStylePr w:type="band1Horz">
      <w:tblPr/>
      <w:tcPr>
        <w:shd w:val="clear" w:color="auto" w:fill="B9EBEC" w:themeFill="accent1" w:themeFillTint="33"/>
      </w:tcPr>
    </w:tblStylePr>
  </w:style>
  <w:style w:type="table" w:styleId="GridTable6Colorful-Accent2">
    <w:name w:val="Grid Table 6 Colorful Accent 2"/>
    <w:basedOn w:val="TableNormal"/>
    <w:uiPriority w:val="51"/>
    <w:rsid w:val="00CD1DE8"/>
    <w:pPr>
      <w:spacing w:after="0" w:line="240" w:lineRule="auto"/>
    </w:pPr>
    <w:rPr>
      <w:color w:val="671B67" w:themeColor="accent2" w:themeShade="BF"/>
    </w:rPr>
    <w:tblPr>
      <w:tblStyleRowBandSize w:val="1"/>
      <w:tblStyleColBandSize w:val="1"/>
      <w:tblBorders>
        <w:top w:val="single" w:sz="4" w:space="0" w:color="D55FD5" w:themeColor="accent2" w:themeTint="99"/>
        <w:left w:val="single" w:sz="4" w:space="0" w:color="D55FD5" w:themeColor="accent2" w:themeTint="99"/>
        <w:bottom w:val="single" w:sz="4" w:space="0" w:color="D55FD5" w:themeColor="accent2" w:themeTint="99"/>
        <w:right w:val="single" w:sz="4" w:space="0" w:color="D55FD5" w:themeColor="accent2" w:themeTint="99"/>
        <w:insideH w:val="single" w:sz="4" w:space="0" w:color="D55FD5" w:themeColor="accent2" w:themeTint="99"/>
        <w:insideV w:val="single" w:sz="4" w:space="0" w:color="D55FD5" w:themeColor="accent2" w:themeTint="99"/>
      </w:tblBorders>
    </w:tblPr>
    <w:tblStylePr w:type="firstRow">
      <w:rPr>
        <w:b/>
        <w:bCs/>
      </w:rPr>
      <w:tblPr/>
      <w:tcPr>
        <w:tcBorders>
          <w:bottom w:val="single" w:sz="12" w:space="0" w:color="D55FD5" w:themeColor="accent2" w:themeTint="99"/>
        </w:tcBorders>
      </w:tcPr>
    </w:tblStylePr>
    <w:tblStylePr w:type="lastRow">
      <w:rPr>
        <w:b/>
        <w:bCs/>
      </w:rPr>
      <w:tblPr/>
      <w:tcPr>
        <w:tcBorders>
          <w:top w:val="double" w:sz="4" w:space="0" w:color="D55FD5" w:themeColor="accent2" w:themeTint="99"/>
        </w:tcBorders>
      </w:tcPr>
    </w:tblStylePr>
    <w:tblStylePr w:type="firstCol">
      <w:rPr>
        <w:b/>
        <w:bCs/>
      </w:rPr>
    </w:tblStylePr>
    <w:tblStylePr w:type="lastCol">
      <w:rPr>
        <w:b/>
        <w:bCs/>
      </w:rPr>
    </w:tblStylePr>
    <w:tblStylePr w:type="band1Vert">
      <w:tblPr/>
      <w:tcPr>
        <w:shd w:val="clear" w:color="auto" w:fill="F1C9F1" w:themeFill="accent2" w:themeFillTint="33"/>
      </w:tcPr>
    </w:tblStylePr>
    <w:tblStylePr w:type="band1Horz">
      <w:tblPr/>
      <w:tcPr>
        <w:shd w:val="clear" w:color="auto" w:fill="F1C9F1" w:themeFill="accent2" w:themeFillTint="33"/>
      </w:tcPr>
    </w:tblStylePr>
  </w:style>
  <w:style w:type="table" w:styleId="GridTable6Colorful-Accent3">
    <w:name w:val="Grid Table 6 Colorful Accent 3"/>
    <w:basedOn w:val="TableNormal"/>
    <w:uiPriority w:val="51"/>
    <w:rsid w:val="00CD1DE8"/>
    <w:pPr>
      <w:spacing w:after="0" w:line="240" w:lineRule="auto"/>
    </w:pPr>
    <w:rPr>
      <w:color w:val="1B4F9E" w:themeColor="accent3" w:themeShade="BF"/>
    </w:rPr>
    <w:tblPr>
      <w:tblStyleRowBandSize w:val="1"/>
      <w:tblStyleColBandSize w:val="1"/>
      <w:tblBorders>
        <w:top w:val="single" w:sz="4" w:space="0" w:color="78A4E8" w:themeColor="accent3" w:themeTint="99"/>
        <w:left w:val="single" w:sz="4" w:space="0" w:color="78A4E8" w:themeColor="accent3" w:themeTint="99"/>
        <w:bottom w:val="single" w:sz="4" w:space="0" w:color="78A4E8" w:themeColor="accent3" w:themeTint="99"/>
        <w:right w:val="single" w:sz="4" w:space="0" w:color="78A4E8" w:themeColor="accent3" w:themeTint="99"/>
        <w:insideH w:val="single" w:sz="4" w:space="0" w:color="78A4E8" w:themeColor="accent3" w:themeTint="99"/>
        <w:insideV w:val="single" w:sz="4" w:space="0" w:color="78A4E8" w:themeColor="accent3" w:themeTint="99"/>
      </w:tblBorders>
    </w:tblPr>
    <w:tblStylePr w:type="firstRow">
      <w:rPr>
        <w:b/>
        <w:bCs/>
      </w:rPr>
      <w:tblPr/>
      <w:tcPr>
        <w:tcBorders>
          <w:bottom w:val="single" w:sz="12" w:space="0" w:color="78A4E8" w:themeColor="accent3" w:themeTint="99"/>
        </w:tcBorders>
      </w:tcPr>
    </w:tblStylePr>
    <w:tblStylePr w:type="lastRow">
      <w:rPr>
        <w:b/>
        <w:bCs/>
      </w:rPr>
      <w:tblPr/>
      <w:tcPr>
        <w:tcBorders>
          <w:top w:val="double" w:sz="4" w:space="0" w:color="78A4E8" w:themeColor="accent3" w:themeTint="99"/>
        </w:tcBorders>
      </w:tcPr>
    </w:tblStylePr>
    <w:tblStylePr w:type="firstCol">
      <w:rPr>
        <w:b/>
        <w:bCs/>
      </w:rPr>
    </w:tblStylePr>
    <w:tblStylePr w:type="lastCol">
      <w:rPr>
        <w:b/>
        <w:bCs/>
      </w:rPr>
    </w:tblStylePr>
    <w:tblStylePr w:type="band1Vert">
      <w:tblPr/>
      <w:tcPr>
        <w:shd w:val="clear" w:color="auto" w:fill="D1E0F7" w:themeFill="accent3" w:themeFillTint="33"/>
      </w:tcPr>
    </w:tblStylePr>
    <w:tblStylePr w:type="band1Horz">
      <w:tblPr/>
      <w:tcPr>
        <w:shd w:val="clear" w:color="auto" w:fill="D1E0F7" w:themeFill="accent3" w:themeFillTint="33"/>
      </w:tcPr>
    </w:tblStylePr>
  </w:style>
  <w:style w:type="table" w:styleId="GridTable6Colorful-Accent4">
    <w:name w:val="Grid Table 6 Colorful Accent 4"/>
    <w:basedOn w:val="TableNormal"/>
    <w:uiPriority w:val="51"/>
    <w:rsid w:val="00CD1DE8"/>
    <w:pPr>
      <w:spacing w:after="0" w:line="240" w:lineRule="auto"/>
    </w:pPr>
    <w:rPr>
      <w:color w:val="21887C" w:themeColor="accent4" w:themeShade="BF"/>
    </w:rPr>
    <w:tblPr>
      <w:tblStyleRowBandSize w:val="1"/>
      <w:tblStyleColBandSize w:val="1"/>
      <w:tblBorders>
        <w:top w:val="single" w:sz="4" w:space="0" w:color="75DDD2" w:themeColor="accent4" w:themeTint="99"/>
        <w:left w:val="single" w:sz="4" w:space="0" w:color="75DDD2" w:themeColor="accent4" w:themeTint="99"/>
        <w:bottom w:val="single" w:sz="4" w:space="0" w:color="75DDD2" w:themeColor="accent4" w:themeTint="99"/>
        <w:right w:val="single" w:sz="4" w:space="0" w:color="75DDD2" w:themeColor="accent4" w:themeTint="99"/>
        <w:insideH w:val="single" w:sz="4" w:space="0" w:color="75DDD2" w:themeColor="accent4" w:themeTint="99"/>
        <w:insideV w:val="single" w:sz="4" w:space="0" w:color="75DDD2" w:themeColor="accent4" w:themeTint="99"/>
      </w:tblBorders>
    </w:tblPr>
    <w:tblStylePr w:type="firstRow">
      <w:rPr>
        <w:b/>
        <w:bCs/>
      </w:rPr>
      <w:tblPr/>
      <w:tcPr>
        <w:tcBorders>
          <w:bottom w:val="single" w:sz="12" w:space="0" w:color="75DDD2" w:themeColor="accent4" w:themeTint="99"/>
        </w:tcBorders>
      </w:tcPr>
    </w:tblStylePr>
    <w:tblStylePr w:type="lastRow">
      <w:rPr>
        <w:b/>
        <w:bCs/>
      </w:rPr>
      <w:tblPr/>
      <w:tcPr>
        <w:tcBorders>
          <w:top w:val="double" w:sz="4" w:space="0" w:color="75DDD2" w:themeColor="accent4" w:themeTint="99"/>
        </w:tcBorders>
      </w:tcPr>
    </w:tblStylePr>
    <w:tblStylePr w:type="firstCol">
      <w:rPr>
        <w:b/>
        <w:bCs/>
      </w:rPr>
    </w:tblStylePr>
    <w:tblStylePr w:type="lastCol">
      <w:rPr>
        <w:b/>
        <w:bCs/>
      </w:rPr>
    </w:tblStylePr>
    <w:tblStylePr w:type="band1Vert">
      <w:tblPr/>
      <w:tcPr>
        <w:shd w:val="clear" w:color="auto" w:fill="D1F4F0" w:themeFill="accent4" w:themeFillTint="33"/>
      </w:tcPr>
    </w:tblStylePr>
    <w:tblStylePr w:type="band1Horz">
      <w:tblPr/>
      <w:tcPr>
        <w:shd w:val="clear" w:color="auto" w:fill="D1F4F0" w:themeFill="accent4" w:themeFillTint="33"/>
      </w:tcPr>
    </w:tblStylePr>
  </w:style>
  <w:style w:type="table" w:styleId="GridTable6Colorful-Accent5">
    <w:name w:val="Grid Table 6 Colorful Accent 5"/>
    <w:basedOn w:val="TableNormal"/>
    <w:uiPriority w:val="51"/>
    <w:rsid w:val="00CD1DE8"/>
    <w:pPr>
      <w:spacing w:after="0" w:line="240" w:lineRule="auto"/>
    </w:pPr>
    <w:rPr>
      <w:color w:val="ECAC00" w:themeColor="accent5" w:themeShade="BF"/>
    </w:rPr>
    <w:tblPr>
      <w:tblStyleRowBandSize w:val="1"/>
      <w:tblStyleColBandSize w:val="1"/>
      <w:tblBorders>
        <w:top w:val="single" w:sz="4" w:space="0" w:color="FFDF8A" w:themeColor="accent5" w:themeTint="99"/>
        <w:left w:val="single" w:sz="4" w:space="0" w:color="FFDF8A" w:themeColor="accent5" w:themeTint="99"/>
        <w:bottom w:val="single" w:sz="4" w:space="0" w:color="FFDF8A" w:themeColor="accent5" w:themeTint="99"/>
        <w:right w:val="single" w:sz="4" w:space="0" w:color="FFDF8A" w:themeColor="accent5" w:themeTint="99"/>
        <w:insideH w:val="single" w:sz="4" w:space="0" w:color="FFDF8A" w:themeColor="accent5" w:themeTint="99"/>
        <w:insideV w:val="single" w:sz="4" w:space="0" w:color="FFDF8A" w:themeColor="accent5" w:themeTint="99"/>
      </w:tblBorders>
    </w:tblPr>
    <w:tblStylePr w:type="firstRow">
      <w:rPr>
        <w:b/>
        <w:bCs/>
      </w:rPr>
      <w:tblPr/>
      <w:tcPr>
        <w:tcBorders>
          <w:bottom w:val="single" w:sz="12" w:space="0" w:color="FFDF8A" w:themeColor="accent5" w:themeTint="99"/>
        </w:tcBorders>
      </w:tcPr>
    </w:tblStylePr>
    <w:tblStylePr w:type="lastRow">
      <w:rPr>
        <w:b/>
        <w:bCs/>
      </w:rPr>
      <w:tblPr/>
      <w:tcPr>
        <w:tcBorders>
          <w:top w:val="double" w:sz="4" w:space="0" w:color="FFDF8A" w:themeColor="accent5" w:themeTint="99"/>
        </w:tcBorders>
      </w:tcPr>
    </w:tblStylePr>
    <w:tblStylePr w:type="firstCol">
      <w:rPr>
        <w:b/>
        <w:bCs/>
      </w:rPr>
    </w:tblStylePr>
    <w:tblStylePr w:type="lastCol">
      <w:rPr>
        <w:b/>
        <w:bCs/>
      </w:rPr>
    </w:tblStylePr>
    <w:tblStylePr w:type="band1Vert">
      <w:tblPr/>
      <w:tcPr>
        <w:shd w:val="clear" w:color="auto" w:fill="FFF4D8" w:themeFill="accent5" w:themeFillTint="33"/>
      </w:tcPr>
    </w:tblStylePr>
    <w:tblStylePr w:type="band1Horz">
      <w:tblPr/>
      <w:tcPr>
        <w:shd w:val="clear" w:color="auto" w:fill="FFF4D8" w:themeFill="accent5" w:themeFillTint="33"/>
      </w:tcPr>
    </w:tblStylePr>
  </w:style>
  <w:style w:type="table" w:styleId="GridTable6Colorful-Accent6">
    <w:name w:val="Grid Table 6 Colorful Accent 6"/>
    <w:basedOn w:val="TableNormal"/>
    <w:uiPriority w:val="51"/>
    <w:rsid w:val="00CD1DE8"/>
    <w:pPr>
      <w:spacing w:after="0" w:line="240" w:lineRule="auto"/>
    </w:pPr>
    <w:rPr>
      <w:color w:val="CC600F" w:themeColor="accent6" w:themeShade="BF"/>
    </w:rPr>
    <w:tblPr>
      <w:tblStyleRowBandSize w:val="1"/>
      <w:tblStyleColBandSize w:val="1"/>
      <w:tblBorders>
        <w:top w:val="single" w:sz="4" w:space="0" w:color="F6B685" w:themeColor="accent6" w:themeTint="99"/>
        <w:left w:val="single" w:sz="4" w:space="0" w:color="F6B685" w:themeColor="accent6" w:themeTint="99"/>
        <w:bottom w:val="single" w:sz="4" w:space="0" w:color="F6B685" w:themeColor="accent6" w:themeTint="99"/>
        <w:right w:val="single" w:sz="4" w:space="0" w:color="F6B685" w:themeColor="accent6" w:themeTint="99"/>
        <w:insideH w:val="single" w:sz="4" w:space="0" w:color="F6B685" w:themeColor="accent6" w:themeTint="99"/>
        <w:insideV w:val="single" w:sz="4" w:space="0" w:color="F6B685" w:themeColor="accent6" w:themeTint="99"/>
      </w:tblBorders>
    </w:tblPr>
    <w:tblStylePr w:type="firstRow">
      <w:rPr>
        <w:b/>
        <w:bCs/>
      </w:rPr>
      <w:tblPr/>
      <w:tcPr>
        <w:tcBorders>
          <w:bottom w:val="single" w:sz="12" w:space="0" w:color="F6B685" w:themeColor="accent6" w:themeTint="99"/>
        </w:tcBorders>
      </w:tcPr>
    </w:tblStylePr>
    <w:tblStylePr w:type="lastRow">
      <w:rPr>
        <w:b/>
        <w:bCs/>
      </w:rPr>
      <w:tblPr/>
      <w:tcPr>
        <w:tcBorders>
          <w:top w:val="double" w:sz="4" w:space="0" w:color="F6B685" w:themeColor="accent6" w:themeTint="99"/>
        </w:tcBorders>
      </w:tcPr>
    </w:tblStylePr>
    <w:tblStylePr w:type="firstCol">
      <w:rPr>
        <w:b/>
        <w:bCs/>
      </w:rPr>
    </w:tblStylePr>
    <w:tblStylePr w:type="lastCol">
      <w:rPr>
        <w:b/>
        <w:bCs/>
      </w:rPr>
    </w:tblStylePr>
    <w:tblStylePr w:type="band1Vert">
      <w:tblPr/>
      <w:tcPr>
        <w:shd w:val="clear" w:color="auto" w:fill="FCE6D6" w:themeFill="accent6" w:themeFillTint="33"/>
      </w:tcPr>
    </w:tblStylePr>
    <w:tblStylePr w:type="band1Horz">
      <w:tblPr/>
      <w:tcPr>
        <w:shd w:val="clear" w:color="auto" w:fill="FCE6D6" w:themeFill="accent6" w:themeFillTint="33"/>
      </w:tcPr>
    </w:tblStylePr>
  </w:style>
  <w:style w:type="table" w:styleId="GridTable7Colorful">
    <w:name w:val="Grid Table 7 Colorful"/>
    <w:basedOn w:val="TableNormal"/>
    <w:uiPriority w:val="52"/>
    <w:rsid w:val="00CD1DE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D1DE8"/>
    <w:pPr>
      <w:spacing w:after="0" w:line="240" w:lineRule="auto"/>
    </w:pPr>
    <w:rPr>
      <w:color w:val="0B2829" w:themeColor="accent1" w:themeShade="BF"/>
    </w:rPr>
    <w:tblPr>
      <w:tblStyleRowBandSize w:val="1"/>
      <w:tblStyleColBandSize w:val="1"/>
      <w:tblBorders>
        <w:top w:val="single" w:sz="4" w:space="0" w:color="34BEC2" w:themeColor="accent1" w:themeTint="99"/>
        <w:left w:val="single" w:sz="4" w:space="0" w:color="34BEC2" w:themeColor="accent1" w:themeTint="99"/>
        <w:bottom w:val="single" w:sz="4" w:space="0" w:color="34BEC2" w:themeColor="accent1" w:themeTint="99"/>
        <w:right w:val="single" w:sz="4" w:space="0" w:color="34BEC2" w:themeColor="accent1" w:themeTint="99"/>
        <w:insideH w:val="single" w:sz="4" w:space="0" w:color="34BEC2" w:themeColor="accent1" w:themeTint="99"/>
        <w:insideV w:val="single" w:sz="4" w:space="0" w:color="34BEC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BEC" w:themeFill="accent1" w:themeFillTint="33"/>
      </w:tcPr>
    </w:tblStylePr>
    <w:tblStylePr w:type="band1Horz">
      <w:tblPr/>
      <w:tcPr>
        <w:shd w:val="clear" w:color="auto" w:fill="B9EBEC" w:themeFill="accent1" w:themeFillTint="33"/>
      </w:tcPr>
    </w:tblStylePr>
    <w:tblStylePr w:type="neCell">
      <w:tblPr/>
      <w:tcPr>
        <w:tcBorders>
          <w:bottom w:val="single" w:sz="4" w:space="0" w:color="34BEC2" w:themeColor="accent1" w:themeTint="99"/>
        </w:tcBorders>
      </w:tcPr>
    </w:tblStylePr>
    <w:tblStylePr w:type="nwCell">
      <w:tblPr/>
      <w:tcPr>
        <w:tcBorders>
          <w:bottom w:val="single" w:sz="4" w:space="0" w:color="34BEC2" w:themeColor="accent1" w:themeTint="99"/>
        </w:tcBorders>
      </w:tcPr>
    </w:tblStylePr>
    <w:tblStylePr w:type="seCell">
      <w:tblPr/>
      <w:tcPr>
        <w:tcBorders>
          <w:top w:val="single" w:sz="4" w:space="0" w:color="34BEC2" w:themeColor="accent1" w:themeTint="99"/>
        </w:tcBorders>
      </w:tcPr>
    </w:tblStylePr>
    <w:tblStylePr w:type="swCell">
      <w:tblPr/>
      <w:tcPr>
        <w:tcBorders>
          <w:top w:val="single" w:sz="4" w:space="0" w:color="34BEC2" w:themeColor="accent1" w:themeTint="99"/>
        </w:tcBorders>
      </w:tcPr>
    </w:tblStylePr>
  </w:style>
  <w:style w:type="table" w:styleId="GridTable7Colorful-Accent2">
    <w:name w:val="Grid Table 7 Colorful Accent 2"/>
    <w:basedOn w:val="TableNormal"/>
    <w:uiPriority w:val="52"/>
    <w:rsid w:val="00CD1DE8"/>
    <w:pPr>
      <w:spacing w:after="0" w:line="240" w:lineRule="auto"/>
    </w:pPr>
    <w:rPr>
      <w:color w:val="671B67" w:themeColor="accent2" w:themeShade="BF"/>
    </w:rPr>
    <w:tblPr>
      <w:tblStyleRowBandSize w:val="1"/>
      <w:tblStyleColBandSize w:val="1"/>
      <w:tblBorders>
        <w:top w:val="single" w:sz="4" w:space="0" w:color="D55FD5" w:themeColor="accent2" w:themeTint="99"/>
        <w:left w:val="single" w:sz="4" w:space="0" w:color="D55FD5" w:themeColor="accent2" w:themeTint="99"/>
        <w:bottom w:val="single" w:sz="4" w:space="0" w:color="D55FD5" w:themeColor="accent2" w:themeTint="99"/>
        <w:right w:val="single" w:sz="4" w:space="0" w:color="D55FD5" w:themeColor="accent2" w:themeTint="99"/>
        <w:insideH w:val="single" w:sz="4" w:space="0" w:color="D55FD5" w:themeColor="accent2" w:themeTint="99"/>
        <w:insideV w:val="single" w:sz="4" w:space="0" w:color="D55F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9F1" w:themeFill="accent2" w:themeFillTint="33"/>
      </w:tcPr>
    </w:tblStylePr>
    <w:tblStylePr w:type="band1Horz">
      <w:tblPr/>
      <w:tcPr>
        <w:shd w:val="clear" w:color="auto" w:fill="F1C9F1" w:themeFill="accent2" w:themeFillTint="33"/>
      </w:tcPr>
    </w:tblStylePr>
    <w:tblStylePr w:type="neCell">
      <w:tblPr/>
      <w:tcPr>
        <w:tcBorders>
          <w:bottom w:val="single" w:sz="4" w:space="0" w:color="D55FD5" w:themeColor="accent2" w:themeTint="99"/>
        </w:tcBorders>
      </w:tcPr>
    </w:tblStylePr>
    <w:tblStylePr w:type="nwCell">
      <w:tblPr/>
      <w:tcPr>
        <w:tcBorders>
          <w:bottom w:val="single" w:sz="4" w:space="0" w:color="D55FD5" w:themeColor="accent2" w:themeTint="99"/>
        </w:tcBorders>
      </w:tcPr>
    </w:tblStylePr>
    <w:tblStylePr w:type="seCell">
      <w:tblPr/>
      <w:tcPr>
        <w:tcBorders>
          <w:top w:val="single" w:sz="4" w:space="0" w:color="D55FD5" w:themeColor="accent2" w:themeTint="99"/>
        </w:tcBorders>
      </w:tcPr>
    </w:tblStylePr>
    <w:tblStylePr w:type="swCell">
      <w:tblPr/>
      <w:tcPr>
        <w:tcBorders>
          <w:top w:val="single" w:sz="4" w:space="0" w:color="D55FD5" w:themeColor="accent2" w:themeTint="99"/>
        </w:tcBorders>
      </w:tcPr>
    </w:tblStylePr>
  </w:style>
  <w:style w:type="table" w:styleId="GridTable7Colorful-Accent3">
    <w:name w:val="Grid Table 7 Colorful Accent 3"/>
    <w:basedOn w:val="TableNormal"/>
    <w:uiPriority w:val="52"/>
    <w:rsid w:val="00CD1DE8"/>
    <w:pPr>
      <w:spacing w:after="0" w:line="240" w:lineRule="auto"/>
    </w:pPr>
    <w:rPr>
      <w:color w:val="1B4F9E" w:themeColor="accent3" w:themeShade="BF"/>
    </w:rPr>
    <w:tblPr>
      <w:tblStyleRowBandSize w:val="1"/>
      <w:tblStyleColBandSize w:val="1"/>
      <w:tblBorders>
        <w:top w:val="single" w:sz="4" w:space="0" w:color="78A4E8" w:themeColor="accent3" w:themeTint="99"/>
        <w:left w:val="single" w:sz="4" w:space="0" w:color="78A4E8" w:themeColor="accent3" w:themeTint="99"/>
        <w:bottom w:val="single" w:sz="4" w:space="0" w:color="78A4E8" w:themeColor="accent3" w:themeTint="99"/>
        <w:right w:val="single" w:sz="4" w:space="0" w:color="78A4E8" w:themeColor="accent3" w:themeTint="99"/>
        <w:insideH w:val="single" w:sz="4" w:space="0" w:color="78A4E8" w:themeColor="accent3" w:themeTint="99"/>
        <w:insideV w:val="single" w:sz="4" w:space="0" w:color="78A4E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0F7" w:themeFill="accent3" w:themeFillTint="33"/>
      </w:tcPr>
    </w:tblStylePr>
    <w:tblStylePr w:type="band1Horz">
      <w:tblPr/>
      <w:tcPr>
        <w:shd w:val="clear" w:color="auto" w:fill="D1E0F7" w:themeFill="accent3" w:themeFillTint="33"/>
      </w:tcPr>
    </w:tblStylePr>
    <w:tblStylePr w:type="neCell">
      <w:tblPr/>
      <w:tcPr>
        <w:tcBorders>
          <w:bottom w:val="single" w:sz="4" w:space="0" w:color="78A4E8" w:themeColor="accent3" w:themeTint="99"/>
        </w:tcBorders>
      </w:tcPr>
    </w:tblStylePr>
    <w:tblStylePr w:type="nwCell">
      <w:tblPr/>
      <w:tcPr>
        <w:tcBorders>
          <w:bottom w:val="single" w:sz="4" w:space="0" w:color="78A4E8" w:themeColor="accent3" w:themeTint="99"/>
        </w:tcBorders>
      </w:tcPr>
    </w:tblStylePr>
    <w:tblStylePr w:type="seCell">
      <w:tblPr/>
      <w:tcPr>
        <w:tcBorders>
          <w:top w:val="single" w:sz="4" w:space="0" w:color="78A4E8" w:themeColor="accent3" w:themeTint="99"/>
        </w:tcBorders>
      </w:tcPr>
    </w:tblStylePr>
    <w:tblStylePr w:type="swCell">
      <w:tblPr/>
      <w:tcPr>
        <w:tcBorders>
          <w:top w:val="single" w:sz="4" w:space="0" w:color="78A4E8" w:themeColor="accent3" w:themeTint="99"/>
        </w:tcBorders>
      </w:tcPr>
    </w:tblStylePr>
  </w:style>
  <w:style w:type="table" w:styleId="GridTable7Colorful-Accent4">
    <w:name w:val="Grid Table 7 Colorful Accent 4"/>
    <w:basedOn w:val="TableNormal"/>
    <w:uiPriority w:val="52"/>
    <w:rsid w:val="00CD1DE8"/>
    <w:pPr>
      <w:spacing w:after="0" w:line="240" w:lineRule="auto"/>
    </w:pPr>
    <w:rPr>
      <w:color w:val="21887C" w:themeColor="accent4" w:themeShade="BF"/>
    </w:rPr>
    <w:tblPr>
      <w:tblStyleRowBandSize w:val="1"/>
      <w:tblStyleColBandSize w:val="1"/>
      <w:tblBorders>
        <w:top w:val="single" w:sz="4" w:space="0" w:color="75DDD2" w:themeColor="accent4" w:themeTint="99"/>
        <w:left w:val="single" w:sz="4" w:space="0" w:color="75DDD2" w:themeColor="accent4" w:themeTint="99"/>
        <w:bottom w:val="single" w:sz="4" w:space="0" w:color="75DDD2" w:themeColor="accent4" w:themeTint="99"/>
        <w:right w:val="single" w:sz="4" w:space="0" w:color="75DDD2" w:themeColor="accent4" w:themeTint="99"/>
        <w:insideH w:val="single" w:sz="4" w:space="0" w:color="75DDD2" w:themeColor="accent4" w:themeTint="99"/>
        <w:insideV w:val="single" w:sz="4" w:space="0" w:color="75DD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4F0" w:themeFill="accent4" w:themeFillTint="33"/>
      </w:tcPr>
    </w:tblStylePr>
    <w:tblStylePr w:type="band1Horz">
      <w:tblPr/>
      <w:tcPr>
        <w:shd w:val="clear" w:color="auto" w:fill="D1F4F0" w:themeFill="accent4" w:themeFillTint="33"/>
      </w:tcPr>
    </w:tblStylePr>
    <w:tblStylePr w:type="neCell">
      <w:tblPr/>
      <w:tcPr>
        <w:tcBorders>
          <w:bottom w:val="single" w:sz="4" w:space="0" w:color="75DDD2" w:themeColor="accent4" w:themeTint="99"/>
        </w:tcBorders>
      </w:tcPr>
    </w:tblStylePr>
    <w:tblStylePr w:type="nwCell">
      <w:tblPr/>
      <w:tcPr>
        <w:tcBorders>
          <w:bottom w:val="single" w:sz="4" w:space="0" w:color="75DDD2" w:themeColor="accent4" w:themeTint="99"/>
        </w:tcBorders>
      </w:tcPr>
    </w:tblStylePr>
    <w:tblStylePr w:type="seCell">
      <w:tblPr/>
      <w:tcPr>
        <w:tcBorders>
          <w:top w:val="single" w:sz="4" w:space="0" w:color="75DDD2" w:themeColor="accent4" w:themeTint="99"/>
        </w:tcBorders>
      </w:tcPr>
    </w:tblStylePr>
    <w:tblStylePr w:type="swCell">
      <w:tblPr/>
      <w:tcPr>
        <w:tcBorders>
          <w:top w:val="single" w:sz="4" w:space="0" w:color="75DDD2" w:themeColor="accent4" w:themeTint="99"/>
        </w:tcBorders>
      </w:tcPr>
    </w:tblStylePr>
  </w:style>
  <w:style w:type="table" w:styleId="GridTable7Colorful-Accent5">
    <w:name w:val="Grid Table 7 Colorful Accent 5"/>
    <w:basedOn w:val="TableNormal"/>
    <w:uiPriority w:val="52"/>
    <w:rsid w:val="00CD1DE8"/>
    <w:pPr>
      <w:spacing w:after="0" w:line="240" w:lineRule="auto"/>
    </w:pPr>
    <w:rPr>
      <w:color w:val="ECAC00" w:themeColor="accent5" w:themeShade="BF"/>
    </w:rPr>
    <w:tblPr>
      <w:tblStyleRowBandSize w:val="1"/>
      <w:tblStyleColBandSize w:val="1"/>
      <w:tblBorders>
        <w:top w:val="single" w:sz="4" w:space="0" w:color="FFDF8A" w:themeColor="accent5" w:themeTint="99"/>
        <w:left w:val="single" w:sz="4" w:space="0" w:color="FFDF8A" w:themeColor="accent5" w:themeTint="99"/>
        <w:bottom w:val="single" w:sz="4" w:space="0" w:color="FFDF8A" w:themeColor="accent5" w:themeTint="99"/>
        <w:right w:val="single" w:sz="4" w:space="0" w:color="FFDF8A" w:themeColor="accent5" w:themeTint="99"/>
        <w:insideH w:val="single" w:sz="4" w:space="0" w:color="FFDF8A" w:themeColor="accent5" w:themeTint="99"/>
        <w:insideV w:val="single" w:sz="4" w:space="0" w:color="FFDF8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D8" w:themeFill="accent5" w:themeFillTint="33"/>
      </w:tcPr>
    </w:tblStylePr>
    <w:tblStylePr w:type="band1Horz">
      <w:tblPr/>
      <w:tcPr>
        <w:shd w:val="clear" w:color="auto" w:fill="FFF4D8" w:themeFill="accent5" w:themeFillTint="33"/>
      </w:tcPr>
    </w:tblStylePr>
    <w:tblStylePr w:type="neCell">
      <w:tblPr/>
      <w:tcPr>
        <w:tcBorders>
          <w:bottom w:val="single" w:sz="4" w:space="0" w:color="FFDF8A" w:themeColor="accent5" w:themeTint="99"/>
        </w:tcBorders>
      </w:tcPr>
    </w:tblStylePr>
    <w:tblStylePr w:type="nwCell">
      <w:tblPr/>
      <w:tcPr>
        <w:tcBorders>
          <w:bottom w:val="single" w:sz="4" w:space="0" w:color="FFDF8A" w:themeColor="accent5" w:themeTint="99"/>
        </w:tcBorders>
      </w:tcPr>
    </w:tblStylePr>
    <w:tblStylePr w:type="seCell">
      <w:tblPr/>
      <w:tcPr>
        <w:tcBorders>
          <w:top w:val="single" w:sz="4" w:space="0" w:color="FFDF8A" w:themeColor="accent5" w:themeTint="99"/>
        </w:tcBorders>
      </w:tcPr>
    </w:tblStylePr>
    <w:tblStylePr w:type="swCell">
      <w:tblPr/>
      <w:tcPr>
        <w:tcBorders>
          <w:top w:val="single" w:sz="4" w:space="0" w:color="FFDF8A" w:themeColor="accent5" w:themeTint="99"/>
        </w:tcBorders>
      </w:tcPr>
    </w:tblStylePr>
  </w:style>
  <w:style w:type="table" w:styleId="GridTable7Colorful-Accent6">
    <w:name w:val="Grid Table 7 Colorful Accent 6"/>
    <w:basedOn w:val="TableNormal"/>
    <w:uiPriority w:val="52"/>
    <w:rsid w:val="00CD1DE8"/>
    <w:pPr>
      <w:spacing w:after="0" w:line="240" w:lineRule="auto"/>
    </w:pPr>
    <w:rPr>
      <w:color w:val="CC600F" w:themeColor="accent6" w:themeShade="BF"/>
    </w:rPr>
    <w:tblPr>
      <w:tblStyleRowBandSize w:val="1"/>
      <w:tblStyleColBandSize w:val="1"/>
      <w:tblBorders>
        <w:top w:val="single" w:sz="4" w:space="0" w:color="F6B685" w:themeColor="accent6" w:themeTint="99"/>
        <w:left w:val="single" w:sz="4" w:space="0" w:color="F6B685" w:themeColor="accent6" w:themeTint="99"/>
        <w:bottom w:val="single" w:sz="4" w:space="0" w:color="F6B685" w:themeColor="accent6" w:themeTint="99"/>
        <w:right w:val="single" w:sz="4" w:space="0" w:color="F6B685" w:themeColor="accent6" w:themeTint="99"/>
        <w:insideH w:val="single" w:sz="4" w:space="0" w:color="F6B685" w:themeColor="accent6" w:themeTint="99"/>
        <w:insideV w:val="single" w:sz="4" w:space="0" w:color="F6B68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6" w:themeFill="accent6" w:themeFillTint="33"/>
      </w:tcPr>
    </w:tblStylePr>
    <w:tblStylePr w:type="band1Horz">
      <w:tblPr/>
      <w:tcPr>
        <w:shd w:val="clear" w:color="auto" w:fill="FCE6D6" w:themeFill="accent6" w:themeFillTint="33"/>
      </w:tcPr>
    </w:tblStylePr>
    <w:tblStylePr w:type="neCell">
      <w:tblPr/>
      <w:tcPr>
        <w:tcBorders>
          <w:bottom w:val="single" w:sz="4" w:space="0" w:color="F6B685" w:themeColor="accent6" w:themeTint="99"/>
        </w:tcBorders>
      </w:tcPr>
    </w:tblStylePr>
    <w:tblStylePr w:type="nwCell">
      <w:tblPr/>
      <w:tcPr>
        <w:tcBorders>
          <w:bottom w:val="single" w:sz="4" w:space="0" w:color="F6B685" w:themeColor="accent6" w:themeTint="99"/>
        </w:tcBorders>
      </w:tcPr>
    </w:tblStylePr>
    <w:tblStylePr w:type="seCell">
      <w:tblPr/>
      <w:tcPr>
        <w:tcBorders>
          <w:top w:val="single" w:sz="4" w:space="0" w:color="F6B685" w:themeColor="accent6" w:themeTint="99"/>
        </w:tcBorders>
      </w:tcPr>
    </w:tblStylePr>
    <w:tblStylePr w:type="swCell">
      <w:tblPr/>
      <w:tcPr>
        <w:tcBorders>
          <w:top w:val="single" w:sz="4" w:space="0" w:color="F6B685" w:themeColor="accent6" w:themeTint="99"/>
        </w:tcBorders>
      </w:tcPr>
    </w:tblStylePr>
  </w:style>
  <w:style w:type="table" w:styleId="ListTable6Colorful">
    <w:name w:val="List Table 6 Colorful"/>
    <w:basedOn w:val="TableNormal"/>
    <w:uiPriority w:val="51"/>
    <w:rsid w:val="00CD1DE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D1DE8"/>
    <w:pPr>
      <w:spacing w:after="0" w:line="240" w:lineRule="auto"/>
    </w:pPr>
    <w:rPr>
      <w:color w:val="0B2829" w:themeColor="accent1" w:themeShade="BF"/>
    </w:rPr>
    <w:tblPr>
      <w:tblStyleRowBandSize w:val="1"/>
      <w:tblStyleColBandSize w:val="1"/>
      <w:tblBorders>
        <w:top w:val="single" w:sz="4" w:space="0" w:color="0F3738" w:themeColor="accent1"/>
        <w:bottom w:val="single" w:sz="4" w:space="0" w:color="0F3738" w:themeColor="accent1"/>
      </w:tblBorders>
    </w:tblPr>
    <w:tblStylePr w:type="firstRow">
      <w:rPr>
        <w:b/>
        <w:bCs/>
      </w:rPr>
      <w:tblPr/>
      <w:tcPr>
        <w:tcBorders>
          <w:bottom w:val="single" w:sz="4" w:space="0" w:color="0F3738" w:themeColor="accent1"/>
        </w:tcBorders>
      </w:tcPr>
    </w:tblStylePr>
    <w:tblStylePr w:type="lastRow">
      <w:rPr>
        <w:b/>
        <w:bCs/>
      </w:rPr>
      <w:tblPr/>
      <w:tcPr>
        <w:tcBorders>
          <w:top w:val="double" w:sz="4" w:space="0" w:color="0F3738" w:themeColor="accent1"/>
        </w:tcBorders>
      </w:tcPr>
    </w:tblStylePr>
    <w:tblStylePr w:type="firstCol">
      <w:rPr>
        <w:b/>
        <w:bCs/>
      </w:rPr>
    </w:tblStylePr>
    <w:tblStylePr w:type="lastCol">
      <w:rPr>
        <w:b/>
        <w:bCs/>
      </w:rPr>
    </w:tblStylePr>
    <w:tblStylePr w:type="band1Vert">
      <w:tblPr/>
      <w:tcPr>
        <w:shd w:val="clear" w:color="auto" w:fill="B9EBEC" w:themeFill="accent1" w:themeFillTint="33"/>
      </w:tcPr>
    </w:tblStylePr>
    <w:tblStylePr w:type="band1Horz">
      <w:tblPr/>
      <w:tcPr>
        <w:shd w:val="clear" w:color="auto" w:fill="B9EBEC" w:themeFill="accent1" w:themeFillTint="33"/>
      </w:tcPr>
    </w:tblStylePr>
  </w:style>
  <w:style w:type="table" w:styleId="ListTable6Colorful-Accent2">
    <w:name w:val="List Table 6 Colorful Accent 2"/>
    <w:basedOn w:val="TableNormal"/>
    <w:uiPriority w:val="51"/>
    <w:rsid w:val="00CD1DE8"/>
    <w:pPr>
      <w:spacing w:after="0" w:line="240" w:lineRule="auto"/>
    </w:pPr>
    <w:rPr>
      <w:color w:val="671B67" w:themeColor="accent2" w:themeShade="BF"/>
    </w:rPr>
    <w:tblPr>
      <w:tblStyleRowBandSize w:val="1"/>
      <w:tblStyleColBandSize w:val="1"/>
      <w:tblBorders>
        <w:top w:val="single" w:sz="4" w:space="0" w:color="8A248A" w:themeColor="accent2"/>
        <w:bottom w:val="single" w:sz="4" w:space="0" w:color="8A248A" w:themeColor="accent2"/>
      </w:tblBorders>
    </w:tblPr>
    <w:tblStylePr w:type="firstRow">
      <w:rPr>
        <w:b/>
        <w:bCs/>
      </w:rPr>
      <w:tblPr/>
      <w:tcPr>
        <w:tcBorders>
          <w:bottom w:val="single" w:sz="4" w:space="0" w:color="8A248A" w:themeColor="accent2"/>
        </w:tcBorders>
      </w:tcPr>
    </w:tblStylePr>
    <w:tblStylePr w:type="lastRow">
      <w:rPr>
        <w:b/>
        <w:bCs/>
      </w:rPr>
      <w:tblPr/>
      <w:tcPr>
        <w:tcBorders>
          <w:top w:val="double" w:sz="4" w:space="0" w:color="8A248A" w:themeColor="accent2"/>
        </w:tcBorders>
      </w:tcPr>
    </w:tblStylePr>
    <w:tblStylePr w:type="firstCol">
      <w:rPr>
        <w:b/>
        <w:bCs/>
      </w:rPr>
    </w:tblStylePr>
    <w:tblStylePr w:type="lastCol">
      <w:rPr>
        <w:b/>
        <w:bCs/>
      </w:rPr>
    </w:tblStylePr>
    <w:tblStylePr w:type="band1Vert">
      <w:tblPr/>
      <w:tcPr>
        <w:shd w:val="clear" w:color="auto" w:fill="F1C9F1" w:themeFill="accent2" w:themeFillTint="33"/>
      </w:tcPr>
    </w:tblStylePr>
    <w:tblStylePr w:type="band1Horz">
      <w:tblPr/>
      <w:tcPr>
        <w:shd w:val="clear" w:color="auto" w:fill="F1C9F1" w:themeFill="accent2" w:themeFillTint="33"/>
      </w:tcPr>
    </w:tblStylePr>
  </w:style>
  <w:style w:type="table" w:styleId="ListTable6Colorful-Accent3">
    <w:name w:val="List Table 6 Colorful Accent 3"/>
    <w:basedOn w:val="TableNormal"/>
    <w:uiPriority w:val="51"/>
    <w:rsid w:val="00CD1DE8"/>
    <w:pPr>
      <w:spacing w:after="0" w:line="240" w:lineRule="auto"/>
    </w:pPr>
    <w:rPr>
      <w:color w:val="1B4F9E" w:themeColor="accent3" w:themeShade="BF"/>
    </w:rPr>
    <w:tblPr>
      <w:tblStyleRowBandSize w:val="1"/>
      <w:tblStyleColBandSize w:val="1"/>
      <w:tblBorders>
        <w:top w:val="single" w:sz="4" w:space="0" w:color="246AD4" w:themeColor="accent3"/>
        <w:bottom w:val="single" w:sz="4" w:space="0" w:color="246AD4" w:themeColor="accent3"/>
      </w:tblBorders>
    </w:tblPr>
    <w:tblStylePr w:type="firstRow">
      <w:rPr>
        <w:b/>
        <w:bCs/>
      </w:rPr>
      <w:tblPr/>
      <w:tcPr>
        <w:tcBorders>
          <w:bottom w:val="single" w:sz="4" w:space="0" w:color="246AD4" w:themeColor="accent3"/>
        </w:tcBorders>
      </w:tcPr>
    </w:tblStylePr>
    <w:tblStylePr w:type="lastRow">
      <w:rPr>
        <w:b/>
        <w:bCs/>
      </w:rPr>
      <w:tblPr/>
      <w:tcPr>
        <w:tcBorders>
          <w:top w:val="double" w:sz="4" w:space="0" w:color="246AD4" w:themeColor="accent3"/>
        </w:tcBorders>
      </w:tcPr>
    </w:tblStylePr>
    <w:tblStylePr w:type="firstCol">
      <w:rPr>
        <w:b/>
        <w:bCs/>
      </w:rPr>
    </w:tblStylePr>
    <w:tblStylePr w:type="lastCol">
      <w:rPr>
        <w:b/>
        <w:bCs/>
      </w:rPr>
    </w:tblStylePr>
    <w:tblStylePr w:type="band1Vert">
      <w:tblPr/>
      <w:tcPr>
        <w:shd w:val="clear" w:color="auto" w:fill="D1E0F7" w:themeFill="accent3" w:themeFillTint="33"/>
      </w:tcPr>
    </w:tblStylePr>
    <w:tblStylePr w:type="band1Horz">
      <w:tblPr/>
      <w:tcPr>
        <w:shd w:val="clear" w:color="auto" w:fill="D1E0F7" w:themeFill="accent3" w:themeFillTint="33"/>
      </w:tcPr>
    </w:tblStylePr>
  </w:style>
  <w:style w:type="table" w:styleId="ListTable6Colorful-Accent4">
    <w:name w:val="List Table 6 Colorful Accent 4"/>
    <w:basedOn w:val="TableNormal"/>
    <w:uiPriority w:val="51"/>
    <w:rsid w:val="00CD1DE8"/>
    <w:pPr>
      <w:spacing w:after="0" w:line="240" w:lineRule="auto"/>
    </w:pPr>
    <w:rPr>
      <w:color w:val="21887C" w:themeColor="accent4" w:themeShade="BF"/>
    </w:rPr>
    <w:tblPr>
      <w:tblStyleRowBandSize w:val="1"/>
      <w:tblStyleColBandSize w:val="1"/>
      <w:tblBorders>
        <w:top w:val="single" w:sz="4" w:space="0" w:color="2CB6A7" w:themeColor="accent4"/>
        <w:bottom w:val="single" w:sz="4" w:space="0" w:color="2CB6A7" w:themeColor="accent4"/>
      </w:tblBorders>
    </w:tblPr>
    <w:tblStylePr w:type="firstRow">
      <w:rPr>
        <w:b/>
        <w:bCs/>
      </w:rPr>
      <w:tblPr/>
      <w:tcPr>
        <w:tcBorders>
          <w:bottom w:val="single" w:sz="4" w:space="0" w:color="2CB6A7" w:themeColor="accent4"/>
        </w:tcBorders>
      </w:tcPr>
    </w:tblStylePr>
    <w:tblStylePr w:type="lastRow">
      <w:rPr>
        <w:b/>
        <w:bCs/>
      </w:rPr>
      <w:tblPr/>
      <w:tcPr>
        <w:tcBorders>
          <w:top w:val="double" w:sz="4" w:space="0" w:color="2CB6A7" w:themeColor="accent4"/>
        </w:tcBorders>
      </w:tcPr>
    </w:tblStylePr>
    <w:tblStylePr w:type="firstCol">
      <w:rPr>
        <w:b/>
        <w:bCs/>
      </w:rPr>
    </w:tblStylePr>
    <w:tblStylePr w:type="lastCol">
      <w:rPr>
        <w:b/>
        <w:bCs/>
      </w:rPr>
    </w:tblStylePr>
    <w:tblStylePr w:type="band1Vert">
      <w:tblPr/>
      <w:tcPr>
        <w:shd w:val="clear" w:color="auto" w:fill="D1F4F0" w:themeFill="accent4" w:themeFillTint="33"/>
      </w:tcPr>
    </w:tblStylePr>
    <w:tblStylePr w:type="band1Horz">
      <w:tblPr/>
      <w:tcPr>
        <w:shd w:val="clear" w:color="auto" w:fill="D1F4F0" w:themeFill="accent4" w:themeFillTint="33"/>
      </w:tcPr>
    </w:tblStylePr>
  </w:style>
  <w:style w:type="table" w:styleId="ListTable6Colorful-Accent5">
    <w:name w:val="List Table 6 Colorful Accent 5"/>
    <w:basedOn w:val="TableNormal"/>
    <w:uiPriority w:val="51"/>
    <w:rsid w:val="00CD1DE8"/>
    <w:pPr>
      <w:spacing w:after="0" w:line="240" w:lineRule="auto"/>
    </w:pPr>
    <w:rPr>
      <w:color w:val="ECAC00" w:themeColor="accent5" w:themeShade="BF"/>
    </w:rPr>
    <w:tblPr>
      <w:tblStyleRowBandSize w:val="1"/>
      <w:tblStyleColBandSize w:val="1"/>
      <w:tblBorders>
        <w:top w:val="single" w:sz="4" w:space="0" w:color="FFCB3D" w:themeColor="accent5"/>
        <w:bottom w:val="single" w:sz="4" w:space="0" w:color="FFCB3D" w:themeColor="accent5"/>
      </w:tblBorders>
    </w:tblPr>
    <w:tblStylePr w:type="firstRow">
      <w:rPr>
        <w:b/>
        <w:bCs/>
      </w:rPr>
      <w:tblPr/>
      <w:tcPr>
        <w:tcBorders>
          <w:bottom w:val="single" w:sz="4" w:space="0" w:color="FFCB3D" w:themeColor="accent5"/>
        </w:tcBorders>
      </w:tcPr>
    </w:tblStylePr>
    <w:tblStylePr w:type="lastRow">
      <w:rPr>
        <w:b/>
        <w:bCs/>
      </w:rPr>
      <w:tblPr/>
      <w:tcPr>
        <w:tcBorders>
          <w:top w:val="double" w:sz="4" w:space="0" w:color="FFCB3D" w:themeColor="accent5"/>
        </w:tcBorders>
      </w:tcPr>
    </w:tblStylePr>
    <w:tblStylePr w:type="firstCol">
      <w:rPr>
        <w:b/>
        <w:bCs/>
      </w:rPr>
    </w:tblStylePr>
    <w:tblStylePr w:type="lastCol">
      <w:rPr>
        <w:b/>
        <w:bCs/>
      </w:rPr>
    </w:tblStylePr>
    <w:tblStylePr w:type="band1Vert">
      <w:tblPr/>
      <w:tcPr>
        <w:shd w:val="clear" w:color="auto" w:fill="FFF4D8" w:themeFill="accent5" w:themeFillTint="33"/>
      </w:tcPr>
    </w:tblStylePr>
    <w:tblStylePr w:type="band1Horz">
      <w:tblPr/>
      <w:tcPr>
        <w:shd w:val="clear" w:color="auto" w:fill="FFF4D8" w:themeFill="accent5" w:themeFillTint="33"/>
      </w:tcPr>
    </w:tblStylePr>
  </w:style>
  <w:style w:type="table" w:styleId="ListTable6Colorful-Accent6">
    <w:name w:val="List Table 6 Colorful Accent 6"/>
    <w:basedOn w:val="TableNormal"/>
    <w:uiPriority w:val="51"/>
    <w:rsid w:val="00CD1DE8"/>
    <w:pPr>
      <w:spacing w:after="0" w:line="240" w:lineRule="auto"/>
    </w:pPr>
    <w:rPr>
      <w:color w:val="CC600F" w:themeColor="accent6" w:themeShade="BF"/>
    </w:rPr>
    <w:tblPr>
      <w:tblStyleRowBandSize w:val="1"/>
      <w:tblStyleColBandSize w:val="1"/>
      <w:tblBorders>
        <w:top w:val="single" w:sz="4" w:space="0" w:color="F08635" w:themeColor="accent6"/>
        <w:bottom w:val="single" w:sz="4" w:space="0" w:color="F08635" w:themeColor="accent6"/>
      </w:tblBorders>
    </w:tblPr>
    <w:tblStylePr w:type="firstRow">
      <w:rPr>
        <w:b/>
        <w:bCs/>
      </w:rPr>
      <w:tblPr/>
      <w:tcPr>
        <w:tcBorders>
          <w:bottom w:val="single" w:sz="4" w:space="0" w:color="F08635" w:themeColor="accent6"/>
        </w:tcBorders>
      </w:tcPr>
    </w:tblStylePr>
    <w:tblStylePr w:type="lastRow">
      <w:rPr>
        <w:b/>
        <w:bCs/>
      </w:rPr>
      <w:tblPr/>
      <w:tcPr>
        <w:tcBorders>
          <w:top w:val="double" w:sz="4" w:space="0" w:color="F08635" w:themeColor="accent6"/>
        </w:tcBorders>
      </w:tcPr>
    </w:tblStylePr>
    <w:tblStylePr w:type="firstCol">
      <w:rPr>
        <w:b/>
        <w:bCs/>
      </w:rPr>
    </w:tblStylePr>
    <w:tblStylePr w:type="lastCol">
      <w:rPr>
        <w:b/>
        <w:bCs/>
      </w:rPr>
    </w:tblStylePr>
    <w:tblStylePr w:type="band1Vert">
      <w:tblPr/>
      <w:tcPr>
        <w:shd w:val="clear" w:color="auto" w:fill="FCE6D6" w:themeFill="accent6" w:themeFillTint="33"/>
      </w:tcPr>
    </w:tblStylePr>
    <w:tblStylePr w:type="band1Horz">
      <w:tblPr/>
      <w:tcPr>
        <w:shd w:val="clear" w:color="auto" w:fill="FCE6D6" w:themeFill="accent6" w:themeFillTint="33"/>
      </w:tcPr>
    </w:tblStylePr>
  </w:style>
  <w:style w:type="table" w:styleId="ListTable7Colorful">
    <w:name w:val="List Table 7 Colorful"/>
    <w:basedOn w:val="TableNormal"/>
    <w:uiPriority w:val="52"/>
    <w:rsid w:val="00CD1DE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D1DE8"/>
    <w:pPr>
      <w:spacing w:after="0" w:line="240" w:lineRule="auto"/>
    </w:pPr>
    <w:rPr>
      <w:color w:val="0B282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373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373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373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3738" w:themeColor="accent1"/>
        </w:tcBorders>
        <w:shd w:val="clear" w:color="auto" w:fill="FFFFFF" w:themeFill="background1"/>
      </w:tcPr>
    </w:tblStylePr>
    <w:tblStylePr w:type="band1Vert">
      <w:tblPr/>
      <w:tcPr>
        <w:shd w:val="clear" w:color="auto" w:fill="B9EBEC" w:themeFill="accent1" w:themeFillTint="33"/>
      </w:tcPr>
    </w:tblStylePr>
    <w:tblStylePr w:type="band1Horz">
      <w:tblPr/>
      <w:tcPr>
        <w:shd w:val="clear" w:color="auto" w:fill="B9EBE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D1DE8"/>
    <w:pPr>
      <w:spacing w:after="0" w:line="240" w:lineRule="auto"/>
    </w:pPr>
    <w:rPr>
      <w:color w:val="671B6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248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248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248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248A" w:themeColor="accent2"/>
        </w:tcBorders>
        <w:shd w:val="clear" w:color="auto" w:fill="FFFFFF" w:themeFill="background1"/>
      </w:tcPr>
    </w:tblStylePr>
    <w:tblStylePr w:type="band1Vert">
      <w:tblPr/>
      <w:tcPr>
        <w:shd w:val="clear" w:color="auto" w:fill="F1C9F1" w:themeFill="accent2" w:themeFillTint="33"/>
      </w:tcPr>
    </w:tblStylePr>
    <w:tblStylePr w:type="band1Horz">
      <w:tblPr/>
      <w:tcPr>
        <w:shd w:val="clear" w:color="auto" w:fill="F1C9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D1DE8"/>
    <w:pPr>
      <w:spacing w:after="0" w:line="240" w:lineRule="auto"/>
    </w:pPr>
    <w:rPr>
      <w:color w:val="1B4F9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46AD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46AD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46AD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46AD4" w:themeColor="accent3"/>
        </w:tcBorders>
        <w:shd w:val="clear" w:color="auto" w:fill="FFFFFF" w:themeFill="background1"/>
      </w:tcPr>
    </w:tblStylePr>
    <w:tblStylePr w:type="band1Vert">
      <w:tblPr/>
      <w:tcPr>
        <w:shd w:val="clear" w:color="auto" w:fill="D1E0F7" w:themeFill="accent3" w:themeFillTint="33"/>
      </w:tcPr>
    </w:tblStylePr>
    <w:tblStylePr w:type="band1Horz">
      <w:tblPr/>
      <w:tcPr>
        <w:shd w:val="clear" w:color="auto" w:fill="D1E0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D1DE8"/>
    <w:pPr>
      <w:spacing w:after="0" w:line="240" w:lineRule="auto"/>
    </w:pPr>
    <w:rPr>
      <w:color w:val="21887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B6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B6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B6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B6A7" w:themeColor="accent4"/>
        </w:tcBorders>
        <w:shd w:val="clear" w:color="auto" w:fill="FFFFFF" w:themeFill="background1"/>
      </w:tcPr>
    </w:tblStylePr>
    <w:tblStylePr w:type="band1Vert">
      <w:tblPr/>
      <w:tcPr>
        <w:shd w:val="clear" w:color="auto" w:fill="D1F4F0" w:themeFill="accent4" w:themeFillTint="33"/>
      </w:tcPr>
    </w:tblStylePr>
    <w:tblStylePr w:type="band1Horz">
      <w:tblPr/>
      <w:tcPr>
        <w:shd w:val="clear" w:color="auto" w:fill="D1F4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D1DE8"/>
    <w:pPr>
      <w:spacing w:after="0" w:line="240" w:lineRule="auto"/>
    </w:pPr>
    <w:rPr>
      <w:color w:val="ECAC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B3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B3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B3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B3D" w:themeColor="accent5"/>
        </w:tcBorders>
        <w:shd w:val="clear" w:color="auto" w:fill="FFFFFF" w:themeFill="background1"/>
      </w:tcPr>
    </w:tblStylePr>
    <w:tblStylePr w:type="band1Vert">
      <w:tblPr/>
      <w:tcPr>
        <w:shd w:val="clear" w:color="auto" w:fill="FFF4D8" w:themeFill="accent5" w:themeFillTint="33"/>
      </w:tcPr>
    </w:tblStylePr>
    <w:tblStylePr w:type="band1Horz">
      <w:tblPr/>
      <w:tcPr>
        <w:shd w:val="clear" w:color="auto" w:fill="FFF4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D1DE8"/>
    <w:pPr>
      <w:spacing w:after="0" w:line="240" w:lineRule="auto"/>
    </w:pPr>
    <w:rPr>
      <w:color w:val="CC600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63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63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63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635" w:themeColor="accent6"/>
        </w:tcBorders>
        <w:shd w:val="clear" w:color="auto" w:fill="FFFFFF" w:themeFill="background1"/>
      </w:tcPr>
    </w:tblStylePr>
    <w:tblStylePr w:type="band1Vert">
      <w:tblPr/>
      <w:tcPr>
        <w:shd w:val="clear" w:color="auto" w:fill="FCE6D6" w:themeFill="accent6" w:themeFillTint="33"/>
      </w:tcPr>
    </w:tblStylePr>
    <w:tblStylePr w:type="band1Horz">
      <w:tblPr/>
      <w:tcPr>
        <w:shd w:val="clear" w:color="auto" w:fill="FCE6D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olorfulShading">
    <w:name w:val="Colorful Shading"/>
    <w:basedOn w:val="TableNormal"/>
    <w:uiPriority w:val="71"/>
    <w:semiHidden/>
    <w:unhideWhenUsed/>
    <w:rsid w:val="00CD1DE8"/>
    <w:pPr>
      <w:spacing w:after="0" w:line="240" w:lineRule="auto"/>
    </w:pPr>
    <w:rPr>
      <w:color w:val="000000" w:themeColor="text1"/>
    </w:rPr>
    <w:tblPr>
      <w:tblStyleRowBandSize w:val="1"/>
      <w:tblStyleColBandSize w:val="1"/>
      <w:tblBorders>
        <w:top w:val="single" w:sz="24" w:space="0" w:color="8A248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A248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D1DE8"/>
    <w:pPr>
      <w:spacing w:after="0" w:line="240" w:lineRule="auto"/>
    </w:pPr>
    <w:rPr>
      <w:color w:val="000000" w:themeColor="text1"/>
    </w:rPr>
    <w:tblPr>
      <w:tblStyleRowBandSize w:val="1"/>
      <w:tblStyleColBandSize w:val="1"/>
      <w:tblBorders>
        <w:top w:val="single" w:sz="24" w:space="0" w:color="8A248A" w:themeColor="accent2"/>
        <w:left w:val="single" w:sz="4" w:space="0" w:color="0F3738" w:themeColor="accent1"/>
        <w:bottom w:val="single" w:sz="4" w:space="0" w:color="0F3738" w:themeColor="accent1"/>
        <w:right w:val="single" w:sz="4" w:space="0" w:color="0F3738" w:themeColor="accent1"/>
        <w:insideH w:val="single" w:sz="4" w:space="0" w:color="FFFFFF" w:themeColor="background1"/>
        <w:insideV w:val="single" w:sz="4" w:space="0" w:color="FFFFFF" w:themeColor="background1"/>
      </w:tblBorders>
    </w:tblPr>
    <w:tcPr>
      <w:shd w:val="clear" w:color="auto" w:fill="DCF5F6" w:themeFill="accent1" w:themeFillTint="19"/>
    </w:tcPr>
    <w:tblStylePr w:type="firstRow">
      <w:rPr>
        <w:b/>
        <w:bCs/>
      </w:rPr>
      <w:tblPr/>
      <w:tcPr>
        <w:tcBorders>
          <w:top w:val="nil"/>
          <w:left w:val="nil"/>
          <w:bottom w:val="single" w:sz="24" w:space="0" w:color="8A248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021" w:themeFill="accent1" w:themeFillShade="99"/>
      </w:tcPr>
    </w:tblStylePr>
    <w:tblStylePr w:type="firstCol">
      <w:rPr>
        <w:color w:val="FFFFFF" w:themeColor="background1"/>
      </w:rPr>
      <w:tblPr/>
      <w:tcPr>
        <w:tcBorders>
          <w:top w:val="nil"/>
          <w:left w:val="nil"/>
          <w:bottom w:val="nil"/>
          <w:right w:val="nil"/>
          <w:insideH w:val="single" w:sz="4" w:space="0" w:color="092021" w:themeColor="accent1" w:themeShade="99"/>
          <w:insideV w:val="nil"/>
        </w:tcBorders>
        <w:shd w:val="clear" w:color="auto" w:fill="09202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2021" w:themeFill="accent1" w:themeFillShade="99"/>
      </w:tcPr>
    </w:tblStylePr>
    <w:tblStylePr w:type="band1Vert">
      <w:tblPr/>
      <w:tcPr>
        <w:shd w:val="clear" w:color="auto" w:fill="74D7DA" w:themeFill="accent1" w:themeFillTint="66"/>
      </w:tcPr>
    </w:tblStylePr>
    <w:tblStylePr w:type="band1Horz">
      <w:tblPr/>
      <w:tcPr>
        <w:shd w:val="clear" w:color="auto" w:fill="52CDD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D1DE8"/>
    <w:pPr>
      <w:spacing w:after="0" w:line="240" w:lineRule="auto"/>
    </w:pPr>
    <w:rPr>
      <w:color w:val="000000" w:themeColor="text1"/>
    </w:rPr>
    <w:tblPr>
      <w:tblStyleRowBandSize w:val="1"/>
      <w:tblStyleColBandSize w:val="1"/>
      <w:tblBorders>
        <w:top w:val="single" w:sz="24" w:space="0" w:color="8A248A" w:themeColor="accent2"/>
        <w:left w:val="single" w:sz="4" w:space="0" w:color="8A248A" w:themeColor="accent2"/>
        <w:bottom w:val="single" w:sz="4" w:space="0" w:color="8A248A" w:themeColor="accent2"/>
        <w:right w:val="single" w:sz="4" w:space="0" w:color="8A248A" w:themeColor="accent2"/>
        <w:insideH w:val="single" w:sz="4" w:space="0" w:color="FFFFFF" w:themeColor="background1"/>
        <w:insideV w:val="single" w:sz="4" w:space="0" w:color="FFFFFF" w:themeColor="background1"/>
      </w:tblBorders>
    </w:tblPr>
    <w:tcPr>
      <w:shd w:val="clear" w:color="auto" w:fill="F8E4F8" w:themeFill="accent2" w:themeFillTint="19"/>
    </w:tcPr>
    <w:tblStylePr w:type="firstRow">
      <w:rPr>
        <w:b/>
        <w:bCs/>
      </w:rPr>
      <w:tblPr/>
      <w:tcPr>
        <w:tcBorders>
          <w:top w:val="nil"/>
          <w:left w:val="nil"/>
          <w:bottom w:val="single" w:sz="24" w:space="0" w:color="8A248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1552" w:themeFill="accent2" w:themeFillShade="99"/>
      </w:tcPr>
    </w:tblStylePr>
    <w:tblStylePr w:type="firstCol">
      <w:rPr>
        <w:color w:val="FFFFFF" w:themeColor="background1"/>
      </w:rPr>
      <w:tblPr/>
      <w:tcPr>
        <w:tcBorders>
          <w:top w:val="nil"/>
          <w:left w:val="nil"/>
          <w:bottom w:val="nil"/>
          <w:right w:val="nil"/>
          <w:insideH w:val="single" w:sz="4" w:space="0" w:color="521552" w:themeColor="accent2" w:themeShade="99"/>
          <w:insideV w:val="nil"/>
        </w:tcBorders>
        <w:shd w:val="clear" w:color="auto" w:fill="52155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21552" w:themeFill="accent2" w:themeFillShade="99"/>
      </w:tcPr>
    </w:tblStylePr>
    <w:tblStylePr w:type="band1Vert">
      <w:tblPr/>
      <w:tcPr>
        <w:shd w:val="clear" w:color="auto" w:fill="E394E3" w:themeFill="accent2" w:themeFillTint="66"/>
      </w:tcPr>
    </w:tblStylePr>
    <w:tblStylePr w:type="band1Horz">
      <w:tblPr/>
      <w:tcPr>
        <w:shd w:val="clear" w:color="auto" w:fill="DC7AD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D1DE8"/>
    <w:pPr>
      <w:spacing w:after="0" w:line="240" w:lineRule="auto"/>
    </w:pPr>
    <w:rPr>
      <w:color w:val="000000" w:themeColor="text1"/>
    </w:rPr>
    <w:tblPr>
      <w:tblStyleRowBandSize w:val="1"/>
      <w:tblStyleColBandSize w:val="1"/>
      <w:tblBorders>
        <w:top w:val="single" w:sz="24" w:space="0" w:color="2CB6A7" w:themeColor="accent4"/>
        <w:left w:val="single" w:sz="4" w:space="0" w:color="246AD4" w:themeColor="accent3"/>
        <w:bottom w:val="single" w:sz="4" w:space="0" w:color="246AD4" w:themeColor="accent3"/>
        <w:right w:val="single" w:sz="4" w:space="0" w:color="246AD4" w:themeColor="accent3"/>
        <w:insideH w:val="single" w:sz="4" w:space="0" w:color="FFFFFF" w:themeColor="background1"/>
        <w:insideV w:val="single" w:sz="4" w:space="0" w:color="FFFFFF" w:themeColor="background1"/>
      </w:tblBorders>
    </w:tblPr>
    <w:tcPr>
      <w:shd w:val="clear" w:color="auto" w:fill="E8F0FB" w:themeFill="accent3" w:themeFillTint="19"/>
    </w:tcPr>
    <w:tblStylePr w:type="firstRow">
      <w:rPr>
        <w:b/>
        <w:bCs/>
      </w:rPr>
      <w:tblPr/>
      <w:tcPr>
        <w:tcBorders>
          <w:top w:val="nil"/>
          <w:left w:val="nil"/>
          <w:bottom w:val="single" w:sz="24" w:space="0" w:color="2CB6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3F7F" w:themeFill="accent3" w:themeFillShade="99"/>
      </w:tcPr>
    </w:tblStylePr>
    <w:tblStylePr w:type="firstCol">
      <w:rPr>
        <w:color w:val="FFFFFF" w:themeColor="background1"/>
      </w:rPr>
      <w:tblPr/>
      <w:tcPr>
        <w:tcBorders>
          <w:top w:val="nil"/>
          <w:left w:val="nil"/>
          <w:bottom w:val="nil"/>
          <w:right w:val="nil"/>
          <w:insideH w:val="single" w:sz="4" w:space="0" w:color="153F7F" w:themeColor="accent3" w:themeShade="99"/>
          <w:insideV w:val="nil"/>
        </w:tcBorders>
        <w:shd w:val="clear" w:color="auto" w:fill="153F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53F7F" w:themeFill="accent3" w:themeFillShade="99"/>
      </w:tcPr>
    </w:tblStylePr>
    <w:tblStylePr w:type="band1Vert">
      <w:tblPr/>
      <w:tcPr>
        <w:shd w:val="clear" w:color="auto" w:fill="A5C2EF" w:themeFill="accent3" w:themeFillTint="66"/>
      </w:tcPr>
    </w:tblStylePr>
    <w:tblStylePr w:type="band1Horz">
      <w:tblPr/>
      <w:tcPr>
        <w:shd w:val="clear" w:color="auto" w:fill="8FB4EC" w:themeFill="accent3" w:themeFillTint="7F"/>
      </w:tcPr>
    </w:tblStylePr>
  </w:style>
  <w:style w:type="table" w:styleId="ColorfulShading-Accent4">
    <w:name w:val="Colorful Shading Accent 4"/>
    <w:basedOn w:val="TableNormal"/>
    <w:uiPriority w:val="71"/>
    <w:semiHidden/>
    <w:unhideWhenUsed/>
    <w:rsid w:val="00CD1DE8"/>
    <w:pPr>
      <w:spacing w:after="0" w:line="240" w:lineRule="auto"/>
    </w:pPr>
    <w:rPr>
      <w:color w:val="000000" w:themeColor="text1"/>
    </w:rPr>
    <w:tblPr>
      <w:tblStyleRowBandSize w:val="1"/>
      <w:tblStyleColBandSize w:val="1"/>
      <w:tblBorders>
        <w:top w:val="single" w:sz="24" w:space="0" w:color="246AD4" w:themeColor="accent3"/>
        <w:left w:val="single" w:sz="4" w:space="0" w:color="2CB6A7" w:themeColor="accent4"/>
        <w:bottom w:val="single" w:sz="4" w:space="0" w:color="2CB6A7" w:themeColor="accent4"/>
        <w:right w:val="single" w:sz="4" w:space="0" w:color="2CB6A7" w:themeColor="accent4"/>
        <w:insideH w:val="single" w:sz="4" w:space="0" w:color="FFFFFF" w:themeColor="background1"/>
        <w:insideV w:val="single" w:sz="4" w:space="0" w:color="FFFFFF" w:themeColor="background1"/>
      </w:tblBorders>
    </w:tblPr>
    <w:tcPr>
      <w:shd w:val="clear" w:color="auto" w:fill="E8F9F7" w:themeFill="accent4" w:themeFillTint="19"/>
    </w:tcPr>
    <w:tblStylePr w:type="firstRow">
      <w:rPr>
        <w:b/>
        <w:bCs/>
      </w:rPr>
      <w:tblPr/>
      <w:tcPr>
        <w:tcBorders>
          <w:top w:val="nil"/>
          <w:left w:val="nil"/>
          <w:bottom w:val="single" w:sz="24" w:space="0" w:color="246AD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6C63" w:themeFill="accent4" w:themeFillShade="99"/>
      </w:tcPr>
    </w:tblStylePr>
    <w:tblStylePr w:type="firstCol">
      <w:rPr>
        <w:color w:val="FFFFFF" w:themeColor="background1"/>
      </w:rPr>
      <w:tblPr/>
      <w:tcPr>
        <w:tcBorders>
          <w:top w:val="nil"/>
          <w:left w:val="nil"/>
          <w:bottom w:val="nil"/>
          <w:right w:val="nil"/>
          <w:insideH w:val="single" w:sz="4" w:space="0" w:color="1A6C63" w:themeColor="accent4" w:themeShade="99"/>
          <w:insideV w:val="nil"/>
        </w:tcBorders>
        <w:shd w:val="clear" w:color="auto" w:fill="1A6C6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6C63" w:themeFill="accent4" w:themeFillShade="99"/>
      </w:tcPr>
    </w:tblStylePr>
    <w:tblStylePr w:type="band1Vert">
      <w:tblPr/>
      <w:tcPr>
        <w:shd w:val="clear" w:color="auto" w:fill="A3E9E1" w:themeFill="accent4" w:themeFillTint="66"/>
      </w:tcPr>
    </w:tblStylePr>
    <w:tblStylePr w:type="band1Horz">
      <w:tblPr/>
      <w:tcPr>
        <w:shd w:val="clear" w:color="auto" w:fill="8CE3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D1DE8"/>
    <w:pPr>
      <w:spacing w:after="0" w:line="240" w:lineRule="auto"/>
    </w:pPr>
    <w:rPr>
      <w:color w:val="000000" w:themeColor="text1"/>
    </w:rPr>
    <w:tblPr>
      <w:tblStyleRowBandSize w:val="1"/>
      <w:tblStyleColBandSize w:val="1"/>
      <w:tblBorders>
        <w:top w:val="single" w:sz="24" w:space="0" w:color="F08635" w:themeColor="accent6"/>
        <w:left w:val="single" w:sz="4" w:space="0" w:color="FFCB3D" w:themeColor="accent5"/>
        <w:bottom w:val="single" w:sz="4" w:space="0" w:color="FFCB3D" w:themeColor="accent5"/>
        <w:right w:val="single" w:sz="4" w:space="0" w:color="FFCB3D" w:themeColor="accent5"/>
        <w:insideH w:val="single" w:sz="4" w:space="0" w:color="FFFFFF" w:themeColor="background1"/>
        <w:insideV w:val="single" w:sz="4" w:space="0" w:color="FFFFFF" w:themeColor="background1"/>
      </w:tblBorders>
    </w:tblPr>
    <w:tcPr>
      <w:shd w:val="clear" w:color="auto" w:fill="FFF9EB" w:themeFill="accent5" w:themeFillTint="19"/>
    </w:tcPr>
    <w:tblStylePr w:type="firstRow">
      <w:rPr>
        <w:b/>
        <w:bCs/>
      </w:rPr>
      <w:tblPr/>
      <w:tcPr>
        <w:tcBorders>
          <w:top w:val="nil"/>
          <w:left w:val="nil"/>
          <w:bottom w:val="single" w:sz="24" w:space="0" w:color="F086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D8A00" w:themeFill="accent5" w:themeFillShade="99"/>
      </w:tcPr>
    </w:tblStylePr>
    <w:tblStylePr w:type="firstCol">
      <w:rPr>
        <w:color w:val="FFFFFF" w:themeColor="background1"/>
      </w:rPr>
      <w:tblPr/>
      <w:tcPr>
        <w:tcBorders>
          <w:top w:val="nil"/>
          <w:left w:val="nil"/>
          <w:bottom w:val="nil"/>
          <w:right w:val="nil"/>
          <w:insideH w:val="single" w:sz="4" w:space="0" w:color="BD8A00" w:themeColor="accent5" w:themeShade="99"/>
          <w:insideV w:val="nil"/>
        </w:tcBorders>
        <w:shd w:val="clear" w:color="auto" w:fill="BD8A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D8A00" w:themeFill="accent5" w:themeFillShade="99"/>
      </w:tcPr>
    </w:tblStylePr>
    <w:tblStylePr w:type="band1Vert">
      <w:tblPr/>
      <w:tcPr>
        <w:shd w:val="clear" w:color="auto" w:fill="FFE9B1" w:themeFill="accent5" w:themeFillTint="66"/>
      </w:tcPr>
    </w:tblStylePr>
    <w:tblStylePr w:type="band1Horz">
      <w:tblPr/>
      <w:tcPr>
        <w:shd w:val="clear" w:color="auto" w:fill="FFE49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D1DE8"/>
    <w:pPr>
      <w:spacing w:after="0" w:line="240" w:lineRule="auto"/>
    </w:pPr>
    <w:rPr>
      <w:color w:val="000000" w:themeColor="text1"/>
    </w:rPr>
    <w:tblPr>
      <w:tblStyleRowBandSize w:val="1"/>
      <w:tblStyleColBandSize w:val="1"/>
      <w:tblBorders>
        <w:top w:val="single" w:sz="24" w:space="0" w:color="FFCB3D" w:themeColor="accent5"/>
        <w:left w:val="single" w:sz="4" w:space="0" w:color="F08635" w:themeColor="accent6"/>
        <w:bottom w:val="single" w:sz="4" w:space="0" w:color="F08635" w:themeColor="accent6"/>
        <w:right w:val="single" w:sz="4" w:space="0" w:color="F08635" w:themeColor="accent6"/>
        <w:insideH w:val="single" w:sz="4" w:space="0" w:color="FFFFFF" w:themeColor="background1"/>
        <w:insideV w:val="single" w:sz="4" w:space="0" w:color="FFFFFF" w:themeColor="background1"/>
      </w:tblBorders>
    </w:tblPr>
    <w:tcPr>
      <w:shd w:val="clear" w:color="auto" w:fill="FDF3EB" w:themeFill="accent6" w:themeFillTint="19"/>
    </w:tcPr>
    <w:tblStylePr w:type="firstRow">
      <w:rPr>
        <w:b/>
        <w:bCs/>
      </w:rPr>
      <w:tblPr/>
      <w:tcPr>
        <w:tcBorders>
          <w:top w:val="nil"/>
          <w:left w:val="nil"/>
          <w:bottom w:val="single" w:sz="24" w:space="0" w:color="FFCB3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34D0C" w:themeFill="accent6" w:themeFillShade="99"/>
      </w:tcPr>
    </w:tblStylePr>
    <w:tblStylePr w:type="firstCol">
      <w:rPr>
        <w:color w:val="FFFFFF" w:themeColor="background1"/>
      </w:rPr>
      <w:tblPr/>
      <w:tcPr>
        <w:tcBorders>
          <w:top w:val="nil"/>
          <w:left w:val="nil"/>
          <w:bottom w:val="nil"/>
          <w:right w:val="nil"/>
          <w:insideH w:val="single" w:sz="4" w:space="0" w:color="A34D0C" w:themeColor="accent6" w:themeShade="99"/>
          <w:insideV w:val="nil"/>
        </w:tcBorders>
        <w:shd w:val="clear" w:color="auto" w:fill="A34D0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34D0C" w:themeFill="accent6" w:themeFillShade="99"/>
      </w:tcPr>
    </w:tblStylePr>
    <w:tblStylePr w:type="band1Vert">
      <w:tblPr/>
      <w:tcPr>
        <w:shd w:val="clear" w:color="auto" w:fill="F9CEAE" w:themeFill="accent6" w:themeFillTint="66"/>
      </w:tcPr>
    </w:tblStylePr>
    <w:tblStylePr w:type="band1Horz">
      <w:tblPr/>
      <w:tcPr>
        <w:shd w:val="clear" w:color="auto" w:fill="F7C29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CD1DE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E1C6E" w:themeFill="accent2" w:themeFillShade="CC"/>
      </w:tcPr>
    </w:tblStylePr>
    <w:tblStylePr w:type="lastRow">
      <w:rPr>
        <w:b/>
        <w:bCs/>
        <w:color w:val="6E1C6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D1DE8"/>
    <w:pPr>
      <w:spacing w:after="0" w:line="240" w:lineRule="auto"/>
    </w:pPr>
    <w:rPr>
      <w:color w:val="000000" w:themeColor="text1"/>
    </w:rPr>
    <w:tblPr>
      <w:tblStyleRowBandSize w:val="1"/>
      <w:tblStyleColBandSize w:val="1"/>
    </w:tblPr>
    <w:tcPr>
      <w:shd w:val="clear" w:color="auto" w:fill="DCF5F6" w:themeFill="accent1" w:themeFillTint="19"/>
    </w:tcPr>
    <w:tblStylePr w:type="firstRow">
      <w:rPr>
        <w:b/>
        <w:bCs/>
        <w:color w:val="FFFFFF" w:themeColor="background1"/>
      </w:rPr>
      <w:tblPr/>
      <w:tcPr>
        <w:tcBorders>
          <w:bottom w:val="single" w:sz="12" w:space="0" w:color="FFFFFF" w:themeColor="background1"/>
        </w:tcBorders>
        <w:shd w:val="clear" w:color="auto" w:fill="6E1C6E" w:themeFill="accent2" w:themeFillShade="CC"/>
      </w:tcPr>
    </w:tblStylePr>
    <w:tblStylePr w:type="lastRow">
      <w:rPr>
        <w:b/>
        <w:bCs/>
        <w:color w:val="6E1C6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6E8" w:themeFill="accent1" w:themeFillTint="3F"/>
      </w:tcPr>
    </w:tblStylePr>
    <w:tblStylePr w:type="band1Horz">
      <w:tblPr/>
      <w:tcPr>
        <w:shd w:val="clear" w:color="auto" w:fill="B9EBEC" w:themeFill="accent1" w:themeFillTint="33"/>
      </w:tcPr>
    </w:tblStylePr>
  </w:style>
  <w:style w:type="table" w:styleId="ColorfulList-Accent2">
    <w:name w:val="Colorful List Accent 2"/>
    <w:basedOn w:val="TableNormal"/>
    <w:uiPriority w:val="72"/>
    <w:semiHidden/>
    <w:unhideWhenUsed/>
    <w:rsid w:val="00CD1DE8"/>
    <w:pPr>
      <w:spacing w:after="0" w:line="240" w:lineRule="auto"/>
    </w:pPr>
    <w:rPr>
      <w:color w:val="000000" w:themeColor="text1"/>
    </w:rPr>
    <w:tblPr>
      <w:tblStyleRowBandSize w:val="1"/>
      <w:tblStyleColBandSize w:val="1"/>
    </w:tblPr>
    <w:tcPr>
      <w:shd w:val="clear" w:color="auto" w:fill="F8E4F8" w:themeFill="accent2" w:themeFillTint="19"/>
    </w:tcPr>
    <w:tblStylePr w:type="firstRow">
      <w:rPr>
        <w:b/>
        <w:bCs/>
        <w:color w:val="FFFFFF" w:themeColor="background1"/>
      </w:rPr>
      <w:tblPr/>
      <w:tcPr>
        <w:tcBorders>
          <w:bottom w:val="single" w:sz="12" w:space="0" w:color="FFFFFF" w:themeColor="background1"/>
        </w:tcBorders>
        <w:shd w:val="clear" w:color="auto" w:fill="6E1C6E" w:themeFill="accent2" w:themeFillShade="CC"/>
      </w:tcPr>
    </w:tblStylePr>
    <w:tblStylePr w:type="lastRow">
      <w:rPr>
        <w:b/>
        <w:bCs/>
        <w:color w:val="6E1C6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CED" w:themeFill="accent2" w:themeFillTint="3F"/>
      </w:tcPr>
    </w:tblStylePr>
    <w:tblStylePr w:type="band1Horz">
      <w:tblPr/>
      <w:tcPr>
        <w:shd w:val="clear" w:color="auto" w:fill="F1C9F1" w:themeFill="accent2" w:themeFillTint="33"/>
      </w:tcPr>
    </w:tblStylePr>
  </w:style>
  <w:style w:type="table" w:styleId="ColorfulList-Accent3">
    <w:name w:val="Colorful List Accent 3"/>
    <w:basedOn w:val="TableNormal"/>
    <w:uiPriority w:val="72"/>
    <w:semiHidden/>
    <w:unhideWhenUsed/>
    <w:rsid w:val="00CD1DE8"/>
    <w:pPr>
      <w:spacing w:after="0" w:line="240" w:lineRule="auto"/>
    </w:pPr>
    <w:rPr>
      <w:color w:val="000000" w:themeColor="text1"/>
    </w:rPr>
    <w:tblPr>
      <w:tblStyleRowBandSize w:val="1"/>
      <w:tblStyleColBandSize w:val="1"/>
    </w:tblPr>
    <w:tcPr>
      <w:shd w:val="clear" w:color="auto" w:fill="E8F0FB" w:themeFill="accent3" w:themeFillTint="19"/>
    </w:tcPr>
    <w:tblStylePr w:type="firstRow">
      <w:rPr>
        <w:b/>
        <w:bCs/>
        <w:color w:val="FFFFFF" w:themeColor="background1"/>
      </w:rPr>
      <w:tblPr/>
      <w:tcPr>
        <w:tcBorders>
          <w:bottom w:val="single" w:sz="12" w:space="0" w:color="FFFFFF" w:themeColor="background1"/>
        </w:tcBorders>
        <w:shd w:val="clear" w:color="auto" w:fill="239185" w:themeFill="accent4" w:themeFillShade="CC"/>
      </w:tcPr>
    </w:tblStylePr>
    <w:tblStylePr w:type="lastRow">
      <w:rPr>
        <w:b/>
        <w:bCs/>
        <w:color w:val="23918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D9F5" w:themeFill="accent3" w:themeFillTint="3F"/>
      </w:tcPr>
    </w:tblStylePr>
    <w:tblStylePr w:type="band1Horz">
      <w:tblPr/>
      <w:tcPr>
        <w:shd w:val="clear" w:color="auto" w:fill="D1E0F7" w:themeFill="accent3" w:themeFillTint="33"/>
      </w:tcPr>
    </w:tblStylePr>
  </w:style>
  <w:style w:type="table" w:styleId="ColorfulList-Accent4">
    <w:name w:val="Colorful List Accent 4"/>
    <w:basedOn w:val="TableNormal"/>
    <w:uiPriority w:val="72"/>
    <w:semiHidden/>
    <w:unhideWhenUsed/>
    <w:rsid w:val="00CD1DE8"/>
    <w:pPr>
      <w:spacing w:after="0" w:line="240" w:lineRule="auto"/>
    </w:pPr>
    <w:rPr>
      <w:color w:val="000000" w:themeColor="text1"/>
    </w:rPr>
    <w:tblPr>
      <w:tblStyleRowBandSize w:val="1"/>
      <w:tblStyleColBandSize w:val="1"/>
    </w:tblPr>
    <w:tcPr>
      <w:shd w:val="clear" w:color="auto" w:fill="E8F9F7" w:themeFill="accent4" w:themeFillTint="19"/>
    </w:tcPr>
    <w:tblStylePr w:type="firstRow">
      <w:rPr>
        <w:b/>
        <w:bCs/>
        <w:color w:val="FFFFFF" w:themeColor="background1"/>
      </w:rPr>
      <w:tblPr/>
      <w:tcPr>
        <w:tcBorders>
          <w:bottom w:val="single" w:sz="12" w:space="0" w:color="FFFFFF" w:themeColor="background1"/>
        </w:tcBorders>
        <w:shd w:val="clear" w:color="auto" w:fill="1D54A9" w:themeFill="accent3" w:themeFillShade="CC"/>
      </w:tcPr>
    </w:tblStylePr>
    <w:tblStylePr w:type="lastRow">
      <w:rPr>
        <w:b/>
        <w:bCs/>
        <w:color w:val="1D54A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F1EC" w:themeFill="accent4" w:themeFillTint="3F"/>
      </w:tcPr>
    </w:tblStylePr>
    <w:tblStylePr w:type="band1Horz">
      <w:tblPr/>
      <w:tcPr>
        <w:shd w:val="clear" w:color="auto" w:fill="D1F4F0" w:themeFill="accent4" w:themeFillTint="33"/>
      </w:tcPr>
    </w:tblStylePr>
  </w:style>
  <w:style w:type="table" w:styleId="ColorfulList-Accent5">
    <w:name w:val="Colorful List Accent 5"/>
    <w:basedOn w:val="TableNormal"/>
    <w:uiPriority w:val="72"/>
    <w:semiHidden/>
    <w:unhideWhenUsed/>
    <w:rsid w:val="00CD1DE8"/>
    <w:pPr>
      <w:spacing w:after="0" w:line="240" w:lineRule="auto"/>
    </w:pPr>
    <w:rPr>
      <w:color w:val="000000" w:themeColor="text1"/>
    </w:rPr>
    <w:tblPr>
      <w:tblStyleRowBandSize w:val="1"/>
      <w:tblStyleColBandSize w:val="1"/>
    </w:tblPr>
    <w:tcPr>
      <w:shd w:val="clear" w:color="auto" w:fill="FFF9EB" w:themeFill="accent5" w:themeFillTint="19"/>
    </w:tcPr>
    <w:tblStylePr w:type="firstRow">
      <w:rPr>
        <w:b/>
        <w:bCs/>
        <w:color w:val="FFFFFF" w:themeColor="background1"/>
      </w:rPr>
      <w:tblPr/>
      <w:tcPr>
        <w:tcBorders>
          <w:bottom w:val="single" w:sz="12" w:space="0" w:color="FFFFFF" w:themeColor="background1"/>
        </w:tcBorders>
        <w:shd w:val="clear" w:color="auto" w:fill="DA6710" w:themeFill="accent6" w:themeFillShade="CC"/>
      </w:tcPr>
    </w:tblStylePr>
    <w:tblStylePr w:type="lastRow">
      <w:rPr>
        <w:b/>
        <w:bCs/>
        <w:color w:val="DA671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CF" w:themeFill="accent5" w:themeFillTint="3F"/>
      </w:tcPr>
    </w:tblStylePr>
    <w:tblStylePr w:type="band1Horz">
      <w:tblPr/>
      <w:tcPr>
        <w:shd w:val="clear" w:color="auto" w:fill="FFF4D8" w:themeFill="accent5" w:themeFillTint="33"/>
      </w:tcPr>
    </w:tblStylePr>
  </w:style>
  <w:style w:type="table" w:styleId="ColorfulList-Accent6">
    <w:name w:val="Colorful List Accent 6"/>
    <w:basedOn w:val="TableNormal"/>
    <w:uiPriority w:val="72"/>
    <w:semiHidden/>
    <w:unhideWhenUsed/>
    <w:rsid w:val="00CD1DE8"/>
    <w:pPr>
      <w:spacing w:after="0" w:line="240" w:lineRule="auto"/>
    </w:pPr>
    <w:rPr>
      <w:color w:val="000000" w:themeColor="text1"/>
    </w:rPr>
    <w:tblPr>
      <w:tblStyleRowBandSize w:val="1"/>
      <w:tblStyleColBandSize w:val="1"/>
    </w:tblPr>
    <w:tcPr>
      <w:shd w:val="clear" w:color="auto" w:fill="FDF3EB" w:themeFill="accent6" w:themeFillTint="19"/>
    </w:tcPr>
    <w:tblStylePr w:type="firstRow">
      <w:rPr>
        <w:b/>
        <w:bCs/>
        <w:color w:val="FFFFFF" w:themeColor="background1"/>
      </w:rPr>
      <w:tblPr/>
      <w:tcPr>
        <w:tcBorders>
          <w:bottom w:val="single" w:sz="12" w:space="0" w:color="FFFFFF" w:themeColor="background1"/>
        </w:tcBorders>
        <w:shd w:val="clear" w:color="auto" w:fill="FCB800" w:themeFill="accent5" w:themeFillShade="CC"/>
      </w:tcPr>
    </w:tblStylePr>
    <w:tblStylePr w:type="lastRow">
      <w:rPr>
        <w:b/>
        <w:bCs/>
        <w:color w:val="FCB8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0CD" w:themeFill="accent6" w:themeFillTint="3F"/>
      </w:tcPr>
    </w:tblStylePr>
    <w:tblStylePr w:type="band1Horz">
      <w:tblPr/>
      <w:tcPr>
        <w:shd w:val="clear" w:color="auto" w:fill="FCE6D6" w:themeFill="accent6" w:themeFillTint="33"/>
      </w:tcPr>
    </w:tblStylePr>
  </w:style>
  <w:style w:type="paragraph" w:styleId="Bibliography">
    <w:name w:val="Bibliography"/>
    <w:basedOn w:val="Normal"/>
    <w:next w:val="Normal"/>
    <w:uiPriority w:val="37"/>
    <w:rsid w:val="00CD1DE8"/>
  </w:style>
  <w:style w:type="character" w:styleId="HTMLCite">
    <w:name w:val="HTML Cite"/>
    <w:basedOn w:val="DefaultParagraphFont"/>
    <w:uiPriority w:val="99"/>
    <w:semiHidden/>
    <w:unhideWhenUsed/>
    <w:rsid w:val="00CD1DE8"/>
    <w:rPr>
      <w:i/>
      <w:iCs/>
      <w:lang w:val="cs-CZ"/>
    </w:rPr>
  </w:style>
  <w:style w:type="character" w:styleId="LineNumber">
    <w:name w:val="line number"/>
    <w:basedOn w:val="DefaultParagraphFont"/>
    <w:uiPriority w:val="99"/>
    <w:semiHidden/>
    <w:unhideWhenUsed/>
    <w:rsid w:val="00CD1DE8"/>
    <w:rPr>
      <w:lang w:val="cs-CZ"/>
    </w:rPr>
  </w:style>
  <w:style w:type="paragraph" w:styleId="Date">
    <w:name w:val="Date"/>
    <w:basedOn w:val="Normal"/>
    <w:next w:val="Normal"/>
    <w:link w:val="DateChar"/>
    <w:uiPriority w:val="99"/>
    <w:semiHidden/>
    <w:unhideWhenUsed/>
    <w:rsid w:val="00CD1DE8"/>
  </w:style>
  <w:style w:type="character" w:customStyle="1" w:styleId="DateChar">
    <w:name w:val="Date Char"/>
    <w:basedOn w:val="DefaultParagraphFont"/>
    <w:link w:val="Date"/>
    <w:uiPriority w:val="99"/>
    <w:semiHidden/>
    <w:rsid w:val="00CD1DE8"/>
    <w:rPr>
      <w:sz w:val="19"/>
      <w:lang w:val="cs-CZ"/>
    </w:rPr>
  </w:style>
  <w:style w:type="character" w:styleId="HTMLDefinition">
    <w:name w:val="HTML Definition"/>
    <w:basedOn w:val="DefaultParagraphFont"/>
    <w:uiPriority w:val="99"/>
    <w:semiHidden/>
    <w:unhideWhenUsed/>
    <w:rsid w:val="00CD1DE8"/>
    <w:rPr>
      <w:i/>
      <w:iCs/>
      <w:lang w:val="cs-CZ"/>
    </w:rPr>
  </w:style>
  <w:style w:type="table" w:styleId="TableElegant">
    <w:name w:val="Table Elegant"/>
    <w:basedOn w:val="TableNormal"/>
    <w:uiPriority w:val="99"/>
    <w:semiHidden/>
    <w:unhideWhenUsed/>
    <w:rsid w:val="00CD1DE8"/>
    <w:pPr>
      <w:spacing w:after="120" w:line="25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CD1DE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D1DE8"/>
    <w:rPr>
      <w:rFonts w:ascii="Consolas" w:hAnsi="Consolas"/>
      <w:sz w:val="20"/>
      <w:szCs w:val="20"/>
      <w:lang w:val="cs-CZ"/>
    </w:rPr>
  </w:style>
  <w:style w:type="character" w:styleId="Hashtag">
    <w:name w:val="Hashtag"/>
    <w:basedOn w:val="DefaultParagraphFont"/>
    <w:uiPriority w:val="99"/>
    <w:semiHidden/>
    <w:unhideWhenUsed/>
    <w:rsid w:val="00CD1DE8"/>
    <w:rPr>
      <w:color w:val="2B579A"/>
      <w:shd w:val="clear" w:color="auto" w:fill="E1DFDD"/>
      <w:lang w:val="cs-CZ"/>
    </w:rPr>
  </w:style>
  <w:style w:type="paragraph" w:styleId="TOAHeading">
    <w:name w:val="toa heading"/>
    <w:basedOn w:val="Normal"/>
    <w:next w:val="Normal"/>
    <w:uiPriority w:val="99"/>
    <w:semiHidden/>
    <w:unhideWhenUsed/>
    <w:rsid w:val="00CD1DE8"/>
    <w:pPr>
      <w:spacing w:before="120"/>
    </w:pPr>
    <w:rPr>
      <w:rFonts w:asciiTheme="majorHAnsi" w:eastAsiaTheme="majorEastAsia" w:hAnsiTheme="majorHAnsi" w:cstheme="majorBidi"/>
      <w:b/>
      <w:bCs/>
      <w:sz w:val="24"/>
      <w:szCs w:val="24"/>
    </w:rPr>
  </w:style>
  <w:style w:type="paragraph" w:styleId="Index1">
    <w:name w:val="index 1"/>
    <w:basedOn w:val="Normal"/>
    <w:next w:val="Normal"/>
    <w:autoRedefine/>
    <w:uiPriority w:val="99"/>
    <w:semiHidden/>
    <w:unhideWhenUsed/>
    <w:rsid w:val="00CD1DE8"/>
    <w:pPr>
      <w:spacing w:after="0" w:line="240" w:lineRule="auto"/>
      <w:ind w:left="190" w:hanging="190"/>
    </w:pPr>
  </w:style>
  <w:style w:type="paragraph" w:styleId="IndexHeading">
    <w:name w:val="index heading"/>
    <w:basedOn w:val="Normal"/>
    <w:next w:val="Index1"/>
    <w:uiPriority w:val="99"/>
    <w:semiHidden/>
    <w:unhideWhenUsed/>
    <w:rsid w:val="00CD1DE8"/>
    <w:rPr>
      <w:rFonts w:asciiTheme="majorHAnsi" w:eastAsiaTheme="majorEastAsia" w:hAnsiTheme="majorHAnsi" w:cstheme="majorBidi"/>
      <w:b/>
      <w:bCs/>
    </w:rPr>
  </w:style>
  <w:style w:type="character" w:styleId="SmartHyperlink">
    <w:name w:val="Smart Hyperlink"/>
    <w:basedOn w:val="DefaultParagraphFont"/>
    <w:uiPriority w:val="99"/>
    <w:semiHidden/>
    <w:unhideWhenUsed/>
    <w:rsid w:val="00CD1DE8"/>
    <w:rPr>
      <w:u w:val="dotted"/>
      <w:lang w:val="cs-CZ"/>
    </w:rPr>
  </w:style>
  <w:style w:type="character" w:styleId="SmartLink">
    <w:name w:val="Smart Link"/>
    <w:basedOn w:val="DefaultParagraphFont"/>
    <w:uiPriority w:val="99"/>
    <w:semiHidden/>
    <w:unhideWhenUsed/>
    <w:rsid w:val="00CD1DE8"/>
    <w:rPr>
      <w:color w:val="0000FF"/>
      <w:u w:val="single"/>
      <w:shd w:val="clear" w:color="auto" w:fill="F3F2F1"/>
      <w:lang w:val="cs-CZ"/>
    </w:rPr>
  </w:style>
  <w:style w:type="table" w:styleId="TableSimple1">
    <w:name w:val="Table Simple 1"/>
    <w:basedOn w:val="TableNormal"/>
    <w:uiPriority w:val="99"/>
    <w:semiHidden/>
    <w:unhideWhenUsed/>
    <w:rsid w:val="00CD1DE8"/>
    <w:pPr>
      <w:spacing w:after="120" w:line="25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D1DE8"/>
    <w:pPr>
      <w:spacing w:after="120" w:line="25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D1DE8"/>
    <w:pPr>
      <w:spacing w:after="120" w:line="25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CD1DE8"/>
    <w:pPr>
      <w:spacing w:after="120" w:line="25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D1DE8"/>
    <w:pPr>
      <w:spacing w:after="120" w:line="25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D1DE8"/>
    <w:pPr>
      <w:spacing w:after="120" w:line="25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D1DE8"/>
    <w:pPr>
      <w:spacing w:after="120" w:line="25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Keyboard">
    <w:name w:val="HTML Keyboard"/>
    <w:basedOn w:val="DefaultParagraphFont"/>
    <w:uiPriority w:val="99"/>
    <w:semiHidden/>
    <w:unhideWhenUsed/>
    <w:rsid w:val="00CD1DE8"/>
    <w:rPr>
      <w:rFonts w:ascii="Consolas" w:hAnsi="Consolas"/>
      <w:sz w:val="20"/>
      <w:szCs w:val="20"/>
      <w:lang w:val="cs-CZ"/>
    </w:rPr>
  </w:style>
  <w:style w:type="character" w:styleId="HTMLCode">
    <w:name w:val="HTML Code"/>
    <w:basedOn w:val="DefaultParagraphFont"/>
    <w:uiPriority w:val="99"/>
    <w:semiHidden/>
    <w:unhideWhenUsed/>
    <w:rsid w:val="00CD1DE8"/>
    <w:rPr>
      <w:rFonts w:ascii="Consolas" w:hAnsi="Consolas"/>
      <w:sz w:val="20"/>
      <w:szCs w:val="20"/>
      <w:lang w:val="cs-CZ"/>
    </w:rPr>
  </w:style>
  <w:style w:type="table" w:styleId="TableContemporary">
    <w:name w:val="Table Contemporary"/>
    <w:basedOn w:val="TableNormal"/>
    <w:uiPriority w:val="99"/>
    <w:semiHidden/>
    <w:unhideWhenUsed/>
    <w:rsid w:val="00CD1DE8"/>
    <w:pPr>
      <w:spacing w:after="120" w:line="25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Theme">
    <w:name w:val="Table Theme"/>
    <w:basedOn w:val="TableNormal"/>
    <w:uiPriority w:val="99"/>
    <w:semiHidden/>
    <w:unhideWhenUsed/>
    <w:rsid w:val="00CD1DE8"/>
    <w:pPr>
      <w:spacing w:after="120" w:line="25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D1DE8"/>
    <w:pPr>
      <w:spacing w:after="120"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D1DE8"/>
    <w:pPr>
      <w:spacing w:after="120" w:line="25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D1DE8"/>
    <w:pPr>
      <w:spacing w:after="120" w:line="25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D1DE8"/>
    <w:pPr>
      <w:spacing w:after="120" w:line="25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D1DE8"/>
    <w:pPr>
      <w:spacing w:after="120" w:line="25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D1DE8"/>
    <w:pPr>
      <w:spacing w:after="120" w:line="25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D1DE8"/>
    <w:pPr>
      <w:spacing w:after="120" w:line="25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D1DE8"/>
    <w:pPr>
      <w:spacing w:after="120" w:line="25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teHeading">
    <w:name w:val="Note Heading"/>
    <w:basedOn w:val="Normal"/>
    <w:next w:val="Normal"/>
    <w:link w:val="NoteHeadingChar"/>
    <w:uiPriority w:val="99"/>
    <w:semiHidden/>
    <w:unhideWhenUsed/>
    <w:rsid w:val="00CD1DE8"/>
    <w:pPr>
      <w:spacing w:after="0" w:line="240" w:lineRule="auto"/>
    </w:pPr>
  </w:style>
  <w:style w:type="character" w:customStyle="1" w:styleId="NoteHeadingChar">
    <w:name w:val="Note Heading Char"/>
    <w:basedOn w:val="DefaultParagraphFont"/>
    <w:link w:val="NoteHeading"/>
    <w:uiPriority w:val="99"/>
    <w:semiHidden/>
    <w:rsid w:val="00CD1DE8"/>
    <w:rPr>
      <w:sz w:val="19"/>
      <w:lang w:val="cs-CZ"/>
    </w:rPr>
  </w:style>
  <w:style w:type="character" w:styleId="UnresolvedMention">
    <w:name w:val="Unresolved Mention"/>
    <w:basedOn w:val="DefaultParagraphFont"/>
    <w:uiPriority w:val="99"/>
    <w:semiHidden/>
    <w:unhideWhenUsed/>
    <w:rsid w:val="00CD1DE8"/>
    <w:rPr>
      <w:color w:val="605E5C"/>
      <w:shd w:val="clear" w:color="auto" w:fill="E1DFDD"/>
      <w:lang w:val="cs-CZ"/>
    </w:rPr>
  </w:style>
  <w:style w:type="paragraph" w:styleId="NormalWeb">
    <w:name w:val="Normal (Web)"/>
    <w:basedOn w:val="Normal"/>
    <w:uiPriority w:val="99"/>
    <w:semiHidden/>
    <w:unhideWhenUsed/>
    <w:rsid w:val="00CD1DE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D1DE8"/>
    <w:rPr>
      <w:sz w:val="16"/>
      <w:szCs w:val="16"/>
      <w:lang w:val="cs-CZ"/>
    </w:rPr>
  </w:style>
  <w:style w:type="character" w:styleId="EndnoteReference">
    <w:name w:val="endnote reference"/>
    <w:basedOn w:val="DefaultParagraphFont"/>
    <w:uiPriority w:val="99"/>
    <w:semiHidden/>
    <w:unhideWhenUsed/>
    <w:rsid w:val="00CD1DE8"/>
    <w:rPr>
      <w:vertAlign w:val="superscript"/>
      <w:lang w:val="cs-CZ"/>
    </w:rPr>
  </w:style>
  <w:style w:type="paragraph" w:styleId="Salutation">
    <w:name w:val="Salutation"/>
    <w:basedOn w:val="Normal"/>
    <w:next w:val="Normal"/>
    <w:link w:val="SalutationChar"/>
    <w:uiPriority w:val="99"/>
    <w:semiHidden/>
    <w:unhideWhenUsed/>
    <w:rsid w:val="00CD1DE8"/>
  </w:style>
  <w:style w:type="character" w:customStyle="1" w:styleId="SalutationChar">
    <w:name w:val="Salutation Char"/>
    <w:basedOn w:val="DefaultParagraphFont"/>
    <w:link w:val="Salutation"/>
    <w:uiPriority w:val="99"/>
    <w:semiHidden/>
    <w:rsid w:val="00CD1DE8"/>
    <w:rPr>
      <w:sz w:val="19"/>
      <w:lang w:val="cs-CZ"/>
    </w:rPr>
  </w:style>
  <w:style w:type="paragraph" w:styleId="Signature">
    <w:name w:val="Signature"/>
    <w:basedOn w:val="Normal"/>
    <w:link w:val="SignatureChar"/>
    <w:uiPriority w:val="99"/>
    <w:semiHidden/>
    <w:unhideWhenUsed/>
    <w:rsid w:val="00CD1DE8"/>
    <w:pPr>
      <w:spacing w:after="0" w:line="240" w:lineRule="auto"/>
      <w:ind w:left="4252"/>
    </w:pPr>
  </w:style>
  <w:style w:type="character" w:customStyle="1" w:styleId="SignatureChar">
    <w:name w:val="Signature Char"/>
    <w:basedOn w:val="DefaultParagraphFont"/>
    <w:link w:val="Signature"/>
    <w:uiPriority w:val="99"/>
    <w:semiHidden/>
    <w:rsid w:val="00CD1DE8"/>
    <w:rPr>
      <w:sz w:val="19"/>
      <w:lang w:val="cs-CZ"/>
    </w:rPr>
  </w:style>
  <w:style w:type="paragraph" w:styleId="E-mailSignature">
    <w:name w:val="E-mail Signature"/>
    <w:basedOn w:val="Normal"/>
    <w:link w:val="E-mailSignatureChar"/>
    <w:uiPriority w:val="99"/>
    <w:semiHidden/>
    <w:unhideWhenUsed/>
    <w:rsid w:val="00CD1DE8"/>
    <w:pPr>
      <w:spacing w:after="0" w:line="240" w:lineRule="auto"/>
    </w:pPr>
  </w:style>
  <w:style w:type="character" w:customStyle="1" w:styleId="E-mailSignatureChar">
    <w:name w:val="E-mail Signature Char"/>
    <w:basedOn w:val="DefaultParagraphFont"/>
    <w:link w:val="E-mailSignature"/>
    <w:uiPriority w:val="99"/>
    <w:semiHidden/>
    <w:rsid w:val="00CD1DE8"/>
    <w:rPr>
      <w:sz w:val="19"/>
      <w:lang w:val="cs-CZ"/>
    </w:rPr>
  </w:style>
  <w:style w:type="table" w:styleId="TableProfessional">
    <w:name w:val="Table Professional"/>
    <w:basedOn w:val="TableNormal"/>
    <w:uiPriority w:val="99"/>
    <w:semiHidden/>
    <w:unhideWhenUsed/>
    <w:rsid w:val="00CD1DE8"/>
    <w:pPr>
      <w:spacing w:after="120"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HTMLVariable">
    <w:name w:val="HTML Variable"/>
    <w:basedOn w:val="DefaultParagraphFont"/>
    <w:uiPriority w:val="99"/>
    <w:semiHidden/>
    <w:unhideWhenUsed/>
    <w:rsid w:val="00CD1DE8"/>
    <w:rPr>
      <w:i/>
      <w:iCs/>
      <w:lang w:val="cs-CZ"/>
    </w:rPr>
  </w:style>
  <w:style w:type="table" w:styleId="PlainTable1">
    <w:name w:val="Plain Table 1"/>
    <w:basedOn w:val="TableNormal"/>
    <w:uiPriority w:val="41"/>
    <w:rsid w:val="00CD1D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D1DE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D1DE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D1DE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D1D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D1DE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D1DE8"/>
    <w:rPr>
      <w:rFonts w:ascii="Consolas" w:hAnsi="Consolas"/>
      <w:sz w:val="21"/>
      <w:szCs w:val="21"/>
      <w:lang w:val="cs-CZ"/>
    </w:rPr>
  </w:style>
  <w:style w:type="character" w:styleId="HTMLTypewriter">
    <w:name w:val="HTML Typewriter"/>
    <w:basedOn w:val="DefaultParagraphFont"/>
    <w:uiPriority w:val="99"/>
    <w:semiHidden/>
    <w:unhideWhenUsed/>
    <w:rsid w:val="00CD1DE8"/>
    <w:rPr>
      <w:rFonts w:ascii="Consolas" w:hAnsi="Consolas"/>
      <w:sz w:val="20"/>
      <w:szCs w:val="20"/>
      <w:lang w:val="cs-CZ"/>
    </w:rPr>
  </w:style>
  <w:style w:type="paragraph" w:styleId="Index2">
    <w:name w:val="index 2"/>
    <w:basedOn w:val="Normal"/>
    <w:next w:val="Normal"/>
    <w:autoRedefine/>
    <w:uiPriority w:val="99"/>
    <w:semiHidden/>
    <w:unhideWhenUsed/>
    <w:rsid w:val="00CD1DE8"/>
    <w:pPr>
      <w:spacing w:after="0" w:line="240" w:lineRule="auto"/>
      <w:ind w:left="380" w:hanging="190"/>
    </w:pPr>
  </w:style>
  <w:style w:type="paragraph" w:styleId="Index3">
    <w:name w:val="index 3"/>
    <w:basedOn w:val="Normal"/>
    <w:next w:val="Normal"/>
    <w:autoRedefine/>
    <w:uiPriority w:val="99"/>
    <w:semiHidden/>
    <w:unhideWhenUsed/>
    <w:rsid w:val="00CD1DE8"/>
    <w:pPr>
      <w:spacing w:after="0" w:line="240" w:lineRule="auto"/>
      <w:ind w:left="570" w:hanging="190"/>
    </w:pPr>
  </w:style>
  <w:style w:type="paragraph" w:styleId="Index4">
    <w:name w:val="index 4"/>
    <w:basedOn w:val="Normal"/>
    <w:next w:val="Normal"/>
    <w:autoRedefine/>
    <w:uiPriority w:val="99"/>
    <w:semiHidden/>
    <w:unhideWhenUsed/>
    <w:rsid w:val="00CD1DE8"/>
    <w:pPr>
      <w:spacing w:after="0" w:line="240" w:lineRule="auto"/>
      <w:ind w:left="760" w:hanging="190"/>
    </w:pPr>
  </w:style>
  <w:style w:type="paragraph" w:styleId="Index5">
    <w:name w:val="index 5"/>
    <w:basedOn w:val="Normal"/>
    <w:next w:val="Normal"/>
    <w:autoRedefine/>
    <w:uiPriority w:val="99"/>
    <w:semiHidden/>
    <w:unhideWhenUsed/>
    <w:rsid w:val="00CD1DE8"/>
    <w:pPr>
      <w:spacing w:after="0" w:line="240" w:lineRule="auto"/>
      <w:ind w:left="950" w:hanging="190"/>
    </w:pPr>
  </w:style>
  <w:style w:type="paragraph" w:styleId="Index6">
    <w:name w:val="index 6"/>
    <w:basedOn w:val="Normal"/>
    <w:next w:val="Normal"/>
    <w:autoRedefine/>
    <w:uiPriority w:val="99"/>
    <w:semiHidden/>
    <w:unhideWhenUsed/>
    <w:rsid w:val="00CD1DE8"/>
    <w:pPr>
      <w:spacing w:after="0" w:line="240" w:lineRule="auto"/>
      <w:ind w:left="1140" w:hanging="190"/>
    </w:pPr>
  </w:style>
  <w:style w:type="paragraph" w:styleId="Index7">
    <w:name w:val="index 7"/>
    <w:basedOn w:val="Normal"/>
    <w:next w:val="Normal"/>
    <w:autoRedefine/>
    <w:uiPriority w:val="99"/>
    <w:semiHidden/>
    <w:unhideWhenUsed/>
    <w:rsid w:val="00CD1DE8"/>
    <w:pPr>
      <w:spacing w:after="0" w:line="240" w:lineRule="auto"/>
      <w:ind w:left="1330" w:hanging="190"/>
    </w:pPr>
  </w:style>
  <w:style w:type="paragraph" w:styleId="Index8">
    <w:name w:val="index 8"/>
    <w:basedOn w:val="Normal"/>
    <w:next w:val="Normal"/>
    <w:autoRedefine/>
    <w:uiPriority w:val="99"/>
    <w:semiHidden/>
    <w:unhideWhenUsed/>
    <w:rsid w:val="00CD1DE8"/>
    <w:pPr>
      <w:spacing w:after="0" w:line="240" w:lineRule="auto"/>
      <w:ind w:left="1520" w:hanging="190"/>
    </w:pPr>
  </w:style>
  <w:style w:type="paragraph" w:styleId="Index9">
    <w:name w:val="index 9"/>
    <w:basedOn w:val="Normal"/>
    <w:next w:val="Normal"/>
    <w:autoRedefine/>
    <w:uiPriority w:val="99"/>
    <w:semiHidden/>
    <w:unhideWhenUsed/>
    <w:rsid w:val="00CD1DE8"/>
    <w:pPr>
      <w:spacing w:after="0" w:line="240" w:lineRule="auto"/>
      <w:ind w:left="1710" w:hanging="190"/>
    </w:pPr>
  </w:style>
  <w:style w:type="paragraph" w:styleId="DocumentMap">
    <w:name w:val="Document Map"/>
    <w:basedOn w:val="Normal"/>
    <w:link w:val="DocumentMapChar"/>
    <w:uiPriority w:val="99"/>
    <w:semiHidden/>
    <w:unhideWhenUsed/>
    <w:rsid w:val="00CD1DE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D1DE8"/>
    <w:rPr>
      <w:rFonts w:ascii="Segoe UI" w:hAnsi="Segoe UI" w:cs="Segoe UI"/>
      <w:sz w:val="16"/>
      <w:szCs w:val="16"/>
      <w:lang w:val="cs-CZ"/>
    </w:rPr>
  </w:style>
  <w:style w:type="paragraph" w:styleId="TableofAuthorities">
    <w:name w:val="table of authorities"/>
    <w:basedOn w:val="Normal"/>
    <w:next w:val="Normal"/>
    <w:uiPriority w:val="99"/>
    <w:semiHidden/>
    <w:unhideWhenUsed/>
    <w:rsid w:val="00CD1DE8"/>
    <w:pPr>
      <w:spacing w:after="0"/>
      <w:ind w:left="190" w:hanging="190"/>
    </w:pPr>
  </w:style>
  <w:style w:type="character" w:styleId="FollowedHyperlink">
    <w:name w:val="FollowedHyperlink"/>
    <w:basedOn w:val="DefaultParagraphFont"/>
    <w:uiPriority w:val="99"/>
    <w:semiHidden/>
    <w:unhideWhenUsed/>
    <w:rsid w:val="00CD1DE8"/>
    <w:rPr>
      <w:color w:val="EE4F46" w:themeColor="followedHyperlink"/>
      <w:u w:val="single"/>
      <w:lang w:val="cs-CZ"/>
    </w:rPr>
  </w:style>
  <w:style w:type="table" w:styleId="TableColumns1">
    <w:name w:val="Table Columns 1"/>
    <w:basedOn w:val="TableNormal"/>
    <w:uiPriority w:val="99"/>
    <w:semiHidden/>
    <w:unhideWhenUsed/>
    <w:rsid w:val="00CD1DE8"/>
    <w:pPr>
      <w:spacing w:after="120" w:line="25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D1DE8"/>
    <w:pPr>
      <w:spacing w:after="120" w:line="25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D1DE8"/>
    <w:pPr>
      <w:spacing w:after="120" w:line="25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D1DE8"/>
    <w:pPr>
      <w:spacing w:after="120" w:line="25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D1DE8"/>
    <w:pPr>
      <w:spacing w:after="120" w:line="25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ediumGrid1">
    <w:name w:val="Medium Grid 1"/>
    <w:basedOn w:val="TableNormal"/>
    <w:uiPriority w:val="67"/>
    <w:semiHidden/>
    <w:unhideWhenUsed/>
    <w:rsid w:val="00CD1DE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D1DE8"/>
    <w:pPr>
      <w:spacing w:after="0" w:line="240" w:lineRule="auto"/>
    </w:pPr>
    <w:tblPr>
      <w:tblStyleRowBandSize w:val="1"/>
      <w:tblStyleColBandSize w:val="1"/>
      <w:tblBorders>
        <w:top w:val="single" w:sz="8" w:space="0" w:color="268B8E" w:themeColor="accent1" w:themeTint="BF"/>
        <w:left w:val="single" w:sz="8" w:space="0" w:color="268B8E" w:themeColor="accent1" w:themeTint="BF"/>
        <w:bottom w:val="single" w:sz="8" w:space="0" w:color="268B8E" w:themeColor="accent1" w:themeTint="BF"/>
        <w:right w:val="single" w:sz="8" w:space="0" w:color="268B8E" w:themeColor="accent1" w:themeTint="BF"/>
        <w:insideH w:val="single" w:sz="8" w:space="0" w:color="268B8E" w:themeColor="accent1" w:themeTint="BF"/>
        <w:insideV w:val="single" w:sz="8" w:space="0" w:color="268B8E" w:themeColor="accent1" w:themeTint="BF"/>
      </w:tblBorders>
    </w:tblPr>
    <w:tcPr>
      <w:shd w:val="clear" w:color="auto" w:fill="A9E6E8" w:themeFill="accent1" w:themeFillTint="3F"/>
    </w:tcPr>
    <w:tblStylePr w:type="firstRow">
      <w:rPr>
        <w:b/>
        <w:bCs/>
      </w:rPr>
    </w:tblStylePr>
    <w:tblStylePr w:type="lastRow">
      <w:rPr>
        <w:b/>
        <w:bCs/>
      </w:rPr>
      <w:tblPr/>
      <w:tcPr>
        <w:tcBorders>
          <w:top w:val="single" w:sz="18" w:space="0" w:color="268B8E" w:themeColor="accent1" w:themeTint="BF"/>
        </w:tcBorders>
      </w:tcPr>
    </w:tblStylePr>
    <w:tblStylePr w:type="firstCol">
      <w:rPr>
        <w:b/>
        <w:bCs/>
      </w:rPr>
    </w:tblStylePr>
    <w:tblStylePr w:type="lastCol">
      <w:rPr>
        <w:b/>
        <w:bCs/>
      </w:rPr>
    </w:tblStylePr>
    <w:tblStylePr w:type="band1Vert">
      <w:tblPr/>
      <w:tcPr>
        <w:shd w:val="clear" w:color="auto" w:fill="52CDD0" w:themeFill="accent1" w:themeFillTint="7F"/>
      </w:tcPr>
    </w:tblStylePr>
    <w:tblStylePr w:type="band1Horz">
      <w:tblPr/>
      <w:tcPr>
        <w:shd w:val="clear" w:color="auto" w:fill="52CDD0" w:themeFill="accent1" w:themeFillTint="7F"/>
      </w:tcPr>
    </w:tblStylePr>
  </w:style>
  <w:style w:type="table" w:styleId="MediumGrid1-Accent2">
    <w:name w:val="Medium Grid 1 Accent 2"/>
    <w:basedOn w:val="TableNormal"/>
    <w:uiPriority w:val="67"/>
    <w:semiHidden/>
    <w:unhideWhenUsed/>
    <w:rsid w:val="00CD1DE8"/>
    <w:pPr>
      <w:spacing w:after="0" w:line="240" w:lineRule="auto"/>
    </w:pPr>
    <w:tblPr>
      <w:tblStyleRowBandSize w:val="1"/>
      <w:tblStyleColBandSize w:val="1"/>
      <w:tblBorders>
        <w:top w:val="single" w:sz="8" w:space="0" w:color="CA37CA" w:themeColor="accent2" w:themeTint="BF"/>
        <w:left w:val="single" w:sz="8" w:space="0" w:color="CA37CA" w:themeColor="accent2" w:themeTint="BF"/>
        <w:bottom w:val="single" w:sz="8" w:space="0" w:color="CA37CA" w:themeColor="accent2" w:themeTint="BF"/>
        <w:right w:val="single" w:sz="8" w:space="0" w:color="CA37CA" w:themeColor="accent2" w:themeTint="BF"/>
        <w:insideH w:val="single" w:sz="8" w:space="0" w:color="CA37CA" w:themeColor="accent2" w:themeTint="BF"/>
        <w:insideV w:val="single" w:sz="8" w:space="0" w:color="CA37CA" w:themeColor="accent2" w:themeTint="BF"/>
      </w:tblBorders>
    </w:tblPr>
    <w:tcPr>
      <w:shd w:val="clear" w:color="auto" w:fill="EDBCED" w:themeFill="accent2" w:themeFillTint="3F"/>
    </w:tcPr>
    <w:tblStylePr w:type="firstRow">
      <w:rPr>
        <w:b/>
        <w:bCs/>
      </w:rPr>
    </w:tblStylePr>
    <w:tblStylePr w:type="lastRow">
      <w:rPr>
        <w:b/>
        <w:bCs/>
      </w:rPr>
      <w:tblPr/>
      <w:tcPr>
        <w:tcBorders>
          <w:top w:val="single" w:sz="18" w:space="0" w:color="CA37CA" w:themeColor="accent2" w:themeTint="BF"/>
        </w:tcBorders>
      </w:tcPr>
    </w:tblStylePr>
    <w:tblStylePr w:type="firstCol">
      <w:rPr>
        <w:b/>
        <w:bCs/>
      </w:rPr>
    </w:tblStylePr>
    <w:tblStylePr w:type="lastCol">
      <w:rPr>
        <w:b/>
        <w:bCs/>
      </w:rPr>
    </w:tblStylePr>
    <w:tblStylePr w:type="band1Vert">
      <w:tblPr/>
      <w:tcPr>
        <w:shd w:val="clear" w:color="auto" w:fill="DC7ADC" w:themeFill="accent2" w:themeFillTint="7F"/>
      </w:tcPr>
    </w:tblStylePr>
    <w:tblStylePr w:type="band1Horz">
      <w:tblPr/>
      <w:tcPr>
        <w:shd w:val="clear" w:color="auto" w:fill="DC7ADC" w:themeFill="accent2" w:themeFillTint="7F"/>
      </w:tcPr>
    </w:tblStylePr>
  </w:style>
  <w:style w:type="table" w:styleId="MediumGrid1-Accent3">
    <w:name w:val="Medium Grid 1 Accent 3"/>
    <w:basedOn w:val="TableNormal"/>
    <w:uiPriority w:val="67"/>
    <w:semiHidden/>
    <w:unhideWhenUsed/>
    <w:rsid w:val="00CD1DE8"/>
    <w:pPr>
      <w:spacing w:after="0" w:line="240" w:lineRule="auto"/>
    </w:pPr>
    <w:tblPr>
      <w:tblStyleRowBandSize w:val="1"/>
      <w:tblStyleColBandSize w:val="1"/>
      <w:tblBorders>
        <w:top w:val="single" w:sz="8" w:space="0" w:color="578EE2" w:themeColor="accent3" w:themeTint="BF"/>
        <w:left w:val="single" w:sz="8" w:space="0" w:color="578EE2" w:themeColor="accent3" w:themeTint="BF"/>
        <w:bottom w:val="single" w:sz="8" w:space="0" w:color="578EE2" w:themeColor="accent3" w:themeTint="BF"/>
        <w:right w:val="single" w:sz="8" w:space="0" w:color="578EE2" w:themeColor="accent3" w:themeTint="BF"/>
        <w:insideH w:val="single" w:sz="8" w:space="0" w:color="578EE2" w:themeColor="accent3" w:themeTint="BF"/>
        <w:insideV w:val="single" w:sz="8" w:space="0" w:color="578EE2" w:themeColor="accent3" w:themeTint="BF"/>
      </w:tblBorders>
    </w:tblPr>
    <w:tcPr>
      <w:shd w:val="clear" w:color="auto" w:fill="C7D9F5" w:themeFill="accent3" w:themeFillTint="3F"/>
    </w:tcPr>
    <w:tblStylePr w:type="firstRow">
      <w:rPr>
        <w:b/>
        <w:bCs/>
      </w:rPr>
    </w:tblStylePr>
    <w:tblStylePr w:type="lastRow">
      <w:rPr>
        <w:b/>
        <w:bCs/>
      </w:rPr>
      <w:tblPr/>
      <w:tcPr>
        <w:tcBorders>
          <w:top w:val="single" w:sz="18" w:space="0" w:color="578EE2" w:themeColor="accent3" w:themeTint="BF"/>
        </w:tcBorders>
      </w:tcPr>
    </w:tblStylePr>
    <w:tblStylePr w:type="firstCol">
      <w:rPr>
        <w:b/>
        <w:bCs/>
      </w:rPr>
    </w:tblStylePr>
    <w:tblStylePr w:type="lastCol">
      <w:rPr>
        <w:b/>
        <w:bCs/>
      </w:rPr>
    </w:tblStylePr>
    <w:tblStylePr w:type="band1Vert">
      <w:tblPr/>
      <w:tcPr>
        <w:shd w:val="clear" w:color="auto" w:fill="8FB4EC" w:themeFill="accent3" w:themeFillTint="7F"/>
      </w:tcPr>
    </w:tblStylePr>
    <w:tblStylePr w:type="band1Horz">
      <w:tblPr/>
      <w:tcPr>
        <w:shd w:val="clear" w:color="auto" w:fill="8FB4EC" w:themeFill="accent3" w:themeFillTint="7F"/>
      </w:tcPr>
    </w:tblStylePr>
  </w:style>
  <w:style w:type="table" w:styleId="MediumGrid1-Accent4">
    <w:name w:val="Medium Grid 1 Accent 4"/>
    <w:basedOn w:val="TableNormal"/>
    <w:uiPriority w:val="67"/>
    <w:semiHidden/>
    <w:unhideWhenUsed/>
    <w:rsid w:val="00CD1DE8"/>
    <w:pPr>
      <w:spacing w:after="0" w:line="240" w:lineRule="auto"/>
    </w:pPr>
    <w:tblPr>
      <w:tblStyleRowBandSize w:val="1"/>
      <w:tblStyleColBandSize w:val="1"/>
      <w:tblBorders>
        <w:top w:val="single" w:sz="8" w:space="0" w:color="53D5C7" w:themeColor="accent4" w:themeTint="BF"/>
        <w:left w:val="single" w:sz="8" w:space="0" w:color="53D5C7" w:themeColor="accent4" w:themeTint="BF"/>
        <w:bottom w:val="single" w:sz="8" w:space="0" w:color="53D5C7" w:themeColor="accent4" w:themeTint="BF"/>
        <w:right w:val="single" w:sz="8" w:space="0" w:color="53D5C7" w:themeColor="accent4" w:themeTint="BF"/>
        <w:insideH w:val="single" w:sz="8" w:space="0" w:color="53D5C7" w:themeColor="accent4" w:themeTint="BF"/>
        <w:insideV w:val="single" w:sz="8" w:space="0" w:color="53D5C7" w:themeColor="accent4" w:themeTint="BF"/>
      </w:tblBorders>
    </w:tblPr>
    <w:tcPr>
      <w:shd w:val="clear" w:color="auto" w:fill="C6F1EC" w:themeFill="accent4" w:themeFillTint="3F"/>
    </w:tcPr>
    <w:tblStylePr w:type="firstRow">
      <w:rPr>
        <w:b/>
        <w:bCs/>
      </w:rPr>
    </w:tblStylePr>
    <w:tblStylePr w:type="lastRow">
      <w:rPr>
        <w:b/>
        <w:bCs/>
      </w:rPr>
      <w:tblPr/>
      <w:tcPr>
        <w:tcBorders>
          <w:top w:val="single" w:sz="18" w:space="0" w:color="53D5C7" w:themeColor="accent4" w:themeTint="BF"/>
        </w:tcBorders>
      </w:tcPr>
    </w:tblStylePr>
    <w:tblStylePr w:type="firstCol">
      <w:rPr>
        <w:b/>
        <w:bCs/>
      </w:rPr>
    </w:tblStylePr>
    <w:tblStylePr w:type="lastCol">
      <w:rPr>
        <w:b/>
        <w:bCs/>
      </w:rPr>
    </w:tblStylePr>
    <w:tblStylePr w:type="band1Vert">
      <w:tblPr/>
      <w:tcPr>
        <w:shd w:val="clear" w:color="auto" w:fill="8CE3D9" w:themeFill="accent4" w:themeFillTint="7F"/>
      </w:tcPr>
    </w:tblStylePr>
    <w:tblStylePr w:type="band1Horz">
      <w:tblPr/>
      <w:tcPr>
        <w:shd w:val="clear" w:color="auto" w:fill="8CE3D9" w:themeFill="accent4" w:themeFillTint="7F"/>
      </w:tcPr>
    </w:tblStylePr>
  </w:style>
  <w:style w:type="table" w:styleId="MediumGrid1-Accent5">
    <w:name w:val="Medium Grid 1 Accent 5"/>
    <w:basedOn w:val="TableNormal"/>
    <w:uiPriority w:val="67"/>
    <w:semiHidden/>
    <w:unhideWhenUsed/>
    <w:rsid w:val="00CD1DE8"/>
    <w:pPr>
      <w:spacing w:after="0" w:line="240" w:lineRule="auto"/>
    </w:pPr>
    <w:tblPr>
      <w:tblStyleRowBandSize w:val="1"/>
      <w:tblStyleColBandSize w:val="1"/>
      <w:tblBorders>
        <w:top w:val="single" w:sz="8" w:space="0" w:color="FFD76D" w:themeColor="accent5" w:themeTint="BF"/>
        <w:left w:val="single" w:sz="8" w:space="0" w:color="FFD76D" w:themeColor="accent5" w:themeTint="BF"/>
        <w:bottom w:val="single" w:sz="8" w:space="0" w:color="FFD76D" w:themeColor="accent5" w:themeTint="BF"/>
        <w:right w:val="single" w:sz="8" w:space="0" w:color="FFD76D" w:themeColor="accent5" w:themeTint="BF"/>
        <w:insideH w:val="single" w:sz="8" w:space="0" w:color="FFD76D" w:themeColor="accent5" w:themeTint="BF"/>
        <w:insideV w:val="single" w:sz="8" w:space="0" w:color="FFD76D" w:themeColor="accent5" w:themeTint="BF"/>
      </w:tblBorders>
    </w:tblPr>
    <w:tcPr>
      <w:shd w:val="clear" w:color="auto" w:fill="FFF2CF" w:themeFill="accent5" w:themeFillTint="3F"/>
    </w:tcPr>
    <w:tblStylePr w:type="firstRow">
      <w:rPr>
        <w:b/>
        <w:bCs/>
      </w:rPr>
    </w:tblStylePr>
    <w:tblStylePr w:type="lastRow">
      <w:rPr>
        <w:b/>
        <w:bCs/>
      </w:rPr>
      <w:tblPr/>
      <w:tcPr>
        <w:tcBorders>
          <w:top w:val="single" w:sz="18" w:space="0" w:color="FFD76D" w:themeColor="accent5" w:themeTint="BF"/>
        </w:tcBorders>
      </w:tcPr>
    </w:tblStylePr>
    <w:tblStylePr w:type="firstCol">
      <w:rPr>
        <w:b/>
        <w:bCs/>
      </w:rPr>
    </w:tblStylePr>
    <w:tblStylePr w:type="lastCol">
      <w:rPr>
        <w:b/>
        <w:bCs/>
      </w:rPr>
    </w:tblStylePr>
    <w:tblStylePr w:type="band1Vert">
      <w:tblPr/>
      <w:tcPr>
        <w:shd w:val="clear" w:color="auto" w:fill="FFE49E" w:themeFill="accent5" w:themeFillTint="7F"/>
      </w:tcPr>
    </w:tblStylePr>
    <w:tblStylePr w:type="band1Horz">
      <w:tblPr/>
      <w:tcPr>
        <w:shd w:val="clear" w:color="auto" w:fill="FFE49E" w:themeFill="accent5" w:themeFillTint="7F"/>
      </w:tcPr>
    </w:tblStylePr>
  </w:style>
  <w:style w:type="table" w:styleId="MediumGrid1-Accent6">
    <w:name w:val="Medium Grid 1 Accent 6"/>
    <w:basedOn w:val="TableNormal"/>
    <w:uiPriority w:val="67"/>
    <w:semiHidden/>
    <w:unhideWhenUsed/>
    <w:rsid w:val="00CD1DE8"/>
    <w:pPr>
      <w:spacing w:after="0" w:line="240" w:lineRule="auto"/>
    </w:pPr>
    <w:tblPr>
      <w:tblStyleRowBandSize w:val="1"/>
      <w:tblStyleColBandSize w:val="1"/>
      <w:tblBorders>
        <w:top w:val="single" w:sz="8" w:space="0" w:color="F3A467" w:themeColor="accent6" w:themeTint="BF"/>
        <w:left w:val="single" w:sz="8" w:space="0" w:color="F3A467" w:themeColor="accent6" w:themeTint="BF"/>
        <w:bottom w:val="single" w:sz="8" w:space="0" w:color="F3A467" w:themeColor="accent6" w:themeTint="BF"/>
        <w:right w:val="single" w:sz="8" w:space="0" w:color="F3A467" w:themeColor="accent6" w:themeTint="BF"/>
        <w:insideH w:val="single" w:sz="8" w:space="0" w:color="F3A467" w:themeColor="accent6" w:themeTint="BF"/>
        <w:insideV w:val="single" w:sz="8" w:space="0" w:color="F3A467" w:themeColor="accent6" w:themeTint="BF"/>
      </w:tblBorders>
    </w:tblPr>
    <w:tcPr>
      <w:shd w:val="clear" w:color="auto" w:fill="FBE0CD" w:themeFill="accent6" w:themeFillTint="3F"/>
    </w:tcPr>
    <w:tblStylePr w:type="firstRow">
      <w:rPr>
        <w:b/>
        <w:bCs/>
      </w:rPr>
    </w:tblStylePr>
    <w:tblStylePr w:type="lastRow">
      <w:rPr>
        <w:b/>
        <w:bCs/>
      </w:rPr>
      <w:tblPr/>
      <w:tcPr>
        <w:tcBorders>
          <w:top w:val="single" w:sz="18" w:space="0" w:color="F3A467" w:themeColor="accent6" w:themeTint="BF"/>
        </w:tcBorders>
      </w:tcPr>
    </w:tblStylePr>
    <w:tblStylePr w:type="firstCol">
      <w:rPr>
        <w:b/>
        <w:bCs/>
      </w:rPr>
    </w:tblStylePr>
    <w:tblStylePr w:type="lastCol">
      <w:rPr>
        <w:b/>
        <w:bCs/>
      </w:rPr>
    </w:tblStylePr>
    <w:tblStylePr w:type="band1Vert">
      <w:tblPr/>
      <w:tcPr>
        <w:shd w:val="clear" w:color="auto" w:fill="F7C29A" w:themeFill="accent6" w:themeFillTint="7F"/>
      </w:tcPr>
    </w:tblStylePr>
    <w:tblStylePr w:type="band1Horz">
      <w:tblPr/>
      <w:tcPr>
        <w:shd w:val="clear" w:color="auto" w:fill="F7C29A" w:themeFill="accent6" w:themeFillTint="7F"/>
      </w:tcPr>
    </w:tblStylePr>
  </w:style>
  <w:style w:type="table" w:styleId="MediumGrid2">
    <w:name w:val="Medium Grid 2"/>
    <w:basedOn w:val="TableNormal"/>
    <w:uiPriority w:val="68"/>
    <w:semiHidden/>
    <w:unhideWhenUsed/>
    <w:rsid w:val="00CD1D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D1D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3738" w:themeColor="accent1"/>
        <w:left w:val="single" w:sz="8" w:space="0" w:color="0F3738" w:themeColor="accent1"/>
        <w:bottom w:val="single" w:sz="8" w:space="0" w:color="0F3738" w:themeColor="accent1"/>
        <w:right w:val="single" w:sz="8" w:space="0" w:color="0F3738" w:themeColor="accent1"/>
        <w:insideH w:val="single" w:sz="8" w:space="0" w:color="0F3738" w:themeColor="accent1"/>
        <w:insideV w:val="single" w:sz="8" w:space="0" w:color="0F3738" w:themeColor="accent1"/>
      </w:tblBorders>
    </w:tblPr>
    <w:tcPr>
      <w:shd w:val="clear" w:color="auto" w:fill="A9E6E8" w:themeFill="accent1" w:themeFillTint="3F"/>
    </w:tcPr>
    <w:tblStylePr w:type="firstRow">
      <w:rPr>
        <w:b/>
        <w:bCs/>
        <w:color w:val="000000" w:themeColor="text1"/>
      </w:rPr>
      <w:tblPr/>
      <w:tcPr>
        <w:shd w:val="clear" w:color="auto" w:fill="DCF5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BEC" w:themeFill="accent1" w:themeFillTint="33"/>
      </w:tcPr>
    </w:tblStylePr>
    <w:tblStylePr w:type="band1Vert">
      <w:tblPr/>
      <w:tcPr>
        <w:shd w:val="clear" w:color="auto" w:fill="52CDD0" w:themeFill="accent1" w:themeFillTint="7F"/>
      </w:tcPr>
    </w:tblStylePr>
    <w:tblStylePr w:type="band1Horz">
      <w:tblPr/>
      <w:tcPr>
        <w:tcBorders>
          <w:insideH w:val="single" w:sz="6" w:space="0" w:color="0F3738" w:themeColor="accent1"/>
          <w:insideV w:val="single" w:sz="6" w:space="0" w:color="0F3738" w:themeColor="accent1"/>
        </w:tcBorders>
        <w:shd w:val="clear" w:color="auto" w:fill="52CDD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D1D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248A" w:themeColor="accent2"/>
        <w:left w:val="single" w:sz="8" w:space="0" w:color="8A248A" w:themeColor="accent2"/>
        <w:bottom w:val="single" w:sz="8" w:space="0" w:color="8A248A" w:themeColor="accent2"/>
        <w:right w:val="single" w:sz="8" w:space="0" w:color="8A248A" w:themeColor="accent2"/>
        <w:insideH w:val="single" w:sz="8" w:space="0" w:color="8A248A" w:themeColor="accent2"/>
        <w:insideV w:val="single" w:sz="8" w:space="0" w:color="8A248A" w:themeColor="accent2"/>
      </w:tblBorders>
    </w:tblPr>
    <w:tcPr>
      <w:shd w:val="clear" w:color="auto" w:fill="EDBCED" w:themeFill="accent2" w:themeFillTint="3F"/>
    </w:tcPr>
    <w:tblStylePr w:type="firstRow">
      <w:rPr>
        <w:b/>
        <w:bCs/>
        <w:color w:val="000000" w:themeColor="text1"/>
      </w:rPr>
      <w:tblPr/>
      <w:tcPr>
        <w:shd w:val="clear" w:color="auto" w:fill="F8E4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C9F1" w:themeFill="accent2" w:themeFillTint="33"/>
      </w:tcPr>
    </w:tblStylePr>
    <w:tblStylePr w:type="band1Vert">
      <w:tblPr/>
      <w:tcPr>
        <w:shd w:val="clear" w:color="auto" w:fill="DC7ADC" w:themeFill="accent2" w:themeFillTint="7F"/>
      </w:tcPr>
    </w:tblStylePr>
    <w:tblStylePr w:type="band1Horz">
      <w:tblPr/>
      <w:tcPr>
        <w:tcBorders>
          <w:insideH w:val="single" w:sz="6" w:space="0" w:color="8A248A" w:themeColor="accent2"/>
          <w:insideV w:val="single" w:sz="6" w:space="0" w:color="8A248A" w:themeColor="accent2"/>
        </w:tcBorders>
        <w:shd w:val="clear" w:color="auto" w:fill="DC7AD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D1D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46AD4" w:themeColor="accent3"/>
        <w:left w:val="single" w:sz="8" w:space="0" w:color="246AD4" w:themeColor="accent3"/>
        <w:bottom w:val="single" w:sz="8" w:space="0" w:color="246AD4" w:themeColor="accent3"/>
        <w:right w:val="single" w:sz="8" w:space="0" w:color="246AD4" w:themeColor="accent3"/>
        <w:insideH w:val="single" w:sz="8" w:space="0" w:color="246AD4" w:themeColor="accent3"/>
        <w:insideV w:val="single" w:sz="8" w:space="0" w:color="246AD4" w:themeColor="accent3"/>
      </w:tblBorders>
    </w:tblPr>
    <w:tcPr>
      <w:shd w:val="clear" w:color="auto" w:fill="C7D9F5" w:themeFill="accent3" w:themeFillTint="3F"/>
    </w:tcPr>
    <w:tblStylePr w:type="firstRow">
      <w:rPr>
        <w:b/>
        <w:bCs/>
        <w:color w:val="000000" w:themeColor="text1"/>
      </w:rPr>
      <w:tblPr/>
      <w:tcPr>
        <w:shd w:val="clear" w:color="auto" w:fill="E8F0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E0F7" w:themeFill="accent3" w:themeFillTint="33"/>
      </w:tcPr>
    </w:tblStylePr>
    <w:tblStylePr w:type="band1Vert">
      <w:tblPr/>
      <w:tcPr>
        <w:shd w:val="clear" w:color="auto" w:fill="8FB4EC" w:themeFill="accent3" w:themeFillTint="7F"/>
      </w:tcPr>
    </w:tblStylePr>
    <w:tblStylePr w:type="band1Horz">
      <w:tblPr/>
      <w:tcPr>
        <w:tcBorders>
          <w:insideH w:val="single" w:sz="6" w:space="0" w:color="246AD4" w:themeColor="accent3"/>
          <w:insideV w:val="single" w:sz="6" w:space="0" w:color="246AD4" w:themeColor="accent3"/>
        </w:tcBorders>
        <w:shd w:val="clear" w:color="auto" w:fill="8FB4E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D1D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B6A7" w:themeColor="accent4"/>
        <w:left w:val="single" w:sz="8" w:space="0" w:color="2CB6A7" w:themeColor="accent4"/>
        <w:bottom w:val="single" w:sz="8" w:space="0" w:color="2CB6A7" w:themeColor="accent4"/>
        <w:right w:val="single" w:sz="8" w:space="0" w:color="2CB6A7" w:themeColor="accent4"/>
        <w:insideH w:val="single" w:sz="8" w:space="0" w:color="2CB6A7" w:themeColor="accent4"/>
        <w:insideV w:val="single" w:sz="8" w:space="0" w:color="2CB6A7" w:themeColor="accent4"/>
      </w:tblBorders>
    </w:tblPr>
    <w:tcPr>
      <w:shd w:val="clear" w:color="auto" w:fill="C6F1EC" w:themeFill="accent4" w:themeFillTint="3F"/>
    </w:tcPr>
    <w:tblStylePr w:type="firstRow">
      <w:rPr>
        <w:b/>
        <w:bCs/>
        <w:color w:val="000000" w:themeColor="text1"/>
      </w:rPr>
      <w:tblPr/>
      <w:tcPr>
        <w:shd w:val="clear" w:color="auto" w:fill="E8F9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F4F0" w:themeFill="accent4" w:themeFillTint="33"/>
      </w:tcPr>
    </w:tblStylePr>
    <w:tblStylePr w:type="band1Vert">
      <w:tblPr/>
      <w:tcPr>
        <w:shd w:val="clear" w:color="auto" w:fill="8CE3D9" w:themeFill="accent4" w:themeFillTint="7F"/>
      </w:tcPr>
    </w:tblStylePr>
    <w:tblStylePr w:type="band1Horz">
      <w:tblPr/>
      <w:tcPr>
        <w:tcBorders>
          <w:insideH w:val="single" w:sz="6" w:space="0" w:color="2CB6A7" w:themeColor="accent4"/>
          <w:insideV w:val="single" w:sz="6" w:space="0" w:color="2CB6A7" w:themeColor="accent4"/>
        </w:tcBorders>
        <w:shd w:val="clear" w:color="auto" w:fill="8CE3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D1D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B3D" w:themeColor="accent5"/>
        <w:left w:val="single" w:sz="8" w:space="0" w:color="FFCB3D" w:themeColor="accent5"/>
        <w:bottom w:val="single" w:sz="8" w:space="0" w:color="FFCB3D" w:themeColor="accent5"/>
        <w:right w:val="single" w:sz="8" w:space="0" w:color="FFCB3D" w:themeColor="accent5"/>
        <w:insideH w:val="single" w:sz="8" w:space="0" w:color="FFCB3D" w:themeColor="accent5"/>
        <w:insideV w:val="single" w:sz="8" w:space="0" w:color="FFCB3D" w:themeColor="accent5"/>
      </w:tblBorders>
    </w:tblPr>
    <w:tcPr>
      <w:shd w:val="clear" w:color="auto" w:fill="FFF2CF" w:themeFill="accent5" w:themeFillTint="3F"/>
    </w:tcPr>
    <w:tblStylePr w:type="firstRow">
      <w:rPr>
        <w:b/>
        <w:bCs/>
        <w:color w:val="000000" w:themeColor="text1"/>
      </w:rPr>
      <w:tblPr/>
      <w:tcPr>
        <w:shd w:val="clear" w:color="auto" w:fill="FFF9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4D8" w:themeFill="accent5" w:themeFillTint="33"/>
      </w:tcPr>
    </w:tblStylePr>
    <w:tblStylePr w:type="band1Vert">
      <w:tblPr/>
      <w:tcPr>
        <w:shd w:val="clear" w:color="auto" w:fill="FFE49E" w:themeFill="accent5" w:themeFillTint="7F"/>
      </w:tcPr>
    </w:tblStylePr>
    <w:tblStylePr w:type="band1Horz">
      <w:tblPr/>
      <w:tcPr>
        <w:tcBorders>
          <w:insideH w:val="single" w:sz="6" w:space="0" w:color="FFCB3D" w:themeColor="accent5"/>
          <w:insideV w:val="single" w:sz="6" w:space="0" w:color="FFCB3D" w:themeColor="accent5"/>
        </w:tcBorders>
        <w:shd w:val="clear" w:color="auto" w:fill="FFE49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D1D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8635" w:themeColor="accent6"/>
        <w:left w:val="single" w:sz="8" w:space="0" w:color="F08635" w:themeColor="accent6"/>
        <w:bottom w:val="single" w:sz="8" w:space="0" w:color="F08635" w:themeColor="accent6"/>
        <w:right w:val="single" w:sz="8" w:space="0" w:color="F08635" w:themeColor="accent6"/>
        <w:insideH w:val="single" w:sz="8" w:space="0" w:color="F08635" w:themeColor="accent6"/>
        <w:insideV w:val="single" w:sz="8" w:space="0" w:color="F08635" w:themeColor="accent6"/>
      </w:tblBorders>
    </w:tblPr>
    <w:tcPr>
      <w:shd w:val="clear" w:color="auto" w:fill="FBE0CD" w:themeFill="accent6" w:themeFillTint="3F"/>
    </w:tcPr>
    <w:tblStylePr w:type="firstRow">
      <w:rPr>
        <w:b/>
        <w:bCs/>
        <w:color w:val="000000" w:themeColor="text1"/>
      </w:rPr>
      <w:tblPr/>
      <w:tcPr>
        <w:shd w:val="clear" w:color="auto" w:fill="FDF3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6D6" w:themeFill="accent6" w:themeFillTint="33"/>
      </w:tcPr>
    </w:tblStylePr>
    <w:tblStylePr w:type="band1Vert">
      <w:tblPr/>
      <w:tcPr>
        <w:shd w:val="clear" w:color="auto" w:fill="F7C29A" w:themeFill="accent6" w:themeFillTint="7F"/>
      </w:tcPr>
    </w:tblStylePr>
    <w:tblStylePr w:type="band1Horz">
      <w:tblPr/>
      <w:tcPr>
        <w:tcBorders>
          <w:insideH w:val="single" w:sz="6" w:space="0" w:color="F08635" w:themeColor="accent6"/>
          <w:insideV w:val="single" w:sz="6" w:space="0" w:color="F08635" w:themeColor="accent6"/>
        </w:tcBorders>
        <w:shd w:val="clear" w:color="auto" w:fill="F7C29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D1D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D1D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6E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373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373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373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373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CDD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CDD0" w:themeFill="accent1" w:themeFillTint="7F"/>
      </w:tcPr>
    </w:tblStylePr>
  </w:style>
  <w:style w:type="table" w:styleId="MediumGrid3-Accent2">
    <w:name w:val="Medium Grid 3 Accent 2"/>
    <w:basedOn w:val="TableNormal"/>
    <w:uiPriority w:val="69"/>
    <w:semiHidden/>
    <w:unhideWhenUsed/>
    <w:rsid w:val="00CD1D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BC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248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248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248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248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7AD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7ADC" w:themeFill="accent2" w:themeFillTint="7F"/>
      </w:tcPr>
    </w:tblStylePr>
  </w:style>
  <w:style w:type="table" w:styleId="MediumGrid3-Accent3">
    <w:name w:val="Medium Grid 3 Accent 3"/>
    <w:basedOn w:val="TableNormal"/>
    <w:uiPriority w:val="69"/>
    <w:semiHidden/>
    <w:unhideWhenUsed/>
    <w:rsid w:val="00CD1D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D9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46AD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46AD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46AD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46AD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B4E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B4EC" w:themeFill="accent3" w:themeFillTint="7F"/>
      </w:tcPr>
    </w:tblStylePr>
  </w:style>
  <w:style w:type="table" w:styleId="MediumGrid3-Accent4">
    <w:name w:val="Medium Grid 3 Accent 4"/>
    <w:basedOn w:val="TableNormal"/>
    <w:uiPriority w:val="69"/>
    <w:semiHidden/>
    <w:unhideWhenUsed/>
    <w:rsid w:val="00CD1D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F1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B6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B6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B6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B6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E3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E3D9" w:themeFill="accent4" w:themeFillTint="7F"/>
      </w:tcPr>
    </w:tblStylePr>
  </w:style>
  <w:style w:type="table" w:styleId="MediumGrid3-Accent5">
    <w:name w:val="Medium Grid 3 Accent 5"/>
    <w:basedOn w:val="TableNormal"/>
    <w:uiPriority w:val="69"/>
    <w:semiHidden/>
    <w:unhideWhenUsed/>
    <w:rsid w:val="00CD1D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B3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B3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B3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B3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49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49E" w:themeFill="accent5" w:themeFillTint="7F"/>
      </w:tcPr>
    </w:tblStylePr>
  </w:style>
  <w:style w:type="table" w:styleId="MediumGrid3-Accent6">
    <w:name w:val="Medium Grid 3 Accent 6"/>
    <w:basedOn w:val="TableNormal"/>
    <w:uiPriority w:val="69"/>
    <w:semiHidden/>
    <w:unhideWhenUsed/>
    <w:rsid w:val="00CD1D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0C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6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6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6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6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29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29A" w:themeFill="accent6" w:themeFillTint="7F"/>
      </w:tcPr>
    </w:tblStylePr>
  </w:style>
  <w:style w:type="table" w:styleId="MediumList1">
    <w:name w:val="Medium List 1"/>
    <w:basedOn w:val="TableNormal"/>
    <w:uiPriority w:val="65"/>
    <w:semiHidden/>
    <w:unhideWhenUsed/>
    <w:rsid w:val="00CD1DE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F373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D1DE8"/>
    <w:pPr>
      <w:spacing w:after="0" w:line="240" w:lineRule="auto"/>
    </w:pPr>
    <w:rPr>
      <w:color w:val="000000" w:themeColor="text1"/>
    </w:rPr>
    <w:tblPr>
      <w:tblStyleRowBandSize w:val="1"/>
      <w:tblStyleColBandSize w:val="1"/>
      <w:tblBorders>
        <w:top w:val="single" w:sz="8" w:space="0" w:color="0F3738" w:themeColor="accent1"/>
        <w:bottom w:val="single" w:sz="8" w:space="0" w:color="0F3738" w:themeColor="accent1"/>
      </w:tblBorders>
    </w:tblPr>
    <w:tblStylePr w:type="firstRow">
      <w:rPr>
        <w:rFonts w:asciiTheme="majorHAnsi" w:eastAsiaTheme="majorEastAsia" w:hAnsiTheme="majorHAnsi" w:cstheme="majorBidi"/>
      </w:rPr>
      <w:tblPr/>
      <w:tcPr>
        <w:tcBorders>
          <w:top w:val="nil"/>
          <w:bottom w:val="single" w:sz="8" w:space="0" w:color="0F3738" w:themeColor="accent1"/>
        </w:tcBorders>
      </w:tcPr>
    </w:tblStylePr>
    <w:tblStylePr w:type="lastRow">
      <w:rPr>
        <w:b/>
        <w:bCs/>
        <w:color w:val="0F3738" w:themeColor="text2"/>
      </w:rPr>
      <w:tblPr/>
      <w:tcPr>
        <w:tcBorders>
          <w:top w:val="single" w:sz="8" w:space="0" w:color="0F3738" w:themeColor="accent1"/>
          <w:bottom w:val="single" w:sz="8" w:space="0" w:color="0F3738" w:themeColor="accent1"/>
        </w:tcBorders>
      </w:tcPr>
    </w:tblStylePr>
    <w:tblStylePr w:type="firstCol">
      <w:rPr>
        <w:b/>
        <w:bCs/>
      </w:rPr>
    </w:tblStylePr>
    <w:tblStylePr w:type="lastCol">
      <w:rPr>
        <w:b/>
        <w:bCs/>
      </w:rPr>
      <w:tblPr/>
      <w:tcPr>
        <w:tcBorders>
          <w:top w:val="single" w:sz="8" w:space="0" w:color="0F3738" w:themeColor="accent1"/>
          <w:bottom w:val="single" w:sz="8" w:space="0" w:color="0F3738" w:themeColor="accent1"/>
        </w:tcBorders>
      </w:tcPr>
    </w:tblStylePr>
    <w:tblStylePr w:type="band1Vert">
      <w:tblPr/>
      <w:tcPr>
        <w:shd w:val="clear" w:color="auto" w:fill="A9E6E8" w:themeFill="accent1" w:themeFillTint="3F"/>
      </w:tcPr>
    </w:tblStylePr>
    <w:tblStylePr w:type="band1Horz">
      <w:tblPr/>
      <w:tcPr>
        <w:shd w:val="clear" w:color="auto" w:fill="A9E6E8" w:themeFill="accent1" w:themeFillTint="3F"/>
      </w:tcPr>
    </w:tblStylePr>
  </w:style>
  <w:style w:type="table" w:styleId="MediumList1-Accent2">
    <w:name w:val="Medium List 1 Accent 2"/>
    <w:basedOn w:val="TableNormal"/>
    <w:uiPriority w:val="65"/>
    <w:semiHidden/>
    <w:unhideWhenUsed/>
    <w:rsid w:val="00CD1DE8"/>
    <w:pPr>
      <w:spacing w:after="0" w:line="240" w:lineRule="auto"/>
    </w:pPr>
    <w:rPr>
      <w:color w:val="000000" w:themeColor="text1"/>
    </w:rPr>
    <w:tblPr>
      <w:tblStyleRowBandSize w:val="1"/>
      <w:tblStyleColBandSize w:val="1"/>
      <w:tblBorders>
        <w:top w:val="single" w:sz="8" w:space="0" w:color="8A248A" w:themeColor="accent2"/>
        <w:bottom w:val="single" w:sz="8" w:space="0" w:color="8A248A" w:themeColor="accent2"/>
      </w:tblBorders>
    </w:tblPr>
    <w:tblStylePr w:type="firstRow">
      <w:rPr>
        <w:rFonts w:asciiTheme="majorHAnsi" w:eastAsiaTheme="majorEastAsia" w:hAnsiTheme="majorHAnsi" w:cstheme="majorBidi"/>
      </w:rPr>
      <w:tblPr/>
      <w:tcPr>
        <w:tcBorders>
          <w:top w:val="nil"/>
          <w:bottom w:val="single" w:sz="8" w:space="0" w:color="8A248A" w:themeColor="accent2"/>
        </w:tcBorders>
      </w:tcPr>
    </w:tblStylePr>
    <w:tblStylePr w:type="lastRow">
      <w:rPr>
        <w:b/>
        <w:bCs/>
        <w:color w:val="0F3738" w:themeColor="text2"/>
      </w:rPr>
      <w:tblPr/>
      <w:tcPr>
        <w:tcBorders>
          <w:top w:val="single" w:sz="8" w:space="0" w:color="8A248A" w:themeColor="accent2"/>
          <w:bottom w:val="single" w:sz="8" w:space="0" w:color="8A248A" w:themeColor="accent2"/>
        </w:tcBorders>
      </w:tcPr>
    </w:tblStylePr>
    <w:tblStylePr w:type="firstCol">
      <w:rPr>
        <w:b/>
        <w:bCs/>
      </w:rPr>
    </w:tblStylePr>
    <w:tblStylePr w:type="lastCol">
      <w:rPr>
        <w:b/>
        <w:bCs/>
      </w:rPr>
      <w:tblPr/>
      <w:tcPr>
        <w:tcBorders>
          <w:top w:val="single" w:sz="8" w:space="0" w:color="8A248A" w:themeColor="accent2"/>
          <w:bottom w:val="single" w:sz="8" w:space="0" w:color="8A248A" w:themeColor="accent2"/>
        </w:tcBorders>
      </w:tcPr>
    </w:tblStylePr>
    <w:tblStylePr w:type="band1Vert">
      <w:tblPr/>
      <w:tcPr>
        <w:shd w:val="clear" w:color="auto" w:fill="EDBCED" w:themeFill="accent2" w:themeFillTint="3F"/>
      </w:tcPr>
    </w:tblStylePr>
    <w:tblStylePr w:type="band1Horz">
      <w:tblPr/>
      <w:tcPr>
        <w:shd w:val="clear" w:color="auto" w:fill="EDBCED" w:themeFill="accent2" w:themeFillTint="3F"/>
      </w:tcPr>
    </w:tblStylePr>
  </w:style>
  <w:style w:type="table" w:styleId="MediumList1-Accent3">
    <w:name w:val="Medium List 1 Accent 3"/>
    <w:basedOn w:val="TableNormal"/>
    <w:uiPriority w:val="65"/>
    <w:semiHidden/>
    <w:unhideWhenUsed/>
    <w:rsid w:val="00CD1DE8"/>
    <w:pPr>
      <w:spacing w:after="0" w:line="240" w:lineRule="auto"/>
    </w:pPr>
    <w:rPr>
      <w:color w:val="000000" w:themeColor="text1"/>
    </w:rPr>
    <w:tblPr>
      <w:tblStyleRowBandSize w:val="1"/>
      <w:tblStyleColBandSize w:val="1"/>
      <w:tblBorders>
        <w:top w:val="single" w:sz="8" w:space="0" w:color="246AD4" w:themeColor="accent3"/>
        <w:bottom w:val="single" w:sz="8" w:space="0" w:color="246AD4" w:themeColor="accent3"/>
      </w:tblBorders>
    </w:tblPr>
    <w:tblStylePr w:type="firstRow">
      <w:rPr>
        <w:rFonts w:asciiTheme="majorHAnsi" w:eastAsiaTheme="majorEastAsia" w:hAnsiTheme="majorHAnsi" w:cstheme="majorBidi"/>
      </w:rPr>
      <w:tblPr/>
      <w:tcPr>
        <w:tcBorders>
          <w:top w:val="nil"/>
          <w:bottom w:val="single" w:sz="8" w:space="0" w:color="246AD4" w:themeColor="accent3"/>
        </w:tcBorders>
      </w:tcPr>
    </w:tblStylePr>
    <w:tblStylePr w:type="lastRow">
      <w:rPr>
        <w:b/>
        <w:bCs/>
        <w:color w:val="0F3738" w:themeColor="text2"/>
      </w:rPr>
      <w:tblPr/>
      <w:tcPr>
        <w:tcBorders>
          <w:top w:val="single" w:sz="8" w:space="0" w:color="246AD4" w:themeColor="accent3"/>
          <w:bottom w:val="single" w:sz="8" w:space="0" w:color="246AD4" w:themeColor="accent3"/>
        </w:tcBorders>
      </w:tcPr>
    </w:tblStylePr>
    <w:tblStylePr w:type="firstCol">
      <w:rPr>
        <w:b/>
        <w:bCs/>
      </w:rPr>
    </w:tblStylePr>
    <w:tblStylePr w:type="lastCol">
      <w:rPr>
        <w:b/>
        <w:bCs/>
      </w:rPr>
      <w:tblPr/>
      <w:tcPr>
        <w:tcBorders>
          <w:top w:val="single" w:sz="8" w:space="0" w:color="246AD4" w:themeColor="accent3"/>
          <w:bottom w:val="single" w:sz="8" w:space="0" w:color="246AD4" w:themeColor="accent3"/>
        </w:tcBorders>
      </w:tcPr>
    </w:tblStylePr>
    <w:tblStylePr w:type="band1Vert">
      <w:tblPr/>
      <w:tcPr>
        <w:shd w:val="clear" w:color="auto" w:fill="C7D9F5" w:themeFill="accent3" w:themeFillTint="3F"/>
      </w:tcPr>
    </w:tblStylePr>
    <w:tblStylePr w:type="band1Horz">
      <w:tblPr/>
      <w:tcPr>
        <w:shd w:val="clear" w:color="auto" w:fill="C7D9F5" w:themeFill="accent3" w:themeFillTint="3F"/>
      </w:tcPr>
    </w:tblStylePr>
  </w:style>
  <w:style w:type="table" w:styleId="MediumList1-Accent4">
    <w:name w:val="Medium List 1 Accent 4"/>
    <w:basedOn w:val="TableNormal"/>
    <w:uiPriority w:val="65"/>
    <w:semiHidden/>
    <w:unhideWhenUsed/>
    <w:rsid w:val="00CD1DE8"/>
    <w:pPr>
      <w:spacing w:after="0" w:line="240" w:lineRule="auto"/>
    </w:pPr>
    <w:rPr>
      <w:color w:val="000000" w:themeColor="text1"/>
    </w:rPr>
    <w:tblPr>
      <w:tblStyleRowBandSize w:val="1"/>
      <w:tblStyleColBandSize w:val="1"/>
      <w:tblBorders>
        <w:top w:val="single" w:sz="8" w:space="0" w:color="2CB6A7" w:themeColor="accent4"/>
        <w:bottom w:val="single" w:sz="8" w:space="0" w:color="2CB6A7" w:themeColor="accent4"/>
      </w:tblBorders>
    </w:tblPr>
    <w:tblStylePr w:type="firstRow">
      <w:rPr>
        <w:rFonts w:asciiTheme="majorHAnsi" w:eastAsiaTheme="majorEastAsia" w:hAnsiTheme="majorHAnsi" w:cstheme="majorBidi"/>
      </w:rPr>
      <w:tblPr/>
      <w:tcPr>
        <w:tcBorders>
          <w:top w:val="nil"/>
          <w:bottom w:val="single" w:sz="8" w:space="0" w:color="2CB6A7" w:themeColor="accent4"/>
        </w:tcBorders>
      </w:tcPr>
    </w:tblStylePr>
    <w:tblStylePr w:type="lastRow">
      <w:rPr>
        <w:b/>
        <w:bCs/>
        <w:color w:val="0F3738" w:themeColor="text2"/>
      </w:rPr>
      <w:tblPr/>
      <w:tcPr>
        <w:tcBorders>
          <w:top w:val="single" w:sz="8" w:space="0" w:color="2CB6A7" w:themeColor="accent4"/>
          <w:bottom w:val="single" w:sz="8" w:space="0" w:color="2CB6A7" w:themeColor="accent4"/>
        </w:tcBorders>
      </w:tcPr>
    </w:tblStylePr>
    <w:tblStylePr w:type="firstCol">
      <w:rPr>
        <w:b/>
        <w:bCs/>
      </w:rPr>
    </w:tblStylePr>
    <w:tblStylePr w:type="lastCol">
      <w:rPr>
        <w:b/>
        <w:bCs/>
      </w:rPr>
      <w:tblPr/>
      <w:tcPr>
        <w:tcBorders>
          <w:top w:val="single" w:sz="8" w:space="0" w:color="2CB6A7" w:themeColor="accent4"/>
          <w:bottom w:val="single" w:sz="8" w:space="0" w:color="2CB6A7" w:themeColor="accent4"/>
        </w:tcBorders>
      </w:tcPr>
    </w:tblStylePr>
    <w:tblStylePr w:type="band1Vert">
      <w:tblPr/>
      <w:tcPr>
        <w:shd w:val="clear" w:color="auto" w:fill="C6F1EC" w:themeFill="accent4" w:themeFillTint="3F"/>
      </w:tcPr>
    </w:tblStylePr>
    <w:tblStylePr w:type="band1Horz">
      <w:tblPr/>
      <w:tcPr>
        <w:shd w:val="clear" w:color="auto" w:fill="C6F1EC" w:themeFill="accent4" w:themeFillTint="3F"/>
      </w:tcPr>
    </w:tblStylePr>
  </w:style>
  <w:style w:type="table" w:styleId="MediumList1-Accent5">
    <w:name w:val="Medium List 1 Accent 5"/>
    <w:basedOn w:val="TableNormal"/>
    <w:uiPriority w:val="65"/>
    <w:semiHidden/>
    <w:unhideWhenUsed/>
    <w:rsid w:val="00CD1DE8"/>
    <w:pPr>
      <w:spacing w:after="0" w:line="240" w:lineRule="auto"/>
    </w:pPr>
    <w:rPr>
      <w:color w:val="000000" w:themeColor="text1"/>
    </w:rPr>
    <w:tblPr>
      <w:tblStyleRowBandSize w:val="1"/>
      <w:tblStyleColBandSize w:val="1"/>
      <w:tblBorders>
        <w:top w:val="single" w:sz="8" w:space="0" w:color="FFCB3D" w:themeColor="accent5"/>
        <w:bottom w:val="single" w:sz="8" w:space="0" w:color="FFCB3D" w:themeColor="accent5"/>
      </w:tblBorders>
    </w:tblPr>
    <w:tblStylePr w:type="firstRow">
      <w:rPr>
        <w:rFonts w:asciiTheme="majorHAnsi" w:eastAsiaTheme="majorEastAsia" w:hAnsiTheme="majorHAnsi" w:cstheme="majorBidi"/>
      </w:rPr>
      <w:tblPr/>
      <w:tcPr>
        <w:tcBorders>
          <w:top w:val="nil"/>
          <w:bottom w:val="single" w:sz="8" w:space="0" w:color="FFCB3D" w:themeColor="accent5"/>
        </w:tcBorders>
      </w:tcPr>
    </w:tblStylePr>
    <w:tblStylePr w:type="lastRow">
      <w:rPr>
        <w:b/>
        <w:bCs/>
        <w:color w:val="0F3738" w:themeColor="text2"/>
      </w:rPr>
      <w:tblPr/>
      <w:tcPr>
        <w:tcBorders>
          <w:top w:val="single" w:sz="8" w:space="0" w:color="FFCB3D" w:themeColor="accent5"/>
          <w:bottom w:val="single" w:sz="8" w:space="0" w:color="FFCB3D" w:themeColor="accent5"/>
        </w:tcBorders>
      </w:tcPr>
    </w:tblStylePr>
    <w:tblStylePr w:type="firstCol">
      <w:rPr>
        <w:b/>
        <w:bCs/>
      </w:rPr>
    </w:tblStylePr>
    <w:tblStylePr w:type="lastCol">
      <w:rPr>
        <w:b/>
        <w:bCs/>
      </w:rPr>
      <w:tblPr/>
      <w:tcPr>
        <w:tcBorders>
          <w:top w:val="single" w:sz="8" w:space="0" w:color="FFCB3D" w:themeColor="accent5"/>
          <w:bottom w:val="single" w:sz="8" w:space="0" w:color="FFCB3D" w:themeColor="accent5"/>
        </w:tcBorders>
      </w:tcPr>
    </w:tblStylePr>
    <w:tblStylePr w:type="band1Vert">
      <w:tblPr/>
      <w:tcPr>
        <w:shd w:val="clear" w:color="auto" w:fill="FFF2CF" w:themeFill="accent5" w:themeFillTint="3F"/>
      </w:tcPr>
    </w:tblStylePr>
    <w:tblStylePr w:type="band1Horz">
      <w:tblPr/>
      <w:tcPr>
        <w:shd w:val="clear" w:color="auto" w:fill="FFF2CF" w:themeFill="accent5" w:themeFillTint="3F"/>
      </w:tcPr>
    </w:tblStylePr>
  </w:style>
  <w:style w:type="table" w:styleId="MediumList1-Accent6">
    <w:name w:val="Medium List 1 Accent 6"/>
    <w:basedOn w:val="TableNormal"/>
    <w:uiPriority w:val="65"/>
    <w:semiHidden/>
    <w:unhideWhenUsed/>
    <w:rsid w:val="00CD1DE8"/>
    <w:pPr>
      <w:spacing w:after="0" w:line="240" w:lineRule="auto"/>
    </w:pPr>
    <w:rPr>
      <w:color w:val="000000" w:themeColor="text1"/>
    </w:rPr>
    <w:tblPr>
      <w:tblStyleRowBandSize w:val="1"/>
      <w:tblStyleColBandSize w:val="1"/>
      <w:tblBorders>
        <w:top w:val="single" w:sz="8" w:space="0" w:color="F08635" w:themeColor="accent6"/>
        <w:bottom w:val="single" w:sz="8" w:space="0" w:color="F08635" w:themeColor="accent6"/>
      </w:tblBorders>
    </w:tblPr>
    <w:tblStylePr w:type="firstRow">
      <w:rPr>
        <w:rFonts w:asciiTheme="majorHAnsi" w:eastAsiaTheme="majorEastAsia" w:hAnsiTheme="majorHAnsi" w:cstheme="majorBidi"/>
      </w:rPr>
      <w:tblPr/>
      <w:tcPr>
        <w:tcBorders>
          <w:top w:val="nil"/>
          <w:bottom w:val="single" w:sz="8" w:space="0" w:color="F08635" w:themeColor="accent6"/>
        </w:tcBorders>
      </w:tcPr>
    </w:tblStylePr>
    <w:tblStylePr w:type="lastRow">
      <w:rPr>
        <w:b/>
        <w:bCs/>
        <w:color w:val="0F3738" w:themeColor="text2"/>
      </w:rPr>
      <w:tblPr/>
      <w:tcPr>
        <w:tcBorders>
          <w:top w:val="single" w:sz="8" w:space="0" w:color="F08635" w:themeColor="accent6"/>
          <w:bottom w:val="single" w:sz="8" w:space="0" w:color="F08635" w:themeColor="accent6"/>
        </w:tcBorders>
      </w:tcPr>
    </w:tblStylePr>
    <w:tblStylePr w:type="firstCol">
      <w:rPr>
        <w:b/>
        <w:bCs/>
      </w:rPr>
    </w:tblStylePr>
    <w:tblStylePr w:type="lastCol">
      <w:rPr>
        <w:b/>
        <w:bCs/>
      </w:rPr>
      <w:tblPr/>
      <w:tcPr>
        <w:tcBorders>
          <w:top w:val="single" w:sz="8" w:space="0" w:color="F08635" w:themeColor="accent6"/>
          <w:bottom w:val="single" w:sz="8" w:space="0" w:color="F08635" w:themeColor="accent6"/>
        </w:tcBorders>
      </w:tcPr>
    </w:tblStylePr>
    <w:tblStylePr w:type="band1Vert">
      <w:tblPr/>
      <w:tcPr>
        <w:shd w:val="clear" w:color="auto" w:fill="FBE0CD" w:themeFill="accent6" w:themeFillTint="3F"/>
      </w:tcPr>
    </w:tblStylePr>
    <w:tblStylePr w:type="band1Horz">
      <w:tblPr/>
      <w:tcPr>
        <w:shd w:val="clear" w:color="auto" w:fill="FBE0CD" w:themeFill="accent6" w:themeFillTint="3F"/>
      </w:tcPr>
    </w:tblStylePr>
  </w:style>
  <w:style w:type="table" w:styleId="MediumList2">
    <w:name w:val="Medium List 2"/>
    <w:basedOn w:val="TableNormal"/>
    <w:uiPriority w:val="66"/>
    <w:semiHidden/>
    <w:unhideWhenUsed/>
    <w:rsid w:val="00CD1D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D1D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3738" w:themeColor="accent1"/>
        <w:left w:val="single" w:sz="8" w:space="0" w:color="0F3738" w:themeColor="accent1"/>
        <w:bottom w:val="single" w:sz="8" w:space="0" w:color="0F3738" w:themeColor="accent1"/>
        <w:right w:val="single" w:sz="8" w:space="0" w:color="0F3738" w:themeColor="accent1"/>
      </w:tblBorders>
    </w:tblPr>
    <w:tblStylePr w:type="firstRow">
      <w:rPr>
        <w:sz w:val="24"/>
        <w:szCs w:val="24"/>
      </w:rPr>
      <w:tblPr/>
      <w:tcPr>
        <w:tcBorders>
          <w:top w:val="nil"/>
          <w:left w:val="nil"/>
          <w:bottom w:val="single" w:sz="24" w:space="0" w:color="0F3738" w:themeColor="accent1"/>
          <w:right w:val="nil"/>
          <w:insideH w:val="nil"/>
          <w:insideV w:val="nil"/>
        </w:tcBorders>
        <w:shd w:val="clear" w:color="auto" w:fill="FFFFFF" w:themeFill="background1"/>
      </w:tcPr>
    </w:tblStylePr>
    <w:tblStylePr w:type="lastRow">
      <w:tblPr/>
      <w:tcPr>
        <w:tcBorders>
          <w:top w:val="single" w:sz="8" w:space="0" w:color="0F373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3738" w:themeColor="accent1"/>
          <w:insideH w:val="nil"/>
          <w:insideV w:val="nil"/>
        </w:tcBorders>
        <w:shd w:val="clear" w:color="auto" w:fill="FFFFFF" w:themeFill="background1"/>
      </w:tcPr>
    </w:tblStylePr>
    <w:tblStylePr w:type="lastCol">
      <w:tblPr/>
      <w:tcPr>
        <w:tcBorders>
          <w:top w:val="nil"/>
          <w:left w:val="single" w:sz="8" w:space="0" w:color="0F373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6E8" w:themeFill="accent1" w:themeFillTint="3F"/>
      </w:tcPr>
    </w:tblStylePr>
    <w:tblStylePr w:type="band1Horz">
      <w:tblPr/>
      <w:tcPr>
        <w:tcBorders>
          <w:top w:val="nil"/>
          <w:bottom w:val="nil"/>
          <w:insideH w:val="nil"/>
          <w:insideV w:val="nil"/>
        </w:tcBorders>
        <w:shd w:val="clear" w:color="auto" w:fill="A9E6E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D1D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248A" w:themeColor="accent2"/>
        <w:left w:val="single" w:sz="8" w:space="0" w:color="8A248A" w:themeColor="accent2"/>
        <w:bottom w:val="single" w:sz="8" w:space="0" w:color="8A248A" w:themeColor="accent2"/>
        <w:right w:val="single" w:sz="8" w:space="0" w:color="8A248A" w:themeColor="accent2"/>
      </w:tblBorders>
    </w:tblPr>
    <w:tblStylePr w:type="firstRow">
      <w:rPr>
        <w:sz w:val="24"/>
        <w:szCs w:val="24"/>
      </w:rPr>
      <w:tblPr/>
      <w:tcPr>
        <w:tcBorders>
          <w:top w:val="nil"/>
          <w:left w:val="nil"/>
          <w:bottom w:val="single" w:sz="24" w:space="0" w:color="8A248A" w:themeColor="accent2"/>
          <w:right w:val="nil"/>
          <w:insideH w:val="nil"/>
          <w:insideV w:val="nil"/>
        </w:tcBorders>
        <w:shd w:val="clear" w:color="auto" w:fill="FFFFFF" w:themeFill="background1"/>
      </w:tcPr>
    </w:tblStylePr>
    <w:tblStylePr w:type="lastRow">
      <w:tblPr/>
      <w:tcPr>
        <w:tcBorders>
          <w:top w:val="single" w:sz="8" w:space="0" w:color="8A248A"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8A248A" w:themeColor="accent2"/>
          <w:insideH w:val="nil"/>
          <w:insideV w:val="nil"/>
        </w:tcBorders>
        <w:shd w:val="clear" w:color="auto" w:fill="FFFFFF" w:themeFill="background1"/>
      </w:tcPr>
    </w:tblStylePr>
    <w:tblStylePr w:type="lastCol">
      <w:tblPr/>
      <w:tcPr>
        <w:tcBorders>
          <w:top w:val="nil"/>
          <w:left w:val="single" w:sz="8" w:space="0" w:color="8A248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CED" w:themeFill="accent2" w:themeFillTint="3F"/>
      </w:tcPr>
    </w:tblStylePr>
    <w:tblStylePr w:type="band1Horz">
      <w:tblPr/>
      <w:tcPr>
        <w:tcBorders>
          <w:top w:val="nil"/>
          <w:bottom w:val="nil"/>
          <w:insideH w:val="nil"/>
          <w:insideV w:val="nil"/>
        </w:tcBorders>
        <w:shd w:val="clear" w:color="auto" w:fill="EDBC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D1D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46AD4" w:themeColor="accent3"/>
        <w:left w:val="single" w:sz="8" w:space="0" w:color="246AD4" w:themeColor="accent3"/>
        <w:bottom w:val="single" w:sz="8" w:space="0" w:color="246AD4" w:themeColor="accent3"/>
        <w:right w:val="single" w:sz="8" w:space="0" w:color="246AD4" w:themeColor="accent3"/>
      </w:tblBorders>
    </w:tblPr>
    <w:tblStylePr w:type="firstRow">
      <w:rPr>
        <w:sz w:val="24"/>
        <w:szCs w:val="24"/>
      </w:rPr>
      <w:tblPr/>
      <w:tcPr>
        <w:tcBorders>
          <w:top w:val="nil"/>
          <w:left w:val="nil"/>
          <w:bottom w:val="single" w:sz="24" w:space="0" w:color="246AD4" w:themeColor="accent3"/>
          <w:right w:val="nil"/>
          <w:insideH w:val="nil"/>
          <w:insideV w:val="nil"/>
        </w:tcBorders>
        <w:shd w:val="clear" w:color="auto" w:fill="FFFFFF" w:themeFill="background1"/>
      </w:tcPr>
    </w:tblStylePr>
    <w:tblStylePr w:type="lastRow">
      <w:tblPr/>
      <w:tcPr>
        <w:tcBorders>
          <w:top w:val="single" w:sz="8" w:space="0" w:color="246AD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46AD4" w:themeColor="accent3"/>
          <w:insideH w:val="nil"/>
          <w:insideV w:val="nil"/>
        </w:tcBorders>
        <w:shd w:val="clear" w:color="auto" w:fill="FFFFFF" w:themeFill="background1"/>
      </w:tcPr>
    </w:tblStylePr>
    <w:tblStylePr w:type="lastCol">
      <w:tblPr/>
      <w:tcPr>
        <w:tcBorders>
          <w:top w:val="nil"/>
          <w:left w:val="single" w:sz="8" w:space="0" w:color="246AD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D9F5" w:themeFill="accent3" w:themeFillTint="3F"/>
      </w:tcPr>
    </w:tblStylePr>
    <w:tblStylePr w:type="band1Horz">
      <w:tblPr/>
      <w:tcPr>
        <w:tcBorders>
          <w:top w:val="nil"/>
          <w:bottom w:val="nil"/>
          <w:insideH w:val="nil"/>
          <w:insideV w:val="nil"/>
        </w:tcBorders>
        <w:shd w:val="clear" w:color="auto" w:fill="C7D9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D1D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B6A7" w:themeColor="accent4"/>
        <w:left w:val="single" w:sz="8" w:space="0" w:color="2CB6A7" w:themeColor="accent4"/>
        <w:bottom w:val="single" w:sz="8" w:space="0" w:color="2CB6A7" w:themeColor="accent4"/>
        <w:right w:val="single" w:sz="8" w:space="0" w:color="2CB6A7" w:themeColor="accent4"/>
      </w:tblBorders>
    </w:tblPr>
    <w:tblStylePr w:type="firstRow">
      <w:rPr>
        <w:sz w:val="24"/>
        <w:szCs w:val="24"/>
      </w:rPr>
      <w:tblPr/>
      <w:tcPr>
        <w:tcBorders>
          <w:top w:val="nil"/>
          <w:left w:val="nil"/>
          <w:bottom w:val="single" w:sz="24" w:space="0" w:color="2CB6A7" w:themeColor="accent4"/>
          <w:right w:val="nil"/>
          <w:insideH w:val="nil"/>
          <w:insideV w:val="nil"/>
        </w:tcBorders>
        <w:shd w:val="clear" w:color="auto" w:fill="FFFFFF" w:themeFill="background1"/>
      </w:tcPr>
    </w:tblStylePr>
    <w:tblStylePr w:type="lastRow">
      <w:tblPr/>
      <w:tcPr>
        <w:tcBorders>
          <w:top w:val="single" w:sz="8" w:space="0" w:color="2CB6A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B6A7" w:themeColor="accent4"/>
          <w:insideH w:val="nil"/>
          <w:insideV w:val="nil"/>
        </w:tcBorders>
        <w:shd w:val="clear" w:color="auto" w:fill="FFFFFF" w:themeFill="background1"/>
      </w:tcPr>
    </w:tblStylePr>
    <w:tblStylePr w:type="lastCol">
      <w:tblPr/>
      <w:tcPr>
        <w:tcBorders>
          <w:top w:val="nil"/>
          <w:left w:val="single" w:sz="8" w:space="0" w:color="2CB6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F1EC" w:themeFill="accent4" w:themeFillTint="3F"/>
      </w:tcPr>
    </w:tblStylePr>
    <w:tblStylePr w:type="band1Horz">
      <w:tblPr/>
      <w:tcPr>
        <w:tcBorders>
          <w:top w:val="nil"/>
          <w:bottom w:val="nil"/>
          <w:insideH w:val="nil"/>
          <w:insideV w:val="nil"/>
        </w:tcBorders>
        <w:shd w:val="clear" w:color="auto" w:fill="C6F1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D1D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B3D" w:themeColor="accent5"/>
        <w:left w:val="single" w:sz="8" w:space="0" w:color="FFCB3D" w:themeColor="accent5"/>
        <w:bottom w:val="single" w:sz="8" w:space="0" w:color="FFCB3D" w:themeColor="accent5"/>
        <w:right w:val="single" w:sz="8" w:space="0" w:color="FFCB3D" w:themeColor="accent5"/>
      </w:tblBorders>
    </w:tblPr>
    <w:tblStylePr w:type="firstRow">
      <w:rPr>
        <w:sz w:val="24"/>
        <w:szCs w:val="24"/>
      </w:rPr>
      <w:tblPr/>
      <w:tcPr>
        <w:tcBorders>
          <w:top w:val="nil"/>
          <w:left w:val="nil"/>
          <w:bottom w:val="single" w:sz="24" w:space="0" w:color="FFCB3D" w:themeColor="accent5"/>
          <w:right w:val="nil"/>
          <w:insideH w:val="nil"/>
          <w:insideV w:val="nil"/>
        </w:tcBorders>
        <w:shd w:val="clear" w:color="auto" w:fill="FFFFFF" w:themeFill="background1"/>
      </w:tcPr>
    </w:tblStylePr>
    <w:tblStylePr w:type="lastRow">
      <w:tblPr/>
      <w:tcPr>
        <w:tcBorders>
          <w:top w:val="single" w:sz="8" w:space="0" w:color="FFCB3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B3D" w:themeColor="accent5"/>
          <w:insideH w:val="nil"/>
          <w:insideV w:val="nil"/>
        </w:tcBorders>
        <w:shd w:val="clear" w:color="auto" w:fill="FFFFFF" w:themeFill="background1"/>
      </w:tcPr>
    </w:tblStylePr>
    <w:tblStylePr w:type="lastCol">
      <w:tblPr/>
      <w:tcPr>
        <w:tcBorders>
          <w:top w:val="nil"/>
          <w:left w:val="single" w:sz="8" w:space="0" w:color="FFCB3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F" w:themeFill="accent5" w:themeFillTint="3F"/>
      </w:tcPr>
    </w:tblStylePr>
    <w:tblStylePr w:type="band1Horz">
      <w:tblPr/>
      <w:tcPr>
        <w:tcBorders>
          <w:top w:val="nil"/>
          <w:bottom w:val="nil"/>
          <w:insideH w:val="nil"/>
          <w:insideV w:val="nil"/>
        </w:tcBorders>
        <w:shd w:val="clear" w:color="auto" w:fill="FFF2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D1D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8635" w:themeColor="accent6"/>
        <w:left w:val="single" w:sz="8" w:space="0" w:color="F08635" w:themeColor="accent6"/>
        <w:bottom w:val="single" w:sz="8" w:space="0" w:color="F08635" w:themeColor="accent6"/>
        <w:right w:val="single" w:sz="8" w:space="0" w:color="F08635" w:themeColor="accent6"/>
      </w:tblBorders>
    </w:tblPr>
    <w:tblStylePr w:type="firstRow">
      <w:rPr>
        <w:sz w:val="24"/>
        <w:szCs w:val="24"/>
      </w:rPr>
      <w:tblPr/>
      <w:tcPr>
        <w:tcBorders>
          <w:top w:val="nil"/>
          <w:left w:val="nil"/>
          <w:bottom w:val="single" w:sz="24" w:space="0" w:color="F08635" w:themeColor="accent6"/>
          <w:right w:val="nil"/>
          <w:insideH w:val="nil"/>
          <w:insideV w:val="nil"/>
        </w:tcBorders>
        <w:shd w:val="clear" w:color="auto" w:fill="FFFFFF" w:themeFill="background1"/>
      </w:tcPr>
    </w:tblStylePr>
    <w:tblStylePr w:type="lastRow">
      <w:tblPr/>
      <w:tcPr>
        <w:tcBorders>
          <w:top w:val="single" w:sz="8" w:space="0" w:color="F086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635" w:themeColor="accent6"/>
          <w:insideH w:val="nil"/>
          <w:insideV w:val="nil"/>
        </w:tcBorders>
        <w:shd w:val="clear" w:color="auto" w:fill="FFFFFF" w:themeFill="background1"/>
      </w:tcPr>
    </w:tblStylePr>
    <w:tblStylePr w:type="lastCol">
      <w:tblPr/>
      <w:tcPr>
        <w:tcBorders>
          <w:top w:val="nil"/>
          <w:left w:val="single" w:sz="8" w:space="0" w:color="F086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0CD" w:themeFill="accent6" w:themeFillTint="3F"/>
      </w:tcPr>
    </w:tblStylePr>
    <w:tblStylePr w:type="band1Horz">
      <w:tblPr/>
      <w:tcPr>
        <w:tcBorders>
          <w:top w:val="nil"/>
          <w:bottom w:val="nil"/>
          <w:insideH w:val="nil"/>
          <w:insideV w:val="nil"/>
        </w:tcBorders>
        <w:shd w:val="clear" w:color="auto" w:fill="FBE0C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D1DE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D1DE8"/>
    <w:pPr>
      <w:spacing w:after="0" w:line="240" w:lineRule="auto"/>
    </w:pPr>
    <w:tblPr>
      <w:tblStyleRowBandSize w:val="1"/>
      <w:tblStyleColBandSize w:val="1"/>
      <w:tblBorders>
        <w:top w:val="single" w:sz="8" w:space="0" w:color="268B8E" w:themeColor="accent1" w:themeTint="BF"/>
        <w:left w:val="single" w:sz="8" w:space="0" w:color="268B8E" w:themeColor="accent1" w:themeTint="BF"/>
        <w:bottom w:val="single" w:sz="8" w:space="0" w:color="268B8E" w:themeColor="accent1" w:themeTint="BF"/>
        <w:right w:val="single" w:sz="8" w:space="0" w:color="268B8E" w:themeColor="accent1" w:themeTint="BF"/>
        <w:insideH w:val="single" w:sz="8" w:space="0" w:color="268B8E" w:themeColor="accent1" w:themeTint="BF"/>
      </w:tblBorders>
    </w:tblPr>
    <w:tblStylePr w:type="firstRow">
      <w:pPr>
        <w:spacing w:before="0" w:after="0" w:line="240" w:lineRule="auto"/>
      </w:pPr>
      <w:rPr>
        <w:b/>
        <w:bCs/>
        <w:color w:val="FFFFFF" w:themeColor="background1"/>
      </w:rPr>
      <w:tblPr/>
      <w:tcPr>
        <w:tcBorders>
          <w:top w:val="single" w:sz="8" w:space="0" w:color="268B8E" w:themeColor="accent1" w:themeTint="BF"/>
          <w:left w:val="single" w:sz="8" w:space="0" w:color="268B8E" w:themeColor="accent1" w:themeTint="BF"/>
          <w:bottom w:val="single" w:sz="8" w:space="0" w:color="268B8E" w:themeColor="accent1" w:themeTint="BF"/>
          <w:right w:val="single" w:sz="8" w:space="0" w:color="268B8E" w:themeColor="accent1" w:themeTint="BF"/>
          <w:insideH w:val="nil"/>
          <w:insideV w:val="nil"/>
        </w:tcBorders>
        <w:shd w:val="clear" w:color="auto" w:fill="0F3738" w:themeFill="accent1"/>
      </w:tcPr>
    </w:tblStylePr>
    <w:tblStylePr w:type="lastRow">
      <w:pPr>
        <w:spacing w:before="0" w:after="0" w:line="240" w:lineRule="auto"/>
      </w:pPr>
      <w:rPr>
        <w:b/>
        <w:bCs/>
      </w:rPr>
      <w:tblPr/>
      <w:tcPr>
        <w:tcBorders>
          <w:top w:val="double" w:sz="6" w:space="0" w:color="268B8E" w:themeColor="accent1" w:themeTint="BF"/>
          <w:left w:val="single" w:sz="8" w:space="0" w:color="268B8E" w:themeColor="accent1" w:themeTint="BF"/>
          <w:bottom w:val="single" w:sz="8" w:space="0" w:color="268B8E" w:themeColor="accent1" w:themeTint="BF"/>
          <w:right w:val="single" w:sz="8" w:space="0" w:color="268B8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9E6E8" w:themeFill="accent1" w:themeFillTint="3F"/>
      </w:tcPr>
    </w:tblStylePr>
    <w:tblStylePr w:type="band1Horz">
      <w:tblPr/>
      <w:tcPr>
        <w:tcBorders>
          <w:insideH w:val="nil"/>
          <w:insideV w:val="nil"/>
        </w:tcBorders>
        <w:shd w:val="clear" w:color="auto" w:fill="A9E6E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D1DE8"/>
    <w:pPr>
      <w:spacing w:after="0" w:line="240" w:lineRule="auto"/>
    </w:pPr>
    <w:tblPr>
      <w:tblStyleRowBandSize w:val="1"/>
      <w:tblStyleColBandSize w:val="1"/>
      <w:tblBorders>
        <w:top w:val="single" w:sz="8" w:space="0" w:color="CA37CA" w:themeColor="accent2" w:themeTint="BF"/>
        <w:left w:val="single" w:sz="8" w:space="0" w:color="CA37CA" w:themeColor="accent2" w:themeTint="BF"/>
        <w:bottom w:val="single" w:sz="8" w:space="0" w:color="CA37CA" w:themeColor="accent2" w:themeTint="BF"/>
        <w:right w:val="single" w:sz="8" w:space="0" w:color="CA37CA" w:themeColor="accent2" w:themeTint="BF"/>
        <w:insideH w:val="single" w:sz="8" w:space="0" w:color="CA37CA" w:themeColor="accent2" w:themeTint="BF"/>
      </w:tblBorders>
    </w:tblPr>
    <w:tblStylePr w:type="firstRow">
      <w:pPr>
        <w:spacing w:before="0" w:after="0" w:line="240" w:lineRule="auto"/>
      </w:pPr>
      <w:rPr>
        <w:b/>
        <w:bCs/>
        <w:color w:val="FFFFFF" w:themeColor="background1"/>
      </w:rPr>
      <w:tblPr/>
      <w:tcPr>
        <w:tcBorders>
          <w:top w:val="single" w:sz="8" w:space="0" w:color="CA37CA" w:themeColor="accent2" w:themeTint="BF"/>
          <w:left w:val="single" w:sz="8" w:space="0" w:color="CA37CA" w:themeColor="accent2" w:themeTint="BF"/>
          <w:bottom w:val="single" w:sz="8" w:space="0" w:color="CA37CA" w:themeColor="accent2" w:themeTint="BF"/>
          <w:right w:val="single" w:sz="8" w:space="0" w:color="CA37CA" w:themeColor="accent2" w:themeTint="BF"/>
          <w:insideH w:val="nil"/>
          <w:insideV w:val="nil"/>
        </w:tcBorders>
        <w:shd w:val="clear" w:color="auto" w:fill="8A248A" w:themeFill="accent2"/>
      </w:tcPr>
    </w:tblStylePr>
    <w:tblStylePr w:type="lastRow">
      <w:pPr>
        <w:spacing w:before="0" w:after="0" w:line="240" w:lineRule="auto"/>
      </w:pPr>
      <w:rPr>
        <w:b/>
        <w:bCs/>
      </w:rPr>
      <w:tblPr/>
      <w:tcPr>
        <w:tcBorders>
          <w:top w:val="double" w:sz="6" w:space="0" w:color="CA37CA" w:themeColor="accent2" w:themeTint="BF"/>
          <w:left w:val="single" w:sz="8" w:space="0" w:color="CA37CA" w:themeColor="accent2" w:themeTint="BF"/>
          <w:bottom w:val="single" w:sz="8" w:space="0" w:color="CA37CA" w:themeColor="accent2" w:themeTint="BF"/>
          <w:right w:val="single" w:sz="8" w:space="0" w:color="CA37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EDBCED" w:themeFill="accent2" w:themeFillTint="3F"/>
      </w:tcPr>
    </w:tblStylePr>
    <w:tblStylePr w:type="band1Horz">
      <w:tblPr/>
      <w:tcPr>
        <w:tcBorders>
          <w:insideH w:val="nil"/>
          <w:insideV w:val="nil"/>
        </w:tcBorders>
        <w:shd w:val="clear" w:color="auto" w:fill="EDBC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D1DE8"/>
    <w:pPr>
      <w:spacing w:after="0" w:line="240" w:lineRule="auto"/>
    </w:pPr>
    <w:tblPr>
      <w:tblStyleRowBandSize w:val="1"/>
      <w:tblStyleColBandSize w:val="1"/>
      <w:tblBorders>
        <w:top w:val="single" w:sz="8" w:space="0" w:color="578EE2" w:themeColor="accent3" w:themeTint="BF"/>
        <w:left w:val="single" w:sz="8" w:space="0" w:color="578EE2" w:themeColor="accent3" w:themeTint="BF"/>
        <w:bottom w:val="single" w:sz="8" w:space="0" w:color="578EE2" w:themeColor="accent3" w:themeTint="BF"/>
        <w:right w:val="single" w:sz="8" w:space="0" w:color="578EE2" w:themeColor="accent3" w:themeTint="BF"/>
        <w:insideH w:val="single" w:sz="8" w:space="0" w:color="578EE2" w:themeColor="accent3" w:themeTint="BF"/>
      </w:tblBorders>
    </w:tblPr>
    <w:tblStylePr w:type="firstRow">
      <w:pPr>
        <w:spacing w:before="0" w:after="0" w:line="240" w:lineRule="auto"/>
      </w:pPr>
      <w:rPr>
        <w:b/>
        <w:bCs/>
        <w:color w:val="FFFFFF" w:themeColor="background1"/>
      </w:rPr>
      <w:tblPr/>
      <w:tcPr>
        <w:tcBorders>
          <w:top w:val="single" w:sz="8" w:space="0" w:color="578EE2" w:themeColor="accent3" w:themeTint="BF"/>
          <w:left w:val="single" w:sz="8" w:space="0" w:color="578EE2" w:themeColor="accent3" w:themeTint="BF"/>
          <w:bottom w:val="single" w:sz="8" w:space="0" w:color="578EE2" w:themeColor="accent3" w:themeTint="BF"/>
          <w:right w:val="single" w:sz="8" w:space="0" w:color="578EE2" w:themeColor="accent3" w:themeTint="BF"/>
          <w:insideH w:val="nil"/>
          <w:insideV w:val="nil"/>
        </w:tcBorders>
        <w:shd w:val="clear" w:color="auto" w:fill="246AD4" w:themeFill="accent3"/>
      </w:tcPr>
    </w:tblStylePr>
    <w:tblStylePr w:type="lastRow">
      <w:pPr>
        <w:spacing w:before="0" w:after="0" w:line="240" w:lineRule="auto"/>
      </w:pPr>
      <w:rPr>
        <w:b/>
        <w:bCs/>
      </w:rPr>
      <w:tblPr/>
      <w:tcPr>
        <w:tcBorders>
          <w:top w:val="double" w:sz="6" w:space="0" w:color="578EE2" w:themeColor="accent3" w:themeTint="BF"/>
          <w:left w:val="single" w:sz="8" w:space="0" w:color="578EE2" w:themeColor="accent3" w:themeTint="BF"/>
          <w:bottom w:val="single" w:sz="8" w:space="0" w:color="578EE2" w:themeColor="accent3" w:themeTint="BF"/>
          <w:right w:val="single" w:sz="8" w:space="0" w:color="578EE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7D9F5" w:themeFill="accent3" w:themeFillTint="3F"/>
      </w:tcPr>
    </w:tblStylePr>
    <w:tblStylePr w:type="band1Horz">
      <w:tblPr/>
      <w:tcPr>
        <w:tcBorders>
          <w:insideH w:val="nil"/>
          <w:insideV w:val="nil"/>
        </w:tcBorders>
        <w:shd w:val="clear" w:color="auto" w:fill="C7D9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D1DE8"/>
    <w:pPr>
      <w:spacing w:after="0" w:line="240" w:lineRule="auto"/>
    </w:pPr>
    <w:tblPr>
      <w:tblStyleRowBandSize w:val="1"/>
      <w:tblStyleColBandSize w:val="1"/>
      <w:tblBorders>
        <w:top w:val="single" w:sz="8" w:space="0" w:color="53D5C7" w:themeColor="accent4" w:themeTint="BF"/>
        <w:left w:val="single" w:sz="8" w:space="0" w:color="53D5C7" w:themeColor="accent4" w:themeTint="BF"/>
        <w:bottom w:val="single" w:sz="8" w:space="0" w:color="53D5C7" w:themeColor="accent4" w:themeTint="BF"/>
        <w:right w:val="single" w:sz="8" w:space="0" w:color="53D5C7" w:themeColor="accent4" w:themeTint="BF"/>
        <w:insideH w:val="single" w:sz="8" w:space="0" w:color="53D5C7" w:themeColor="accent4" w:themeTint="BF"/>
      </w:tblBorders>
    </w:tblPr>
    <w:tblStylePr w:type="firstRow">
      <w:pPr>
        <w:spacing w:before="0" w:after="0" w:line="240" w:lineRule="auto"/>
      </w:pPr>
      <w:rPr>
        <w:b/>
        <w:bCs/>
        <w:color w:val="FFFFFF" w:themeColor="background1"/>
      </w:rPr>
      <w:tblPr/>
      <w:tcPr>
        <w:tcBorders>
          <w:top w:val="single" w:sz="8" w:space="0" w:color="53D5C7" w:themeColor="accent4" w:themeTint="BF"/>
          <w:left w:val="single" w:sz="8" w:space="0" w:color="53D5C7" w:themeColor="accent4" w:themeTint="BF"/>
          <w:bottom w:val="single" w:sz="8" w:space="0" w:color="53D5C7" w:themeColor="accent4" w:themeTint="BF"/>
          <w:right w:val="single" w:sz="8" w:space="0" w:color="53D5C7" w:themeColor="accent4" w:themeTint="BF"/>
          <w:insideH w:val="nil"/>
          <w:insideV w:val="nil"/>
        </w:tcBorders>
        <w:shd w:val="clear" w:color="auto" w:fill="2CB6A7" w:themeFill="accent4"/>
      </w:tcPr>
    </w:tblStylePr>
    <w:tblStylePr w:type="lastRow">
      <w:pPr>
        <w:spacing w:before="0" w:after="0" w:line="240" w:lineRule="auto"/>
      </w:pPr>
      <w:rPr>
        <w:b/>
        <w:bCs/>
      </w:rPr>
      <w:tblPr/>
      <w:tcPr>
        <w:tcBorders>
          <w:top w:val="double" w:sz="6" w:space="0" w:color="53D5C7" w:themeColor="accent4" w:themeTint="BF"/>
          <w:left w:val="single" w:sz="8" w:space="0" w:color="53D5C7" w:themeColor="accent4" w:themeTint="BF"/>
          <w:bottom w:val="single" w:sz="8" w:space="0" w:color="53D5C7" w:themeColor="accent4" w:themeTint="BF"/>
          <w:right w:val="single" w:sz="8" w:space="0" w:color="53D5C7" w:themeColor="accent4" w:themeTint="BF"/>
          <w:insideH w:val="nil"/>
          <w:insideV w:val="nil"/>
        </w:tcBorders>
      </w:tcPr>
    </w:tblStylePr>
    <w:tblStylePr w:type="firstCol">
      <w:rPr>
        <w:b/>
        <w:bCs/>
      </w:rPr>
    </w:tblStylePr>
    <w:tblStylePr w:type="lastCol">
      <w:rPr>
        <w:b/>
        <w:bCs/>
      </w:rPr>
    </w:tblStylePr>
    <w:tblStylePr w:type="band1Vert">
      <w:tblPr/>
      <w:tcPr>
        <w:shd w:val="clear" w:color="auto" w:fill="C6F1EC" w:themeFill="accent4" w:themeFillTint="3F"/>
      </w:tcPr>
    </w:tblStylePr>
    <w:tblStylePr w:type="band1Horz">
      <w:tblPr/>
      <w:tcPr>
        <w:tcBorders>
          <w:insideH w:val="nil"/>
          <w:insideV w:val="nil"/>
        </w:tcBorders>
        <w:shd w:val="clear" w:color="auto" w:fill="C6F1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D1DE8"/>
    <w:pPr>
      <w:spacing w:after="0" w:line="240" w:lineRule="auto"/>
    </w:pPr>
    <w:tblPr>
      <w:tblStyleRowBandSize w:val="1"/>
      <w:tblStyleColBandSize w:val="1"/>
      <w:tblBorders>
        <w:top w:val="single" w:sz="8" w:space="0" w:color="FFD76D" w:themeColor="accent5" w:themeTint="BF"/>
        <w:left w:val="single" w:sz="8" w:space="0" w:color="FFD76D" w:themeColor="accent5" w:themeTint="BF"/>
        <w:bottom w:val="single" w:sz="8" w:space="0" w:color="FFD76D" w:themeColor="accent5" w:themeTint="BF"/>
        <w:right w:val="single" w:sz="8" w:space="0" w:color="FFD76D" w:themeColor="accent5" w:themeTint="BF"/>
        <w:insideH w:val="single" w:sz="8" w:space="0" w:color="FFD76D" w:themeColor="accent5" w:themeTint="BF"/>
      </w:tblBorders>
    </w:tblPr>
    <w:tblStylePr w:type="firstRow">
      <w:pPr>
        <w:spacing w:before="0" w:after="0" w:line="240" w:lineRule="auto"/>
      </w:pPr>
      <w:rPr>
        <w:b/>
        <w:bCs/>
        <w:color w:val="FFFFFF" w:themeColor="background1"/>
      </w:rPr>
      <w:tblPr/>
      <w:tcPr>
        <w:tcBorders>
          <w:top w:val="single" w:sz="8" w:space="0" w:color="FFD76D" w:themeColor="accent5" w:themeTint="BF"/>
          <w:left w:val="single" w:sz="8" w:space="0" w:color="FFD76D" w:themeColor="accent5" w:themeTint="BF"/>
          <w:bottom w:val="single" w:sz="8" w:space="0" w:color="FFD76D" w:themeColor="accent5" w:themeTint="BF"/>
          <w:right w:val="single" w:sz="8" w:space="0" w:color="FFD76D" w:themeColor="accent5" w:themeTint="BF"/>
          <w:insideH w:val="nil"/>
          <w:insideV w:val="nil"/>
        </w:tcBorders>
        <w:shd w:val="clear" w:color="auto" w:fill="FFCB3D" w:themeFill="accent5"/>
      </w:tcPr>
    </w:tblStylePr>
    <w:tblStylePr w:type="lastRow">
      <w:pPr>
        <w:spacing w:before="0" w:after="0" w:line="240" w:lineRule="auto"/>
      </w:pPr>
      <w:rPr>
        <w:b/>
        <w:bCs/>
      </w:rPr>
      <w:tblPr/>
      <w:tcPr>
        <w:tcBorders>
          <w:top w:val="double" w:sz="6" w:space="0" w:color="FFD76D" w:themeColor="accent5" w:themeTint="BF"/>
          <w:left w:val="single" w:sz="8" w:space="0" w:color="FFD76D" w:themeColor="accent5" w:themeTint="BF"/>
          <w:bottom w:val="single" w:sz="8" w:space="0" w:color="FFD76D" w:themeColor="accent5" w:themeTint="BF"/>
          <w:right w:val="single" w:sz="8" w:space="0" w:color="FFD76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2CF" w:themeFill="accent5" w:themeFillTint="3F"/>
      </w:tcPr>
    </w:tblStylePr>
    <w:tblStylePr w:type="band1Horz">
      <w:tblPr/>
      <w:tcPr>
        <w:tcBorders>
          <w:insideH w:val="nil"/>
          <w:insideV w:val="nil"/>
        </w:tcBorders>
        <w:shd w:val="clear" w:color="auto" w:fill="FFF2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D1DE8"/>
    <w:pPr>
      <w:spacing w:after="0" w:line="240" w:lineRule="auto"/>
    </w:pPr>
    <w:tblPr>
      <w:tblStyleRowBandSize w:val="1"/>
      <w:tblStyleColBandSize w:val="1"/>
      <w:tblBorders>
        <w:top w:val="single" w:sz="8" w:space="0" w:color="F3A467" w:themeColor="accent6" w:themeTint="BF"/>
        <w:left w:val="single" w:sz="8" w:space="0" w:color="F3A467" w:themeColor="accent6" w:themeTint="BF"/>
        <w:bottom w:val="single" w:sz="8" w:space="0" w:color="F3A467" w:themeColor="accent6" w:themeTint="BF"/>
        <w:right w:val="single" w:sz="8" w:space="0" w:color="F3A467" w:themeColor="accent6" w:themeTint="BF"/>
        <w:insideH w:val="single" w:sz="8" w:space="0" w:color="F3A467" w:themeColor="accent6" w:themeTint="BF"/>
      </w:tblBorders>
    </w:tblPr>
    <w:tblStylePr w:type="firstRow">
      <w:pPr>
        <w:spacing w:before="0" w:after="0" w:line="240" w:lineRule="auto"/>
      </w:pPr>
      <w:rPr>
        <w:b/>
        <w:bCs/>
        <w:color w:val="FFFFFF" w:themeColor="background1"/>
      </w:rPr>
      <w:tblPr/>
      <w:tcPr>
        <w:tcBorders>
          <w:top w:val="single" w:sz="8" w:space="0" w:color="F3A467" w:themeColor="accent6" w:themeTint="BF"/>
          <w:left w:val="single" w:sz="8" w:space="0" w:color="F3A467" w:themeColor="accent6" w:themeTint="BF"/>
          <w:bottom w:val="single" w:sz="8" w:space="0" w:color="F3A467" w:themeColor="accent6" w:themeTint="BF"/>
          <w:right w:val="single" w:sz="8" w:space="0" w:color="F3A467" w:themeColor="accent6" w:themeTint="BF"/>
          <w:insideH w:val="nil"/>
          <w:insideV w:val="nil"/>
        </w:tcBorders>
        <w:shd w:val="clear" w:color="auto" w:fill="F08635" w:themeFill="accent6"/>
      </w:tcPr>
    </w:tblStylePr>
    <w:tblStylePr w:type="lastRow">
      <w:pPr>
        <w:spacing w:before="0" w:after="0" w:line="240" w:lineRule="auto"/>
      </w:pPr>
      <w:rPr>
        <w:b/>
        <w:bCs/>
      </w:rPr>
      <w:tblPr/>
      <w:tcPr>
        <w:tcBorders>
          <w:top w:val="double" w:sz="6" w:space="0" w:color="F3A467" w:themeColor="accent6" w:themeTint="BF"/>
          <w:left w:val="single" w:sz="8" w:space="0" w:color="F3A467" w:themeColor="accent6" w:themeTint="BF"/>
          <w:bottom w:val="single" w:sz="8" w:space="0" w:color="F3A467" w:themeColor="accent6" w:themeTint="BF"/>
          <w:right w:val="single" w:sz="8" w:space="0" w:color="F3A46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0CD" w:themeFill="accent6" w:themeFillTint="3F"/>
      </w:tcPr>
    </w:tblStylePr>
    <w:tblStylePr w:type="band1Horz">
      <w:tblPr/>
      <w:tcPr>
        <w:tcBorders>
          <w:insideH w:val="nil"/>
          <w:insideV w:val="nil"/>
        </w:tcBorders>
        <w:shd w:val="clear" w:color="auto" w:fill="FBE0C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D1DE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D1DE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373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3738" w:themeFill="accent1"/>
      </w:tcPr>
    </w:tblStylePr>
    <w:tblStylePr w:type="lastCol">
      <w:rPr>
        <w:b/>
        <w:bCs/>
        <w:color w:val="FFFFFF" w:themeColor="background1"/>
      </w:rPr>
      <w:tblPr/>
      <w:tcPr>
        <w:tcBorders>
          <w:left w:val="nil"/>
          <w:right w:val="nil"/>
          <w:insideH w:val="nil"/>
          <w:insideV w:val="nil"/>
        </w:tcBorders>
        <w:shd w:val="clear" w:color="auto" w:fill="0F373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D1DE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248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248A" w:themeFill="accent2"/>
      </w:tcPr>
    </w:tblStylePr>
    <w:tblStylePr w:type="lastCol">
      <w:rPr>
        <w:b/>
        <w:bCs/>
        <w:color w:val="FFFFFF" w:themeColor="background1"/>
      </w:rPr>
      <w:tblPr/>
      <w:tcPr>
        <w:tcBorders>
          <w:left w:val="nil"/>
          <w:right w:val="nil"/>
          <w:insideH w:val="nil"/>
          <w:insideV w:val="nil"/>
        </w:tcBorders>
        <w:shd w:val="clear" w:color="auto" w:fill="8A248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D1DE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46AD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46AD4" w:themeFill="accent3"/>
      </w:tcPr>
    </w:tblStylePr>
    <w:tblStylePr w:type="lastCol">
      <w:rPr>
        <w:b/>
        <w:bCs/>
        <w:color w:val="FFFFFF" w:themeColor="background1"/>
      </w:rPr>
      <w:tblPr/>
      <w:tcPr>
        <w:tcBorders>
          <w:left w:val="nil"/>
          <w:right w:val="nil"/>
          <w:insideH w:val="nil"/>
          <w:insideV w:val="nil"/>
        </w:tcBorders>
        <w:shd w:val="clear" w:color="auto" w:fill="246AD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D1DE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B6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B6A7" w:themeFill="accent4"/>
      </w:tcPr>
    </w:tblStylePr>
    <w:tblStylePr w:type="lastCol">
      <w:rPr>
        <w:b/>
        <w:bCs/>
        <w:color w:val="FFFFFF" w:themeColor="background1"/>
      </w:rPr>
      <w:tblPr/>
      <w:tcPr>
        <w:tcBorders>
          <w:left w:val="nil"/>
          <w:right w:val="nil"/>
          <w:insideH w:val="nil"/>
          <w:insideV w:val="nil"/>
        </w:tcBorders>
        <w:shd w:val="clear" w:color="auto" w:fill="2CB6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D1DE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B3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B3D" w:themeFill="accent5"/>
      </w:tcPr>
    </w:tblStylePr>
    <w:tblStylePr w:type="lastCol">
      <w:rPr>
        <w:b/>
        <w:bCs/>
        <w:color w:val="FFFFFF" w:themeColor="background1"/>
      </w:rPr>
      <w:tblPr/>
      <w:tcPr>
        <w:tcBorders>
          <w:left w:val="nil"/>
          <w:right w:val="nil"/>
          <w:insideH w:val="nil"/>
          <w:insideV w:val="nil"/>
        </w:tcBorders>
        <w:shd w:val="clear" w:color="auto" w:fill="FFCB3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D1DE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6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635" w:themeFill="accent6"/>
      </w:tcPr>
    </w:tblStylePr>
    <w:tblStylePr w:type="lastCol">
      <w:rPr>
        <w:b/>
        <w:bCs/>
        <w:color w:val="FFFFFF" w:themeColor="background1"/>
      </w:rPr>
      <w:tblPr/>
      <w:tcPr>
        <w:tcBorders>
          <w:left w:val="nil"/>
          <w:right w:val="nil"/>
          <w:insideH w:val="nil"/>
          <w:insideV w:val="nil"/>
        </w:tcBorders>
        <w:shd w:val="clear" w:color="auto" w:fill="F086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
    <w:name w:val="Light Grid"/>
    <w:basedOn w:val="TableNormal"/>
    <w:uiPriority w:val="62"/>
    <w:semiHidden/>
    <w:unhideWhenUsed/>
    <w:rsid w:val="00CD1DE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D1DE8"/>
    <w:pPr>
      <w:spacing w:after="0" w:line="240" w:lineRule="auto"/>
    </w:pPr>
    <w:tblPr>
      <w:tblStyleRowBandSize w:val="1"/>
      <w:tblStyleColBandSize w:val="1"/>
      <w:tblBorders>
        <w:top w:val="single" w:sz="8" w:space="0" w:color="0F3738" w:themeColor="accent1"/>
        <w:left w:val="single" w:sz="8" w:space="0" w:color="0F3738" w:themeColor="accent1"/>
        <w:bottom w:val="single" w:sz="8" w:space="0" w:color="0F3738" w:themeColor="accent1"/>
        <w:right w:val="single" w:sz="8" w:space="0" w:color="0F3738" w:themeColor="accent1"/>
        <w:insideH w:val="single" w:sz="8" w:space="0" w:color="0F3738" w:themeColor="accent1"/>
        <w:insideV w:val="single" w:sz="8" w:space="0" w:color="0F373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3738" w:themeColor="accent1"/>
          <w:left w:val="single" w:sz="8" w:space="0" w:color="0F3738" w:themeColor="accent1"/>
          <w:bottom w:val="single" w:sz="18" w:space="0" w:color="0F3738" w:themeColor="accent1"/>
          <w:right w:val="single" w:sz="8" w:space="0" w:color="0F3738" w:themeColor="accent1"/>
          <w:insideH w:val="nil"/>
          <w:insideV w:val="single" w:sz="8" w:space="0" w:color="0F373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3738" w:themeColor="accent1"/>
          <w:left w:val="single" w:sz="8" w:space="0" w:color="0F3738" w:themeColor="accent1"/>
          <w:bottom w:val="single" w:sz="8" w:space="0" w:color="0F3738" w:themeColor="accent1"/>
          <w:right w:val="single" w:sz="8" w:space="0" w:color="0F3738" w:themeColor="accent1"/>
          <w:insideH w:val="nil"/>
          <w:insideV w:val="single" w:sz="8" w:space="0" w:color="0F373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3738" w:themeColor="accent1"/>
          <w:left w:val="single" w:sz="8" w:space="0" w:color="0F3738" w:themeColor="accent1"/>
          <w:bottom w:val="single" w:sz="8" w:space="0" w:color="0F3738" w:themeColor="accent1"/>
          <w:right w:val="single" w:sz="8" w:space="0" w:color="0F3738" w:themeColor="accent1"/>
        </w:tcBorders>
      </w:tcPr>
    </w:tblStylePr>
    <w:tblStylePr w:type="band1Vert">
      <w:tblPr/>
      <w:tcPr>
        <w:tcBorders>
          <w:top w:val="single" w:sz="8" w:space="0" w:color="0F3738" w:themeColor="accent1"/>
          <w:left w:val="single" w:sz="8" w:space="0" w:color="0F3738" w:themeColor="accent1"/>
          <w:bottom w:val="single" w:sz="8" w:space="0" w:color="0F3738" w:themeColor="accent1"/>
          <w:right w:val="single" w:sz="8" w:space="0" w:color="0F3738" w:themeColor="accent1"/>
        </w:tcBorders>
        <w:shd w:val="clear" w:color="auto" w:fill="A9E6E8" w:themeFill="accent1" w:themeFillTint="3F"/>
      </w:tcPr>
    </w:tblStylePr>
    <w:tblStylePr w:type="band1Horz">
      <w:tblPr/>
      <w:tcPr>
        <w:tcBorders>
          <w:top w:val="single" w:sz="8" w:space="0" w:color="0F3738" w:themeColor="accent1"/>
          <w:left w:val="single" w:sz="8" w:space="0" w:color="0F3738" w:themeColor="accent1"/>
          <w:bottom w:val="single" w:sz="8" w:space="0" w:color="0F3738" w:themeColor="accent1"/>
          <w:right w:val="single" w:sz="8" w:space="0" w:color="0F3738" w:themeColor="accent1"/>
          <w:insideV w:val="single" w:sz="8" w:space="0" w:color="0F3738" w:themeColor="accent1"/>
        </w:tcBorders>
        <w:shd w:val="clear" w:color="auto" w:fill="A9E6E8" w:themeFill="accent1" w:themeFillTint="3F"/>
      </w:tcPr>
    </w:tblStylePr>
    <w:tblStylePr w:type="band2Horz">
      <w:tblPr/>
      <w:tcPr>
        <w:tcBorders>
          <w:top w:val="single" w:sz="8" w:space="0" w:color="0F3738" w:themeColor="accent1"/>
          <w:left w:val="single" w:sz="8" w:space="0" w:color="0F3738" w:themeColor="accent1"/>
          <w:bottom w:val="single" w:sz="8" w:space="0" w:color="0F3738" w:themeColor="accent1"/>
          <w:right w:val="single" w:sz="8" w:space="0" w:color="0F3738" w:themeColor="accent1"/>
          <w:insideV w:val="single" w:sz="8" w:space="0" w:color="0F3738" w:themeColor="accent1"/>
        </w:tcBorders>
      </w:tcPr>
    </w:tblStylePr>
  </w:style>
  <w:style w:type="table" w:styleId="LightGrid-Accent2">
    <w:name w:val="Light Grid Accent 2"/>
    <w:basedOn w:val="TableNormal"/>
    <w:uiPriority w:val="62"/>
    <w:semiHidden/>
    <w:unhideWhenUsed/>
    <w:rsid w:val="00CD1DE8"/>
    <w:pPr>
      <w:spacing w:after="0" w:line="240" w:lineRule="auto"/>
    </w:pPr>
    <w:tblPr>
      <w:tblStyleRowBandSize w:val="1"/>
      <w:tblStyleColBandSize w:val="1"/>
      <w:tblBorders>
        <w:top w:val="single" w:sz="8" w:space="0" w:color="8A248A" w:themeColor="accent2"/>
        <w:left w:val="single" w:sz="8" w:space="0" w:color="8A248A" w:themeColor="accent2"/>
        <w:bottom w:val="single" w:sz="8" w:space="0" w:color="8A248A" w:themeColor="accent2"/>
        <w:right w:val="single" w:sz="8" w:space="0" w:color="8A248A" w:themeColor="accent2"/>
        <w:insideH w:val="single" w:sz="8" w:space="0" w:color="8A248A" w:themeColor="accent2"/>
        <w:insideV w:val="single" w:sz="8" w:space="0" w:color="8A248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248A" w:themeColor="accent2"/>
          <w:left w:val="single" w:sz="8" w:space="0" w:color="8A248A" w:themeColor="accent2"/>
          <w:bottom w:val="single" w:sz="18" w:space="0" w:color="8A248A" w:themeColor="accent2"/>
          <w:right w:val="single" w:sz="8" w:space="0" w:color="8A248A" w:themeColor="accent2"/>
          <w:insideH w:val="nil"/>
          <w:insideV w:val="single" w:sz="8" w:space="0" w:color="8A248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248A" w:themeColor="accent2"/>
          <w:left w:val="single" w:sz="8" w:space="0" w:color="8A248A" w:themeColor="accent2"/>
          <w:bottom w:val="single" w:sz="8" w:space="0" w:color="8A248A" w:themeColor="accent2"/>
          <w:right w:val="single" w:sz="8" w:space="0" w:color="8A248A" w:themeColor="accent2"/>
          <w:insideH w:val="nil"/>
          <w:insideV w:val="single" w:sz="8" w:space="0" w:color="8A248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248A" w:themeColor="accent2"/>
          <w:left w:val="single" w:sz="8" w:space="0" w:color="8A248A" w:themeColor="accent2"/>
          <w:bottom w:val="single" w:sz="8" w:space="0" w:color="8A248A" w:themeColor="accent2"/>
          <w:right w:val="single" w:sz="8" w:space="0" w:color="8A248A" w:themeColor="accent2"/>
        </w:tcBorders>
      </w:tcPr>
    </w:tblStylePr>
    <w:tblStylePr w:type="band1Vert">
      <w:tblPr/>
      <w:tcPr>
        <w:tcBorders>
          <w:top w:val="single" w:sz="8" w:space="0" w:color="8A248A" w:themeColor="accent2"/>
          <w:left w:val="single" w:sz="8" w:space="0" w:color="8A248A" w:themeColor="accent2"/>
          <w:bottom w:val="single" w:sz="8" w:space="0" w:color="8A248A" w:themeColor="accent2"/>
          <w:right w:val="single" w:sz="8" w:space="0" w:color="8A248A" w:themeColor="accent2"/>
        </w:tcBorders>
        <w:shd w:val="clear" w:color="auto" w:fill="EDBCED" w:themeFill="accent2" w:themeFillTint="3F"/>
      </w:tcPr>
    </w:tblStylePr>
    <w:tblStylePr w:type="band1Horz">
      <w:tblPr/>
      <w:tcPr>
        <w:tcBorders>
          <w:top w:val="single" w:sz="8" w:space="0" w:color="8A248A" w:themeColor="accent2"/>
          <w:left w:val="single" w:sz="8" w:space="0" w:color="8A248A" w:themeColor="accent2"/>
          <w:bottom w:val="single" w:sz="8" w:space="0" w:color="8A248A" w:themeColor="accent2"/>
          <w:right w:val="single" w:sz="8" w:space="0" w:color="8A248A" w:themeColor="accent2"/>
          <w:insideV w:val="single" w:sz="8" w:space="0" w:color="8A248A" w:themeColor="accent2"/>
        </w:tcBorders>
        <w:shd w:val="clear" w:color="auto" w:fill="EDBCED" w:themeFill="accent2" w:themeFillTint="3F"/>
      </w:tcPr>
    </w:tblStylePr>
    <w:tblStylePr w:type="band2Horz">
      <w:tblPr/>
      <w:tcPr>
        <w:tcBorders>
          <w:top w:val="single" w:sz="8" w:space="0" w:color="8A248A" w:themeColor="accent2"/>
          <w:left w:val="single" w:sz="8" w:space="0" w:color="8A248A" w:themeColor="accent2"/>
          <w:bottom w:val="single" w:sz="8" w:space="0" w:color="8A248A" w:themeColor="accent2"/>
          <w:right w:val="single" w:sz="8" w:space="0" w:color="8A248A" w:themeColor="accent2"/>
          <w:insideV w:val="single" w:sz="8" w:space="0" w:color="8A248A" w:themeColor="accent2"/>
        </w:tcBorders>
      </w:tcPr>
    </w:tblStylePr>
  </w:style>
  <w:style w:type="table" w:styleId="LightGrid-Accent3">
    <w:name w:val="Light Grid Accent 3"/>
    <w:basedOn w:val="TableNormal"/>
    <w:uiPriority w:val="62"/>
    <w:semiHidden/>
    <w:unhideWhenUsed/>
    <w:rsid w:val="00CD1DE8"/>
    <w:pPr>
      <w:spacing w:after="0" w:line="240" w:lineRule="auto"/>
    </w:pPr>
    <w:tblPr>
      <w:tblStyleRowBandSize w:val="1"/>
      <w:tblStyleColBandSize w:val="1"/>
      <w:tblBorders>
        <w:top w:val="single" w:sz="8" w:space="0" w:color="246AD4" w:themeColor="accent3"/>
        <w:left w:val="single" w:sz="8" w:space="0" w:color="246AD4" w:themeColor="accent3"/>
        <w:bottom w:val="single" w:sz="8" w:space="0" w:color="246AD4" w:themeColor="accent3"/>
        <w:right w:val="single" w:sz="8" w:space="0" w:color="246AD4" w:themeColor="accent3"/>
        <w:insideH w:val="single" w:sz="8" w:space="0" w:color="246AD4" w:themeColor="accent3"/>
        <w:insideV w:val="single" w:sz="8" w:space="0" w:color="246AD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46AD4" w:themeColor="accent3"/>
          <w:left w:val="single" w:sz="8" w:space="0" w:color="246AD4" w:themeColor="accent3"/>
          <w:bottom w:val="single" w:sz="18" w:space="0" w:color="246AD4" w:themeColor="accent3"/>
          <w:right w:val="single" w:sz="8" w:space="0" w:color="246AD4" w:themeColor="accent3"/>
          <w:insideH w:val="nil"/>
          <w:insideV w:val="single" w:sz="8" w:space="0" w:color="246AD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46AD4" w:themeColor="accent3"/>
          <w:left w:val="single" w:sz="8" w:space="0" w:color="246AD4" w:themeColor="accent3"/>
          <w:bottom w:val="single" w:sz="8" w:space="0" w:color="246AD4" w:themeColor="accent3"/>
          <w:right w:val="single" w:sz="8" w:space="0" w:color="246AD4" w:themeColor="accent3"/>
          <w:insideH w:val="nil"/>
          <w:insideV w:val="single" w:sz="8" w:space="0" w:color="246AD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46AD4" w:themeColor="accent3"/>
          <w:left w:val="single" w:sz="8" w:space="0" w:color="246AD4" w:themeColor="accent3"/>
          <w:bottom w:val="single" w:sz="8" w:space="0" w:color="246AD4" w:themeColor="accent3"/>
          <w:right w:val="single" w:sz="8" w:space="0" w:color="246AD4" w:themeColor="accent3"/>
        </w:tcBorders>
      </w:tcPr>
    </w:tblStylePr>
    <w:tblStylePr w:type="band1Vert">
      <w:tblPr/>
      <w:tcPr>
        <w:tcBorders>
          <w:top w:val="single" w:sz="8" w:space="0" w:color="246AD4" w:themeColor="accent3"/>
          <w:left w:val="single" w:sz="8" w:space="0" w:color="246AD4" w:themeColor="accent3"/>
          <w:bottom w:val="single" w:sz="8" w:space="0" w:color="246AD4" w:themeColor="accent3"/>
          <w:right w:val="single" w:sz="8" w:space="0" w:color="246AD4" w:themeColor="accent3"/>
        </w:tcBorders>
        <w:shd w:val="clear" w:color="auto" w:fill="C7D9F5" w:themeFill="accent3" w:themeFillTint="3F"/>
      </w:tcPr>
    </w:tblStylePr>
    <w:tblStylePr w:type="band1Horz">
      <w:tblPr/>
      <w:tcPr>
        <w:tcBorders>
          <w:top w:val="single" w:sz="8" w:space="0" w:color="246AD4" w:themeColor="accent3"/>
          <w:left w:val="single" w:sz="8" w:space="0" w:color="246AD4" w:themeColor="accent3"/>
          <w:bottom w:val="single" w:sz="8" w:space="0" w:color="246AD4" w:themeColor="accent3"/>
          <w:right w:val="single" w:sz="8" w:space="0" w:color="246AD4" w:themeColor="accent3"/>
          <w:insideV w:val="single" w:sz="8" w:space="0" w:color="246AD4" w:themeColor="accent3"/>
        </w:tcBorders>
        <w:shd w:val="clear" w:color="auto" w:fill="C7D9F5" w:themeFill="accent3" w:themeFillTint="3F"/>
      </w:tcPr>
    </w:tblStylePr>
    <w:tblStylePr w:type="band2Horz">
      <w:tblPr/>
      <w:tcPr>
        <w:tcBorders>
          <w:top w:val="single" w:sz="8" w:space="0" w:color="246AD4" w:themeColor="accent3"/>
          <w:left w:val="single" w:sz="8" w:space="0" w:color="246AD4" w:themeColor="accent3"/>
          <w:bottom w:val="single" w:sz="8" w:space="0" w:color="246AD4" w:themeColor="accent3"/>
          <w:right w:val="single" w:sz="8" w:space="0" w:color="246AD4" w:themeColor="accent3"/>
          <w:insideV w:val="single" w:sz="8" w:space="0" w:color="246AD4" w:themeColor="accent3"/>
        </w:tcBorders>
      </w:tcPr>
    </w:tblStylePr>
  </w:style>
  <w:style w:type="table" w:styleId="LightGrid-Accent4">
    <w:name w:val="Light Grid Accent 4"/>
    <w:basedOn w:val="TableNormal"/>
    <w:uiPriority w:val="62"/>
    <w:semiHidden/>
    <w:unhideWhenUsed/>
    <w:rsid w:val="00CD1DE8"/>
    <w:pPr>
      <w:spacing w:after="0" w:line="240" w:lineRule="auto"/>
    </w:pPr>
    <w:tblPr>
      <w:tblStyleRowBandSize w:val="1"/>
      <w:tblStyleColBandSize w:val="1"/>
      <w:tblBorders>
        <w:top w:val="single" w:sz="8" w:space="0" w:color="2CB6A7" w:themeColor="accent4"/>
        <w:left w:val="single" w:sz="8" w:space="0" w:color="2CB6A7" w:themeColor="accent4"/>
        <w:bottom w:val="single" w:sz="8" w:space="0" w:color="2CB6A7" w:themeColor="accent4"/>
        <w:right w:val="single" w:sz="8" w:space="0" w:color="2CB6A7" w:themeColor="accent4"/>
        <w:insideH w:val="single" w:sz="8" w:space="0" w:color="2CB6A7" w:themeColor="accent4"/>
        <w:insideV w:val="single" w:sz="8" w:space="0" w:color="2CB6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B6A7" w:themeColor="accent4"/>
          <w:left w:val="single" w:sz="8" w:space="0" w:color="2CB6A7" w:themeColor="accent4"/>
          <w:bottom w:val="single" w:sz="18" w:space="0" w:color="2CB6A7" w:themeColor="accent4"/>
          <w:right w:val="single" w:sz="8" w:space="0" w:color="2CB6A7" w:themeColor="accent4"/>
          <w:insideH w:val="nil"/>
          <w:insideV w:val="single" w:sz="8" w:space="0" w:color="2CB6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B6A7" w:themeColor="accent4"/>
          <w:left w:val="single" w:sz="8" w:space="0" w:color="2CB6A7" w:themeColor="accent4"/>
          <w:bottom w:val="single" w:sz="8" w:space="0" w:color="2CB6A7" w:themeColor="accent4"/>
          <w:right w:val="single" w:sz="8" w:space="0" w:color="2CB6A7" w:themeColor="accent4"/>
          <w:insideH w:val="nil"/>
          <w:insideV w:val="single" w:sz="8" w:space="0" w:color="2CB6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B6A7" w:themeColor="accent4"/>
          <w:left w:val="single" w:sz="8" w:space="0" w:color="2CB6A7" w:themeColor="accent4"/>
          <w:bottom w:val="single" w:sz="8" w:space="0" w:color="2CB6A7" w:themeColor="accent4"/>
          <w:right w:val="single" w:sz="8" w:space="0" w:color="2CB6A7" w:themeColor="accent4"/>
        </w:tcBorders>
      </w:tcPr>
    </w:tblStylePr>
    <w:tblStylePr w:type="band1Vert">
      <w:tblPr/>
      <w:tcPr>
        <w:tcBorders>
          <w:top w:val="single" w:sz="8" w:space="0" w:color="2CB6A7" w:themeColor="accent4"/>
          <w:left w:val="single" w:sz="8" w:space="0" w:color="2CB6A7" w:themeColor="accent4"/>
          <w:bottom w:val="single" w:sz="8" w:space="0" w:color="2CB6A7" w:themeColor="accent4"/>
          <w:right w:val="single" w:sz="8" w:space="0" w:color="2CB6A7" w:themeColor="accent4"/>
        </w:tcBorders>
        <w:shd w:val="clear" w:color="auto" w:fill="C6F1EC" w:themeFill="accent4" w:themeFillTint="3F"/>
      </w:tcPr>
    </w:tblStylePr>
    <w:tblStylePr w:type="band1Horz">
      <w:tblPr/>
      <w:tcPr>
        <w:tcBorders>
          <w:top w:val="single" w:sz="8" w:space="0" w:color="2CB6A7" w:themeColor="accent4"/>
          <w:left w:val="single" w:sz="8" w:space="0" w:color="2CB6A7" w:themeColor="accent4"/>
          <w:bottom w:val="single" w:sz="8" w:space="0" w:color="2CB6A7" w:themeColor="accent4"/>
          <w:right w:val="single" w:sz="8" w:space="0" w:color="2CB6A7" w:themeColor="accent4"/>
          <w:insideV w:val="single" w:sz="8" w:space="0" w:color="2CB6A7" w:themeColor="accent4"/>
        </w:tcBorders>
        <w:shd w:val="clear" w:color="auto" w:fill="C6F1EC" w:themeFill="accent4" w:themeFillTint="3F"/>
      </w:tcPr>
    </w:tblStylePr>
    <w:tblStylePr w:type="band2Horz">
      <w:tblPr/>
      <w:tcPr>
        <w:tcBorders>
          <w:top w:val="single" w:sz="8" w:space="0" w:color="2CB6A7" w:themeColor="accent4"/>
          <w:left w:val="single" w:sz="8" w:space="0" w:color="2CB6A7" w:themeColor="accent4"/>
          <w:bottom w:val="single" w:sz="8" w:space="0" w:color="2CB6A7" w:themeColor="accent4"/>
          <w:right w:val="single" w:sz="8" w:space="0" w:color="2CB6A7" w:themeColor="accent4"/>
          <w:insideV w:val="single" w:sz="8" w:space="0" w:color="2CB6A7" w:themeColor="accent4"/>
        </w:tcBorders>
      </w:tcPr>
    </w:tblStylePr>
  </w:style>
  <w:style w:type="table" w:styleId="LightGrid-Accent5">
    <w:name w:val="Light Grid Accent 5"/>
    <w:basedOn w:val="TableNormal"/>
    <w:uiPriority w:val="62"/>
    <w:semiHidden/>
    <w:unhideWhenUsed/>
    <w:rsid w:val="00CD1DE8"/>
    <w:pPr>
      <w:spacing w:after="0" w:line="240" w:lineRule="auto"/>
    </w:pPr>
    <w:tblPr>
      <w:tblStyleRowBandSize w:val="1"/>
      <w:tblStyleColBandSize w:val="1"/>
      <w:tblBorders>
        <w:top w:val="single" w:sz="8" w:space="0" w:color="FFCB3D" w:themeColor="accent5"/>
        <w:left w:val="single" w:sz="8" w:space="0" w:color="FFCB3D" w:themeColor="accent5"/>
        <w:bottom w:val="single" w:sz="8" w:space="0" w:color="FFCB3D" w:themeColor="accent5"/>
        <w:right w:val="single" w:sz="8" w:space="0" w:color="FFCB3D" w:themeColor="accent5"/>
        <w:insideH w:val="single" w:sz="8" w:space="0" w:color="FFCB3D" w:themeColor="accent5"/>
        <w:insideV w:val="single" w:sz="8" w:space="0" w:color="FFCB3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B3D" w:themeColor="accent5"/>
          <w:left w:val="single" w:sz="8" w:space="0" w:color="FFCB3D" w:themeColor="accent5"/>
          <w:bottom w:val="single" w:sz="18" w:space="0" w:color="FFCB3D" w:themeColor="accent5"/>
          <w:right w:val="single" w:sz="8" w:space="0" w:color="FFCB3D" w:themeColor="accent5"/>
          <w:insideH w:val="nil"/>
          <w:insideV w:val="single" w:sz="8" w:space="0" w:color="FFCB3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B3D" w:themeColor="accent5"/>
          <w:left w:val="single" w:sz="8" w:space="0" w:color="FFCB3D" w:themeColor="accent5"/>
          <w:bottom w:val="single" w:sz="8" w:space="0" w:color="FFCB3D" w:themeColor="accent5"/>
          <w:right w:val="single" w:sz="8" w:space="0" w:color="FFCB3D" w:themeColor="accent5"/>
          <w:insideH w:val="nil"/>
          <w:insideV w:val="single" w:sz="8" w:space="0" w:color="FFCB3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B3D" w:themeColor="accent5"/>
          <w:left w:val="single" w:sz="8" w:space="0" w:color="FFCB3D" w:themeColor="accent5"/>
          <w:bottom w:val="single" w:sz="8" w:space="0" w:color="FFCB3D" w:themeColor="accent5"/>
          <w:right w:val="single" w:sz="8" w:space="0" w:color="FFCB3D" w:themeColor="accent5"/>
        </w:tcBorders>
      </w:tcPr>
    </w:tblStylePr>
    <w:tblStylePr w:type="band1Vert">
      <w:tblPr/>
      <w:tcPr>
        <w:tcBorders>
          <w:top w:val="single" w:sz="8" w:space="0" w:color="FFCB3D" w:themeColor="accent5"/>
          <w:left w:val="single" w:sz="8" w:space="0" w:color="FFCB3D" w:themeColor="accent5"/>
          <w:bottom w:val="single" w:sz="8" w:space="0" w:color="FFCB3D" w:themeColor="accent5"/>
          <w:right w:val="single" w:sz="8" w:space="0" w:color="FFCB3D" w:themeColor="accent5"/>
        </w:tcBorders>
        <w:shd w:val="clear" w:color="auto" w:fill="FFF2CF" w:themeFill="accent5" w:themeFillTint="3F"/>
      </w:tcPr>
    </w:tblStylePr>
    <w:tblStylePr w:type="band1Horz">
      <w:tblPr/>
      <w:tcPr>
        <w:tcBorders>
          <w:top w:val="single" w:sz="8" w:space="0" w:color="FFCB3D" w:themeColor="accent5"/>
          <w:left w:val="single" w:sz="8" w:space="0" w:color="FFCB3D" w:themeColor="accent5"/>
          <w:bottom w:val="single" w:sz="8" w:space="0" w:color="FFCB3D" w:themeColor="accent5"/>
          <w:right w:val="single" w:sz="8" w:space="0" w:color="FFCB3D" w:themeColor="accent5"/>
          <w:insideV w:val="single" w:sz="8" w:space="0" w:color="FFCB3D" w:themeColor="accent5"/>
        </w:tcBorders>
        <w:shd w:val="clear" w:color="auto" w:fill="FFF2CF" w:themeFill="accent5" w:themeFillTint="3F"/>
      </w:tcPr>
    </w:tblStylePr>
    <w:tblStylePr w:type="band2Horz">
      <w:tblPr/>
      <w:tcPr>
        <w:tcBorders>
          <w:top w:val="single" w:sz="8" w:space="0" w:color="FFCB3D" w:themeColor="accent5"/>
          <w:left w:val="single" w:sz="8" w:space="0" w:color="FFCB3D" w:themeColor="accent5"/>
          <w:bottom w:val="single" w:sz="8" w:space="0" w:color="FFCB3D" w:themeColor="accent5"/>
          <w:right w:val="single" w:sz="8" w:space="0" w:color="FFCB3D" w:themeColor="accent5"/>
          <w:insideV w:val="single" w:sz="8" w:space="0" w:color="FFCB3D" w:themeColor="accent5"/>
        </w:tcBorders>
      </w:tcPr>
    </w:tblStylePr>
  </w:style>
  <w:style w:type="table" w:styleId="LightGrid-Accent6">
    <w:name w:val="Light Grid Accent 6"/>
    <w:basedOn w:val="TableNormal"/>
    <w:uiPriority w:val="62"/>
    <w:semiHidden/>
    <w:unhideWhenUsed/>
    <w:rsid w:val="00CD1DE8"/>
    <w:pPr>
      <w:spacing w:after="0" w:line="240" w:lineRule="auto"/>
    </w:pPr>
    <w:tblPr>
      <w:tblStyleRowBandSize w:val="1"/>
      <w:tblStyleColBandSize w:val="1"/>
      <w:tblBorders>
        <w:top w:val="single" w:sz="8" w:space="0" w:color="F08635" w:themeColor="accent6"/>
        <w:left w:val="single" w:sz="8" w:space="0" w:color="F08635" w:themeColor="accent6"/>
        <w:bottom w:val="single" w:sz="8" w:space="0" w:color="F08635" w:themeColor="accent6"/>
        <w:right w:val="single" w:sz="8" w:space="0" w:color="F08635" w:themeColor="accent6"/>
        <w:insideH w:val="single" w:sz="8" w:space="0" w:color="F08635" w:themeColor="accent6"/>
        <w:insideV w:val="single" w:sz="8" w:space="0" w:color="F086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635" w:themeColor="accent6"/>
          <w:left w:val="single" w:sz="8" w:space="0" w:color="F08635" w:themeColor="accent6"/>
          <w:bottom w:val="single" w:sz="18" w:space="0" w:color="F08635" w:themeColor="accent6"/>
          <w:right w:val="single" w:sz="8" w:space="0" w:color="F08635" w:themeColor="accent6"/>
          <w:insideH w:val="nil"/>
          <w:insideV w:val="single" w:sz="8" w:space="0" w:color="F086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635" w:themeColor="accent6"/>
          <w:left w:val="single" w:sz="8" w:space="0" w:color="F08635" w:themeColor="accent6"/>
          <w:bottom w:val="single" w:sz="8" w:space="0" w:color="F08635" w:themeColor="accent6"/>
          <w:right w:val="single" w:sz="8" w:space="0" w:color="F08635" w:themeColor="accent6"/>
          <w:insideH w:val="nil"/>
          <w:insideV w:val="single" w:sz="8" w:space="0" w:color="F086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635" w:themeColor="accent6"/>
          <w:left w:val="single" w:sz="8" w:space="0" w:color="F08635" w:themeColor="accent6"/>
          <w:bottom w:val="single" w:sz="8" w:space="0" w:color="F08635" w:themeColor="accent6"/>
          <w:right w:val="single" w:sz="8" w:space="0" w:color="F08635" w:themeColor="accent6"/>
        </w:tcBorders>
      </w:tcPr>
    </w:tblStylePr>
    <w:tblStylePr w:type="band1Vert">
      <w:tblPr/>
      <w:tcPr>
        <w:tcBorders>
          <w:top w:val="single" w:sz="8" w:space="0" w:color="F08635" w:themeColor="accent6"/>
          <w:left w:val="single" w:sz="8" w:space="0" w:color="F08635" w:themeColor="accent6"/>
          <w:bottom w:val="single" w:sz="8" w:space="0" w:color="F08635" w:themeColor="accent6"/>
          <w:right w:val="single" w:sz="8" w:space="0" w:color="F08635" w:themeColor="accent6"/>
        </w:tcBorders>
        <w:shd w:val="clear" w:color="auto" w:fill="FBE0CD" w:themeFill="accent6" w:themeFillTint="3F"/>
      </w:tcPr>
    </w:tblStylePr>
    <w:tblStylePr w:type="band1Horz">
      <w:tblPr/>
      <w:tcPr>
        <w:tcBorders>
          <w:top w:val="single" w:sz="8" w:space="0" w:color="F08635" w:themeColor="accent6"/>
          <w:left w:val="single" w:sz="8" w:space="0" w:color="F08635" w:themeColor="accent6"/>
          <w:bottom w:val="single" w:sz="8" w:space="0" w:color="F08635" w:themeColor="accent6"/>
          <w:right w:val="single" w:sz="8" w:space="0" w:color="F08635" w:themeColor="accent6"/>
          <w:insideV w:val="single" w:sz="8" w:space="0" w:color="F08635" w:themeColor="accent6"/>
        </w:tcBorders>
        <w:shd w:val="clear" w:color="auto" w:fill="FBE0CD" w:themeFill="accent6" w:themeFillTint="3F"/>
      </w:tcPr>
    </w:tblStylePr>
    <w:tblStylePr w:type="band2Horz">
      <w:tblPr/>
      <w:tcPr>
        <w:tcBorders>
          <w:top w:val="single" w:sz="8" w:space="0" w:color="F08635" w:themeColor="accent6"/>
          <w:left w:val="single" w:sz="8" w:space="0" w:color="F08635" w:themeColor="accent6"/>
          <w:bottom w:val="single" w:sz="8" w:space="0" w:color="F08635" w:themeColor="accent6"/>
          <w:right w:val="single" w:sz="8" w:space="0" w:color="F08635" w:themeColor="accent6"/>
          <w:insideV w:val="single" w:sz="8" w:space="0" w:color="F08635" w:themeColor="accent6"/>
        </w:tcBorders>
      </w:tcPr>
    </w:tblStylePr>
  </w:style>
  <w:style w:type="table" w:styleId="TableGridLight">
    <w:name w:val="Grid Table Light"/>
    <w:basedOn w:val="TableNormal"/>
    <w:uiPriority w:val="40"/>
    <w:rsid w:val="00CD1D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CD1D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D1DE8"/>
    <w:pPr>
      <w:spacing w:after="0" w:line="240" w:lineRule="auto"/>
    </w:pPr>
    <w:tblPr>
      <w:tblStyleRowBandSize w:val="1"/>
      <w:tblStyleColBandSize w:val="1"/>
      <w:tblBorders>
        <w:top w:val="single" w:sz="4" w:space="0" w:color="74D7DA" w:themeColor="accent1" w:themeTint="66"/>
        <w:left w:val="single" w:sz="4" w:space="0" w:color="74D7DA" w:themeColor="accent1" w:themeTint="66"/>
        <w:bottom w:val="single" w:sz="4" w:space="0" w:color="74D7DA" w:themeColor="accent1" w:themeTint="66"/>
        <w:right w:val="single" w:sz="4" w:space="0" w:color="74D7DA" w:themeColor="accent1" w:themeTint="66"/>
        <w:insideH w:val="single" w:sz="4" w:space="0" w:color="74D7DA" w:themeColor="accent1" w:themeTint="66"/>
        <w:insideV w:val="single" w:sz="4" w:space="0" w:color="74D7DA" w:themeColor="accent1" w:themeTint="66"/>
      </w:tblBorders>
    </w:tblPr>
    <w:tblStylePr w:type="firstRow">
      <w:rPr>
        <w:b/>
        <w:bCs/>
      </w:rPr>
      <w:tblPr/>
      <w:tcPr>
        <w:tcBorders>
          <w:bottom w:val="single" w:sz="12" w:space="0" w:color="34BEC2" w:themeColor="accent1" w:themeTint="99"/>
        </w:tcBorders>
      </w:tcPr>
    </w:tblStylePr>
    <w:tblStylePr w:type="lastRow">
      <w:rPr>
        <w:b/>
        <w:bCs/>
      </w:rPr>
      <w:tblPr/>
      <w:tcPr>
        <w:tcBorders>
          <w:top w:val="double" w:sz="2" w:space="0" w:color="34BEC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D1DE8"/>
    <w:pPr>
      <w:spacing w:after="0" w:line="240" w:lineRule="auto"/>
    </w:pPr>
    <w:tblPr>
      <w:tblStyleRowBandSize w:val="1"/>
      <w:tblStyleColBandSize w:val="1"/>
      <w:tblBorders>
        <w:top w:val="single" w:sz="4" w:space="0" w:color="E394E3" w:themeColor="accent2" w:themeTint="66"/>
        <w:left w:val="single" w:sz="4" w:space="0" w:color="E394E3" w:themeColor="accent2" w:themeTint="66"/>
        <w:bottom w:val="single" w:sz="4" w:space="0" w:color="E394E3" w:themeColor="accent2" w:themeTint="66"/>
        <w:right w:val="single" w:sz="4" w:space="0" w:color="E394E3" w:themeColor="accent2" w:themeTint="66"/>
        <w:insideH w:val="single" w:sz="4" w:space="0" w:color="E394E3" w:themeColor="accent2" w:themeTint="66"/>
        <w:insideV w:val="single" w:sz="4" w:space="0" w:color="E394E3" w:themeColor="accent2" w:themeTint="66"/>
      </w:tblBorders>
    </w:tblPr>
    <w:tblStylePr w:type="firstRow">
      <w:rPr>
        <w:b/>
        <w:bCs/>
      </w:rPr>
      <w:tblPr/>
      <w:tcPr>
        <w:tcBorders>
          <w:bottom w:val="single" w:sz="12" w:space="0" w:color="D55FD5" w:themeColor="accent2" w:themeTint="99"/>
        </w:tcBorders>
      </w:tcPr>
    </w:tblStylePr>
    <w:tblStylePr w:type="lastRow">
      <w:rPr>
        <w:b/>
        <w:bCs/>
      </w:rPr>
      <w:tblPr/>
      <w:tcPr>
        <w:tcBorders>
          <w:top w:val="double" w:sz="2" w:space="0" w:color="D55FD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D1DE8"/>
    <w:pPr>
      <w:spacing w:after="0" w:line="240" w:lineRule="auto"/>
    </w:pPr>
    <w:tblPr>
      <w:tblStyleRowBandSize w:val="1"/>
      <w:tblStyleColBandSize w:val="1"/>
      <w:tblBorders>
        <w:top w:val="single" w:sz="4" w:space="0" w:color="A5C2EF" w:themeColor="accent3" w:themeTint="66"/>
        <w:left w:val="single" w:sz="4" w:space="0" w:color="A5C2EF" w:themeColor="accent3" w:themeTint="66"/>
        <w:bottom w:val="single" w:sz="4" w:space="0" w:color="A5C2EF" w:themeColor="accent3" w:themeTint="66"/>
        <w:right w:val="single" w:sz="4" w:space="0" w:color="A5C2EF" w:themeColor="accent3" w:themeTint="66"/>
        <w:insideH w:val="single" w:sz="4" w:space="0" w:color="A5C2EF" w:themeColor="accent3" w:themeTint="66"/>
        <w:insideV w:val="single" w:sz="4" w:space="0" w:color="A5C2EF" w:themeColor="accent3" w:themeTint="66"/>
      </w:tblBorders>
    </w:tblPr>
    <w:tblStylePr w:type="firstRow">
      <w:rPr>
        <w:b/>
        <w:bCs/>
      </w:rPr>
      <w:tblPr/>
      <w:tcPr>
        <w:tcBorders>
          <w:bottom w:val="single" w:sz="12" w:space="0" w:color="78A4E8" w:themeColor="accent3" w:themeTint="99"/>
        </w:tcBorders>
      </w:tcPr>
    </w:tblStylePr>
    <w:tblStylePr w:type="lastRow">
      <w:rPr>
        <w:b/>
        <w:bCs/>
      </w:rPr>
      <w:tblPr/>
      <w:tcPr>
        <w:tcBorders>
          <w:top w:val="double" w:sz="2" w:space="0" w:color="78A4E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D1DE8"/>
    <w:pPr>
      <w:spacing w:after="0" w:line="240" w:lineRule="auto"/>
    </w:pPr>
    <w:tblPr>
      <w:tblStyleRowBandSize w:val="1"/>
      <w:tblStyleColBandSize w:val="1"/>
      <w:tblBorders>
        <w:top w:val="single" w:sz="4" w:space="0" w:color="A3E9E1" w:themeColor="accent4" w:themeTint="66"/>
        <w:left w:val="single" w:sz="4" w:space="0" w:color="A3E9E1" w:themeColor="accent4" w:themeTint="66"/>
        <w:bottom w:val="single" w:sz="4" w:space="0" w:color="A3E9E1" w:themeColor="accent4" w:themeTint="66"/>
        <w:right w:val="single" w:sz="4" w:space="0" w:color="A3E9E1" w:themeColor="accent4" w:themeTint="66"/>
        <w:insideH w:val="single" w:sz="4" w:space="0" w:color="A3E9E1" w:themeColor="accent4" w:themeTint="66"/>
        <w:insideV w:val="single" w:sz="4" w:space="0" w:color="A3E9E1" w:themeColor="accent4" w:themeTint="66"/>
      </w:tblBorders>
    </w:tblPr>
    <w:tblStylePr w:type="firstRow">
      <w:rPr>
        <w:b/>
        <w:bCs/>
      </w:rPr>
      <w:tblPr/>
      <w:tcPr>
        <w:tcBorders>
          <w:bottom w:val="single" w:sz="12" w:space="0" w:color="75DDD2" w:themeColor="accent4" w:themeTint="99"/>
        </w:tcBorders>
      </w:tcPr>
    </w:tblStylePr>
    <w:tblStylePr w:type="lastRow">
      <w:rPr>
        <w:b/>
        <w:bCs/>
      </w:rPr>
      <w:tblPr/>
      <w:tcPr>
        <w:tcBorders>
          <w:top w:val="double" w:sz="2" w:space="0" w:color="75DDD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D1DE8"/>
    <w:pPr>
      <w:spacing w:after="0" w:line="240" w:lineRule="auto"/>
    </w:pPr>
    <w:tblPr>
      <w:tblStyleRowBandSize w:val="1"/>
      <w:tblStyleColBandSize w:val="1"/>
      <w:tblBorders>
        <w:top w:val="single" w:sz="4" w:space="0" w:color="FFE9B1" w:themeColor="accent5" w:themeTint="66"/>
        <w:left w:val="single" w:sz="4" w:space="0" w:color="FFE9B1" w:themeColor="accent5" w:themeTint="66"/>
        <w:bottom w:val="single" w:sz="4" w:space="0" w:color="FFE9B1" w:themeColor="accent5" w:themeTint="66"/>
        <w:right w:val="single" w:sz="4" w:space="0" w:color="FFE9B1" w:themeColor="accent5" w:themeTint="66"/>
        <w:insideH w:val="single" w:sz="4" w:space="0" w:color="FFE9B1" w:themeColor="accent5" w:themeTint="66"/>
        <w:insideV w:val="single" w:sz="4" w:space="0" w:color="FFE9B1" w:themeColor="accent5" w:themeTint="66"/>
      </w:tblBorders>
    </w:tblPr>
    <w:tblStylePr w:type="firstRow">
      <w:rPr>
        <w:b/>
        <w:bCs/>
      </w:rPr>
      <w:tblPr/>
      <w:tcPr>
        <w:tcBorders>
          <w:bottom w:val="single" w:sz="12" w:space="0" w:color="FFDF8A" w:themeColor="accent5" w:themeTint="99"/>
        </w:tcBorders>
      </w:tcPr>
    </w:tblStylePr>
    <w:tblStylePr w:type="lastRow">
      <w:rPr>
        <w:b/>
        <w:bCs/>
      </w:rPr>
      <w:tblPr/>
      <w:tcPr>
        <w:tcBorders>
          <w:top w:val="double" w:sz="2" w:space="0" w:color="FFDF8A"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D1DE8"/>
    <w:pPr>
      <w:spacing w:after="0" w:line="240" w:lineRule="auto"/>
    </w:pPr>
    <w:tblPr>
      <w:tblStyleRowBandSize w:val="1"/>
      <w:tblStyleColBandSize w:val="1"/>
      <w:tblBorders>
        <w:top w:val="single" w:sz="4" w:space="0" w:color="F9CEAE" w:themeColor="accent6" w:themeTint="66"/>
        <w:left w:val="single" w:sz="4" w:space="0" w:color="F9CEAE" w:themeColor="accent6" w:themeTint="66"/>
        <w:bottom w:val="single" w:sz="4" w:space="0" w:color="F9CEAE" w:themeColor="accent6" w:themeTint="66"/>
        <w:right w:val="single" w:sz="4" w:space="0" w:color="F9CEAE" w:themeColor="accent6" w:themeTint="66"/>
        <w:insideH w:val="single" w:sz="4" w:space="0" w:color="F9CEAE" w:themeColor="accent6" w:themeTint="66"/>
        <w:insideV w:val="single" w:sz="4" w:space="0" w:color="F9CEAE" w:themeColor="accent6" w:themeTint="66"/>
      </w:tblBorders>
    </w:tblPr>
    <w:tblStylePr w:type="firstRow">
      <w:rPr>
        <w:b/>
        <w:bCs/>
      </w:rPr>
      <w:tblPr/>
      <w:tcPr>
        <w:tcBorders>
          <w:bottom w:val="single" w:sz="12" w:space="0" w:color="F6B685" w:themeColor="accent6" w:themeTint="99"/>
        </w:tcBorders>
      </w:tcPr>
    </w:tblStylePr>
    <w:tblStylePr w:type="lastRow">
      <w:rPr>
        <w:b/>
        <w:bCs/>
      </w:rPr>
      <w:tblPr/>
      <w:tcPr>
        <w:tcBorders>
          <w:top w:val="double" w:sz="2" w:space="0" w:color="F6B685" w:themeColor="accent6"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CD1DE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D1DE8"/>
    <w:pPr>
      <w:spacing w:after="0" w:line="240" w:lineRule="auto"/>
    </w:pPr>
    <w:tblPr>
      <w:tblStyleRowBandSize w:val="1"/>
      <w:tblStyleColBandSize w:val="1"/>
    </w:tblPr>
    <w:tblStylePr w:type="firstRow">
      <w:rPr>
        <w:b/>
        <w:bCs/>
      </w:rPr>
      <w:tblPr/>
      <w:tcPr>
        <w:tcBorders>
          <w:bottom w:val="single" w:sz="4" w:space="0" w:color="34BEC2" w:themeColor="accent1" w:themeTint="99"/>
        </w:tcBorders>
      </w:tcPr>
    </w:tblStylePr>
    <w:tblStylePr w:type="lastRow">
      <w:rPr>
        <w:b/>
        <w:bCs/>
      </w:rPr>
      <w:tblPr/>
      <w:tcPr>
        <w:tcBorders>
          <w:top w:val="single" w:sz="4" w:space="0" w:color="34BEC2" w:themeColor="accent1" w:themeTint="99"/>
        </w:tcBorders>
      </w:tcPr>
    </w:tblStylePr>
    <w:tblStylePr w:type="firstCol">
      <w:rPr>
        <w:b/>
        <w:bCs/>
      </w:rPr>
    </w:tblStylePr>
    <w:tblStylePr w:type="lastCol">
      <w:rPr>
        <w:b/>
        <w:bCs/>
      </w:rPr>
    </w:tblStylePr>
    <w:tblStylePr w:type="band1Vert">
      <w:tblPr/>
      <w:tcPr>
        <w:shd w:val="clear" w:color="auto" w:fill="B9EBEC" w:themeFill="accent1" w:themeFillTint="33"/>
      </w:tcPr>
    </w:tblStylePr>
    <w:tblStylePr w:type="band1Horz">
      <w:tblPr/>
      <w:tcPr>
        <w:shd w:val="clear" w:color="auto" w:fill="B9EBEC" w:themeFill="accent1" w:themeFillTint="33"/>
      </w:tcPr>
    </w:tblStylePr>
  </w:style>
  <w:style w:type="table" w:styleId="ListTable1Light-Accent2">
    <w:name w:val="List Table 1 Light Accent 2"/>
    <w:basedOn w:val="TableNormal"/>
    <w:uiPriority w:val="46"/>
    <w:rsid w:val="00CD1DE8"/>
    <w:pPr>
      <w:spacing w:after="0" w:line="240" w:lineRule="auto"/>
    </w:pPr>
    <w:tblPr>
      <w:tblStyleRowBandSize w:val="1"/>
      <w:tblStyleColBandSize w:val="1"/>
    </w:tblPr>
    <w:tblStylePr w:type="firstRow">
      <w:rPr>
        <w:b/>
        <w:bCs/>
      </w:rPr>
      <w:tblPr/>
      <w:tcPr>
        <w:tcBorders>
          <w:bottom w:val="single" w:sz="4" w:space="0" w:color="D55FD5" w:themeColor="accent2" w:themeTint="99"/>
        </w:tcBorders>
      </w:tcPr>
    </w:tblStylePr>
    <w:tblStylePr w:type="lastRow">
      <w:rPr>
        <w:b/>
        <w:bCs/>
      </w:rPr>
      <w:tblPr/>
      <w:tcPr>
        <w:tcBorders>
          <w:top w:val="single" w:sz="4" w:space="0" w:color="D55FD5" w:themeColor="accent2" w:themeTint="99"/>
        </w:tcBorders>
      </w:tcPr>
    </w:tblStylePr>
    <w:tblStylePr w:type="firstCol">
      <w:rPr>
        <w:b/>
        <w:bCs/>
      </w:rPr>
    </w:tblStylePr>
    <w:tblStylePr w:type="lastCol">
      <w:rPr>
        <w:b/>
        <w:bCs/>
      </w:rPr>
    </w:tblStylePr>
    <w:tblStylePr w:type="band1Vert">
      <w:tblPr/>
      <w:tcPr>
        <w:shd w:val="clear" w:color="auto" w:fill="F1C9F1" w:themeFill="accent2" w:themeFillTint="33"/>
      </w:tcPr>
    </w:tblStylePr>
    <w:tblStylePr w:type="band1Horz">
      <w:tblPr/>
      <w:tcPr>
        <w:shd w:val="clear" w:color="auto" w:fill="F1C9F1" w:themeFill="accent2" w:themeFillTint="33"/>
      </w:tcPr>
    </w:tblStylePr>
  </w:style>
  <w:style w:type="table" w:styleId="ListTable1Light-Accent3">
    <w:name w:val="List Table 1 Light Accent 3"/>
    <w:basedOn w:val="TableNormal"/>
    <w:uiPriority w:val="46"/>
    <w:rsid w:val="00CD1DE8"/>
    <w:pPr>
      <w:spacing w:after="0" w:line="240" w:lineRule="auto"/>
    </w:pPr>
    <w:tblPr>
      <w:tblStyleRowBandSize w:val="1"/>
      <w:tblStyleColBandSize w:val="1"/>
    </w:tblPr>
    <w:tblStylePr w:type="firstRow">
      <w:rPr>
        <w:b/>
        <w:bCs/>
      </w:rPr>
      <w:tblPr/>
      <w:tcPr>
        <w:tcBorders>
          <w:bottom w:val="single" w:sz="4" w:space="0" w:color="78A4E8" w:themeColor="accent3" w:themeTint="99"/>
        </w:tcBorders>
      </w:tcPr>
    </w:tblStylePr>
    <w:tblStylePr w:type="lastRow">
      <w:rPr>
        <w:b/>
        <w:bCs/>
      </w:rPr>
      <w:tblPr/>
      <w:tcPr>
        <w:tcBorders>
          <w:top w:val="single" w:sz="4" w:space="0" w:color="78A4E8" w:themeColor="accent3" w:themeTint="99"/>
        </w:tcBorders>
      </w:tcPr>
    </w:tblStylePr>
    <w:tblStylePr w:type="firstCol">
      <w:rPr>
        <w:b/>
        <w:bCs/>
      </w:rPr>
    </w:tblStylePr>
    <w:tblStylePr w:type="lastCol">
      <w:rPr>
        <w:b/>
        <w:bCs/>
      </w:rPr>
    </w:tblStylePr>
    <w:tblStylePr w:type="band1Vert">
      <w:tblPr/>
      <w:tcPr>
        <w:shd w:val="clear" w:color="auto" w:fill="D1E0F7" w:themeFill="accent3" w:themeFillTint="33"/>
      </w:tcPr>
    </w:tblStylePr>
    <w:tblStylePr w:type="band1Horz">
      <w:tblPr/>
      <w:tcPr>
        <w:shd w:val="clear" w:color="auto" w:fill="D1E0F7" w:themeFill="accent3" w:themeFillTint="33"/>
      </w:tcPr>
    </w:tblStylePr>
  </w:style>
  <w:style w:type="table" w:styleId="ListTable1Light-Accent4">
    <w:name w:val="List Table 1 Light Accent 4"/>
    <w:basedOn w:val="TableNormal"/>
    <w:uiPriority w:val="46"/>
    <w:rsid w:val="00CD1DE8"/>
    <w:pPr>
      <w:spacing w:after="0" w:line="240" w:lineRule="auto"/>
    </w:pPr>
    <w:tblPr>
      <w:tblStyleRowBandSize w:val="1"/>
      <w:tblStyleColBandSize w:val="1"/>
    </w:tblPr>
    <w:tblStylePr w:type="firstRow">
      <w:rPr>
        <w:b/>
        <w:bCs/>
      </w:rPr>
      <w:tblPr/>
      <w:tcPr>
        <w:tcBorders>
          <w:bottom w:val="single" w:sz="4" w:space="0" w:color="75DDD2" w:themeColor="accent4" w:themeTint="99"/>
        </w:tcBorders>
      </w:tcPr>
    </w:tblStylePr>
    <w:tblStylePr w:type="lastRow">
      <w:rPr>
        <w:b/>
        <w:bCs/>
      </w:rPr>
      <w:tblPr/>
      <w:tcPr>
        <w:tcBorders>
          <w:top w:val="single" w:sz="4" w:space="0" w:color="75DDD2" w:themeColor="accent4" w:themeTint="99"/>
        </w:tcBorders>
      </w:tcPr>
    </w:tblStylePr>
    <w:tblStylePr w:type="firstCol">
      <w:rPr>
        <w:b/>
        <w:bCs/>
      </w:rPr>
    </w:tblStylePr>
    <w:tblStylePr w:type="lastCol">
      <w:rPr>
        <w:b/>
        <w:bCs/>
      </w:rPr>
    </w:tblStylePr>
    <w:tblStylePr w:type="band1Vert">
      <w:tblPr/>
      <w:tcPr>
        <w:shd w:val="clear" w:color="auto" w:fill="D1F4F0" w:themeFill="accent4" w:themeFillTint="33"/>
      </w:tcPr>
    </w:tblStylePr>
    <w:tblStylePr w:type="band1Horz">
      <w:tblPr/>
      <w:tcPr>
        <w:shd w:val="clear" w:color="auto" w:fill="D1F4F0" w:themeFill="accent4" w:themeFillTint="33"/>
      </w:tcPr>
    </w:tblStylePr>
  </w:style>
  <w:style w:type="table" w:styleId="ListTable1Light-Accent5">
    <w:name w:val="List Table 1 Light Accent 5"/>
    <w:basedOn w:val="TableNormal"/>
    <w:uiPriority w:val="46"/>
    <w:rsid w:val="00CD1DE8"/>
    <w:pPr>
      <w:spacing w:after="0" w:line="240" w:lineRule="auto"/>
    </w:pPr>
    <w:tblPr>
      <w:tblStyleRowBandSize w:val="1"/>
      <w:tblStyleColBandSize w:val="1"/>
    </w:tblPr>
    <w:tblStylePr w:type="firstRow">
      <w:rPr>
        <w:b/>
        <w:bCs/>
      </w:rPr>
      <w:tblPr/>
      <w:tcPr>
        <w:tcBorders>
          <w:bottom w:val="single" w:sz="4" w:space="0" w:color="FFDF8A" w:themeColor="accent5" w:themeTint="99"/>
        </w:tcBorders>
      </w:tcPr>
    </w:tblStylePr>
    <w:tblStylePr w:type="lastRow">
      <w:rPr>
        <w:b/>
        <w:bCs/>
      </w:rPr>
      <w:tblPr/>
      <w:tcPr>
        <w:tcBorders>
          <w:top w:val="single" w:sz="4" w:space="0" w:color="FFDF8A" w:themeColor="accent5" w:themeTint="99"/>
        </w:tcBorders>
      </w:tcPr>
    </w:tblStylePr>
    <w:tblStylePr w:type="firstCol">
      <w:rPr>
        <w:b/>
        <w:bCs/>
      </w:rPr>
    </w:tblStylePr>
    <w:tblStylePr w:type="lastCol">
      <w:rPr>
        <w:b/>
        <w:bCs/>
      </w:rPr>
    </w:tblStylePr>
    <w:tblStylePr w:type="band1Vert">
      <w:tblPr/>
      <w:tcPr>
        <w:shd w:val="clear" w:color="auto" w:fill="FFF4D8" w:themeFill="accent5" w:themeFillTint="33"/>
      </w:tcPr>
    </w:tblStylePr>
    <w:tblStylePr w:type="band1Horz">
      <w:tblPr/>
      <w:tcPr>
        <w:shd w:val="clear" w:color="auto" w:fill="FFF4D8" w:themeFill="accent5" w:themeFillTint="33"/>
      </w:tcPr>
    </w:tblStylePr>
  </w:style>
  <w:style w:type="table" w:styleId="ListTable1Light-Accent6">
    <w:name w:val="List Table 1 Light Accent 6"/>
    <w:basedOn w:val="TableNormal"/>
    <w:uiPriority w:val="46"/>
    <w:rsid w:val="00CD1DE8"/>
    <w:pPr>
      <w:spacing w:after="0" w:line="240" w:lineRule="auto"/>
    </w:pPr>
    <w:tblPr>
      <w:tblStyleRowBandSize w:val="1"/>
      <w:tblStyleColBandSize w:val="1"/>
    </w:tblPr>
    <w:tblStylePr w:type="firstRow">
      <w:rPr>
        <w:b/>
        <w:bCs/>
      </w:rPr>
      <w:tblPr/>
      <w:tcPr>
        <w:tcBorders>
          <w:bottom w:val="single" w:sz="4" w:space="0" w:color="F6B685" w:themeColor="accent6" w:themeTint="99"/>
        </w:tcBorders>
      </w:tcPr>
    </w:tblStylePr>
    <w:tblStylePr w:type="lastRow">
      <w:rPr>
        <w:b/>
        <w:bCs/>
      </w:rPr>
      <w:tblPr/>
      <w:tcPr>
        <w:tcBorders>
          <w:top w:val="single" w:sz="4" w:space="0" w:color="F6B685" w:themeColor="accent6" w:themeTint="99"/>
        </w:tcBorders>
      </w:tcPr>
    </w:tblStylePr>
    <w:tblStylePr w:type="firstCol">
      <w:rPr>
        <w:b/>
        <w:bCs/>
      </w:rPr>
    </w:tblStylePr>
    <w:tblStylePr w:type="lastCol">
      <w:rPr>
        <w:b/>
        <w:bCs/>
      </w:rPr>
    </w:tblStylePr>
    <w:tblStylePr w:type="band1Vert">
      <w:tblPr/>
      <w:tcPr>
        <w:shd w:val="clear" w:color="auto" w:fill="FCE6D6" w:themeFill="accent6" w:themeFillTint="33"/>
      </w:tcPr>
    </w:tblStylePr>
    <w:tblStylePr w:type="band1Horz">
      <w:tblPr/>
      <w:tcPr>
        <w:shd w:val="clear" w:color="auto" w:fill="FCE6D6" w:themeFill="accent6" w:themeFillTint="33"/>
      </w:tcPr>
    </w:tblStylePr>
  </w:style>
  <w:style w:type="table" w:styleId="LightShading">
    <w:name w:val="Light Shading"/>
    <w:basedOn w:val="TableNormal"/>
    <w:uiPriority w:val="60"/>
    <w:semiHidden/>
    <w:unhideWhenUsed/>
    <w:rsid w:val="00CD1DE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D1DE8"/>
    <w:pPr>
      <w:spacing w:after="0" w:line="240" w:lineRule="auto"/>
    </w:pPr>
    <w:rPr>
      <w:color w:val="0B2829" w:themeColor="accent1" w:themeShade="BF"/>
    </w:rPr>
    <w:tblPr>
      <w:tblStyleRowBandSize w:val="1"/>
      <w:tblStyleColBandSize w:val="1"/>
      <w:tblBorders>
        <w:top w:val="single" w:sz="8" w:space="0" w:color="0F3738" w:themeColor="accent1"/>
        <w:bottom w:val="single" w:sz="8" w:space="0" w:color="0F3738" w:themeColor="accent1"/>
      </w:tblBorders>
    </w:tblPr>
    <w:tblStylePr w:type="firstRow">
      <w:pPr>
        <w:spacing w:before="0" w:after="0" w:line="240" w:lineRule="auto"/>
      </w:pPr>
      <w:rPr>
        <w:b/>
        <w:bCs/>
      </w:rPr>
      <w:tblPr/>
      <w:tcPr>
        <w:tcBorders>
          <w:top w:val="single" w:sz="8" w:space="0" w:color="0F3738" w:themeColor="accent1"/>
          <w:left w:val="nil"/>
          <w:bottom w:val="single" w:sz="8" w:space="0" w:color="0F3738" w:themeColor="accent1"/>
          <w:right w:val="nil"/>
          <w:insideH w:val="nil"/>
          <w:insideV w:val="nil"/>
        </w:tcBorders>
      </w:tcPr>
    </w:tblStylePr>
    <w:tblStylePr w:type="lastRow">
      <w:pPr>
        <w:spacing w:before="0" w:after="0" w:line="240" w:lineRule="auto"/>
      </w:pPr>
      <w:rPr>
        <w:b/>
        <w:bCs/>
      </w:rPr>
      <w:tblPr/>
      <w:tcPr>
        <w:tcBorders>
          <w:top w:val="single" w:sz="8" w:space="0" w:color="0F3738" w:themeColor="accent1"/>
          <w:left w:val="nil"/>
          <w:bottom w:val="single" w:sz="8" w:space="0" w:color="0F373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6E8" w:themeFill="accent1" w:themeFillTint="3F"/>
      </w:tcPr>
    </w:tblStylePr>
    <w:tblStylePr w:type="band1Horz">
      <w:tblPr/>
      <w:tcPr>
        <w:tcBorders>
          <w:left w:val="nil"/>
          <w:right w:val="nil"/>
          <w:insideH w:val="nil"/>
          <w:insideV w:val="nil"/>
        </w:tcBorders>
        <w:shd w:val="clear" w:color="auto" w:fill="A9E6E8" w:themeFill="accent1" w:themeFillTint="3F"/>
      </w:tcPr>
    </w:tblStylePr>
  </w:style>
  <w:style w:type="table" w:styleId="LightShading-Accent2">
    <w:name w:val="Light Shading Accent 2"/>
    <w:basedOn w:val="TableNormal"/>
    <w:uiPriority w:val="60"/>
    <w:semiHidden/>
    <w:unhideWhenUsed/>
    <w:rsid w:val="00CD1DE8"/>
    <w:pPr>
      <w:spacing w:after="0" w:line="240" w:lineRule="auto"/>
    </w:pPr>
    <w:rPr>
      <w:color w:val="671B67" w:themeColor="accent2" w:themeShade="BF"/>
    </w:rPr>
    <w:tblPr>
      <w:tblStyleRowBandSize w:val="1"/>
      <w:tblStyleColBandSize w:val="1"/>
      <w:tblBorders>
        <w:top w:val="single" w:sz="8" w:space="0" w:color="8A248A" w:themeColor="accent2"/>
        <w:bottom w:val="single" w:sz="8" w:space="0" w:color="8A248A" w:themeColor="accent2"/>
      </w:tblBorders>
    </w:tblPr>
    <w:tblStylePr w:type="firstRow">
      <w:pPr>
        <w:spacing w:before="0" w:after="0" w:line="240" w:lineRule="auto"/>
      </w:pPr>
      <w:rPr>
        <w:b/>
        <w:bCs/>
      </w:rPr>
      <w:tblPr/>
      <w:tcPr>
        <w:tcBorders>
          <w:top w:val="single" w:sz="8" w:space="0" w:color="8A248A" w:themeColor="accent2"/>
          <w:left w:val="nil"/>
          <w:bottom w:val="single" w:sz="8" w:space="0" w:color="8A248A" w:themeColor="accent2"/>
          <w:right w:val="nil"/>
          <w:insideH w:val="nil"/>
          <w:insideV w:val="nil"/>
        </w:tcBorders>
      </w:tcPr>
    </w:tblStylePr>
    <w:tblStylePr w:type="lastRow">
      <w:pPr>
        <w:spacing w:before="0" w:after="0" w:line="240" w:lineRule="auto"/>
      </w:pPr>
      <w:rPr>
        <w:b/>
        <w:bCs/>
      </w:rPr>
      <w:tblPr/>
      <w:tcPr>
        <w:tcBorders>
          <w:top w:val="single" w:sz="8" w:space="0" w:color="8A248A" w:themeColor="accent2"/>
          <w:left w:val="nil"/>
          <w:bottom w:val="single" w:sz="8" w:space="0" w:color="8A248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CED" w:themeFill="accent2" w:themeFillTint="3F"/>
      </w:tcPr>
    </w:tblStylePr>
    <w:tblStylePr w:type="band1Horz">
      <w:tblPr/>
      <w:tcPr>
        <w:tcBorders>
          <w:left w:val="nil"/>
          <w:right w:val="nil"/>
          <w:insideH w:val="nil"/>
          <w:insideV w:val="nil"/>
        </w:tcBorders>
        <w:shd w:val="clear" w:color="auto" w:fill="EDBCED" w:themeFill="accent2" w:themeFillTint="3F"/>
      </w:tcPr>
    </w:tblStylePr>
  </w:style>
  <w:style w:type="table" w:styleId="LightShading-Accent3">
    <w:name w:val="Light Shading Accent 3"/>
    <w:basedOn w:val="TableNormal"/>
    <w:uiPriority w:val="60"/>
    <w:semiHidden/>
    <w:unhideWhenUsed/>
    <w:rsid w:val="00CD1DE8"/>
    <w:pPr>
      <w:spacing w:after="0" w:line="240" w:lineRule="auto"/>
    </w:pPr>
    <w:rPr>
      <w:color w:val="1B4F9E" w:themeColor="accent3" w:themeShade="BF"/>
    </w:rPr>
    <w:tblPr>
      <w:tblStyleRowBandSize w:val="1"/>
      <w:tblStyleColBandSize w:val="1"/>
      <w:tblBorders>
        <w:top w:val="single" w:sz="8" w:space="0" w:color="246AD4" w:themeColor="accent3"/>
        <w:bottom w:val="single" w:sz="8" w:space="0" w:color="246AD4" w:themeColor="accent3"/>
      </w:tblBorders>
    </w:tblPr>
    <w:tblStylePr w:type="firstRow">
      <w:pPr>
        <w:spacing w:before="0" w:after="0" w:line="240" w:lineRule="auto"/>
      </w:pPr>
      <w:rPr>
        <w:b/>
        <w:bCs/>
      </w:rPr>
      <w:tblPr/>
      <w:tcPr>
        <w:tcBorders>
          <w:top w:val="single" w:sz="8" w:space="0" w:color="246AD4" w:themeColor="accent3"/>
          <w:left w:val="nil"/>
          <w:bottom w:val="single" w:sz="8" w:space="0" w:color="246AD4" w:themeColor="accent3"/>
          <w:right w:val="nil"/>
          <w:insideH w:val="nil"/>
          <w:insideV w:val="nil"/>
        </w:tcBorders>
      </w:tcPr>
    </w:tblStylePr>
    <w:tblStylePr w:type="lastRow">
      <w:pPr>
        <w:spacing w:before="0" w:after="0" w:line="240" w:lineRule="auto"/>
      </w:pPr>
      <w:rPr>
        <w:b/>
        <w:bCs/>
      </w:rPr>
      <w:tblPr/>
      <w:tcPr>
        <w:tcBorders>
          <w:top w:val="single" w:sz="8" w:space="0" w:color="246AD4" w:themeColor="accent3"/>
          <w:left w:val="nil"/>
          <w:bottom w:val="single" w:sz="8" w:space="0" w:color="246AD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D9F5" w:themeFill="accent3" w:themeFillTint="3F"/>
      </w:tcPr>
    </w:tblStylePr>
    <w:tblStylePr w:type="band1Horz">
      <w:tblPr/>
      <w:tcPr>
        <w:tcBorders>
          <w:left w:val="nil"/>
          <w:right w:val="nil"/>
          <w:insideH w:val="nil"/>
          <w:insideV w:val="nil"/>
        </w:tcBorders>
        <w:shd w:val="clear" w:color="auto" w:fill="C7D9F5" w:themeFill="accent3" w:themeFillTint="3F"/>
      </w:tcPr>
    </w:tblStylePr>
  </w:style>
  <w:style w:type="table" w:styleId="LightShading-Accent4">
    <w:name w:val="Light Shading Accent 4"/>
    <w:basedOn w:val="TableNormal"/>
    <w:uiPriority w:val="60"/>
    <w:semiHidden/>
    <w:unhideWhenUsed/>
    <w:rsid w:val="00CD1DE8"/>
    <w:pPr>
      <w:spacing w:after="0" w:line="240" w:lineRule="auto"/>
    </w:pPr>
    <w:rPr>
      <w:color w:val="21887C" w:themeColor="accent4" w:themeShade="BF"/>
    </w:rPr>
    <w:tblPr>
      <w:tblStyleRowBandSize w:val="1"/>
      <w:tblStyleColBandSize w:val="1"/>
      <w:tblBorders>
        <w:top w:val="single" w:sz="8" w:space="0" w:color="2CB6A7" w:themeColor="accent4"/>
        <w:bottom w:val="single" w:sz="8" w:space="0" w:color="2CB6A7" w:themeColor="accent4"/>
      </w:tblBorders>
    </w:tblPr>
    <w:tblStylePr w:type="firstRow">
      <w:pPr>
        <w:spacing w:before="0" w:after="0" w:line="240" w:lineRule="auto"/>
      </w:pPr>
      <w:rPr>
        <w:b/>
        <w:bCs/>
      </w:rPr>
      <w:tblPr/>
      <w:tcPr>
        <w:tcBorders>
          <w:top w:val="single" w:sz="8" w:space="0" w:color="2CB6A7" w:themeColor="accent4"/>
          <w:left w:val="nil"/>
          <w:bottom w:val="single" w:sz="8" w:space="0" w:color="2CB6A7" w:themeColor="accent4"/>
          <w:right w:val="nil"/>
          <w:insideH w:val="nil"/>
          <w:insideV w:val="nil"/>
        </w:tcBorders>
      </w:tcPr>
    </w:tblStylePr>
    <w:tblStylePr w:type="lastRow">
      <w:pPr>
        <w:spacing w:before="0" w:after="0" w:line="240" w:lineRule="auto"/>
      </w:pPr>
      <w:rPr>
        <w:b/>
        <w:bCs/>
      </w:rPr>
      <w:tblPr/>
      <w:tcPr>
        <w:tcBorders>
          <w:top w:val="single" w:sz="8" w:space="0" w:color="2CB6A7" w:themeColor="accent4"/>
          <w:left w:val="nil"/>
          <w:bottom w:val="single" w:sz="8" w:space="0" w:color="2CB6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F1EC" w:themeFill="accent4" w:themeFillTint="3F"/>
      </w:tcPr>
    </w:tblStylePr>
    <w:tblStylePr w:type="band1Horz">
      <w:tblPr/>
      <w:tcPr>
        <w:tcBorders>
          <w:left w:val="nil"/>
          <w:right w:val="nil"/>
          <w:insideH w:val="nil"/>
          <w:insideV w:val="nil"/>
        </w:tcBorders>
        <w:shd w:val="clear" w:color="auto" w:fill="C6F1EC" w:themeFill="accent4" w:themeFillTint="3F"/>
      </w:tcPr>
    </w:tblStylePr>
  </w:style>
  <w:style w:type="table" w:styleId="LightShading-Accent5">
    <w:name w:val="Light Shading Accent 5"/>
    <w:basedOn w:val="TableNormal"/>
    <w:uiPriority w:val="60"/>
    <w:semiHidden/>
    <w:unhideWhenUsed/>
    <w:rsid w:val="00CD1DE8"/>
    <w:pPr>
      <w:spacing w:after="0" w:line="240" w:lineRule="auto"/>
    </w:pPr>
    <w:rPr>
      <w:color w:val="ECAC00" w:themeColor="accent5" w:themeShade="BF"/>
    </w:rPr>
    <w:tblPr>
      <w:tblStyleRowBandSize w:val="1"/>
      <w:tblStyleColBandSize w:val="1"/>
      <w:tblBorders>
        <w:top w:val="single" w:sz="8" w:space="0" w:color="FFCB3D" w:themeColor="accent5"/>
        <w:bottom w:val="single" w:sz="8" w:space="0" w:color="FFCB3D" w:themeColor="accent5"/>
      </w:tblBorders>
    </w:tblPr>
    <w:tblStylePr w:type="firstRow">
      <w:pPr>
        <w:spacing w:before="0" w:after="0" w:line="240" w:lineRule="auto"/>
      </w:pPr>
      <w:rPr>
        <w:b/>
        <w:bCs/>
      </w:rPr>
      <w:tblPr/>
      <w:tcPr>
        <w:tcBorders>
          <w:top w:val="single" w:sz="8" w:space="0" w:color="FFCB3D" w:themeColor="accent5"/>
          <w:left w:val="nil"/>
          <w:bottom w:val="single" w:sz="8" w:space="0" w:color="FFCB3D" w:themeColor="accent5"/>
          <w:right w:val="nil"/>
          <w:insideH w:val="nil"/>
          <w:insideV w:val="nil"/>
        </w:tcBorders>
      </w:tcPr>
    </w:tblStylePr>
    <w:tblStylePr w:type="lastRow">
      <w:pPr>
        <w:spacing w:before="0" w:after="0" w:line="240" w:lineRule="auto"/>
      </w:pPr>
      <w:rPr>
        <w:b/>
        <w:bCs/>
      </w:rPr>
      <w:tblPr/>
      <w:tcPr>
        <w:tcBorders>
          <w:top w:val="single" w:sz="8" w:space="0" w:color="FFCB3D" w:themeColor="accent5"/>
          <w:left w:val="nil"/>
          <w:bottom w:val="single" w:sz="8" w:space="0" w:color="FFCB3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F" w:themeFill="accent5" w:themeFillTint="3F"/>
      </w:tcPr>
    </w:tblStylePr>
    <w:tblStylePr w:type="band1Horz">
      <w:tblPr/>
      <w:tcPr>
        <w:tcBorders>
          <w:left w:val="nil"/>
          <w:right w:val="nil"/>
          <w:insideH w:val="nil"/>
          <w:insideV w:val="nil"/>
        </w:tcBorders>
        <w:shd w:val="clear" w:color="auto" w:fill="FFF2CF" w:themeFill="accent5" w:themeFillTint="3F"/>
      </w:tcPr>
    </w:tblStylePr>
  </w:style>
  <w:style w:type="table" w:styleId="LightShading-Accent6">
    <w:name w:val="Light Shading Accent 6"/>
    <w:basedOn w:val="TableNormal"/>
    <w:uiPriority w:val="60"/>
    <w:semiHidden/>
    <w:unhideWhenUsed/>
    <w:rsid w:val="00CD1DE8"/>
    <w:pPr>
      <w:spacing w:after="0" w:line="240" w:lineRule="auto"/>
    </w:pPr>
    <w:rPr>
      <w:color w:val="CC600F" w:themeColor="accent6" w:themeShade="BF"/>
    </w:rPr>
    <w:tblPr>
      <w:tblStyleRowBandSize w:val="1"/>
      <w:tblStyleColBandSize w:val="1"/>
      <w:tblBorders>
        <w:top w:val="single" w:sz="8" w:space="0" w:color="F08635" w:themeColor="accent6"/>
        <w:bottom w:val="single" w:sz="8" w:space="0" w:color="F08635" w:themeColor="accent6"/>
      </w:tblBorders>
    </w:tblPr>
    <w:tblStylePr w:type="firstRow">
      <w:pPr>
        <w:spacing w:before="0" w:after="0" w:line="240" w:lineRule="auto"/>
      </w:pPr>
      <w:rPr>
        <w:b/>
        <w:bCs/>
      </w:rPr>
      <w:tblPr/>
      <w:tcPr>
        <w:tcBorders>
          <w:top w:val="single" w:sz="8" w:space="0" w:color="F08635" w:themeColor="accent6"/>
          <w:left w:val="nil"/>
          <w:bottom w:val="single" w:sz="8" w:space="0" w:color="F08635" w:themeColor="accent6"/>
          <w:right w:val="nil"/>
          <w:insideH w:val="nil"/>
          <w:insideV w:val="nil"/>
        </w:tcBorders>
      </w:tcPr>
    </w:tblStylePr>
    <w:tblStylePr w:type="lastRow">
      <w:pPr>
        <w:spacing w:before="0" w:after="0" w:line="240" w:lineRule="auto"/>
      </w:pPr>
      <w:rPr>
        <w:b/>
        <w:bCs/>
      </w:rPr>
      <w:tblPr/>
      <w:tcPr>
        <w:tcBorders>
          <w:top w:val="single" w:sz="8" w:space="0" w:color="F08635" w:themeColor="accent6"/>
          <w:left w:val="nil"/>
          <w:bottom w:val="single" w:sz="8" w:space="0" w:color="F086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0CD" w:themeFill="accent6" w:themeFillTint="3F"/>
      </w:tcPr>
    </w:tblStylePr>
    <w:tblStylePr w:type="band1Horz">
      <w:tblPr/>
      <w:tcPr>
        <w:tcBorders>
          <w:left w:val="nil"/>
          <w:right w:val="nil"/>
          <w:insideH w:val="nil"/>
          <w:insideV w:val="nil"/>
        </w:tcBorders>
        <w:shd w:val="clear" w:color="auto" w:fill="FBE0CD" w:themeFill="accent6" w:themeFillTint="3F"/>
      </w:tcPr>
    </w:tblStylePr>
  </w:style>
  <w:style w:type="table" w:styleId="LightList">
    <w:name w:val="Light List"/>
    <w:basedOn w:val="TableNormal"/>
    <w:uiPriority w:val="61"/>
    <w:semiHidden/>
    <w:unhideWhenUsed/>
    <w:rsid w:val="00CD1DE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D1DE8"/>
    <w:pPr>
      <w:spacing w:after="0" w:line="240" w:lineRule="auto"/>
    </w:pPr>
    <w:tblPr>
      <w:tblStyleRowBandSize w:val="1"/>
      <w:tblStyleColBandSize w:val="1"/>
      <w:tblBorders>
        <w:top w:val="single" w:sz="8" w:space="0" w:color="0F3738" w:themeColor="accent1"/>
        <w:left w:val="single" w:sz="8" w:space="0" w:color="0F3738" w:themeColor="accent1"/>
        <w:bottom w:val="single" w:sz="8" w:space="0" w:color="0F3738" w:themeColor="accent1"/>
        <w:right w:val="single" w:sz="8" w:space="0" w:color="0F3738" w:themeColor="accent1"/>
      </w:tblBorders>
    </w:tblPr>
    <w:tblStylePr w:type="firstRow">
      <w:pPr>
        <w:spacing w:before="0" w:after="0" w:line="240" w:lineRule="auto"/>
      </w:pPr>
      <w:rPr>
        <w:b/>
        <w:bCs/>
        <w:color w:val="FFFFFF" w:themeColor="background1"/>
      </w:rPr>
      <w:tblPr/>
      <w:tcPr>
        <w:shd w:val="clear" w:color="auto" w:fill="0F3738" w:themeFill="accent1"/>
      </w:tcPr>
    </w:tblStylePr>
    <w:tblStylePr w:type="lastRow">
      <w:pPr>
        <w:spacing w:before="0" w:after="0" w:line="240" w:lineRule="auto"/>
      </w:pPr>
      <w:rPr>
        <w:b/>
        <w:bCs/>
      </w:rPr>
      <w:tblPr/>
      <w:tcPr>
        <w:tcBorders>
          <w:top w:val="double" w:sz="6" w:space="0" w:color="0F3738" w:themeColor="accent1"/>
          <w:left w:val="single" w:sz="8" w:space="0" w:color="0F3738" w:themeColor="accent1"/>
          <w:bottom w:val="single" w:sz="8" w:space="0" w:color="0F3738" w:themeColor="accent1"/>
          <w:right w:val="single" w:sz="8" w:space="0" w:color="0F3738" w:themeColor="accent1"/>
        </w:tcBorders>
      </w:tcPr>
    </w:tblStylePr>
    <w:tblStylePr w:type="firstCol">
      <w:rPr>
        <w:b/>
        <w:bCs/>
      </w:rPr>
    </w:tblStylePr>
    <w:tblStylePr w:type="lastCol">
      <w:rPr>
        <w:b/>
        <w:bCs/>
      </w:rPr>
    </w:tblStylePr>
    <w:tblStylePr w:type="band1Vert">
      <w:tblPr/>
      <w:tcPr>
        <w:tcBorders>
          <w:top w:val="single" w:sz="8" w:space="0" w:color="0F3738" w:themeColor="accent1"/>
          <w:left w:val="single" w:sz="8" w:space="0" w:color="0F3738" w:themeColor="accent1"/>
          <w:bottom w:val="single" w:sz="8" w:space="0" w:color="0F3738" w:themeColor="accent1"/>
          <w:right w:val="single" w:sz="8" w:space="0" w:color="0F3738" w:themeColor="accent1"/>
        </w:tcBorders>
      </w:tcPr>
    </w:tblStylePr>
    <w:tblStylePr w:type="band1Horz">
      <w:tblPr/>
      <w:tcPr>
        <w:tcBorders>
          <w:top w:val="single" w:sz="8" w:space="0" w:color="0F3738" w:themeColor="accent1"/>
          <w:left w:val="single" w:sz="8" w:space="0" w:color="0F3738" w:themeColor="accent1"/>
          <w:bottom w:val="single" w:sz="8" w:space="0" w:color="0F3738" w:themeColor="accent1"/>
          <w:right w:val="single" w:sz="8" w:space="0" w:color="0F3738" w:themeColor="accent1"/>
        </w:tcBorders>
      </w:tcPr>
    </w:tblStylePr>
  </w:style>
  <w:style w:type="table" w:styleId="LightList-Accent2">
    <w:name w:val="Light List Accent 2"/>
    <w:basedOn w:val="TableNormal"/>
    <w:uiPriority w:val="61"/>
    <w:semiHidden/>
    <w:unhideWhenUsed/>
    <w:rsid w:val="00CD1DE8"/>
    <w:pPr>
      <w:spacing w:after="0" w:line="240" w:lineRule="auto"/>
    </w:pPr>
    <w:tblPr>
      <w:tblStyleRowBandSize w:val="1"/>
      <w:tblStyleColBandSize w:val="1"/>
      <w:tblBorders>
        <w:top w:val="single" w:sz="8" w:space="0" w:color="8A248A" w:themeColor="accent2"/>
        <w:left w:val="single" w:sz="8" w:space="0" w:color="8A248A" w:themeColor="accent2"/>
        <w:bottom w:val="single" w:sz="8" w:space="0" w:color="8A248A" w:themeColor="accent2"/>
        <w:right w:val="single" w:sz="8" w:space="0" w:color="8A248A" w:themeColor="accent2"/>
      </w:tblBorders>
    </w:tblPr>
    <w:tblStylePr w:type="firstRow">
      <w:pPr>
        <w:spacing w:before="0" w:after="0" w:line="240" w:lineRule="auto"/>
      </w:pPr>
      <w:rPr>
        <w:b/>
        <w:bCs/>
        <w:color w:val="FFFFFF" w:themeColor="background1"/>
      </w:rPr>
      <w:tblPr/>
      <w:tcPr>
        <w:shd w:val="clear" w:color="auto" w:fill="8A248A" w:themeFill="accent2"/>
      </w:tcPr>
    </w:tblStylePr>
    <w:tblStylePr w:type="lastRow">
      <w:pPr>
        <w:spacing w:before="0" w:after="0" w:line="240" w:lineRule="auto"/>
      </w:pPr>
      <w:rPr>
        <w:b/>
        <w:bCs/>
      </w:rPr>
      <w:tblPr/>
      <w:tcPr>
        <w:tcBorders>
          <w:top w:val="double" w:sz="6" w:space="0" w:color="8A248A" w:themeColor="accent2"/>
          <w:left w:val="single" w:sz="8" w:space="0" w:color="8A248A" w:themeColor="accent2"/>
          <w:bottom w:val="single" w:sz="8" w:space="0" w:color="8A248A" w:themeColor="accent2"/>
          <w:right w:val="single" w:sz="8" w:space="0" w:color="8A248A" w:themeColor="accent2"/>
        </w:tcBorders>
      </w:tcPr>
    </w:tblStylePr>
    <w:tblStylePr w:type="firstCol">
      <w:rPr>
        <w:b/>
        <w:bCs/>
      </w:rPr>
    </w:tblStylePr>
    <w:tblStylePr w:type="lastCol">
      <w:rPr>
        <w:b/>
        <w:bCs/>
      </w:rPr>
    </w:tblStylePr>
    <w:tblStylePr w:type="band1Vert">
      <w:tblPr/>
      <w:tcPr>
        <w:tcBorders>
          <w:top w:val="single" w:sz="8" w:space="0" w:color="8A248A" w:themeColor="accent2"/>
          <w:left w:val="single" w:sz="8" w:space="0" w:color="8A248A" w:themeColor="accent2"/>
          <w:bottom w:val="single" w:sz="8" w:space="0" w:color="8A248A" w:themeColor="accent2"/>
          <w:right w:val="single" w:sz="8" w:space="0" w:color="8A248A" w:themeColor="accent2"/>
        </w:tcBorders>
      </w:tcPr>
    </w:tblStylePr>
    <w:tblStylePr w:type="band1Horz">
      <w:tblPr/>
      <w:tcPr>
        <w:tcBorders>
          <w:top w:val="single" w:sz="8" w:space="0" w:color="8A248A" w:themeColor="accent2"/>
          <w:left w:val="single" w:sz="8" w:space="0" w:color="8A248A" w:themeColor="accent2"/>
          <w:bottom w:val="single" w:sz="8" w:space="0" w:color="8A248A" w:themeColor="accent2"/>
          <w:right w:val="single" w:sz="8" w:space="0" w:color="8A248A" w:themeColor="accent2"/>
        </w:tcBorders>
      </w:tcPr>
    </w:tblStylePr>
  </w:style>
  <w:style w:type="table" w:styleId="LightList-Accent3">
    <w:name w:val="Light List Accent 3"/>
    <w:basedOn w:val="TableNormal"/>
    <w:uiPriority w:val="61"/>
    <w:semiHidden/>
    <w:unhideWhenUsed/>
    <w:rsid w:val="00CD1DE8"/>
    <w:pPr>
      <w:spacing w:after="0" w:line="240" w:lineRule="auto"/>
    </w:pPr>
    <w:tblPr>
      <w:tblStyleRowBandSize w:val="1"/>
      <w:tblStyleColBandSize w:val="1"/>
      <w:tblBorders>
        <w:top w:val="single" w:sz="8" w:space="0" w:color="246AD4" w:themeColor="accent3"/>
        <w:left w:val="single" w:sz="8" w:space="0" w:color="246AD4" w:themeColor="accent3"/>
        <w:bottom w:val="single" w:sz="8" w:space="0" w:color="246AD4" w:themeColor="accent3"/>
        <w:right w:val="single" w:sz="8" w:space="0" w:color="246AD4" w:themeColor="accent3"/>
      </w:tblBorders>
    </w:tblPr>
    <w:tblStylePr w:type="firstRow">
      <w:pPr>
        <w:spacing w:before="0" w:after="0" w:line="240" w:lineRule="auto"/>
      </w:pPr>
      <w:rPr>
        <w:b/>
        <w:bCs/>
        <w:color w:val="FFFFFF" w:themeColor="background1"/>
      </w:rPr>
      <w:tblPr/>
      <w:tcPr>
        <w:shd w:val="clear" w:color="auto" w:fill="246AD4" w:themeFill="accent3"/>
      </w:tcPr>
    </w:tblStylePr>
    <w:tblStylePr w:type="lastRow">
      <w:pPr>
        <w:spacing w:before="0" w:after="0" w:line="240" w:lineRule="auto"/>
      </w:pPr>
      <w:rPr>
        <w:b/>
        <w:bCs/>
      </w:rPr>
      <w:tblPr/>
      <w:tcPr>
        <w:tcBorders>
          <w:top w:val="double" w:sz="6" w:space="0" w:color="246AD4" w:themeColor="accent3"/>
          <w:left w:val="single" w:sz="8" w:space="0" w:color="246AD4" w:themeColor="accent3"/>
          <w:bottom w:val="single" w:sz="8" w:space="0" w:color="246AD4" w:themeColor="accent3"/>
          <w:right w:val="single" w:sz="8" w:space="0" w:color="246AD4" w:themeColor="accent3"/>
        </w:tcBorders>
      </w:tcPr>
    </w:tblStylePr>
    <w:tblStylePr w:type="firstCol">
      <w:rPr>
        <w:b/>
        <w:bCs/>
      </w:rPr>
    </w:tblStylePr>
    <w:tblStylePr w:type="lastCol">
      <w:rPr>
        <w:b/>
        <w:bCs/>
      </w:rPr>
    </w:tblStylePr>
    <w:tblStylePr w:type="band1Vert">
      <w:tblPr/>
      <w:tcPr>
        <w:tcBorders>
          <w:top w:val="single" w:sz="8" w:space="0" w:color="246AD4" w:themeColor="accent3"/>
          <w:left w:val="single" w:sz="8" w:space="0" w:color="246AD4" w:themeColor="accent3"/>
          <w:bottom w:val="single" w:sz="8" w:space="0" w:color="246AD4" w:themeColor="accent3"/>
          <w:right w:val="single" w:sz="8" w:space="0" w:color="246AD4" w:themeColor="accent3"/>
        </w:tcBorders>
      </w:tcPr>
    </w:tblStylePr>
    <w:tblStylePr w:type="band1Horz">
      <w:tblPr/>
      <w:tcPr>
        <w:tcBorders>
          <w:top w:val="single" w:sz="8" w:space="0" w:color="246AD4" w:themeColor="accent3"/>
          <w:left w:val="single" w:sz="8" w:space="0" w:color="246AD4" w:themeColor="accent3"/>
          <w:bottom w:val="single" w:sz="8" w:space="0" w:color="246AD4" w:themeColor="accent3"/>
          <w:right w:val="single" w:sz="8" w:space="0" w:color="246AD4" w:themeColor="accent3"/>
        </w:tcBorders>
      </w:tcPr>
    </w:tblStylePr>
  </w:style>
  <w:style w:type="table" w:styleId="LightList-Accent4">
    <w:name w:val="Light List Accent 4"/>
    <w:basedOn w:val="TableNormal"/>
    <w:uiPriority w:val="61"/>
    <w:semiHidden/>
    <w:unhideWhenUsed/>
    <w:rsid w:val="00CD1DE8"/>
    <w:pPr>
      <w:spacing w:after="0" w:line="240" w:lineRule="auto"/>
    </w:pPr>
    <w:tblPr>
      <w:tblStyleRowBandSize w:val="1"/>
      <w:tblStyleColBandSize w:val="1"/>
      <w:tblBorders>
        <w:top w:val="single" w:sz="8" w:space="0" w:color="2CB6A7" w:themeColor="accent4"/>
        <w:left w:val="single" w:sz="8" w:space="0" w:color="2CB6A7" w:themeColor="accent4"/>
        <w:bottom w:val="single" w:sz="8" w:space="0" w:color="2CB6A7" w:themeColor="accent4"/>
        <w:right w:val="single" w:sz="8" w:space="0" w:color="2CB6A7" w:themeColor="accent4"/>
      </w:tblBorders>
    </w:tblPr>
    <w:tblStylePr w:type="firstRow">
      <w:pPr>
        <w:spacing w:before="0" w:after="0" w:line="240" w:lineRule="auto"/>
      </w:pPr>
      <w:rPr>
        <w:b/>
        <w:bCs/>
        <w:color w:val="FFFFFF" w:themeColor="background1"/>
      </w:rPr>
      <w:tblPr/>
      <w:tcPr>
        <w:shd w:val="clear" w:color="auto" w:fill="2CB6A7" w:themeFill="accent4"/>
      </w:tcPr>
    </w:tblStylePr>
    <w:tblStylePr w:type="lastRow">
      <w:pPr>
        <w:spacing w:before="0" w:after="0" w:line="240" w:lineRule="auto"/>
      </w:pPr>
      <w:rPr>
        <w:b/>
        <w:bCs/>
      </w:rPr>
      <w:tblPr/>
      <w:tcPr>
        <w:tcBorders>
          <w:top w:val="double" w:sz="6" w:space="0" w:color="2CB6A7" w:themeColor="accent4"/>
          <w:left w:val="single" w:sz="8" w:space="0" w:color="2CB6A7" w:themeColor="accent4"/>
          <w:bottom w:val="single" w:sz="8" w:space="0" w:color="2CB6A7" w:themeColor="accent4"/>
          <w:right w:val="single" w:sz="8" w:space="0" w:color="2CB6A7" w:themeColor="accent4"/>
        </w:tcBorders>
      </w:tcPr>
    </w:tblStylePr>
    <w:tblStylePr w:type="firstCol">
      <w:rPr>
        <w:b/>
        <w:bCs/>
      </w:rPr>
    </w:tblStylePr>
    <w:tblStylePr w:type="lastCol">
      <w:rPr>
        <w:b/>
        <w:bCs/>
      </w:rPr>
    </w:tblStylePr>
    <w:tblStylePr w:type="band1Vert">
      <w:tblPr/>
      <w:tcPr>
        <w:tcBorders>
          <w:top w:val="single" w:sz="8" w:space="0" w:color="2CB6A7" w:themeColor="accent4"/>
          <w:left w:val="single" w:sz="8" w:space="0" w:color="2CB6A7" w:themeColor="accent4"/>
          <w:bottom w:val="single" w:sz="8" w:space="0" w:color="2CB6A7" w:themeColor="accent4"/>
          <w:right w:val="single" w:sz="8" w:space="0" w:color="2CB6A7" w:themeColor="accent4"/>
        </w:tcBorders>
      </w:tcPr>
    </w:tblStylePr>
    <w:tblStylePr w:type="band1Horz">
      <w:tblPr/>
      <w:tcPr>
        <w:tcBorders>
          <w:top w:val="single" w:sz="8" w:space="0" w:color="2CB6A7" w:themeColor="accent4"/>
          <w:left w:val="single" w:sz="8" w:space="0" w:color="2CB6A7" w:themeColor="accent4"/>
          <w:bottom w:val="single" w:sz="8" w:space="0" w:color="2CB6A7" w:themeColor="accent4"/>
          <w:right w:val="single" w:sz="8" w:space="0" w:color="2CB6A7" w:themeColor="accent4"/>
        </w:tcBorders>
      </w:tcPr>
    </w:tblStylePr>
  </w:style>
  <w:style w:type="table" w:styleId="LightList-Accent5">
    <w:name w:val="Light List Accent 5"/>
    <w:basedOn w:val="TableNormal"/>
    <w:uiPriority w:val="61"/>
    <w:semiHidden/>
    <w:unhideWhenUsed/>
    <w:rsid w:val="00CD1DE8"/>
    <w:pPr>
      <w:spacing w:after="0" w:line="240" w:lineRule="auto"/>
    </w:pPr>
    <w:tblPr>
      <w:tblStyleRowBandSize w:val="1"/>
      <w:tblStyleColBandSize w:val="1"/>
      <w:tblBorders>
        <w:top w:val="single" w:sz="8" w:space="0" w:color="FFCB3D" w:themeColor="accent5"/>
        <w:left w:val="single" w:sz="8" w:space="0" w:color="FFCB3D" w:themeColor="accent5"/>
        <w:bottom w:val="single" w:sz="8" w:space="0" w:color="FFCB3D" w:themeColor="accent5"/>
        <w:right w:val="single" w:sz="8" w:space="0" w:color="FFCB3D" w:themeColor="accent5"/>
      </w:tblBorders>
    </w:tblPr>
    <w:tblStylePr w:type="firstRow">
      <w:pPr>
        <w:spacing w:before="0" w:after="0" w:line="240" w:lineRule="auto"/>
      </w:pPr>
      <w:rPr>
        <w:b/>
        <w:bCs/>
        <w:color w:val="FFFFFF" w:themeColor="background1"/>
      </w:rPr>
      <w:tblPr/>
      <w:tcPr>
        <w:shd w:val="clear" w:color="auto" w:fill="FFCB3D" w:themeFill="accent5"/>
      </w:tcPr>
    </w:tblStylePr>
    <w:tblStylePr w:type="lastRow">
      <w:pPr>
        <w:spacing w:before="0" w:after="0" w:line="240" w:lineRule="auto"/>
      </w:pPr>
      <w:rPr>
        <w:b/>
        <w:bCs/>
      </w:rPr>
      <w:tblPr/>
      <w:tcPr>
        <w:tcBorders>
          <w:top w:val="double" w:sz="6" w:space="0" w:color="FFCB3D" w:themeColor="accent5"/>
          <w:left w:val="single" w:sz="8" w:space="0" w:color="FFCB3D" w:themeColor="accent5"/>
          <w:bottom w:val="single" w:sz="8" w:space="0" w:color="FFCB3D" w:themeColor="accent5"/>
          <w:right w:val="single" w:sz="8" w:space="0" w:color="FFCB3D" w:themeColor="accent5"/>
        </w:tcBorders>
      </w:tcPr>
    </w:tblStylePr>
    <w:tblStylePr w:type="firstCol">
      <w:rPr>
        <w:b/>
        <w:bCs/>
      </w:rPr>
    </w:tblStylePr>
    <w:tblStylePr w:type="lastCol">
      <w:rPr>
        <w:b/>
        <w:bCs/>
      </w:rPr>
    </w:tblStylePr>
    <w:tblStylePr w:type="band1Vert">
      <w:tblPr/>
      <w:tcPr>
        <w:tcBorders>
          <w:top w:val="single" w:sz="8" w:space="0" w:color="FFCB3D" w:themeColor="accent5"/>
          <w:left w:val="single" w:sz="8" w:space="0" w:color="FFCB3D" w:themeColor="accent5"/>
          <w:bottom w:val="single" w:sz="8" w:space="0" w:color="FFCB3D" w:themeColor="accent5"/>
          <w:right w:val="single" w:sz="8" w:space="0" w:color="FFCB3D" w:themeColor="accent5"/>
        </w:tcBorders>
      </w:tcPr>
    </w:tblStylePr>
    <w:tblStylePr w:type="band1Horz">
      <w:tblPr/>
      <w:tcPr>
        <w:tcBorders>
          <w:top w:val="single" w:sz="8" w:space="0" w:color="FFCB3D" w:themeColor="accent5"/>
          <w:left w:val="single" w:sz="8" w:space="0" w:color="FFCB3D" w:themeColor="accent5"/>
          <w:bottom w:val="single" w:sz="8" w:space="0" w:color="FFCB3D" w:themeColor="accent5"/>
          <w:right w:val="single" w:sz="8" w:space="0" w:color="FFCB3D" w:themeColor="accent5"/>
        </w:tcBorders>
      </w:tcPr>
    </w:tblStylePr>
  </w:style>
  <w:style w:type="table" w:styleId="LightList-Accent6">
    <w:name w:val="Light List Accent 6"/>
    <w:basedOn w:val="TableNormal"/>
    <w:uiPriority w:val="61"/>
    <w:semiHidden/>
    <w:unhideWhenUsed/>
    <w:rsid w:val="00CD1DE8"/>
    <w:pPr>
      <w:spacing w:after="0" w:line="240" w:lineRule="auto"/>
    </w:pPr>
    <w:tblPr>
      <w:tblStyleRowBandSize w:val="1"/>
      <w:tblStyleColBandSize w:val="1"/>
      <w:tblBorders>
        <w:top w:val="single" w:sz="8" w:space="0" w:color="F08635" w:themeColor="accent6"/>
        <w:left w:val="single" w:sz="8" w:space="0" w:color="F08635" w:themeColor="accent6"/>
        <w:bottom w:val="single" w:sz="8" w:space="0" w:color="F08635" w:themeColor="accent6"/>
        <w:right w:val="single" w:sz="8" w:space="0" w:color="F08635" w:themeColor="accent6"/>
      </w:tblBorders>
    </w:tblPr>
    <w:tblStylePr w:type="firstRow">
      <w:pPr>
        <w:spacing w:before="0" w:after="0" w:line="240" w:lineRule="auto"/>
      </w:pPr>
      <w:rPr>
        <w:b/>
        <w:bCs/>
        <w:color w:val="FFFFFF" w:themeColor="background1"/>
      </w:rPr>
      <w:tblPr/>
      <w:tcPr>
        <w:shd w:val="clear" w:color="auto" w:fill="F08635" w:themeFill="accent6"/>
      </w:tcPr>
    </w:tblStylePr>
    <w:tblStylePr w:type="lastRow">
      <w:pPr>
        <w:spacing w:before="0" w:after="0" w:line="240" w:lineRule="auto"/>
      </w:pPr>
      <w:rPr>
        <w:b/>
        <w:bCs/>
      </w:rPr>
      <w:tblPr/>
      <w:tcPr>
        <w:tcBorders>
          <w:top w:val="double" w:sz="6" w:space="0" w:color="F08635" w:themeColor="accent6"/>
          <w:left w:val="single" w:sz="8" w:space="0" w:color="F08635" w:themeColor="accent6"/>
          <w:bottom w:val="single" w:sz="8" w:space="0" w:color="F08635" w:themeColor="accent6"/>
          <w:right w:val="single" w:sz="8" w:space="0" w:color="F08635" w:themeColor="accent6"/>
        </w:tcBorders>
      </w:tcPr>
    </w:tblStylePr>
    <w:tblStylePr w:type="firstCol">
      <w:rPr>
        <w:b/>
        <w:bCs/>
      </w:rPr>
    </w:tblStylePr>
    <w:tblStylePr w:type="lastCol">
      <w:rPr>
        <w:b/>
        <w:bCs/>
      </w:rPr>
    </w:tblStylePr>
    <w:tblStylePr w:type="band1Vert">
      <w:tblPr/>
      <w:tcPr>
        <w:tcBorders>
          <w:top w:val="single" w:sz="8" w:space="0" w:color="F08635" w:themeColor="accent6"/>
          <w:left w:val="single" w:sz="8" w:space="0" w:color="F08635" w:themeColor="accent6"/>
          <w:bottom w:val="single" w:sz="8" w:space="0" w:color="F08635" w:themeColor="accent6"/>
          <w:right w:val="single" w:sz="8" w:space="0" w:color="F08635" w:themeColor="accent6"/>
        </w:tcBorders>
      </w:tcPr>
    </w:tblStylePr>
    <w:tblStylePr w:type="band1Horz">
      <w:tblPr/>
      <w:tcPr>
        <w:tcBorders>
          <w:top w:val="single" w:sz="8" w:space="0" w:color="F08635" w:themeColor="accent6"/>
          <w:left w:val="single" w:sz="8" w:space="0" w:color="F08635" w:themeColor="accent6"/>
          <w:bottom w:val="single" w:sz="8" w:space="0" w:color="F08635" w:themeColor="accent6"/>
          <w:right w:val="single" w:sz="8" w:space="0" w:color="F08635" w:themeColor="accent6"/>
        </w:tcBorders>
      </w:tcPr>
    </w:tblStylePr>
  </w:style>
  <w:style w:type="table" w:styleId="TableList1">
    <w:name w:val="Table List 1"/>
    <w:basedOn w:val="TableNormal"/>
    <w:uiPriority w:val="99"/>
    <w:semiHidden/>
    <w:unhideWhenUsed/>
    <w:rsid w:val="00CD1DE8"/>
    <w:pPr>
      <w:spacing w:after="120" w:line="25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D1DE8"/>
    <w:pPr>
      <w:spacing w:after="120" w:line="25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D1DE8"/>
    <w:pPr>
      <w:spacing w:after="120" w:line="25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D1DE8"/>
    <w:pPr>
      <w:spacing w:after="120" w:line="25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D1DE8"/>
    <w:pPr>
      <w:spacing w:after="120" w:line="25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D1DE8"/>
    <w:pPr>
      <w:spacing w:after="120" w:line="25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D1DE8"/>
    <w:pPr>
      <w:spacing w:after="120" w:line="25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D1DE8"/>
    <w:pPr>
      <w:spacing w:after="120" w:line="25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GridTable2">
    <w:name w:val="Grid Table 2"/>
    <w:basedOn w:val="TableNormal"/>
    <w:uiPriority w:val="47"/>
    <w:rsid w:val="00CD1DE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D1DE8"/>
    <w:pPr>
      <w:spacing w:after="0" w:line="240" w:lineRule="auto"/>
    </w:pPr>
    <w:tblPr>
      <w:tblStyleRowBandSize w:val="1"/>
      <w:tblStyleColBandSize w:val="1"/>
      <w:tblBorders>
        <w:top w:val="single" w:sz="2" w:space="0" w:color="34BEC2" w:themeColor="accent1" w:themeTint="99"/>
        <w:bottom w:val="single" w:sz="2" w:space="0" w:color="34BEC2" w:themeColor="accent1" w:themeTint="99"/>
        <w:insideH w:val="single" w:sz="2" w:space="0" w:color="34BEC2" w:themeColor="accent1" w:themeTint="99"/>
        <w:insideV w:val="single" w:sz="2" w:space="0" w:color="34BEC2" w:themeColor="accent1" w:themeTint="99"/>
      </w:tblBorders>
    </w:tblPr>
    <w:tblStylePr w:type="firstRow">
      <w:rPr>
        <w:b/>
        <w:bCs/>
      </w:rPr>
      <w:tblPr/>
      <w:tcPr>
        <w:tcBorders>
          <w:top w:val="nil"/>
          <w:bottom w:val="single" w:sz="12" w:space="0" w:color="34BEC2" w:themeColor="accent1" w:themeTint="99"/>
          <w:insideH w:val="nil"/>
          <w:insideV w:val="nil"/>
        </w:tcBorders>
        <w:shd w:val="clear" w:color="auto" w:fill="FFFFFF" w:themeFill="background1"/>
      </w:tcPr>
    </w:tblStylePr>
    <w:tblStylePr w:type="lastRow">
      <w:rPr>
        <w:b/>
        <w:bCs/>
      </w:rPr>
      <w:tblPr/>
      <w:tcPr>
        <w:tcBorders>
          <w:top w:val="double" w:sz="2" w:space="0" w:color="34BEC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BEC" w:themeFill="accent1" w:themeFillTint="33"/>
      </w:tcPr>
    </w:tblStylePr>
    <w:tblStylePr w:type="band1Horz">
      <w:tblPr/>
      <w:tcPr>
        <w:shd w:val="clear" w:color="auto" w:fill="B9EBEC" w:themeFill="accent1" w:themeFillTint="33"/>
      </w:tcPr>
    </w:tblStylePr>
  </w:style>
  <w:style w:type="table" w:styleId="GridTable2-Accent2">
    <w:name w:val="Grid Table 2 Accent 2"/>
    <w:basedOn w:val="TableNormal"/>
    <w:uiPriority w:val="47"/>
    <w:rsid w:val="00CD1DE8"/>
    <w:pPr>
      <w:spacing w:after="0" w:line="240" w:lineRule="auto"/>
    </w:pPr>
    <w:tblPr>
      <w:tblStyleRowBandSize w:val="1"/>
      <w:tblStyleColBandSize w:val="1"/>
      <w:tblBorders>
        <w:top w:val="single" w:sz="2" w:space="0" w:color="D55FD5" w:themeColor="accent2" w:themeTint="99"/>
        <w:bottom w:val="single" w:sz="2" w:space="0" w:color="D55FD5" w:themeColor="accent2" w:themeTint="99"/>
        <w:insideH w:val="single" w:sz="2" w:space="0" w:color="D55FD5" w:themeColor="accent2" w:themeTint="99"/>
        <w:insideV w:val="single" w:sz="2" w:space="0" w:color="D55FD5" w:themeColor="accent2" w:themeTint="99"/>
      </w:tblBorders>
    </w:tblPr>
    <w:tblStylePr w:type="firstRow">
      <w:rPr>
        <w:b/>
        <w:bCs/>
      </w:rPr>
      <w:tblPr/>
      <w:tcPr>
        <w:tcBorders>
          <w:top w:val="nil"/>
          <w:bottom w:val="single" w:sz="12" w:space="0" w:color="D55FD5" w:themeColor="accent2" w:themeTint="99"/>
          <w:insideH w:val="nil"/>
          <w:insideV w:val="nil"/>
        </w:tcBorders>
        <w:shd w:val="clear" w:color="auto" w:fill="FFFFFF" w:themeFill="background1"/>
      </w:tcPr>
    </w:tblStylePr>
    <w:tblStylePr w:type="lastRow">
      <w:rPr>
        <w:b/>
        <w:bCs/>
      </w:rPr>
      <w:tblPr/>
      <w:tcPr>
        <w:tcBorders>
          <w:top w:val="double" w:sz="2" w:space="0" w:color="D55FD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C9F1" w:themeFill="accent2" w:themeFillTint="33"/>
      </w:tcPr>
    </w:tblStylePr>
    <w:tblStylePr w:type="band1Horz">
      <w:tblPr/>
      <w:tcPr>
        <w:shd w:val="clear" w:color="auto" w:fill="F1C9F1" w:themeFill="accent2" w:themeFillTint="33"/>
      </w:tcPr>
    </w:tblStylePr>
  </w:style>
  <w:style w:type="table" w:styleId="GridTable2-Accent3">
    <w:name w:val="Grid Table 2 Accent 3"/>
    <w:basedOn w:val="TableNormal"/>
    <w:uiPriority w:val="47"/>
    <w:rsid w:val="00CD1DE8"/>
    <w:pPr>
      <w:spacing w:after="0" w:line="240" w:lineRule="auto"/>
    </w:pPr>
    <w:tblPr>
      <w:tblStyleRowBandSize w:val="1"/>
      <w:tblStyleColBandSize w:val="1"/>
      <w:tblBorders>
        <w:top w:val="single" w:sz="2" w:space="0" w:color="78A4E8" w:themeColor="accent3" w:themeTint="99"/>
        <w:bottom w:val="single" w:sz="2" w:space="0" w:color="78A4E8" w:themeColor="accent3" w:themeTint="99"/>
        <w:insideH w:val="single" w:sz="2" w:space="0" w:color="78A4E8" w:themeColor="accent3" w:themeTint="99"/>
        <w:insideV w:val="single" w:sz="2" w:space="0" w:color="78A4E8" w:themeColor="accent3" w:themeTint="99"/>
      </w:tblBorders>
    </w:tblPr>
    <w:tblStylePr w:type="firstRow">
      <w:rPr>
        <w:b/>
        <w:bCs/>
      </w:rPr>
      <w:tblPr/>
      <w:tcPr>
        <w:tcBorders>
          <w:top w:val="nil"/>
          <w:bottom w:val="single" w:sz="12" w:space="0" w:color="78A4E8" w:themeColor="accent3" w:themeTint="99"/>
          <w:insideH w:val="nil"/>
          <w:insideV w:val="nil"/>
        </w:tcBorders>
        <w:shd w:val="clear" w:color="auto" w:fill="FFFFFF" w:themeFill="background1"/>
      </w:tcPr>
    </w:tblStylePr>
    <w:tblStylePr w:type="lastRow">
      <w:rPr>
        <w:b/>
        <w:bCs/>
      </w:rPr>
      <w:tblPr/>
      <w:tcPr>
        <w:tcBorders>
          <w:top w:val="double" w:sz="2" w:space="0" w:color="78A4E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0F7" w:themeFill="accent3" w:themeFillTint="33"/>
      </w:tcPr>
    </w:tblStylePr>
    <w:tblStylePr w:type="band1Horz">
      <w:tblPr/>
      <w:tcPr>
        <w:shd w:val="clear" w:color="auto" w:fill="D1E0F7" w:themeFill="accent3" w:themeFillTint="33"/>
      </w:tcPr>
    </w:tblStylePr>
  </w:style>
  <w:style w:type="table" w:styleId="GridTable2-Accent4">
    <w:name w:val="Grid Table 2 Accent 4"/>
    <w:basedOn w:val="TableNormal"/>
    <w:uiPriority w:val="47"/>
    <w:rsid w:val="00CD1DE8"/>
    <w:pPr>
      <w:spacing w:after="0" w:line="240" w:lineRule="auto"/>
    </w:pPr>
    <w:tblPr>
      <w:tblStyleRowBandSize w:val="1"/>
      <w:tblStyleColBandSize w:val="1"/>
      <w:tblBorders>
        <w:top w:val="single" w:sz="2" w:space="0" w:color="75DDD2" w:themeColor="accent4" w:themeTint="99"/>
        <w:bottom w:val="single" w:sz="2" w:space="0" w:color="75DDD2" w:themeColor="accent4" w:themeTint="99"/>
        <w:insideH w:val="single" w:sz="2" w:space="0" w:color="75DDD2" w:themeColor="accent4" w:themeTint="99"/>
        <w:insideV w:val="single" w:sz="2" w:space="0" w:color="75DDD2" w:themeColor="accent4" w:themeTint="99"/>
      </w:tblBorders>
    </w:tblPr>
    <w:tblStylePr w:type="firstRow">
      <w:rPr>
        <w:b/>
        <w:bCs/>
      </w:rPr>
      <w:tblPr/>
      <w:tcPr>
        <w:tcBorders>
          <w:top w:val="nil"/>
          <w:bottom w:val="single" w:sz="12" w:space="0" w:color="75DDD2" w:themeColor="accent4" w:themeTint="99"/>
          <w:insideH w:val="nil"/>
          <w:insideV w:val="nil"/>
        </w:tcBorders>
        <w:shd w:val="clear" w:color="auto" w:fill="FFFFFF" w:themeFill="background1"/>
      </w:tcPr>
    </w:tblStylePr>
    <w:tblStylePr w:type="lastRow">
      <w:rPr>
        <w:b/>
        <w:bCs/>
      </w:rPr>
      <w:tblPr/>
      <w:tcPr>
        <w:tcBorders>
          <w:top w:val="double" w:sz="2" w:space="0" w:color="75DDD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F4F0" w:themeFill="accent4" w:themeFillTint="33"/>
      </w:tcPr>
    </w:tblStylePr>
    <w:tblStylePr w:type="band1Horz">
      <w:tblPr/>
      <w:tcPr>
        <w:shd w:val="clear" w:color="auto" w:fill="D1F4F0" w:themeFill="accent4" w:themeFillTint="33"/>
      </w:tcPr>
    </w:tblStylePr>
  </w:style>
  <w:style w:type="table" w:styleId="GridTable2-Accent5">
    <w:name w:val="Grid Table 2 Accent 5"/>
    <w:basedOn w:val="TableNormal"/>
    <w:uiPriority w:val="47"/>
    <w:rsid w:val="00CD1DE8"/>
    <w:pPr>
      <w:spacing w:after="0" w:line="240" w:lineRule="auto"/>
    </w:pPr>
    <w:tblPr>
      <w:tblStyleRowBandSize w:val="1"/>
      <w:tblStyleColBandSize w:val="1"/>
      <w:tblBorders>
        <w:top w:val="single" w:sz="2" w:space="0" w:color="FFDF8A" w:themeColor="accent5" w:themeTint="99"/>
        <w:bottom w:val="single" w:sz="2" w:space="0" w:color="FFDF8A" w:themeColor="accent5" w:themeTint="99"/>
        <w:insideH w:val="single" w:sz="2" w:space="0" w:color="FFDF8A" w:themeColor="accent5" w:themeTint="99"/>
        <w:insideV w:val="single" w:sz="2" w:space="0" w:color="FFDF8A" w:themeColor="accent5" w:themeTint="99"/>
      </w:tblBorders>
    </w:tblPr>
    <w:tblStylePr w:type="firstRow">
      <w:rPr>
        <w:b/>
        <w:bCs/>
      </w:rPr>
      <w:tblPr/>
      <w:tcPr>
        <w:tcBorders>
          <w:top w:val="nil"/>
          <w:bottom w:val="single" w:sz="12" w:space="0" w:color="FFDF8A" w:themeColor="accent5" w:themeTint="99"/>
          <w:insideH w:val="nil"/>
          <w:insideV w:val="nil"/>
        </w:tcBorders>
        <w:shd w:val="clear" w:color="auto" w:fill="FFFFFF" w:themeFill="background1"/>
      </w:tcPr>
    </w:tblStylePr>
    <w:tblStylePr w:type="lastRow">
      <w:rPr>
        <w:b/>
        <w:bCs/>
      </w:rPr>
      <w:tblPr/>
      <w:tcPr>
        <w:tcBorders>
          <w:top w:val="double" w:sz="2" w:space="0" w:color="FFDF8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4D8" w:themeFill="accent5" w:themeFillTint="33"/>
      </w:tcPr>
    </w:tblStylePr>
    <w:tblStylePr w:type="band1Horz">
      <w:tblPr/>
      <w:tcPr>
        <w:shd w:val="clear" w:color="auto" w:fill="FFF4D8" w:themeFill="accent5" w:themeFillTint="33"/>
      </w:tcPr>
    </w:tblStylePr>
  </w:style>
  <w:style w:type="table" w:styleId="GridTable2-Accent6">
    <w:name w:val="Grid Table 2 Accent 6"/>
    <w:basedOn w:val="TableNormal"/>
    <w:uiPriority w:val="47"/>
    <w:rsid w:val="00CD1DE8"/>
    <w:pPr>
      <w:spacing w:after="0" w:line="240" w:lineRule="auto"/>
    </w:pPr>
    <w:tblPr>
      <w:tblStyleRowBandSize w:val="1"/>
      <w:tblStyleColBandSize w:val="1"/>
      <w:tblBorders>
        <w:top w:val="single" w:sz="2" w:space="0" w:color="F6B685" w:themeColor="accent6" w:themeTint="99"/>
        <w:bottom w:val="single" w:sz="2" w:space="0" w:color="F6B685" w:themeColor="accent6" w:themeTint="99"/>
        <w:insideH w:val="single" w:sz="2" w:space="0" w:color="F6B685" w:themeColor="accent6" w:themeTint="99"/>
        <w:insideV w:val="single" w:sz="2" w:space="0" w:color="F6B685" w:themeColor="accent6" w:themeTint="99"/>
      </w:tblBorders>
    </w:tblPr>
    <w:tblStylePr w:type="firstRow">
      <w:rPr>
        <w:b/>
        <w:bCs/>
      </w:rPr>
      <w:tblPr/>
      <w:tcPr>
        <w:tcBorders>
          <w:top w:val="nil"/>
          <w:bottom w:val="single" w:sz="12" w:space="0" w:color="F6B685" w:themeColor="accent6" w:themeTint="99"/>
          <w:insideH w:val="nil"/>
          <w:insideV w:val="nil"/>
        </w:tcBorders>
        <w:shd w:val="clear" w:color="auto" w:fill="FFFFFF" w:themeFill="background1"/>
      </w:tcPr>
    </w:tblStylePr>
    <w:tblStylePr w:type="lastRow">
      <w:rPr>
        <w:b/>
        <w:bCs/>
      </w:rPr>
      <w:tblPr/>
      <w:tcPr>
        <w:tcBorders>
          <w:top w:val="double" w:sz="2" w:space="0" w:color="F6B68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6D6" w:themeFill="accent6" w:themeFillTint="33"/>
      </w:tcPr>
    </w:tblStylePr>
    <w:tblStylePr w:type="band1Horz">
      <w:tblPr/>
      <w:tcPr>
        <w:shd w:val="clear" w:color="auto" w:fill="FCE6D6" w:themeFill="accent6" w:themeFillTint="33"/>
      </w:tcPr>
    </w:tblStylePr>
  </w:style>
  <w:style w:type="table" w:styleId="GridTable3">
    <w:name w:val="Grid Table 3"/>
    <w:basedOn w:val="TableNormal"/>
    <w:uiPriority w:val="48"/>
    <w:rsid w:val="00CD1DE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D1DE8"/>
    <w:pPr>
      <w:spacing w:after="0" w:line="240" w:lineRule="auto"/>
    </w:pPr>
    <w:tblPr>
      <w:tblStyleRowBandSize w:val="1"/>
      <w:tblStyleColBandSize w:val="1"/>
      <w:tblBorders>
        <w:top w:val="single" w:sz="4" w:space="0" w:color="34BEC2" w:themeColor="accent1" w:themeTint="99"/>
        <w:left w:val="single" w:sz="4" w:space="0" w:color="34BEC2" w:themeColor="accent1" w:themeTint="99"/>
        <w:bottom w:val="single" w:sz="4" w:space="0" w:color="34BEC2" w:themeColor="accent1" w:themeTint="99"/>
        <w:right w:val="single" w:sz="4" w:space="0" w:color="34BEC2" w:themeColor="accent1" w:themeTint="99"/>
        <w:insideH w:val="single" w:sz="4" w:space="0" w:color="34BEC2" w:themeColor="accent1" w:themeTint="99"/>
        <w:insideV w:val="single" w:sz="4" w:space="0" w:color="34BEC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BEC" w:themeFill="accent1" w:themeFillTint="33"/>
      </w:tcPr>
    </w:tblStylePr>
    <w:tblStylePr w:type="band1Horz">
      <w:tblPr/>
      <w:tcPr>
        <w:shd w:val="clear" w:color="auto" w:fill="B9EBEC" w:themeFill="accent1" w:themeFillTint="33"/>
      </w:tcPr>
    </w:tblStylePr>
    <w:tblStylePr w:type="neCell">
      <w:tblPr/>
      <w:tcPr>
        <w:tcBorders>
          <w:bottom w:val="single" w:sz="4" w:space="0" w:color="34BEC2" w:themeColor="accent1" w:themeTint="99"/>
        </w:tcBorders>
      </w:tcPr>
    </w:tblStylePr>
    <w:tblStylePr w:type="nwCell">
      <w:tblPr/>
      <w:tcPr>
        <w:tcBorders>
          <w:bottom w:val="single" w:sz="4" w:space="0" w:color="34BEC2" w:themeColor="accent1" w:themeTint="99"/>
        </w:tcBorders>
      </w:tcPr>
    </w:tblStylePr>
    <w:tblStylePr w:type="seCell">
      <w:tblPr/>
      <w:tcPr>
        <w:tcBorders>
          <w:top w:val="single" w:sz="4" w:space="0" w:color="34BEC2" w:themeColor="accent1" w:themeTint="99"/>
        </w:tcBorders>
      </w:tcPr>
    </w:tblStylePr>
    <w:tblStylePr w:type="swCell">
      <w:tblPr/>
      <w:tcPr>
        <w:tcBorders>
          <w:top w:val="single" w:sz="4" w:space="0" w:color="34BEC2" w:themeColor="accent1" w:themeTint="99"/>
        </w:tcBorders>
      </w:tcPr>
    </w:tblStylePr>
  </w:style>
  <w:style w:type="table" w:styleId="GridTable3-Accent2">
    <w:name w:val="Grid Table 3 Accent 2"/>
    <w:basedOn w:val="TableNormal"/>
    <w:uiPriority w:val="48"/>
    <w:rsid w:val="00CD1DE8"/>
    <w:pPr>
      <w:spacing w:after="0" w:line="240" w:lineRule="auto"/>
    </w:pPr>
    <w:tblPr>
      <w:tblStyleRowBandSize w:val="1"/>
      <w:tblStyleColBandSize w:val="1"/>
      <w:tblBorders>
        <w:top w:val="single" w:sz="4" w:space="0" w:color="D55FD5" w:themeColor="accent2" w:themeTint="99"/>
        <w:left w:val="single" w:sz="4" w:space="0" w:color="D55FD5" w:themeColor="accent2" w:themeTint="99"/>
        <w:bottom w:val="single" w:sz="4" w:space="0" w:color="D55FD5" w:themeColor="accent2" w:themeTint="99"/>
        <w:right w:val="single" w:sz="4" w:space="0" w:color="D55FD5" w:themeColor="accent2" w:themeTint="99"/>
        <w:insideH w:val="single" w:sz="4" w:space="0" w:color="D55FD5" w:themeColor="accent2" w:themeTint="99"/>
        <w:insideV w:val="single" w:sz="4" w:space="0" w:color="D55F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9F1" w:themeFill="accent2" w:themeFillTint="33"/>
      </w:tcPr>
    </w:tblStylePr>
    <w:tblStylePr w:type="band1Horz">
      <w:tblPr/>
      <w:tcPr>
        <w:shd w:val="clear" w:color="auto" w:fill="F1C9F1" w:themeFill="accent2" w:themeFillTint="33"/>
      </w:tcPr>
    </w:tblStylePr>
    <w:tblStylePr w:type="neCell">
      <w:tblPr/>
      <w:tcPr>
        <w:tcBorders>
          <w:bottom w:val="single" w:sz="4" w:space="0" w:color="D55FD5" w:themeColor="accent2" w:themeTint="99"/>
        </w:tcBorders>
      </w:tcPr>
    </w:tblStylePr>
    <w:tblStylePr w:type="nwCell">
      <w:tblPr/>
      <w:tcPr>
        <w:tcBorders>
          <w:bottom w:val="single" w:sz="4" w:space="0" w:color="D55FD5" w:themeColor="accent2" w:themeTint="99"/>
        </w:tcBorders>
      </w:tcPr>
    </w:tblStylePr>
    <w:tblStylePr w:type="seCell">
      <w:tblPr/>
      <w:tcPr>
        <w:tcBorders>
          <w:top w:val="single" w:sz="4" w:space="0" w:color="D55FD5" w:themeColor="accent2" w:themeTint="99"/>
        </w:tcBorders>
      </w:tcPr>
    </w:tblStylePr>
    <w:tblStylePr w:type="swCell">
      <w:tblPr/>
      <w:tcPr>
        <w:tcBorders>
          <w:top w:val="single" w:sz="4" w:space="0" w:color="D55FD5" w:themeColor="accent2" w:themeTint="99"/>
        </w:tcBorders>
      </w:tcPr>
    </w:tblStylePr>
  </w:style>
  <w:style w:type="table" w:styleId="GridTable3-Accent3">
    <w:name w:val="Grid Table 3 Accent 3"/>
    <w:basedOn w:val="TableNormal"/>
    <w:uiPriority w:val="48"/>
    <w:rsid w:val="00CD1DE8"/>
    <w:pPr>
      <w:spacing w:after="0" w:line="240" w:lineRule="auto"/>
    </w:pPr>
    <w:tblPr>
      <w:tblStyleRowBandSize w:val="1"/>
      <w:tblStyleColBandSize w:val="1"/>
      <w:tblBorders>
        <w:top w:val="single" w:sz="4" w:space="0" w:color="78A4E8" w:themeColor="accent3" w:themeTint="99"/>
        <w:left w:val="single" w:sz="4" w:space="0" w:color="78A4E8" w:themeColor="accent3" w:themeTint="99"/>
        <w:bottom w:val="single" w:sz="4" w:space="0" w:color="78A4E8" w:themeColor="accent3" w:themeTint="99"/>
        <w:right w:val="single" w:sz="4" w:space="0" w:color="78A4E8" w:themeColor="accent3" w:themeTint="99"/>
        <w:insideH w:val="single" w:sz="4" w:space="0" w:color="78A4E8" w:themeColor="accent3" w:themeTint="99"/>
        <w:insideV w:val="single" w:sz="4" w:space="0" w:color="78A4E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0F7" w:themeFill="accent3" w:themeFillTint="33"/>
      </w:tcPr>
    </w:tblStylePr>
    <w:tblStylePr w:type="band1Horz">
      <w:tblPr/>
      <w:tcPr>
        <w:shd w:val="clear" w:color="auto" w:fill="D1E0F7" w:themeFill="accent3" w:themeFillTint="33"/>
      </w:tcPr>
    </w:tblStylePr>
    <w:tblStylePr w:type="neCell">
      <w:tblPr/>
      <w:tcPr>
        <w:tcBorders>
          <w:bottom w:val="single" w:sz="4" w:space="0" w:color="78A4E8" w:themeColor="accent3" w:themeTint="99"/>
        </w:tcBorders>
      </w:tcPr>
    </w:tblStylePr>
    <w:tblStylePr w:type="nwCell">
      <w:tblPr/>
      <w:tcPr>
        <w:tcBorders>
          <w:bottom w:val="single" w:sz="4" w:space="0" w:color="78A4E8" w:themeColor="accent3" w:themeTint="99"/>
        </w:tcBorders>
      </w:tcPr>
    </w:tblStylePr>
    <w:tblStylePr w:type="seCell">
      <w:tblPr/>
      <w:tcPr>
        <w:tcBorders>
          <w:top w:val="single" w:sz="4" w:space="0" w:color="78A4E8" w:themeColor="accent3" w:themeTint="99"/>
        </w:tcBorders>
      </w:tcPr>
    </w:tblStylePr>
    <w:tblStylePr w:type="swCell">
      <w:tblPr/>
      <w:tcPr>
        <w:tcBorders>
          <w:top w:val="single" w:sz="4" w:space="0" w:color="78A4E8" w:themeColor="accent3" w:themeTint="99"/>
        </w:tcBorders>
      </w:tcPr>
    </w:tblStylePr>
  </w:style>
  <w:style w:type="table" w:styleId="GridTable3-Accent4">
    <w:name w:val="Grid Table 3 Accent 4"/>
    <w:basedOn w:val="TableNormal"/>
    <w:uiPriority w:val="48"/>
    <w:rsid w:val="00CD1DE8"/>
    <w:pPr>
      <w:spacing w:after="0" w:line="240" w:lineRule="auto"/>
    </w:pPr>
    <w:tblPr>
      <w:tblStyleRowBandSize w:val="1"/>
      <w:tblStyleColBandSize w:val="1"/>
      <w:tblBorders>
        <w:top w:val="single" w:sz="4" w:space="0" w:color="75DDD2" w:themeColor="accent4" w:themeTint="99"/>
        <w:left w:val="single" w:sz="4" w:space="0" w:color="75DDD2" w:themeColor="accent4" w:themeTint="99"/>
        <w:bottom w:val="single" w:sz="4" w:space="0" w:color="75DDD2" w:themeColor="accent4" w:themeTint="99"/>
        <w:right w:val="single" w:sz="4" w:space="0" w:color="75DDD2" w:themeColor="accent4" w:themeTint="99"/>
        <w:insideH w:val="single" w:sz="4" w:space="0" w:color="75DDD2" w:themeColor="accent4" w:themeTint="99"/>
        <w:insideV w:val="single" w:sz="4" w:space="0" w:color="75DD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4F0" w:themeFill="accent4" w:themeFillTint="33"/>
      </w:tcPr>
    </w:tblStylePr>
    <w:tblStylePr w:type="band1Horz">
      <w:tblPr/>
      <w:tcPr>
        <w:shd w:val="clear" w:color="auto" w:fill="D1F4F0" w:themeFill="accent4" w:themeFillTint="33"/>
      </w:tcPr>
    </w:tblStylePr>
    <w:tblStylePr w:type="neCell">
      <w:tblPr/>
      <w:tcPr>
        <w:tcBorders>
          <w:bottom w:val="single" w:sz="4" w:space="0" w:color="75DDD2" w:themeColor="accent4" w:themeTint="99"/>
        </w:tcBorders>
      </w:tcPr>
    </w:tblStylePr>
    <w:tblStylePr w:type="nwCell">
      <w:tblPr/>
      <w:tcPr>
        <w:tcBorders>
          <w:bottom w:val="single" w:sz="4" w:space="0" w:color="75DDD2" w:themeColor="accent4" w:themeTint="99"/>
        </w:tcBorders>
      </w:tcPr>
    </w:tblStylePr>
    <w:tblStylePr w:type="seCell">
      <w:tblPr/>
      <w:tcPr>
        <w:tcBorders>
          <w:top w:val="single" w:sz="4" w:space="0" w:color="75DDD2" w:themeColor="accent4" w:themeTint="99"/>
        </w:tcBorders>
      </w:tcPr>
    </w:tblStylePr>
    <w:tblStylePr w:type="swCell">
      <w:tblPr/>
      <w:tcPr>
        <w:tcBorders>
          <w:top w:val="single" w:sz="4" w:space="0" w:color="75DDD2" w:themeColor="accent4" w:themeTint="99"/>
        </w:tcBorders>
      </w:tcPr>
    </w:tblStylePr>
  </w:style>
  <w:style w:type="table" w:styleId="GridTable3-Accent5">
    <w:name w:val="Grid Table 3 Accent 5"/>
    <w:basedOn w:val="TableNormal"/>
    <w:uiPriority w:val="48"/>
    <w:rsid w:val="00CD1DE8"/>
    <w:pPr>
      <w:spacing w:after="0" w:line="240" w:lineRule="auto"/>
    </w:pPr>
    <w:tblPr>
      <w:tblStyleRowBandSize w:val="1"/>
      <w:tblStyleColBandSize w:val="1"/>
      <w:tblBorders>
        <w:top w:val="single" w:sz="4" w:space="0" w:color="FFDF8A" w:themeColor="accent5" w:themeTint="99"/>
        <w:left w:val="single" w:sz="4" w:space="0" w:color="FFDF8A" w:themeColor="accent5" w:themeTint="99"/>
        <w:bottom w:val="single" w:sz="4" w:space="0" w:color="FFDF8A" w:themeColor="accent5" w:themeTint="99"/>
        <w:right w:val="single" w:sz="4" w:space="0" w:color="FFDF8A" w:themeColor="accent5" w:themeTint="99"/>
        <w:insideH w:val="single" w:sz="4" w:space="0" w:color="FFDF8A" w:themeColor="accent5" w:themeTint="99"/>
        <w:insideV w:val="single" w:sz="4" w:space="0" w:color="FFDF8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D8" w:themeFill="accent5" w:themeFillTint="33"/>
      </w:tcPr>
    </w:tblStylePr>
    <w:tblStylePr w:type="band1Horz">
      <w:tblPr/>
      <w:tcPr>
        <w:shd w:val="clear" w:color="auto" w:fill="FFF4D8" w:themeFill="accent5" w:themeFillTint="33"/>
      </w:tcPr>
    </w:tblStylePr>
    <w:tblStylePr w:type="neCell">
      <w:tblPr/>
      <w:tcPr>
        <w:tcBorders>
          <w:bottom w:val="single" w:sz="4" w:space="0" w:color="FFDF8A" w:themeColor="accent5" w:themeTint="99"/>
        </w:tcBorders>
      </w:tcPr>
    </w:tblStylePr>
    <w:tblStylePr w:type="nwCell">
      <w:tblPr/>
      <w:tcPr>
        <w:tcBorders>
          <w:bottom w:val="single" w:sz="4" w:space="0" w:color="FFDF8A" w:themeColor="accent5" w:themeTint="99"/>
        </w:tcBorders>
      </w:tcPr>
    </w:tblStylePr>
    <w:tblStylePr w:type="seCell">
      <w:tblPr/>
      <w:tcPr>
        <w:tcBorders>
          <w:top w:val="single" w:sz="4" w:space="0" w:color="FFDF8A" w:themeColor="accent5" w:themeTint="99"/>
        </w:tcBorders>
      </w:tcPr>
    </w:tblStylePr>
    <w:tblStylePr w:type="swCell">
      <w:tblPr/>
      <w:tcPr>
        <w:tcBorders>
          <w:top w:val="single" w:sz="4" w:space="0" w:color="FFDF8A" w:themeColor="accent5" w:themeTint="99"/>
        </w:tcBorders>
      </w:tcPr>
    </w:tblStylePr>
  </w:style>
  <w:style w:type="table" w:styleId="GridTable3-Accent6">
    <w:name w:val="Grid Table 3 Accent 6"/>
    <w:basedOn w:val="TableNormal"/>
    <w:uiPriority w:val="48"/>
    <w:rsid w:val="00CD1DE8"/>
    <w:pPr>
      <w:spacing w:after="0" w:line="240" w:lineRule="auto"/>
    </w:pPr>
    <w:tblPr>
      <w:tblStyleRowBandSize w:val="1"/>
      <w:tblStyleColBandSize w:val="1"/>
      <w:tblBorders>
        <w:top w:val="single" w:sz="4" w:space="0" w:color="F6B685" w:themeColor="accent6" w:themeTint="99"/>
        <w:left w:val="single" w:sz="4" w:space="0" w:color="F6B685" w:themeColor="accent6" w:themeTint="99"/>
        <w:bottom w:val="single" w:sz="4" w:space="0" w:color="F6B685" w:themeColor="accent6" w:themeTint="99"/>
        <w:right w:val="single" w:sz="4" w:space="0" w:color="F6B685" w:themeColor="accent6" w:themeTint="99"/>
        <w:insideH w:val="single" w:sz="4" w:space="0" w:color="F6B685" w:themeColor="accent6" w:themeTint="99"/>
        <w:insideV w:val="single" w:sz="4" w:space="0" w:color="F6B68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6" w:themeFill="accent6" w:themeFillTint="33"/>
      </w:tcPr>
    </w:tblStylePr>
    <w:tblStylePr w:type="band1Horz">
      <w:tblPr/>
      <w:tcPr>
        <w:shd w:val="clear" w:color="auto" w:fill="FCE6D6" w:themeFill="accent6" w:themeFillTint="33"/>
      </w:tcPr>
    </w:tblStylePr>
    <w:tblStylePr w:type="neCell">
      <w:tblPr/>
      <w:tcPr>
        <w:tcBorders>
          <w:bottom w:val="single" w:sz="4" w:space="0" w:color="F6B685" w:themeColor="accent6" w:themeTint="99"/>
        </w:tcBorders>
      </w:tcPr>
    </w:tblStylePr>
    <w:tblStylePr w:type="nwCell">
      <w:tblPr/>
      <w:tcPr>
        <w:tcBorders>
          <w:bottom w:val="single" w:sz="4" w:space="0" w:color="F6B685" w:themeColor="accent6" w:themeTint="99"/>
        </w:tcBorders>
      </w:tcPr>
    </w:tblStylePr>
    <w:tblStylePr w:type="seCell">
      <w:tblPr/>
      <w:tcPr>
        <w:tcBorders>
          <w:top w:val="single" w:sz="4" w:space="0" w:color="F6B685" w:themeColor="accent6" w:themeTint="99"/>
        </w:tcBorders>
      </w:tcPr>
    </w:tblStylePr>
    <w:tblStylePr w:type="swCell">
      <w:tblPr/>
      <w:tcPr>
        <w:tcBorders>
          <w:top w:val="single" w:sz="4" w:space="0" w:color="F6B685" w:themeColor="accent6" w:themeTint="99"/>
        </w:tcBorders>
      </w:tcPr>
    </w:tblStylePr>
  </w:style>
  <w:style w:type="table" w:styleId="GridTable4">
    <w:name w:val="Grid Table 4"/>
    <w:basedOn w:val="TableNormal"/>
    <w:uiPriority w:val="49"/>
    <w:rsid w:val="00CD1DE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D1DE8"/>
    <w:pPr>
      <w:spacing w:after="0" w:line="240" w:lineRule="auto"/>
    </w:pPr>
    <w:tblPr>
      <w:tblStyleRowBandSize w:val="1"/>
      <w:tblStyleColBandSize w:val="1"/>
      <w:tblBorders>
        <w:top w:val="single" w:sz="4" w:space="0" w:color="34BEC2" w:themeColor="accent1" w:themeTint="99"/>
        <w:left w:val="single" w:sz="4" w:space="0" w:color="34BEC2" w:themeColor="accent1" w:themeTint="99"/>
        <w:bottom w:val="single" w:sz="4" w:space="0" w:color="34BEC2" w:themeColor="accent1" w:themeTint="99"/>
        <w:right w:val="single" w:sz="4" w:space="0" w:color="34BEC2" w:themeColor="accent1" w:themeTint="99"/>
        <w:insideH w:val="single" w:sz="4" w:space="0" w:color="34BEC2" w:themeColor="accent1" w:themeTint="99"/>
        <w:insideV w:val="single" w:sz="4" w:space="0" w:color="34BEC2" w:themeColor="accent1" w:themeTint="99"/>
      </w:tblBorders>
    </w:tblPr>
    <w:tblStylePr w:type="firstRow">
      <w:rPr>
        <w:b/>
        <w:bCs/>
        <w:color w:val="FFFFFF" w:themeColor="background1"/>
      </w:rPr>
      <w:tblPr/>
      <w:tcPr>
        <w:tcBorders>
          <w:top w:val="single" w:sz="4" w:space="0" w:color="0F3738" w:themeColor="accent1"/>
          <w:left w:val="single" w:sz="4" w:space="0" w:color="0F3738" w:themeColor="accent1"/>
          <w:bottom w:val="single" w:sz="4" w:space="0" w:color="0F3738" w:themeColor="accent1"/>
          <w:right w:val="single" w:sz="4" w:space="0" w:color="0F3738" w:themeColor="accent1"/>
          <w:insideH w:val="nil"/>
          <w:insideV w:val="nil"/>
        </w:tcBorders>
        <w:shd w:val="clear" w:color="auto" w:fill="0F3738" w:themeFill="accent1"/>
      </w:tcPr>
    </w:tblStylePr>
    <w:tblStylePr w:type="lastRow">
      <w:rPr>
        <w:b/>
        <w:bCs/>
      </w:rPr>
      <w:tblPr/>
      <w:tcPr>
        <w:tcBorders>
          <w:top w:val="double" w:sz="4" w:space="0" w:color="0F3738" w:themeColor="accent1"/>
        </w:tcBorders>
      </w:tcPr>
    </w:tblStylePr>
    <w:tblStylePr w:type="firstCol">
      <w:rPr>
        <w:b/>
        <w:bCs/>
      </w:rPr>
    </w:tblStylePr>
    <w:tblStylePr w:type="lastCol">
      <w:rPr>
        <w:b/>
        <w:bCs/>
      </w:rPr>
    </w:tblStylePr>
    <w:tblStylePr w:type="band1Vert">
      <w:tblPr/>
      <w:tcPr>
        <w:shd w:val="clear" w:color="auto" w:fill="B9EBEC" w:themeFill="accent1" w:themeFillTint="33"/>
      </w:tcPr>
    </w:tblStylePr>
    <w:tblStylePr w:type="band1Horz">
      <w:tblPr/>
      <w:tcPr>
        <w:shd w:val="clear" w:color="auto" w:fill="B9EBEC" w:themeFill="accent1" w:themeFillTint="33"/>
      </w:tcPr>
    </w:tblStylePr>
  </w:style>
  <w:style w:type="table" w:styleId="GridTable4-Accent2">
    <w:name w:val="Grid Table 4 Accent 2"/>
    <w:basedOn w:val="TableNormal"/>
    <w:uiPriority w:val="49"/>
    <w:rsid w:val="00CD1DE8"/>
    <w:pPr>
      <w:spacing w:after="0" w:line="240" w:lineRule="auto"/>
    </w:pPr>
    <w:tblPr>
      <w:tblStyleRowBandSize w:val="1"/>
      <w:tblStyleColBandSize w:val="1"/>
      <w:tblBorders>
        <w:top w:val="single" w:sz="4" w:space="0" w:color="D55FD5" w:themeColor="accent2" w:themeTint="99"/>
        <w:left w:val="single" w:sz="4" w:space="0" w:color="D55FD5" w:themeColor="accent2" w:themeTint="99"/>
        <w:bottom w:val="single" w:sz="4" w:space="0" w:color="D55FD5" w:themeColor="accent2" w:themeTint="99"/>
        <w:right w:val="single" w:sz="4" w:space="0" w:color="D55FD5" w:themeColor="accent2" w:themeTint="99"/>
        <w:insideH w:val="single" w:sz="4" w:space="0" w:color="D55FD5" w:themeColor="accent2" w:themeTint="99"/>
        <w:insideV w:val="single" w:sz="4" w:space="0" w:color="D55FD5" w:themeColor="accent2" w:themeTint="99"/>
      </w:tblBorders>
    </w:tblPr>
    <w:tblStylePr w:type="firstRow">
      <w:rPr>
        <w:b/>
        <w:bCs/>
        <w:color w:val="FFFFFF" w:themeColor="background1"/>
      </w:rPr>
      <w:tblPr/>
      <w:tcPr>
        <w:tcBorders>
          <w:top w:val="single" w:sz="4" w:space="0" w:color="8A248A" w:themeColor="accent2"/>
          <w:left w:val="single" w:sz="4" w:space="0" w:color="8A248A" w:themeColor="accent2"/>
          <w:bottom w:val="single" w:sz="4" w:space="0" w:color="8A248A" w:themeColor="accent2"/>
          <w:right w:val="single" w:sz="4" w:space="0" w:color="8A248A" w:themeColor="accent2"/>
          <w:insideH w:val="nil"/>
          <w:insideV w:val="nil"/>
        </w:tcBorders>
        <w:shd w:val="clear" w:color="auto" w:fill="8A248A" w:themeFill="accent2"/>
      </w:tcPr>
    </w:tblStylePr>
    <w:tblStylePr w:type="lastRow">
      <w:rPr>
        <w:b/>
        <w:bCs/>
      </w:rPr>
      <w:tblPr/>
      <w:tcPr>
        <w:tcBorders>
          <w:top w:val="double" w:sz="4" w:space="0" w:color="8A248A" w:themeColor="accent2"/>
        </w:tcBorders>
      </w:tcPr>
    </w:tblStylePr>
    <w:tblStylePr w:type="firstCol">
      <w:rPr>
        <w:b/>
        <w:bCs/>
      </w:rPr>
    </w:tblStylePr>
    <w:tblStylePr w:type="lastCol">
      <w:rPr>
        <w:b/>
        <w:bCs/>
      </w:rPr>
    </w:tblStylePr>
    <w:tblStylePr w:type="band1Vert">
      <w:tblPr/>
      <w:tcPr>
        <w:shd w:val="clear" w:color="auto" w:fill="F1C9F1" w:themeFill="accent2" w:themeFillTint="33"/>
      </w:tcPr>
    </w:tblStylePr>
    <w:tblStylePr w:type="band1Horz">
      <w:tblPr/>
      <w:tcPr>
        <w:shd w:val="clear" w:color="auto" w:fill="F1C9F1" w:themeFill="accent2" w:themeFillTint="33"/>
      </w:tcPr>
    </w:tblStylePr>
  </w:style>
  <w:style w:type="table" w:styleId="GridTable4-Accent3">
    <w:name w:val="Grid Table 4 Accent 3"/>
    <w:basedOn w:val="TableNormal"/>
    <w:uiPriority w:val="49"/>
    <w:rsid w:val="00CD1DE8"/>
    <w:pPr>
      <w:spacing w:after="0" w:line="240" w:lineRule="auto"/>
    </w:pPr>
    <w:tblPr>
      <w:tblStyleRowBandSize w:val="1"/>
      <w:tblStyleColBandSize w:val="1"/>
      <w:tblBorders>
        <w:top w:val="single" w:sz="4" w:space="0" w:color="78A4E8" w:themeColor="accent3" w:themeTint="99"/>
        <w:left w:val="single" w:sz="4" w:space="0" w:color="78A4E8" w:themeColor="accent3" w:themeTint="99"/>
        <w:bottom w:val="single" w:sz="4" w:space="0" w:color="78A4E8" w:themeColor="accent3" w:themeTint="99"/>
        <w:right w:val="single" w:sz="4" w:space="0" w:color="78A4E8" w:themeColor="accent3" w:themeTint="99"/>
        <w:insideH w:val="single" w:sz="4" w:space="0" w:color="78A4E8" w:themeColor="accent3" w:themeTint="99"/>
        <w:insideV w:val="single" w:sz="4" w:space="0" w:color="78A4E8" w:themeColor="accent3" w:themeTint="99"/>
      </w:tblBorders>
    </w:tblPr>
    <w:tblStylePr w:type="firstRow">
      <w:rPr>
        <w:b/>
        <w:bCs/>
        <w:color w:val="FFFFFF" w:themeColor="background1"/>
      </w:rPr>
      <w:tblPr/>
      <w:tcPr>
        <w:tcBorders>
          <w:top w:val="single" w:sz="4" w:space="0" w:color="246AD4" w:themeColor="accent3"/>
          <w:left w:val="single" w:sz="4" w:space="0" w:color="246AD4" w:themeColor="accent3"/>
          <w:bottom w:val="single" w:sz="4" w:space="0" w:color="246AD4" w:themeColor="accent3"/>
          <w:right w:val="single" w:sz="4" w:space="0" w:color="246AD4" w:themeColor="accent3"/>
          <w:insideH w:val="nil"/>
          <w:insideV w:val="nil"/>
        </w:tcBorders>
        <w:shd w:val="clear" w:color="auto" w:fill="246AD4" w:themeFill="accent3"/>
      </w:tcPr>
    </w:tblStylePr>
    <w:tblStylePr w:type="lastRow">
      <w:rPr>
        <w:b/>
        <w:bCs/>
      </w:rPr>
      <w:tblPr/>
      <w:tcPr>
        <w:tcBorders>
          <w:top w:val="double" w:sz="4" w:space="0" w:color="246AD4" w:themeColor="accent3"/>
        </w:tcBorders>
      </w:tcPr>
    </w:tblStylePr>
    <w:tblStylePr w:type="firstCol">
      <w:rPr>
        <w:b/>
        <w:bCs/>
      </w:rPr>
    </w:tblStylePr>
    <w:tblStylePr w:type="lastCol">
      <w:rPr>
        <w:b/>
        <w:bCs/>
      </w:rPr>
    </w:tblStylePr>
    <w:tblStylePr w:type="band1Vert">
      <w:tblPr/>
      <w:tcPr>
        <w:shd w:val="clear" w:color="auto" w:fill="D1E0F7" w:themeFill="accent3" w:themeFillTint="33"/>
      </w:tcPr>
    </w:tblStylePr>
    <w:tblStylePr w:type="band1Horz">
      <w:tblPr/>
      <w:tcPr>
        <w:shd w:val="clear" w:color="auto" w:fill="D1E0F7" w:themeFill="accent3" w:themeFillTint="33"/>
      </w:tcPr>
    </w:tblStylePr>
  </w:style>
  <w:style w:type="table" w:styleId="GridTable4-Accent4">
    <w:name w:val="Grid Table 4 Accent 4"/>
    <w:basedOn w:val="TableNormal"/>
    <w:uiPriority w:val="49"/>
    <w:rsid w:val="00CD1DE8"/>
    <w:pPr>
      <w:spacing w:after="0" w:line="240" w:lineRule="auto"/>
    </w:pPr>
    <w:tblPr>
      <w:tblStyleRowBandSize w:val="1"/>
      <w:tblStyleColBandSize w:val="1"/>
      <w:tblBorders>
        <w:top w:val="single" w:sz="4" w:space="0" w:color="75DDD2" w:themeColor="accent4" w:themeTint="99"/>
        <w:left w:val="single" w:sz="4" w:space="0" w:color="75DDD2" w:themeColor="accent4" w:themeTint="99"/>
        <w:bottom w:val="single" w:sz="4" w:space="0" w:color="75DDD2" w:themeColor="accent4" w:themeTint="99"/>
        <w:right w:val="single" w:sz="4" w:space="0" w:color="75DDD2" w:themeColor="accent4" w:themeTint="99"/>
        <w:insideH w:val="single" w:sz="4" w:space="0" w:color="75DDD2" w:themeColor="accent4" w:themeTint="99"/>
        <w:insideV w:val="single" w:sz="4" w:space="0" w:color="75DDD2" w:themeColor="accent4" w:themeTint="99"/>
      </w:tblBorders>
    </w:tblPr>
    <w:tblStylePr w:type="firstRow">
      <w:rPr>
        <w:b/>
        <w:bCs/>
        <w:color w:val="FFFFFF" w:themeColor="background1"/>
      </w:rPr>
      <w:tblPr/>
      <w:tcPr>
        <w:tcBorders>
          <w:top w:val="single" w:sz="4" w:space="0" w:color="2CB6A7" w:themeColor="accent4"/>
          <w:left w:val="single" w:sz="4" w:space="0" w:color="2CB6A7" w:themeColor="accent4"/>
          <w:bottom w:val="single" w:sz="4" w:space="0" w:color="2CB6A7" w:themeColor="accent4"/>
          <w:right w:val="single" w:sz="4" w:space="0" w:color="2CB6A7" w:themeColor="accent4"/>
          <w:insideH w:val="nil"/>
          <w:insideV w:val="nil"/>
        </w:tcBorders>
        <w:shd w:val="clear" w:color="auto" w:fill="2CB6A7" w:themeFill="accent4"/>
      </w:tcPr>
    </w:tblStylePr>
    <w:tblStylePr w:type="lastRow">
      <w:rPr>
        <w:b/>
        <w:bCs/>
      </w:rPr>
      <w:tblPr/>
      <w:tcPr>
        <w:tcBorders>
          <w:top w:val="double" w:sz="4" w:space="0" w:color="2CB6A7" w:themeColor="accent4"/>
        </w:tcBorders>
      </w:tcPr>
    </w:tblStylePr>
    <w:tblStylePr w:type="firstCol">
      <w:rPr>
        <w:b/>
        <w:bCs/>
      </w:rPr>
    </w:tblStylePr>
    <w:tblStylePr w:type="lastCol">
      <w:rPr>
        <w:b/>
        <w:bCs/>
      </w:rPr>
    </w:tblStylePr>
    <w:tblStylePr w:type="band1Vert">
      <w:tblPr/>
      <w:tcPr>
        <w:shd w:val="clear" w:color="auto" w:fill="D1F4F0" w:themeFill="accent4" w:themeFillTint="33"/>
      </w:tcPr>
    </w:tblStylePr>
    <w:tblStylePr w:type="band1Horz">
      <w:tblPr/>
      <w:tcPr>
        <w:shd w:val="clear" w:color="auto" w:fill="D1F4F0" w:themeFill="accent4" w:themeFillTint="33"/>
      </w:tcPr>
    </w:tblStylePr>
  </w:style>
  <w:style w:type="table" w:styleId="GridTable4-Accent5">
    <w:name w:val="Grid Table 4 Accent 5"/>
    <w:basedOn w:val="TableNormal"/>
    <w:uiPriority w:val="49"/>
    <w:rsid w:val="00CD1DE8"/>
    <w:pPr>
      <w:spacing w:after="0" w:line="240" w:lineRule="auto"/>
    </w:pPr>
    <w:tblPr>
      <w:tblStyleRowBandSize w:val="1"/>
      <w:tblStyleColBandSize w:val="1"/>
      <w:tblBorders>
        <w:top w:val="single" w:sz="4" w:space="0" w:color="FFDF8A" w:themeColor="accent5" w:themeTint="99"/>
        <w:left w:val="single" w:sz="4" w:space="0" w:color="FFDF8A" w:themeColor="accent5" w:themeTint="99"/>
        <w:bottom w:val="single" w:sz="4" w:space="0" w:color="FFDF8A" w:themeColor="accent5" w:themeTint="99"/>
        <w:right w:val="single" w:sz="4" w:space="0" w:color="FFDF8A" w:themeColor="accent5" w:themeTint="99"/>
        <w:insideH w:val="single" w:sz="4" w:space="0" w:color="FFDF8A" w:themeColor="accent5" w:themeTint="99"/>
        <w:insideV w:val="single" w:sz="4" w:space="0" w:color="FFDF8A" w:themeColor="accent5" w:themeTint="99"/>
      </w:tblBorders>
    </w:tblPr>
    <w:tblStylePr w:type="firstRow">
      <w:rPr>
        <w:b/>
        <w:bCs/>
        <w:color w:val="FFFFFF" w:themeColor="background1"/>
      </w:rPr>
      <w:tblPr/>
      <w:tcPr>
        <w:tcBorders>
          <w:top w:val="single" w:sz="4" w:space="0" w:color="FFCB3D" w:themeColor="accent5"/>
          <w:left w:val="single" w:sz="4" w:space="0" w:color="FFCB3D" w:themeColor="accent5"/>
          <w:bottom w:val="single" w:sz="4" w:space="0" w:color="FFCB3D" w:themeColor="accent5"/>
          <w:right w:val="single" w:sz="4" w:space="0" w:color="FFCB3D" w:themeColor="accent5"/>
          <w:insideH w:val="nil"/>
          <w:insideV w:val="nil"/>
        </w:tcBorders>
        <w:shd w:val="clear" w:color="auto" w:fill="FFCB3D" w:themeFill="accent5"/>
      </w:tcPr>
    </w:tblStylePr>
    <w:tblStylePr w:type="lastRow">
      <w:rPr>
        <w:b/>
        <w:bCs/>
      </w:rPr>
      <w:tblPr/>
      <w:tcPr>
        <w:tcBorders>
          <w:top w:val="double" w:sz="4" w:space="0" w:color="FFCB3D" w:themeColor="accent5"/>
        </w:tcBorders>
      </w:tcPr>
    </w:tblStylePr>
    <w:tblStylePr w:type="firstCol">
      <w:rPr>
        <w:b/>
        <w:bCs/>
      </w:rPr>
    </w:tblStylePr>
    <w:tblStylePr w:type="lastCol">
      <w:rPr>
        <w:b/>
        <w:bCs/>
      </w:rPr>
    </w:tblStylePr>
    <w:tblStylePr w:type="band1Vert">
      <w:tblPr/>
      <w:tcPr>
        <w:shd w:val="clear" w:color="auto" w:fill="FFF4D8" w:themeFill="accent5" w:themeFillTint="33"/>
      </w:tcPr>
    </w:tblStylePr>
    <w:tblStylePr w:type="band1Horz">
      <w:tblPr/>
      <w:tcPr>
        <w:shd w:val="clear" w:color="auto" w:fill="FFF4D8" w:themeFill="accent5" w:themeFillTint="33"/>
      </w:tcPr>
    </w:tblStylePr>
  </w:style>
  <w:style w:type="table" w:styleId="GridTable4-Accent6">
    <w:name w:val="Grid Table 4 Accent 6"/>
    <w:basedOn w:val="TableNormal"/>
    <w:uiPriority w:val="49"/>
    <w:rsid w:val="00CD1DE8"/>
    <w:pPr>
      <w:spacing w:after="0" w:line="240" w:lineRule="auto"/>
    </w:pPr>
    <w:tblPr>
      <w:tblStyleRowBandSize w:val="1"/>
      <w:tblStyleColBandSize w:val="1"/>
      <w:tblBorders>
        <w:top w:val="single" w:sz="4" w:space="0" w:color="F6B685" w:themeColor="accent6" w:themeTint="99"/>
        <w:left w:val="single" w:sz="4" w:space="0" w:color="F6B685" w:themeColor="accent6" w:themeTint="99"/>
        <w:bottom w:val="single" w:sz="4" w:space="0" w:color="F6B685" w:themeColor="accent6" w:themeTint="99"/>
        <w:right w:val="single" w:sz="4" w:space="0" w:color="F6B685" w:themeColor="accent6" w:themeTint="99"/>
        <w:insideH w:val="single" w:sz="4" w:space="0" w:color="F6B685" w:themeColor="accent6" w:themeTint="99"/>
        <w:insideV w:val="single" w:sz="4" w:space="0" w:color="F6B685" w:themeColor="accent6" w:themeTint="99"/>
      </w:tblBorders>
    </w:tblPr>
    <w:tblStylePr w:type="firstRow">
      <w:rPr>
        <w:b/>
        <w:bCs/>
        <w:color w:val="FFFFFF" w:themeColor="background1"/>
      </w:rPr>
      <w:tblPr/>
      <w:tcPr>
        <w:tcBorders>
          <w:top w:val="single" w:sz="4" w:space="0" w:color="F08635" w:themeColor="accent6"/>
          <w:left w:val="single" w:sz="4" w:space="0" w:color="F08635" w:themeColor="accent6"/>
          <w:bottom w:val="single" w:sz="4" w:space="0" w:color="F08635" w:themeColor="accent6"/>
          <w:right w:val="single" w:sz="4" w:space="0" w:color="F08635" w:themeColor="accent6"/>
          <w:insideH w:val="nil"/>
          <w:insideV w:val="nil"/>
        </w:tcBorders>
        <w:shd w:val="clear" w:color="auto" w:fill="F08635" w:themeFill="accent6"/>
      </w:tcPr>
    </w:tblStylePr>
    <w:tblStylePr w:type="lastRow">
      <w:rPr>
        <w:b/>
        <w:bCs/>
      </w:rPr>
      <w:tblPr/>
      <w:tcPr>
        <w:tcBorders>
          <w:top w:val="double" w:sz="4" w:space="0" w:color="F08635" w:themeColor="accent6"/>
        </w:tcBorders>
      </w:tcPr>
    </w:tblStylePr>
    <w:tblStylePr w:type="firstCol">
      <w:rPr>
        <w:b/>
        <w:bCs/>
      </w:rPr>
    </w:tblStylePr>
    <w:tblStylePr w:type="lastCol">
      <w:rPr>
        <w:b/>
        <w:bCs/>
      </w:rPr>
    </w:tblStylePr>
    <w:tblStylePr w:type="band1Vert">
      <w:tblPr/>
      <w:tcPr>
        <w:shd w:val="clear" w:color="auto" w:fill="FCE6D6" w:themeFill="accent6" w:themeFillTint="33"/>
      </w:tcPr>
    </w:tblStylePr>
    <w:tblStylePr w:type="band1Horz">
      <w:tblPr/>
      <w:tcPr>
        <w:shd w:val="clear" w:color="auto" w:fill="FCE6D6" w:themeFill="accent6" w:themeFillTint="33"/>
      </w:tcPr>
    </w:tblStylePr>
  </w:style>
  <w:style w:type="table" w:styleId="Table3Deffects1">
    <w:name w:val="Table 3D effects 1"/>
    <w:basedOn w:val="TableNormal"/>
    <w:uiPriority w:val="99"/>
    <w:semiHidden/>
    <w:unhideWhenUsed/>
    <w:rsid w:val="00CD1DE8"/>
    <w:pPr>
      <w:spacing w:after="120" w:line="25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D1DE8"/>
    <w:pPr>
      <w:spacing w:after="120" w:line="25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D1DE8"/>
    <w:pPr>
      <w:spacing w:after="120" w:line="25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1">
    <w:name w:val="Table Subtle 1"/>
    <w:basedOn w:val="TableNormal"/>
    <w:uiPriority w:val="99"/>
    <w:semiHidden/>
    <w:unhideWhenUsed/>
    <w:rsid w:val="00CD1DE8"/>
    <w:pPr>
      <w:spacing w:after="120" w:line="25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D1DE8"/>
    <w:pPr>
      <w:spacing w:after="120" w:line="25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Table2">
    <w:name w:val="List Table 2"/>
    <w:basedOn w:val="TableNormal"/>
    <w:uiPriority w:val="47"/>
    <w:rsid w:val="00CD1DE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D1DE8"/>
    <w:pPr>
      <w:spacing w:after="0" w:line="240" w:lineRule="auto"/>
    </w:pPr>
    <w:tblPr>
      <w:tblStyleRowBandSize w:val="1"/>
      <w:tblStyleColBandSize w:val="1"/>
      <w:tblBorders>
        <w:top w:val="single" w:sz="4" w:space="0" w:color="34BEC2" w:themeColor="accent1" w:themeTint="99"/>
        <w:bottom w:val="single" w:sz="4" w:space="0" w:color="34BEC2" w:themeColor="accent1" w:themeTint="99"/>
        <w:insideH w:val="single" w:sz="4" w:space="0" w:color="34BEC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BEC" w:themeFill="accent1" w:themeFillTint="33"/>
      </w:tcPr>
    </w:tblStylePr>
    <w:tblStylePr w:type="band1Horz">
      <w:tblPr/>
      <w:tcPr>
        <w:shd w:val="clear" w:color="auto" w:fill="B9EBEC" w:themeFill="accent1" w:themeFillTint="33"/>
      </w:tcPr>
    </w:tblStylePr>
  </w:style>
  <w:style w:type="table" w:styleId="ListTable2-Accent2">
    <w:name w:val="List Table 2 Accent 2"/>
    <w:basedOn w:val="TableNormal"/>
    <w:uiPriority w:val="47"/>
    <w:rsid w:val="00CD1DE8"/>
    <w:pPr>
      <w:spacing w:after="0" w:line="240" w:lineRule="auto"/>
    </w:pPr>
    <w:tblPr>
      <w:tblStyleRowBandSize w:val="1"/>
      <w:tblStyleColBandSize w:val="1"/>
      <w:tblBorders>
        <w:top w:val="single" w:sz="4" w:space="0" w:color="D55FD5" w:themeColor="accent2" w:themeTint="99"/>
        <w:bottom w:val="single" w:sz="4" w:space="0" w:color="D55FD5" w:themeColor="accent2" w:themeTint="99"/>
        <w:insideH w:val="single" w:sz="4" w:space="0" w:color="D55FD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C9F1" w:themeFill="accent2" w:themeFillTint="33"/>
      </w:tcPr>
    </w:tblStylePr>
    <w:tblStylePr w:type="band1Horz">
      <w:tblPr/>
      <w:tcPr>
        <w:shd w:val="clear" w:color="auto" w:fill="F1C9F1" w:themeFill="accent2" w:themeFillTint="33"/>
      </w:tcPr>
    </w:tblStylePr>
  </w:style>
  <w:style w:type="table" w:styleId="ListTable2-Accent3">
    <w:name w:val="List Table 2 Accent 3"/>
    <w:basedOn w:val="TableNormal"/>
    <w:uiPriority w:val="47"/>
    <w:rsid w:val="00CD1DE8"/>
    <w:pPr>
      <w:spacing w:after="0" w:line="240" w:lineRule="auto"/>
    </w:pPr>
    <w:tblPr>
      <w:tblStyleRowBandSize w:val="1"/>
      <w:tblStyleColBandSize w:val="1"/>
      <w:tblBorders>
        <w:top w:val="single" w:sz="4" w:space="0" w:color="78A4E8" w:themeColor="accent3" w:themeTint="99"/>
        <w:bottom w:val="single" w:sz="4" w:space="0" w:color="78A4E8" w:themeColor="accent3" w:themeTint="99"/>
        <w:insideH w:val="single" w:sz="4" w:space="0" w:color="78A4E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0F7" w:themeFill="accent3" w:themeFillTint="33"/>
      </w:tcPr>
    </w:tblStylePr>
    <w:tblStylePr w:type="band1Horz">
      <w:tblPr/>
      <w:tcPr>
        <w:shd w:val="clear" w:color="auto" w:fill="D1E0F7" w:themeFill="accent3" w:themeFillTint="33"/>
      </w:tcPr>
    </w:tblStylePr>
  </w:style>
  <w:style w:type="table" w:styleId="ListTable2-Accent4">
    <w:name w:val="List Table 2 Accent 4"/>
    <w:basedOn w:val="TableNormal"/>
    <w:uiPriority w:val="47"/>
    <w:rsid w:val="00CD1DE8"/>
    <w:pPr>
      <w:spacing w:after="0" w:line="240" w:lineRule="auto"/>
    </w:pPr>
    <w:tblPr>
      <w:tblStyleRowBandSize w:val="1"/>
      <w:tblStyleColBandSize w:val="1"/>
      <w:tblBorders>
        <w:top w:val="single" w:sz="4" w:space="0" w:color="75DDD2" w:themeColor="accent4" w:themeTint="99"/>
        <w:bottom w:val="single" w:sz="4" w:space="0" w:color="75DDD2" w:themeColor="accent4" w:themeTint="99"/>
        <w:insideH w:val="single" w:sz="4" w:space="0" w:color="75DD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F4F0" w:themeFill="accent4" w:themeFillTint="33"/>
      </w:tcPr>
    </w:tblStylePr>
    <w:tblStylePr w:type="band1Horz">
      <w:tblPr/>
      <w:tcPr>
        <w:shd w:val="clear" w:color="auto" w:fill="D1F4F0" w:themeFill="accent4" w:themeFillTint="33"/>
      </w:tcPr>
    </w:tblStylePr>
  </w:style>
  <w:style w:type="table" w:styleId="ListTable2-Accent5">
    <w:name w:val="List Table 2 Accent 5"/>
    <w:basedOn w:val="TableNormal"/>
    <w:uiPriority w:val="47"/>
    <w:rsid w:val="00CD1DE8"/>
    <w:pPr>
      <w:spacing w:after="0" w:line="240" w:lineRule="auto"/>
    </w:pPr>
    <w:tblPr>
      <w:tblStyleRowBandSize w:val="1"/>
      <w:tblStyleColBandSize w:val="1"/>
      <w:tblBorders>
        <w:top w:val="single" w:sz="4" w:space="0" w:color="FFDF8A" w:themeColor="accent5" w:themeTint="99"/>
        <w:bottom w:val="single" w:sz="4" w:space="0" w:color="FFDF8A" w:themeColor="accent5" w:themeTint="99"/>
        <w:insideH w:val="single" w:sz="4" w:space="0" w:color="FFDF8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4D8" w:themeFill="accent5" w:themeFillTint="33"/>
      </w:tcPr>
    </w:tblStylePr>
    <w:tblStylePr w:type="band1Horz">
      <w:tblPr/>
      <w:tcPr>
        <w:shd w:val="clear" w:color="auto" w:fill="FFF4D8" w:themeFill="accent5" w:themeFillTint="33"/>
      </w:tcPr>
    </w:tblStylePr>
  </w:style>
  <w:style w:type="table" w:styleId="ListTable2-Accent6">
    <w:name w:val="List Table 2 Accent 6"/>
    <w:basedOn w:val="TableNormal"/>
    <w:uiPriority w:val="47"/>
    <w:rsid w:val="00CD1DE8"/>
    <w:pPr>
      <w:spacing w:after="0" w:line="240" w:lineRule="auto"/>
    </w:pPr>
    <w:tblPr>
      <w:tblStyleRowBandSize w:val="1"/>
      <w:tblStyleColBandSize w:val="1"/>
      <w:tblBorders>
        <w:top w:val="single" w:sz="4" w:space="0" w:color="F6B685" w:themeColor="accent6" w:themeTint="99"/>
        <w:bottom w:val="single" w:sz="4" w:space="0" w:color="F6B685" w:themeColor="accent6" w:themeTint="99"/>
        <w:insideH w:val="single" w:sz="4" w:space="0" w:color="F6B68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6D6" w:themeFill="accent6" w:themeFillTint="33"/>
      </w:tcPr>
    </w:tblStylePr>
    <w:tblStylePr w:type="band1Horz">
      <w:tblPr/>
      <w:tcPr>
        <w:shd w:val="clear" w:color="auto" w:fill="FCE6D6" w:themeFill="accent6" w:themeFillTint="33"/>
      </w:tcPr>
    </w:tblStylePr>
  </w:style>
  <w:style w:type="table" w:styleId="ListTable3">
    <w:name w:val="List Table 3"/>
    <w:basedOn w:val="TableNormal"/>
    <w:uiPriority w:val="48"/>
    <w:rsid w:val="00CD1DE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D1DE8"/>
    <w:pPr>
      <w:spacing w:after="0" w:line="240" w:lineRule="auto"/>
    </w:pPr>
    <w:tblPr>
      <w:tblStyleRowBandSize w:val="1"/>
      <w:tblStyleColBandSize w:val="1"/>
      <w:tblBorders>
        <w:top w:val="single" w:sz="4" w:space="0" w:color="0F3738" w:themeColor="accent1"/>
        <w:left w:val="single" w:sz="4" w:space="0" w:color="0F3738" w:themeColor="accent1"/>
        <w:bottom w:val="single" w:sz="4" w:space="0" w:color="0F3738" w:themeColor="accent1"/>
        <w:right w:val="single" w:sz="4" w:space="0" w:color="0F3738" w:themeColor="accent1"/>
      </w:tblBorders>
    </w:tblPr>
    <w:tblStylePr w:type="firstRow">
      <w:rPr>
        <w:b/>
        <w:bCs/>
        <w:color w:val="FFFFFF" w:themeColor="background1"/>
      </w:rPr>
      <w:tblPr/>
      <w:tcPr>
        <w:shd w:val="clear" w:color="auto" w:fill="0F3738" w:themeFill="accent1"/>
      </w:tcPr>
    </w:tblStylePr>
    <w:tblStylePr w:type="lastRow">
      <w:rPr>
        <w:b/>
        <w:bCs/>
      </w:rPr>
      <w:tblPr/>
      <w:tcPr>
        <w:tcBorders>
          <w:top w:val="double" w:sz="4" w:space="0" w:color="0F373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3738" w:themeColor="accent1"/>
          <w:right w:val="single" w:sz="4" w:space="0" w:color="0F3738" w:themeColor="accent1"/>
        </w:tcBorders>
      </w:tcPr>
    </w:tblStylePr>
    <w:tblStylePr w:type="band1Horz">
      <w:tblPr/>
      <w:tcPr>
        <w:tcBorders>
          <w:top w:val="single" w:sz="4" w:space="0" w:color="0F3738" w:themeColor="accent1"/>
          <w:bottom w:val="single" w:sz="4" w:space="0" w:color="0F373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3738" w:themeColor="accent1"/>
          <w:left w:val="nil"/>
        </w:tcBorders>
      </w:tcPr>
    </w:tblStylePr>
    <w:tblStylePr w:type="swCell">
      <w:tblPr/>
      <w:tcPr>
        <w:tcBorders>
          <w:top w:val="double" w:sz="4" w:space="0" w:color="0F3738" w:themeColor="accent1"/>
          <w:right w:val="nil"/>
        </w:tcBorders>
      </w:tcPr>
    </w:tblStylePr>
  </w:style>
  <w:style w:type="table" w:styleId="ListTable3-Accent2">
    <w:name w:val="List Table 3 Accent 2"/>
    <w:basedOn w:val="TableNormal"/>
    <w:uiPriority w:val="48"/>
    <w:rsid w:val="00CD1DE8"/>
    <w:pPr>
      <w:spacing w:after="0" w:line="240" w:lineRule="auto"/>
    </w:pPr>
    <w:tblPr>
      <w:tblStyleRowBandSize w:val="1"/>
      <w:tblStyleColBandSize w:val="1"/>
      <w:tblBorders>
        <w:top w:val="single" w:sz="4" w:space="0" w:color="8A248A" w:themeColor="accent2"/>
        <w:left w:val="single" w:sz="4" w:space="0" w:color="8A248A" w:themeColor="accent2"/>
        <w:bottom w:val="single" w:sz="4" w:space="0" w:color="8A248A" w:themeColor="accent2"/>
        <w:right w:val="single" w:sz="4" w:space="0" w:color="8A248A" w:themeColor="accent2"/>
      </w:tblBorders>
    </w:tblPr>
    <w:tblStylePr w:type="firstRow">
      <w:rPr>
        <w:b/>
        <w:bCs/>
        <w:color w:val="FFFFFF" w:themeColor="background1"/>
      </w:rPr>
      <w:tblPr/>
      <w:tcPr>
        <w:shd w:val="clear" w:color="auto" w:fill="8A248A" w:themeFill="accent2"/>
      </w:tcPr>
    </w:tblStylePr>
    <w:tblStylePr w:type="lastRow">
      <w:rPr>
        <w:b/>
        <w:bCs/>
      </w:rPr>
      <w:tblPr/>
      <w:tcPr>
        <w:tcBorders>
          <w:top w:val="double" w:sz="4" w:space="0" w:color="8A248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248A" w:themeColor="accent2"/>
          <w:right w:val="single" w:sz="4" w:space="0" w:color="8A248A" w:themeColor="accent2"/>
        </w:tcBorders>
      </w:tcPr>
    </w:tblStylePr>
    <w:tblStylePr w:type="band1Horz">
      <w:tblPr/>
      <w:tcPr>
        <w:tcBorders>
          <w:top w:val="single" w:sz="4" w:space="0" w:color="8A248A" w:themeColor="accent2"/>
          <w:bottom w:val="single" w:sz="4" w:space="0" w:color="8A248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248A" w:themeColor="accent2"/>
          <w:left w:val="nil"/>
        </w:tcBorders>
      </w:tcPr>
    </w:tblStylePr>
    <w:tblStylePr w:type="swCell">
      <w:tblPr/>
      <w:tcPr>
        <w:tcBorders>
          <w:top w:val="double" w:sz="4" w:space="0" w:color="8A248A" w:themeColor="accent2"/>
          <w:right w:val="nil"/>
        </w:tcBorders>
      </w:tcPr>
    </w:tblStylePr>
  </w:style>
  <w:style w:type="table" w:styleId="ListTable3-Accent3">
    <w:name w:val="List Table 3 Accent 3"/>
    <w:basedOn w:val="TableNormal"/>
    <w:uiPriority w:val="48"/>
    <w:rsid w:val="00CD1DE8"/>
    <w:pPr>
      <w:spacing w:after="0" w:line="240" w:lineRule="auto"/>
    </w:pPr>
    <w:tblPr>
      <w:tblStyleRowBandSize w:val="1"/>
      <w:tblStyleColBandSize w:val="1"/>
      <w:tblBorders>
        <w:top w:val="single" w:sz="4" w:space="0" w:color="246AD4" w:themeColor="accent3"/>
        <w:left w:val="single" w:sz="4" w:space="0" w:color="246AD4" w:themeColor="accent3"/>
        <w:bottom w:val="single" w:sz="4" w:space="0" w:color="246AD4" w:themeColor="accent3"/>
        <w:right w:val="single" w:sz="4" w:space="0" w:color="246AD4" w:themeColor="accent3"/>
      </w:tblBorders>
    </w:tblPr>
    <w:tblStylePr w:type="firstRow">
      <w:rPr>
        <w:b/>
        <w:bCs/>
        <w:color w:val="FFFFFF" w:themeColor="background1"/>
      </w:rPr>
      <w:tblPr/>
      <w:tcPr>
        <w:shd w:val="clear" w:color="auto" w:fill="246AD4" w:themeFill="accent3"/>
      </w:tcPr>
    </w:tblStylePr>
    <w:tblStylePr w:type="lastRow">
      <w:rPr>
        <w:b/>
        <w:bCs/>
      </w:rPr>
      <w:tblPr/>
      <w:tcPr>
        <w:tcBorders>
          <w:top w:val="double" w:sz="4" w:space="0" w:color="246AD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46AD4" w:themeColor="accent3"/>
          <w:right w:val="single" w:sz="4" w:space="0" w:color="246AD4" w:themeColor="accent3"/>
        </w:tcBorders>
      </w:tcPr>
    </w:tblStylePr>
    <w:tblStylePr w:type="band1Horz">
      <w:tblPr/>
      <w:tcPr>
        <w:tcBorders>
          <w:top w:val="single" w:sz="4" w:space="0" w:color="246AD4" w:themeColor="accent3"/>
          <w:bottom w:val="single" w:sz="4" w:space="0" w:color="246AD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46AD4" w:themeColor="accent3"/>
          <w:left w:val="nil"/>
        </w:tcBorders>
      </w:tcPr>
    </w:tblStylePr>
    <w:tblStylePr w:type="swCell">
      <w:tblPr/>
      <w:tcPr>
        <w:tcBorders>
          <w:top w:val="double" w:sz="4" w:space="0" w:color="246AD4" w:themeColor="accent3"/>
          <w:right w:val="nil"/>
        </w:tcBorders>
      </w:tcPr>
    </w:tblStylePr>
  </w:style>
  <w:style w:type="table" w:styleId="ListTable3-Accent4">
    <w:name w:val="List Table 3 Accent 4"/>
    <w:basedOn w:val="TableNormal"/>
    <w:uiPriority w:val="48"/>
    <w:rsid w:val="00CD1DE8"/>
    <w:pPr>
      <w:spacing w:after="0" w:line="240" w:lineRule="auto"/>
    </w:pPr>
    <w:tblPr>
      <w:tblStyleRowBandSize w:val="1"/>
      <w:tblStyleColBandSize w:val="1"/>
      <w:tblBorders>
        <w:top w:val="single" w:sz="4" w:space="0" w:color="2CB6A7" w:themeColor="accent4"/>
        <w:left w:val="single" w:sz="4" w:space="0" w:color="2CB6A7" w:themeColor="accent4"/>
        <w:bottom w:val="single" w:sz="4" w:space="0" w:color="2CB6A7" w:themeColor="accent4"/>
        <w:right w:val="single" w:sz="4" w:space="0" w:color="2CB6A7" w:themeColor="accent4"/>
      </w:tblBorders>
    </w:tblPr>
    <w:tblStylePr w:type="firstRow">
      <w:rPr>
        <w:b/>
        <w:bCs/>
        <w:color w:val="FFFFFF" w:themeColor="background1"/>
      </w:rPr>
      <w:tblPr/>
      <w:tcPr>
        <w:shd w:val="clear" w:color="auto" w:fill="2CB6A7" w:themeFill="accent4"/>
      </w:tcPr>
    </w:tblStylePr>
    <w:tblStylePr w:type="lastRow">
      <w:rPr>
        <w:b/>
        <w:bCs/>
      </w:rPr>
      <w:tblPr/>
      <w:tcPr>
        <w:tcBorders>
          <w:top w:val="double" w:sz="4" w:space="0" w:color="2CB6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B6A7" w:themeColor="accent4"/>
          <w:right w:val="single" w:sz="4" w:space="0" w:color="2CB6A7" w:themeColor="accent4"/>
        </w:tcBorders>
      </w:tcPr>
    </w:tblStylePr>
    <w:tblStylePr w:type="band1Horz">
      <w:tblPr/>
      <w:tcPr>
        <w:tcBorders>
          <w:top w:val="single" w:sz="4" w:space="0" w:color="2CB6A7" w:themeColor="accent4"/>
          <w:bottom w:val="single" w:sz="4" w:space="0" w:color="2CB6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B6A7" w:themeColor="accent4"/>
          <w:left w:val="nil"/>
        </w:tcBorders>
      </w:tcPr>
    </w:tblStylePr>
    <w:tblStylePr w:type="swCell">
      <w:tblPr/>
      <w:tcPr>
        <w:tcBorders>
          <w:top w:val="double" w:sz="4" w:space="0" w:color="2CB6A7" w:themeColor="accent4"/>
          <w:right w:val="nil"/>
        </w:tcBorders>
      </w:tcPr>
    </w:tblStylePr>
  </w:style>
  <w:style w:type="table" w:styleId="ListTable3-Accent5">
    <w:name w:val="List Table 3 Accent 5"/>
    <w:basedOn w:val="TableNormal"/>
    <w:uiPriority w:val="48"/>
    <w:rsid w:val="00CD1DE8"/>
    <w:pPr>
      <w:spacing w:after="0" w:line="240" w:lineRule="auto"/>
    </w:pPr>
    <w:tblPr>
      <w:tblStyleRowBandSize w:val="1"/>
      <w:tblStyleColBandSize w:val="1"/>
      <w:tblBorders>
        <w:top w:val="single" w:sz="4" w:space="0" w:color="FFCB3D" w:themeColor="accent5"/>
        <w:left w:val="single" w:sz="4" w:space="0" w:color="FFCB3D" w:themeColor="accent5"/>
        <w:bottom w:val="single" w:sz="4" w:space="0" w:color="FFCB3D" w:themeColor="accent5"/>
        <w:right w:val="single" w:sz="4" w:space="0" w:color="FFCB3D" w:themeColor="accent5"/>
      </w:tblBorders>
    </w:tblPr>
    <w:tblStylePr w:type="firstRow">
      <w:rPr>
        <w:b/>
        <w:bCs/>
        <w:color w:val="FFFFFF" w:themeColor="background1"/>
      </w:rPr>
      <w:tblPr/>
      <w:tcPr>
        <w:shd w:val="clear" w:color="auto" w:fill="FFCB3D" w:themeFill="accent5"/>
      </w:tcPr>
    </w:tblStylePr>
    <w:tblStylePr w:type="lastRow">
      <w:rPr>
        <w:b/>
        <w:bCs/>
      </w:rPr>
      <w:tblPr/>
      <w:tcPr>
        <w:tcBorders>
          <w:top w:val="double" w:sz="4" w:space="0" w:color="FFCB3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B3D" w:themeColor="accent5"/>
          <w:right w:val="single" w:sz="4" w:space="0" w:color="FFCB3D" w:themeColor="accent5"/>
        </w:tcBorders>
      </w:tcPr>
    </w:tblStylePr>
    <w:tblStylePr w:type="band1Horz">
      <w:tblPr/>
      <w:tcPr>
        <w:tcBorders>
          <w:top w:val="single" w:sz="4" w:space="0" w:color="FFCB3D" w:themeColor="accent5"/>
          <w:bottom w:val="single" w:sz="4" w:space="0" w:color="FFCB3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B3D" w:themeColor="accent5"/>
          <w:left w:val="nil"/>
        </w:tcBorders>
      </w:tcPr>
    </w:tblStylePr>
    <w:tblStylePr w:type="swCell">
      <w:tblPr/>
      <w:tcPr>
        <w:tcBorders>
          <w:top w:val="double" w:sz="4" w:space="0" w:color="FFCB3D" w:themeColor="accent5"/>
          <w:right w:val="nil"/>
        </w:tcBorders>
      </w:tcPr>
    </w:tblStylePr>
  </w:style>
  <w:style w:type="table" w:styleId="ListTable3-Accent6">
    <w:name w:val="List Table 3 Accent 6"/>
    <w:basedOn w:val="TableNormal"/>
    <w:uiPriority w:val="48"/>
    <w:rsid w:val="00CD1DE8"/>
    <w:pPr>
      <w:spacing w:after="0" w:line="240" w:lineRule="auto"/>
    </w:pPr>
    <w:tblPr>
      <w:tblStyleRowBandSize w:val="1"/>
      <w:tblStyleColBandSize w:val="1"/>
      <w:tblBorders>
        <w:top w:val="single" w:sz="4" w:space="0" w:color="F08635" w:themeColor="accent6"/>
        <w:left w:val="single" w:sz="4" w:space="0" w:color="F08635" w:themeColor="accent6"/>
        <w:bottom w:val="single" w:sz="4" w:space="0" w:color="F08635" w:themeColor="accent6"/>
        <w:right w:val="single" w:sz="4" w:space="0" w:color="F08635" w:themeColor="accent6"/>
      </w:tblBorders>
    </w:tblPr>
    <w:tblStylePr w:type="firstRow">
      <w:rPr>
        <w:b/>
        <w:bCs/>
        <w:color w:val="FFFFFF" w:themeColor="background1"/>
      </w:rPr>
      <w:tblPr/>
      <w:tcPr>
        <w:shd w:val="clear" w:color="auto" w:fill="F08635" w:themeFill="accent6"/>
      </w:tcPr>
    </w:tblStylePr>
    <w:tblStylePr w:type="lastRow">
      <w:rPr>
        <w:b/>
        <w:bCs/>
      </w:rPr>
      <w:tblPr/>
      <w:tcPr>
        <w:tcBorders>
          <w:top w:val="double" w:sz="4" w:space="0" w:color="F0863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635" w:themeColor="accent6"/>
          <w:right w:val="single" w:sz="4" w:space="0" w:color="F08635" w:themeColor="accent6"/>
        </w:tcBorders>
      </w:tcPr>
    </w:tblStylePr>
    <w:tblStylePr w:type="band1Horz">
      <w:tblPr/>
      <w:tcPr>
        <w:tcBorders>
          <w:top w:val="single" w:sz="4" w:space="0" w:color="F08635" w:themeColor="accent6"/>
          <w:bottom w:val="single" w:sz="4" w:space="0" w:color="F0863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635" w:themeColor="accent6"/>
          <w:left w:val="nil"/>
        </w:tcBorders>
      </w:tcPr>
    </w:tblStylePr>
    <w:tblStylePr w:type="swCell">
      <w:tblPr/>
      <w:tcPr>
        <w:tcBorders>
          <w:top w:val="double" w:sz="4" w:space="0" w:color="F08635" w:themeColor="accent6"/>
          <w:right w:val="nil"/>
        </w:tcBorders>
      </w:tcPr>
    </w:tblStylePr>
  </w:style>
  <w:style w:type="table" w:styleId="ListTable4">
    <w:name w:val="List Table 4"/>
    <w:basedOn w:val="TableNormal"/>
    <w:uiPriority w:val="49"/>
    <w:rsid w:val="00CD1DE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D1DE8"/>
    <w:pPr>
      <w:spacing w:after="0" w:line="240" w:lineRule="auto"/>
    </w:pPr>
    <w:tblPr>
      <w:tblStyleRowBandSize w:val="1"/>
      <w:tblStyleColBandSize w:val="1"/>
      <w:tblBorders>
        <w:top w:val="single" w:sz="4" w:space="0" w:color="34BEC2" w:themeColor="accent1" w:themeTint="99"/>
        <w:left w:val="single" w:sz="4" w:space="0" w:color="34BEC2" w:themeColor="accent1" w:themeTint="99"/>
        <w:bottom w:val="single" w:sz="4" w:space="0" w:color="34BEC2" w:themeColor="accent1" w:themeTint="99"/>
        <w:right w:val="single" w:sz="4" w:space="0" w:color="34BEC2" w:themeColor="accent1" w:themeTint="99"/>
        <w:insideH w:val="single" w:sz="4" w:space="0" w:color="34BEC2" w:themeColor="accent1" w:themeTint="99"/>
      </w:tblBorders>
    </w:tblPr>
    <w:tblStylePr w:type="firstRow">
      <w:rPr>
        <w:b/>
        <w:bCs/>
        <w:color w:val="FFFFFF" w:themeColor="background1"/>
      </w:rPr>
      <w:tblPr/>
      <w:tcPr>
        <w:tcBorders>
          <w:top w:val="single" w:sz="4" w:space="0" w:color="0F3738" w:themeColor="accent1"/>
          <w:left w:val="single" w:sz="4" w:space="0" w:color="0F3738" w:themeColor="accent1"/>
          <w:bottom w:val="single" w:sz="4" w:space="0" w:color="0F3738" w:themeColor="accent1"/>
          <w:right w:val="single" w:sz="4" w:space="0" w:color="0F3738" w:themeColor="accent1"/>
          <w:insideH w:val="nil"/>
        </w:tcBorders>
        <w:shd w:val="clear" w:color="auto" w:fill="0F3738" w:themeFill="accent1"/>
      </w:tcPr>
    </w:tblStylePr>
    <w:tblStylePr w:type="lastRow">
      <w:rPr>
        <w:b/>
        <w:bCs/>
      </w:rPr>
      <w:tblPr/>
      <w:tcPr>
        <w:tcBorders>
          <w:top w:val="double" w:sz="4" w:space="0" w:color="34BEC2" w:themeColor="accent1" w:themeTint="99"/>
        </w:tcBorders>
      </w:tcPr>
    </w:tblStylePr>
    <w:tblStylePr w:type="firstCol">
      <w:rPr>
        <w:b/>
        <w:bCs/>
      </w:rPr>
    </w:tblStylePr>
    <w:tblStylePr w:type="lastCol">
      <w:rPr>
        <w:b/>
        <w:bCs/>
      </w:rPr>
    </w:tblStylePr>
    <w:tblStylePr w:type="band1Vert">
      <w:tblPr/>
      <w:tcPr>
        <w:shd w:val="clear" w:color="auto" w:fill="B9EBEC" w:themeFill="accent1" w:themeFillTint="33"/>
      </w:tcPr>
    </w:tblStylePr>
    <w:tblStylePr w:type="band1Horz">
      <w:tblPr/>
      <w:tcPr>
        <w:shd w:val="clear" w:color="auto" w:fill="B9EBEC" w:themeFill="accent1" w:themeFillTint="33"/>
      </w:tcPr>
    </w:tblStylePr>
  </w:style>
  <w:style w:type="table" w:styleId="ListTable4-Accent2">
    <w:name w:val="List Table 4 Accent 2"/>
    <w:basedOn w:val="TableNormal"/>
    <w:uiPriority w:val="49"/>
    <w:rsid w:val="00CD1DE8"/>
    <w:pPr>
      <w:spacing w:after="0" w:line="240" w:lineRule="auto"/>
    </w:pPr>
    <w:tblPr>
      <w:tblStyleRowBandSize w:val="1"/>
      <w:tblStyleColBandSize w:val="1"/>
      <w:tblBorders>
        <w:top w:val="single" w:sz="4" w:space="0" w:color="D55FD5" w:themeColor="accent2" w:themeTint="99"/>
        <w:left w:val="single" w:sz="4" w:space="0" w:color="D55FD5" w:themeColor="accent2" w:themeTint="99"/>
        <w:bottom w:val="single" w:sz="4" w:space="0" w:color="D55FD5" w:themeColor="accent2" w:themeTint="99"/>
        <w:right w:val="single" w:sz="4" w:space="0" w:color="D55FD5" w:themeColor="accent2" w:themeTint="99"/>
        <w:insideH w:val="single" w:sz="4" w:space="0" w:color="D55FD5" w:themeColor="accent2" w:themeTint="99"/>
      </w:tblBorders>
    </w:tblPr>
    <w:tblStylePr w:type="firstRow">
      <w:rPr>
        <w:b/>
        <w:bCs/>
        <w:color w:val="FFFFFF" w:themeColor="background1"/>
      </w:rPr>
      <w:tblPr/>
      <w:tcPr>
        <w:tcBorders>
          <w:top w:val="single" w:sz="4" w:space="0" w:color="8A248A" w:themeColor="accent2"/>
          <w:left w:val="single" w:sz="4" w:space="0" w:color="8A248A" w:themeColor="accent2"/>
          <w:bottom w:val="single" w:sz="4" w:space="0" w:color="8A248A" w:themeColor="accent2"/>
          <w:right w:val="single" w:sz="4" w:space="0" w:color="8A248A" w:themeColor="accent2"/>
          <w:insideH w:val="nil"/>
        </w:tcBorders>
        <w:shd w:val="clear" w:color="auto" w:fill="8A248A" w:themeFill="accent2"/>
      </w:tcPr>
    </w:tblStylePr>
    <w:tblStylePr w:type="lastRow">
      <w:rPr>
        <w:b/>
        <w:bCs/>
      </w:rPr>
      <w:tblPr/>
      <w:tcPr>
        <w:tcBorders>
          <w:top w:val="double" w:sz="4" w:space="0" w:color="D55FD5" w:themeColor="accent2" w:themeTint="99"/>
        </w:tcBorders>
      </w:tcPr>
    </w:tblStylePr>
    <w:tblStylePr w:type="firstCol">
      <w:rPr>
        <w:b/>
        <w:bCs/>
      </w:rPr>
    </w:tblStylePr>
    <w:tblStylePr w:type="lastCol">
      <w:rPr>
        <w:b/>
        <w:bCs/>
      </w:rPr>
    </w:tblStylePr>
    <w:tblStylePr w:type="band1Vert">
      <w:tblPr/>
      <w:tcPr>
        <w:shd w:val="clear" w:color="auto" w:fill="F1C9F1" w:themeFill="accent2" w:themeFillTint="33"/>
      </w:tcPr>
    </w:tblStylePr>
    <w:tblStylePr w:type="band1Horz">
      <w:tblPr/>
      <w:tcPr>
        <w:shd w:val="clear" w:color="auto" w:fill="F1C9F1" w:themeFill="accent2" w:themeFillTint="33"/>
      </w:tcPr>
    </w:tblStylePr>
  </w:style>
  <w:style w:type="table" w:styleId="ListTable4-Accent3">
    <w:name w:val="List Table 4 Accent 3"/>
    <w:basedOn w:val="TableNormal"/>
    <w:uiPriority w:val="49"/>
    <w:rsid w:val="00CD1DE8"/>
    <w:pPr>
      <w:spacing w:after="0" w:line="240" w:lineRule="auto"/>
    </w:pPr>
    <w:tblPr>
      <w:tblStyleRowBandSize w:val="1"/>
      <w:tblStyleColBandSize w:val="1"/>
      <w:tblBorders>
        <w:top w:val="single" w:sz="4" w:space="0" w:color="78A4E8" w:themeColor="accent3" w:themeTint="99"/>
        <w:left w:val="single" w:sz="4" w:space="0" w:color="78A4E8" w:themeColor="accent3" w:themeTint="99"/>
        <w:bottom w:val="single" w:sz="4" w:space="0" w:color="78A4E8" w:themeColor="accent3" w:themeTint="99"/>
        <w:right w:val="single" w:sz="4" w:space="0" w:color="78A4E8" w:themeColor="accent3" w:themeTint="99"/>
        <w:insideH w:val="single" w:sz="4" w:space="0" w:color="78A4E8" w:themeColor="accent3" w:themeTint="99"/>
      </w:tblBorders>
    </w:tblPr>
    <w:tblStylePr w:type="firstRow">
      <w:rPr>
        <w:b/>
        <w:bCs/>
        <w:color w:val="FFFFFF" w:themeColor="background1"/>
      </w:rPr>
      <w:tblPr/>
      <w:tcPr>
        <w:tcBorders>
          <w:top w:val="single" w:sz="4" w:space="0" w:color="246AD4" w:themeColor="accent3"/>
          <w:left w:val="single" w:sz="4" w:space="0" w:color="246AD4" w:themeColor="accent3"/>
          <w:bottom w:val="single" w:sz="4" w:space="0" w:color="246AD4" w:themeColor="accent3"/>
          <w:right w:val="single" w:sz="4" w:space="0" w:color="246AD4" w:themeColor="accent3"/>
          <w:insideH w:val="nil"/>
        </w:tcBorders>
        <w:shd w:val="clear" w:color="auto" w:fill="246AD4" w:themeFill="accent3"/>
      </w:tcPr>
    </w:tblStylePr>
    <w:tblStylePr w:type="lastRow">
      <w:rPr>
        <w:b/>
        <w:bCs/>
      </w:rPr>
      <w:tblPr/>
      <w:tcPr>
        <w:tcBorders>
          <w:top w:val="double" w:sz="4" w:space="0" w:color="78A4E8" w:themeColor="accent3" w:themeTint="99"/>
        </w:tcBorders>
      </w:tcPr>
    </w:tblStylePr>
    <w:tblStylePr w:type="firstCol">
      <w:rPr>
        <w:b/>
        <w:bCs/>
      </w:rPr>
    </w:tblStylePr>
    <w:tblStylePr w:type="lastCol">
      <w:rPr>
        <w:b/>
        <w:bCs/>
      </w:rPr>
    </w:tblStylePr>
    <w:tblStylePr w:type="band1Vert">
      <w:tblPr/>
      <w:tcPr>
        <w:shd w:val="clear" w:color="auto" w:fill="D1E0F7" w:themeFill="accent3" w:themeFillTint="33"/>
      </w:tcPr>
    </w:tblStylePr>
    <w:tblStylePr w:type="band1Horz">
      <w:tblPr/>
      <w:tcPr>
        <w:shd w:val="clear" w:color="auto" w:fill="D1E0F7" w:themeFill="accent3" w:themeFillTint="33"/>
      </w:tcPr>
    </w:tblStylePr>
  </w:style>
  <w:style w:type="table" w:styleId="ListTable4-Accent4">
    <w:name w:val="List Table 4 Accent 4"/>
    <w:basedOn w:val="TableNormal"/>
    <w:uiPriority w:val="49"/>
    <w:rsid w:val="00CD1DE8"/>
    <w:pPr>
      <w:spacing w:after="0" w:line="240" w:lineRule="auto"/>
    </w:pPr>
    <w:tblPr>
      <w:tblStyleRowBandSize w:val="1"/>
      <w:tblStyleColBandSize w:val="1"/>
      <w:tblBorders>
        <w:top w:val="single" w:sz="4" w:space="0" w:color="75DDD2" w:themeColor="accent4" w:themeTint="99"/>
        <w:left w:val="single" w:sz="4" w:space="0" w:color="75DDD2" w:themeColor="accent4" w:themeTint="99"/>
        <w:bottom w:val="single" w:sz="4" w:space="0" w:color="75DDD2" w:themeColor="accent4" w:themeTint="99"/>
        <w:right w:val="single" w:sz="4" w:space="0" w:color="75DDD2" w:themeColor="accent4" w:themeTint="99"/>
        <w:insideH w:val="single" w:sz="4" w:space="0" w:color="75DDD2" w:themeColor="accent4" w:themeTint="99"/>
      </w:tblBorders>
    </w:tblPr>
    <w:tblStylePr w:type="firstRow">
      <w:rPr>
        <w:b/>
        <w:bCs/>
        <w:color w:val="FFFFFF" w:themeColor="background1"/>
      </w:rPr>
      <w:tblPr/>
      <w:tcPr>
        <w:tcBorders>
          <w:top w:val="single" w:sz="4" w:space="0" w:color="2CB6A7" w:themeColor="accent4"/>
          <w:left w:val="single" w:sz="4" w:space="0" w:color="2CB6A7" w:themeColor="accent4"/>
          <w:bottom w:val="single" w:sz="4" w:space="0" w:color="2CB6A7" w:themeColor="accent4"/>
          <w:right w:val="single" w:sz="4" w:space="0" w:color="2CB6A7" w:themeColor="accent4"/>
          <w:insideH w:val="nil"/>
        </w:tcBorders>
        <w:shd w:val="clear" w:color="auto" w:fill="2CB6A7" w:themeFill="accent4"/>
      </w:tcPr>
    </w:tblStylePr>
    <w:tblStylePr w:type="lastRow">
      <w:rPr>
        <w:b/>
        <w:bCs/>
      </w:rPr>
      <w:tblPr/>
      <w:tcPr>
        <w:tcBorders>
          <w:top w:val="double" w:sz="4" w:space="0" w:color="75DDD2" w:themeColor="accent4" w:themeTint="99"/>
        </w:tcBorders>
      </w:tcPr>
    </w:tblStylePr>
    <w:tblStylePr w:type="firstCol">
      <w:rPr>
        <w:b/>
        <w:bCs/>
      </w:rPr>
    </w:tblStylePr>
    <w:tblStylePr w:type="lastCol">
      <w:rPr>
        <w:b/>
        <w:bCs/>
      </w:rPr>
    </w:tblStylePr>
    <w:tblStylePr w:type="band1Vert">
      <w:tblPr/>
      <w:tcPr>
        <w:shd w:val="clear" w:color="auto" w:fill="D1F4F0" w:themeFill="accent4" w:themeFillTint="33"/>
      </w:tcPr>
    </w:tblStylePr>
    <w:tblStylePr w:type="band1Horz">
      <w:tblPr/>
      <w:tcPr>
        <w:shd w:val="clear" w:color="auto" w:fill="D1F4F0" w:themeFill="accent4" w:themeFillTint="33"/>
      </w:tcPr>
    </w:tblStylePr>
  </w:style>
  <w:style w:type="table" w:styleId="ListTable4-Accent5">
    <w:name w:val="List Table 4 Accent 5"/>
    <w:basedOn w:val="TableNormal"/>
    <w:uiPriority w:val="49"/>
    <w:rsid w:val="00CD1DE8"/>
    <w:pPr>
      <w:spacing w:after="0" w:line="240" w:lineRule="auto"/>
    </w:pPr>
    <w:tblPr>
      <w:tblStyleRowBandSize w:val="1"/>
      <w:tblStyleColBandSize w:val="1"/>
      <w:tblBorders>
        <w:top w:val="single" w:sz="4" w:space="0" w:color="FFDF8A" w:themeColor="accent5" w:themeTint="99"/>
        <w:left w:val="single" w:sz="4" w:space="0" w:color="FFDF8A" w:themeColor="accent5" w:themeTint="99"/>
        <w:bottom w:val="single" w:sz="4" w:space="0" w:color="FFDF8A" w:themeColor="accent5" w:themeTint="99"/>
        <w:right w:val="single" w:sz="4" w:space="0" w:color="FFDF8A" w:themeColor="accent5" w:themeTint="99"/>
        <w:insideH w:val="single" w:sz="4" w:space="0" w:color="FFDF8A" w:themeColor="accent5" w:themeTint="99"/>
      </w:tblBorders>
    </w:tblPr>
    <w:tblStylePr w:type="firstRow">
      <w:rPr>
        <w:b/>
        <w:bCs/>
        <w:color w:val="FFFFFF" w:themeColor="background1"/>
      </w:rPr>
      <w:tblPr/>
      <w:tcPr>
        <w:tcBorders>
          <w:top w:val="single" w:sz="4" w:space="0" w:color="FFCB3D" w:themeColor="accent5"/>
          <w:left w:val="single" w:sz="4" w:space="0" w:color="FFCB3D" w:themeColor="accent5"/>
          <w:bottom w:val="single" w:sz="4" w:space="0" w:color="FFCB3D" w:themeColor="accent5"/>
          <w:right w:val="single" w:sz="4" w:space="0" w:color="FFCB3D" w:themeColor="accent5"/>
          <w:insideH w:val="nil"/>
        </w:tcBorders>
        <w:shd w:val="clear" w:color="auto" w:fill="FFCB3D" w:themeFill="accent5"/>
      </w:tcPr>
    </w:tblStylePr>
    <w:tblStylePr w:type="lastRow">
      <w:rPr>
        <w:b/>
        <w:bCs/>
      </w:rPr>
      <w:tblPr/>
      <w:tcPr>
        <w:tcBorders>
          <w:top w:val="double" w:sz="4" w:space="0" w:color="FFDF8A" w:themeColor="accent5" w:themeTint="99"/>
        </w:tcBorders>
      </w:tcPr>
    </w:tblStylePr>
    <w:tblStylePr w:type="firstCol">
      <w:rPr>
        <w:b/>
        <w:bCs/>
      </w:rPr>
    </w:tblStylePr>
    <w:tblStylePr w:type="lastCol">
      <w:rPr>
        <w:b/>
        <w:bCs/>
      </w:rPr>
    </w:tblStylePr>
    <w:tblStylePr w:type="band1Vert">
      <w:tblPr/>
      <w:tcPr>
        <w:shd w:val="clear" w:color="auto" w:fill="FFF4D8" w:themeFill="accent5" w:themeFillTint="33"/>
      </w:tcPr>
    </w:tblStylePr>
    <w:tblStylePr w:type="band1Horz">
      <w:tblPr/>
      <w:tcPr>
        <w:shd w:val="clear" w:color="auto" w:fill="FFF4D8" w:themeFill="accent5" w:themeFillTint="33"/>
      </w:tcPr>
    </w:tblStylePr>
  </w:style>
  <w:style w:type="table" w:styleId="ListTable4-Accent6">
    <w:name w:val="List Table 4 Accent 6"/>
    <w:basedOn w:val="TableNormal"/>
    <w:uiPriority w:val="49"/>
    <w:rsid w:val="00CD1DE8"/>
    <w:pPr>
      <w:spacing w:after="0" w:line="240" w:lineRule="auto"/>
    </w:pPr>
    <w:tblPr>
      <w:tblStyleRowBandSize w:val="1"/>
      <w:tblStyleColBandSize w:val="1"/>
      <w:tblBorders>
        <w:top w:val="single" w:sz="4" w:space="0" w:color="F6B685" w:themeColor="accent6" w:themeTint="99"/>
        <w:left w:val="single" w:sz="4" w:space="0" w:color="F6B685" w:themeColor="accent6" w:themeTint="99"/>
        <w:bottom w:val="single" w:sz="4" w:space="0" w:color="F6B685" w:themeColor="accent6" w:themeTint="99"/>
        <w:right w:val="single" w:sz="4" w:space="0" w:color="F6B685" w:themeColor="accent6" w:themeTint="99"/>
        <w:insideH w:val="single" w:sz="4" w:space="0" w:color="F6B685" w:themeColor="accent6" w:themeTint="99"/>
      </w:tblBorders>
    </w:tblPr>
    <w:tblStylePr w:type="firstRow">
      <w:rPr>
        <w:b/>
        <w:bCs/>
        <w:color w:val="FFFFFF" w:themeColor="background1"/>
      </w:rPr>
      <w:tblPr/>
      <w:tcPr>
        <w:tcBorders>
          <w:top w:val="single" w:sz="4" w:space="0" w:color="F08635" w:themeColor="accent6"/>
          <w:left w:val="single" w:sz="4" w:space="0" w:color="F08635" w:themeColor="accent6"/>
          <w:bottom w:val="single" w:sz="4" w:space="0" w:color="F08635" w:themeColor="accent6"/>
          <w:right w:val="single" w:sz="4" w:space="0" w:color="F08635" w:themeColor="accent6"/>
          <w:insideH w:val="nil"/>
        </w:tcBorders>
        <w:shd w:val="clear" w:color="auto" w:fill="F08635" w:themeFill="accent6"/>
      </w:tcPr>
    </w:tblStylePr>
    <w:tblStylePr w:type="lastRow">
      <w:rPr>
        <w:b/>
        <w:bCs/>
      </w:rPr>
      <w:tblPr/>
      <w:tcPr>
        <w:tcBorders>
          <w:top w:val="double" w:sz="4" w:space="0" w:color="F6B685" w:themeColor="accent6" w:themeTint="99"/>
        </w:tcBorders>
      </w:tcPr>
    </w:tblStylePr>
    <w:tblStylePr w:type="firstCol">
      <w:rPr>
        <w:b/>
        <w:bCs/>
      </w:rPr>
    </w:tblStylePr>
    <w:tblStylePr w:type="lastCol">
      <w:rPr>
        <w:b/>
        <w:bCs/>
      </w:rPr>
    </w:tblStylePr>
    <w:tblStylePr w:type="band1Vert">
      <w:tblPr/>
      <w:tcPr>
        <w:shd w:val="clear" w:color="auto" w:fill="FCE6D6" w:themeFill="accent6" w:themeFillTint="33"/>
      </w:tcPr>
    </w:tblStylePr>
    <w:tblStylePr w:type="band1Horz">
      <w:tblPr/>
      <w:tcPr>
        <w:shd w:val="clear" w:color="auto" w:fill="FCE6D6" w:themeFill="accent6" w:themeFillTint="33"/>
      </w:tcPr>
    </w:tblStylePr>
  </w:style>
  <w:style w:type="paragraph" w:styleId="MacroText">
    <w:name w:val="macro"/>
    <w:link w:val="MacroTextChar"/>
    <w:uiPriority w:val="99"/>
    <w:semiHidden/>
    <w:unhideWhenUsed/>
    <w:rsid w:val="00CD1DE8"/>
    <w:pPr>
      <w:tabs>
        <w:tab w:val="left" w:pos="480"/>
        <w:tab w:val="left" w:pos="960"/>
        <w:tab w:val="left" w:pos="1440"/>
        <w:tab w:val="left" w:pos="1920"/>
        <w:tab w:val="left" w:pos="2400"/>
        <w:tab w:val="left" w:pos="2880"/>
        <w:tab w:val="left" w:pos="3360"/>
        <w:tab w:val="left" w:pos="3840"/>
        <w:tab w:val="left" w:pos="4320"/>
      </w:tabs>
      <w:spacing w:after="0" w:line="250"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CD1DE8"/>
    <w:rPr>
      <w:rFonts w:ascii="Consolas" w:hAnsi="Consolas"/>
      <w:sz w:val="20"/>
      <w:szCs w:val="20"/>
      <w:lang w:val="cs-CZ"/>
    </w:rPr>
  </w:style>
  <w:style w:type="paragraph" w:styleId="BlockText">
    <w:name w:val="Block Text"/>
    <w:basedOn w:val="Normal"/>
    <w:uiPriority w:val="99"/>
    <w:semiHidden/>
    <w:unhideWhenUsed/>
    <w:rsid w:val="00CD1DE8"/>
    <w:pPr>
      <w:pBdr>
        <w:top w:val="single" w:sz="2" w:space="10" w:color="0F3738" w:themeColor="accent1"/>
        <w:left w:val="single" w:sz="2" w:space="10" w:color="0F3738" w:themeColor="accent1"/>
        <w:bottom w:val="single" w:sz="2" w:space="10" w:color="0F3738" w:themeColor="accent1"/>
        <w:right w:val="single" w:sz="2" w:space="10" w:color="0F3738" w:themeColor="accent1"/>
      </w:pBdr>
      <w:ind w:left="1152" w:right="1152"/>
    </w:pPr>
    <w:rPr>
      <w:rFonts w:eastAsiaTheme="minorEastAsia"/>
      <w:i/>
      <w:iCs/>
      <w:color w:val="0F3738" w:themeColor="accent1"/>
    </w:rPr>
  </w:style>
  <w:style w:type="paragraph" w:styleId="EndnoteText">
    <w:name w:val="endnote text"/>
    <w:basedOn w:val="Normal"/>
    <w:link w:val="EndnoteTextChar"/>
    <w:uiPriority w:val="99"/>
    <w:semiHidden/>
    <w:unhideWhenUsed/>
    <w:rsid w:val="00CD1D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1DE8"/>
    <w:rPr>
      <w:sz w:val="20"/>
      <w:szCs w:val="20"/>
      <w:lang w:val="cs-CZ"/>
    </w:rPr>
  </w:style>
  <w:style w:type="table" w:styleId="GridTable5Dark">
    <w:name w:val="Grid Table 5 Dark"/>
    <w:basedOn w:val="TableNormal"/>
    <w:uiPriority w:val="50"/>
    <w:rsid w:val="00CD1D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D1D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B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373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373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373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3738" w:themeFill="accent1"/>
      </w:tcPr>
    </w:tblStylePr>
    <w:tblStylePr w:type="band1Vert">
      <w:tblPr/>
      <w:tcPr>
        <w:shd w:val="clear" w:color="auto" w:fill="74D7DA" w:themeFill="accent1" w:themeFillTint="66"/>
      </w:tcPr>
    </w:tblStylePr>
    <w:tblStylePr w:type="band1Horz">
      <w:tblPr/>
      <w:tcPr>
        <w:shd w:val="clear" w:color="auto" w:fill="74D7DA" w:themeFill="accent1" w:themeFillTint="66"/>
      </w:tcPr>
    </w:tblStylePr>
  </w:style>
  <w:style w:type="table" w:styleId="GridTable5Dark-Accent2">
    <w:name w:val="Grid Table 5 Dark Accent 2"/>
    <w:basedOn w:val="TableNormal"/>
    <w:uiPriority w:val="50"/>
    <w:rsid w:val="00CD1D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9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248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248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248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248A" w:themeFill="accent2"/>
      </w:tcPr>
    </w:tblStylePr>
    <w:tblStylePr w:type="band1Vert">
      <w:tblPr/>
      <w:tcPr>
        <w:shd w:val="clear" w:color="auto" w:fill="E394E3" w:themeFill="accent2" w:themeFillTint="66"/>
      </w:tcPr>
    </w:tblStylePr>
    <w:tblStylePr w:type="band1Horz">
      <w:tblPr/>
      <w:tcPr>
        <w:shd w:val="clear" w:color="auto" w:fill="E394E3" w:themeFill="accent2" w:themeFillTint="66"/>
      </w:tcPr>
    </w:tblStylePr>
  </w:style>
  <w:style w:type="table" w:styleId="GridTable5Dark-Accent3">
    <w:name w:val="Grid Table 5 Dark Accent 3"/>
    <w:basedOn w:val="TableNormal"/>
    <w:uiPriority w:val="50"/>
    <w:rsid w:val="00CD1D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0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46AD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46AD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46AD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46AD4" w:themeFill="accent3"/>
      </w:tcPr>
    </w:tblStylePr>
    <w:tblStylePr w:type="band1Vert">
      <w:tblPr/>
      <w:tcPr>
        <w:shd w:val="clear" w:color="auto" w:fill="A5C2EF" w:themeFill="accent3" w:themeFillTint="66"/>
      </w:tcPr>
    </w:tblStylePr>
    <w:tblStylePr w:type="band1Horz">
      <w:tblPr/>
      <w:tcPr>
        <w:shd w:val="clear" w:color="auto" w:fill="A5C2EF" w:themeFill="accent3" w:themeFillTint="66"/>
      </w:tcPr>
    </w:tblStylePr>
  </w:style>
  <w:style w:type="table" w:styleId="GridTable5Dark-Accent4">
    <w:name w:val="Grid Table 5 Dark Accent 4"/>
    <w:basedOn w:val="TableNormal"/>
    <w:uiPriority w:val="50"/>
    <w:rsid w:val="00CD1D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F4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B6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B6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B6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B6A7" w:themeFill="accent4"/>
      </w:tcPr>
    </w:tblStylePr>
    <w:tblStylePr w:type="band1Vert">
      <w:tblPr/>
      <w:tcPr>
        <w:shd w:val="clear" w:color="auto" w:fill="A3E9E1" w:themeFill="accent4" w:themeFillTint="66"/>
      </w:tcPr>
    </w:tblStylePr>
    <w:tblStylePr w:type="band1Horz">
      <w:tblPr/>
      <w:tcPr>
        <w:shd w:val="clear" w:color="auto" w:fill="A3E9E1" w:themeFill="accent4" w:themeFillTint="66"/>
      </w:tcPr>
    </w:tblStylePr>
  </w:style>
  <w:style w:type="table" w:styleId="GridTable5Dark-Accent5">
    <w:name w:val="Grid Table 5 Dark Accent 5"/>
    <w:basedOn w:val="TableNormal"/>
    <w:uiPriority w:val="50"/>
    <w:rsid w:val="00CD1D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B3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B3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B3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B3D" w:themeFill="accent5"/>
      </w:tcPr>
    </w:tblStylePr>
    <w:tblStylePr w:type="band1Vert">
      <w:tblPr/>
      <w:tcPr>
        <w:shd w:val="clear" w:color="auto" w:fill="FFE9B1" w:themeFill="accent5" w:themeFillTint="66"/>
      </w:tcPr>
    </w:tblStylePr>
    <w:tblStylePr w:type="band1Horz">
      <w:tblPr/>
      <w:tcPr>
        <w:shd w:val="clear" w:color="auto" w:fill="FFE9B1" w:themeFill="accent5" w:themeFillTint="66"/>
      </w:tcPr>
    </w:tblStylePr>
  </w:style>
  <w:style w:type="table" w:styleId="GridTable5Dark-Accent6">
    <w:name w:val="Grid Table 5 Dark Accent 6"/>
    <w:basedOn w:val="TableNormal"/>
    <w:uiPriority w:val="50"/>
    <w:rsid w:val="00CD1D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6D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63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63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63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635" w:themeFill="accent6"/>
      </w:tcPr>
    </w:tblStylePr>
    <w:tblStylePr w:type="band1Vert">
      <w:tblPr/>
      <w:tcPr>
        <w:shd w:val="clear" w:color="auto" w:fill="F9CEAE" w:themeFill="accent6" w:themeFillTint="66"/>
      </w:tcPr>
    </w:tblStylePr>
    <w:tblStylePr w:type="band1Horz">
      <w:tblPr/>
      <w:tcPr>
        <w:shd w:val="clear" w:color="auto" w:fill="F9CEAE" w:themeFill="accent6" w:themeFillTint="66"/>
      </w:tcPr>
    </w:tblStylePr>
  </w:style>
  <w:style w:type="table" w:styleId="ListTable5Dark">
    <w:name w:val="List Table 5 Dark"/>
    <w:basedOn w:val="TableNormal"/>
    <w:uiPriority w:val="50"/>
    <w:rsid w:val="00CD1DE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D1DE8"/>
    <w:pPr>
      <w:spacing w:after="0" w:line="240" w:lineRule="auto"/>
    </w:pPr>
    <w:rPr>
      <w:color w:val="FFFFFF" w:themeColor="background1"/>
    </w:rPr>
    <w:tblPr>
      <w:tblStyleRowBandSize w:val="1"/>
      <w:tblStyleColBandSize w:val="1"/>
      <w:tblBorders>
        <w:top w:val="single" w:sz="24" w:space="0" w:color="0F3738" w:themeColor="accent1"/>
        <w:left w:val="single" w:sz="24" w:space="0" w:color="0F3738" w:themeColor="accent1"/>
        <w:bottom w:val="single" w:sz="24" w:space="0" w:color="0F3738" w:themeColor="accent1"/>
        <w:right w:val="single" w:sz="24" w:space="0" w:color="0F3738" w:themeColor="accent1"/>
      </w:tblBorders>
    </w:tblPr>
    <w:tcPr>
      <w:shd w:val="clear" w:color="auto" w:fill="0F373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D1DE8"/>
    <w:pPr>
      <w:spacing w:after="0" w:line="240" w:lineRule="auto"/>
    </w:pPr>
    <w:rPr>
      <w:color w:val="FFFFFF" w:themeColor="background1"/>
    </w:rPr>
    <w:tblPr>
      <w:tblStyleRowBandSize w:val="1"/>
      <w:tblStyleColBandSize w:val="1"/>
      <w:tblBorders>
        <w:top w:val="single" w:sz="24" w:space="0" w:color="8A248A" w:themeColor="accent2"/>
        <w:left w:val="single" w:sz="24" w:space="0" w:color="8A248A" w:themeColor="accent2"/>
        <w:bottom w:val="single" w:sz="24" w:space="0" w:color="8A248A" w:themeColor="accent2"/>
        <w:right w:val="single" w:sz="24" w:space="0" w:color="8A248A" w:themeColor="accent2"/>
      </w:tblBorders>
    </w:tblPr>
    <w:tcPr>
      <w:shd w:val="clear" w:color="auto" w:fill="8A248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D1DE8"/>
    <w:pPr>
      <w:spacing w:after="0" w:line="240" w:lineRule="auto"/>
    </w:pPr>
    <w:rPr>
      <w:color w:val="FFFFFF" w:themeColor="background1"/>
    </w:rPr>
    <w:tblPr>
      <w:tblStyleRowBandSize w:val="1"/>
      <w:tblStyleColBandSize w:val="1"/>
      <w:tblBorders>
        <w:top w:val="single" w:sz="24" w:space="0" w:color="246AD4" w:themeColor="accent3"/>
        <w:left w:val="single" w:sz="24" w:space="0" w:color="246AD4" w:themeColor="accent3"/>
        <w:bottom w:val="single" w:sz="24" w:space="0" w:color="246AD4" w:themeColor="accent3"/>
        <w:right w:val="single" w:sz="24" w:space="0" w:color="246AD4" w:themeColor="accent3"/>
      </w:tblBorders>
    </w:tblPr>
    <w:tcPr>
      <w:shd w:val="clear" w:color="auto" w:fill="246AD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D1DE8"/>
    <w:pPr>
      <w:spacing w:after="0" w:line="240" w:lineRule="auto"/>
    </w:pPr>
    <w:rPr>
      <w:color w:val="FFFFFF" w:themeColor="background1"/>
    </w:rPr>
    <w:tblPr>
      <w:tblStyleRowBandSize w:val="1"/>
      <w:tblStyleColBandSize w:val="1"/>
      <w:tblBorders>
        <w:top w:val="single" w:sz="24" w:space="0" w:color="2CB6A7" w:themeColor="accent4"/>
        <w:left w:val="single" w:sz="24" w:space="0" w:color="2CB6A7" w:themeColor="accent4"/>
        <w:bottom w:val="single" w:sz="24" w:space="0" w:color="2CB6A7" w:themeColor="accent4"/>
        <w:right w:val="single" w:sz="24" w:space="0" w:color="2CB6A7" w:themeColor="accent4"/>
      </w:tblBorders>
    </w:tblPr>
    <w:tcPr>
      <w:shd w:val="clear" w:color="auto" w:fill="2CB6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D1DE8"/>
    <w:pPr>
      <w:spacing w:after="0" w:line="240" w:lineRule="auto"/>
    </w:pPr>
    <w:rPr>
      <w:color w:val="FFFFFF" w:themeColor="background1"/>
    </w:rPr>
    <w:tblPr>
      <w:tblStyleRowBandSize w:val="1"/>
      <w:tblStyleColBandSize w:val="1"/>
      <w:tblBorders>
        <w:top w:val="single" w:sz="24" w:space="0" w:color="FFCB3D" w:themeColor="accent5"/>
        <w:left w:val="single" w:sz="24" w:space="0" w:color="FFCB3D" w:themeColor="accent5"/>
        <w:bottom w:val="single" w:sz="24" w:space="0" w:color="FFCB3D" w:themeColor="accent5"/>
        <w:right w:val="single" w:sz="24" w:space="0" w:color="FFCB3D" w:themeColor="accent5"/>
      </w:tblBorders>
    </w:tblPr>
    <w:tcPr>
      <w:shd w:val="clear" w:color="auto" w:fill="FFCB3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D1DE8"/>
    <w:pPr>
      <w:spacing w:after="0" w:line="240" w:lineRule="auto"/>
    </w:pPr>
    <w:rPr>
      <w:color w:val="FFFFFF" w:themeColor="background1"/>
    </w:rPr>
    <w:tblPr>
      <w:tblStyleRowBandSize w:val="1"/>
      <w:tblStyleColBandSize w:val="1"/>
      <w:tblBorders>
        <w:top w:val="single" w:sz="24" w:space="0" w:color="F08635" w:themeColor="accent6"/>
        <w:left w:val="single" w:sz="24" w:space="0" w:color="F08635" w:themeColor="accent6"/>
        <w:bottom w:val="single" w:sz="24" w:space="0" w:color="F08635" w:themeColor="accent6"/>
        <w:right w:val="single" w:sz="24" w:space="0" w:color="F08635" w:themeColor="accent6"/>
      </w:tblBorders>
    </w:tblPr>
    <w:tcPr>
      <w:shd w:val="clear" w:color="auto" w:fill="F0863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DarkList">
    <w:name w:val="Dark List"/>
    <w:basedOn w:val="TableNormal"/>
    <w:uiPriority w:val="70"/>
    <w:semiHidden/>
    <w:unhideWhenUsed/>
    <w:rsid w:val="00CD1DE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D1DE8"/>
    <w:pPr>
      <w:spacing w:after="0" w:line="240" w:lineRule="auto"/>
    </w:pPr>
    <w:rPr>
      <w:color w:val="FFFFFF" w:themeColor="background1"/>
    </w:rPr>
    <w:tblPr>
      <w:tblStyleRowBandSize w:val="1"/>
      <w:tblStyleColBandSize w:val="1"/>
    </w:tblPr>
    <w:tcPr>
      <w:shd w:val="clear" w:color="auto" w:fill="0F373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1B1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282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2829" w:themeFill="accent1" w:themeFillShade="BF"/>
      </w:tcPr>
    </w:tblStylePr>
    <w:tblStylePr w:type="band1Vert">
      <w:tblPr/>
      <w:tcPr>
        <w:tcBorders>
          <w:top w:val="nil"/>
          <w:left w:val="nil"/>
          <w:bottom w:val="nil"/>
          <w:right w:val="nil"/>
          <w:insideH w:val="nil"/>
          <w:insideV w:val="nil"/>
        </w:tcBorders>
        <w:shd w:val="clear" w:color="auto" w:fill="0B2829" w:themeFill="accent1" w:themeFillShade="BF"/>
      </w:tcPr>
    </w:tblStylePr>
    <w:tblStylePr w:type="band1Horz">
      <w:tblPr/>
      <w:tcPr>
        <w:tcBorders>
          <w:top w:val="nil"/>
          <w:left w:val="nil"/>
          <w:bottom w:val="nil"/>
          <w:right w:val="nil"/>
          <w:insideH w:val="nil"/>
          <w:insideV w:val="nil"/>
        </w:tcBorders>
        <w:shd w:val="clear" w:color="auto" w:fill="0B2829" w:themeFill="accent1" w:themeFillShade="BF"/>
      </w:tcPr>
    </w:tblStylePr>
  </w:style>
  <w:style w:type="table" w:styleId="DarkList-Accent2">
    <w:name w:val="Dark List Accent 2"/>
    <w:basedOn w:val="TableNormal"/>
    <w:uiPriority w:val="70"/>
    <w:semiHidden/>
    <w:unhideWhenUsed/>
    <w:rsid w:val="00CD1DE8"/>
    <w:pPr>
      <w:spacing w:after="0" w:line="240" w:lineRule="auto"/>
    </w:pPr>
    <w:rPr>
      <w:color w:val="FFFFFF" w:themeColor="background1"/>
    </w:rPr>
    <w:tblPr>
      <w:tblStyleRowBandSize w:val="1"/>
      <w:tblStyleColBandSize w:val="1"/>
    </w:tblPr>
    <w:tcPr>
      <w:shd w:val="clear" w:color="auto" w:fill="8A248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124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1B6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1B67" w:themeFill="accent2" w:themeFillShade="BF"/>
      </w:tcPr>
    </w:tblStylePr>
    <w:tblStylePr w:type="band1Vert">
      <w:tblPr/>
      <w:tcPr>
        <w:tcBorders>
          <w:top w:val="nil"/>
          <w:left w:val="nil"/>
          <w:bottom w:val="nil"/>
          <w:right w:val="nil"/>
          <w:insideH w:val="nil"/>
          <w:insideV w:val="nil"/>
        </w:tcBorders>
        <w:shd w:val="clear" w:color="auto" w:fill="671B67" w:themeFill="accent2" w:themeFillShade="BF"/>
      </w:tcPr>
    </w:tblStylePr>
    <w:tblStylePr w:type="band1Horz">
      <w:tblPr/>
      <w:tcPr>
        <w:tcBorders>
          <w:top w:val="nil"/>
          <w:left w:val="nil"/>
          <w:bottom w:val="nil"/>
          <w:right w:val="nil"/>
          <w:insideH w:val="nil"/>
          <w:insideV w:val="nil"/>
        </w:tcBorders>
        <w:shd w:val="clear" w:color="auto" w:fill="671B67" w:themeFill="accent2" w:themeFillShade="BF"/>
      </w:tcPr>
    </w:tblStylePr>
  </w:style>
  <w:style w:type="table" w:styleId="DarkList-Accent3">
    <w:name w:val="Dark List Accent 3"/>
    <w:basedOn w:val="TableNormal"/>
    <w:uiPriority w:val="70"/>
    <w:semiHidden/>
    <w:unhideWhenUsed/>
    <w:rsid w:val="00CD1DE8"/>
    <w:pPr>
      <w:spacing w:after="0" w:line="240" w:lineRule="auto"/>
    </w:pPr>
    <w:rPr>
      <w:color w:val="FFFFFF" w:themeColor="background1"/>
    </w:rPr>
    <w:tblPr>
      <w:tblStyleRowBandSize w:val="1"/>
      <w:tblStyleColBandSize w:val="1"/>
    </w:tblPr>
    <w:tcPr>
      <w:shd w:val="clear" w:color="auto" w:fill="246AD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346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B4F9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B4F9E" w:themeFill="accent3" w:themeFillShade="BF"/>
      </w:tcPr>
    </w:tblStylePr>
    <w:tblStylePr w:type="band1Vert">
      <w:tblPr/>
      <w:tcPr>
        <w:tcBorders>
          <w:top w:val="nil"/>
          <w:left w:val="nil"/>
          <w:bottom w:val="nil"/>
          <w:right w:val="nil"/>
          <w:insideH w:val="nil"/>
          <w:insideV w:val="nil"/>
        </w:tcBorders>
        <w:shd w:val="clear" w:color="auto" w:fill="1B4F9E" w:themeFill="accent3" w:themeFillShade="BF"/>
      </w:tcPr>
    </w:tblStylePr>
    <w:tblStylePr w:type="band1Horz">
      <w:tblPr/>
      <w:tcPr>
        <w:tcBorders>
          <w:top w:val="nil"/>
          <w:left w:val="nil"/>
          <w:bottom w:val="nil"/>
          <w:right w:val="nil"/>
          <w:insideH w:val="nil"/>
          <w:insideV w:val="nil"/>
        </w:tcBorders>
        <w:shd w:val="clear" w:color="auto" w:fill="1B4F9E" w:themeFill="accent3" w:themeFillShade="BF"/>
      </w:tcPr>
    </w:tblStylePr>
  </w:style>
  <w:style w:type="table" w:styleId="DarkList-Accent4">
    <w:name w:val="Dark List Accent 4"/>
    <w:basedOn w:val="TableNormal"/>
    <w:uiPriority w:val="70"/>
    <w:semiHidden/>
    <w:unhideWhenUsed/>
    <w:rsid w:val="00CD1DE8"/>
    <w:pPr>
      <w:spacing w:after="0" w:line="240" w:lineRule="auto"/>
    </w:pPr>
    <w:rPr>
      <w:color w:val="FFFFFF" w:themeColor="background1"/>
    </w:rPr>
    <w:tblPr>
      <w:tblStyleRowBandSize w:val="1"/>
      <w:tblStyleColBandSize w:val="1"/>
    </w:tblPr>
    <w:tcPr>
      <w:shd w:val="clear" w:color="auto" w:fill="2CB6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5A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1887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1887C" w:themeFill="accent4" w:themeFillShade="BF"/>
      </w:tcPr>
    </w:tblStylePr>
    <w:tblStylePr w:type="band1Vert">
      <w:tblPr/>
      <w:tcPr>
        <w:tcBorders>
          <w:top w:val="nil"/>
          <w:left w:val="nil"/>
          <w:bottom w:val="nil"/>
          <w:right w:val="nil"/>
          <w:insideH w:val="nil"/>
          <w:insideV w:val="nil"/>
        </w:tcBorders>
        <w:shd w:val="clear" w:color="auto" w:fill="21887C" w:themeFill="accent4" w:themeFillShade="BF"/>
      </w:tcPr>
    </w:tblStylePr>
    <w:tblStylePr w:type="band1Horz">
      <w:tblPr/>
      <w:tcPr>
        <w:tcBorders>
          <w:top w:val="nil"/>
          <w:left w:val="nil"/>
          <w:bottom w:val="nil"/>
          <w:right w:val="nil"/>
          <w:insideH w:val="nil"/>
          <w:insideV w:val="nil"/>
        </w:tcBorders>
        <w:shd w:val="clear" w:color="auto" w:fill="21887C" w:themeFill="accent4" w:themeFillShade="BF"/>
      </w:tcPr>
    </w:tblStylePr>
  </w:style>
  <w:style w:type="table" w:styleId="DarkList-Accent5">
    <w:name w:val="Dark List Accent 5"/>
    <w:basedOn w:val="TableNormal"/>
    <w:uiPriority w:val="70"/>
    <w:semiHidden/>
    <w:unhideWhenUsed/>
    <w:rsid w:val="00CD1DE8"/>
    <w:pPr>
      <w:spacing w:after="0" w:line="240" w:lineRule="auto"/>
    </w:pPr>
    <w:rPr>
      <w:color w:val="FFFFFF" w:themeColor="background1"/>
    </w:rPr>
    <w:tblPr>
      <w:tblStyleRowBandSize w:val="1"/>
      <w:tblStyleColBandSize w:val="1"/>
    </w:tblPr>
    <w:tcPr>
      <w:shd w:val="clear" w:color="auto" w:fill="FFCB3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D72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CAC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CAC00" w:themeFill="accent5" w:themeFillShade="BF"/>
      </w:tcPr>
    </w:tblStylePr>
    <w:tblStylePr w:type="band1Vert">
      <w:tblPr/>
      <w:tcPr>
        <w:tcBorders>
          <w:top w:val="nil"/>
          <w:left w:val="nil"/>
          <w:bottom w:val="nil"/>
          <w:right w:val="nil"/>
          <w:insideH w:val="nil"/>
          <w:insideV w:val="nil"/>
        </w:tcBorders>
        <w:shd w:val="clear" w:color="auto" w:fill="ECAC00" w:themeFill="accent5" w:themeFillShade="BF"/>
      </w:tcPr>
    </w:tblStylePr>
    <w:tblStylePr w:type="band1Horz">
      <w:tblPr/>
      <w:tcPr>
        <w:tcBorders>
          <w:top w:val="nil"/>
          <w:left w:val="nil"/>
          <w:bottom w:val="nil"/>
          <w:right w:val="nil"/>
          <w:insideH w:val="nil"/>
          <w:insideV w:val="nil"/>
        </w:tcBorders>
        <w:shd w:val="clear" w:color="auto" w:fill="ECAC00" w:themeFill="accent5" w:themeFillShade="BF"/>
      </w:tcPr>
    </w:tblStylePr>
  </w:style>
  <w:style w:type="table" w:styleId="DarkList-Accent6">
    <w:name w:val="Dark List Accent 6"/>
    <w:basedOn w:val="TableNormal"/>
    <w:uiPriority w:val="70"/>
    <w:semiHidden/>
    <w:unhideWhenUsed/>
    <w:rsid w:val="00CD1DE8"/>
    <w:pPr>
      <w:spacing w:after="0" w:line="240" w:lineRule="auto"/>
    </w:pPr>
    <w:rPr>
      <w:color w:val="FFFFFF" w:themeColor="background1"/>
    </w:rPr>
    <w:tblPr>
      <w:tblStyleRowBandSize w:val="1"/>
      <w:tblStyleColBandSize w:val="1"/>
    </w:tblPr>
    <w:tcPr>
      <w:shd w:val="clear" w:color="auto" w:fill="F0863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400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C600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C600F" w:themeFill="accent6" w:themeFillShade="BF"/>
      </w:tcPr>
    </w:tblStylePr>
    <w:tblStylePr w:type="band1Vert">
      <w:tblPr/>
      <w:tcPr>
        <w:tcBorders>
          <w:top w:val="nil"/>
          <w:left w:val="nil"/>
          <w:bottom w:val="nil"/>
          <w:right w:val="nil"/>
          <w:insideH w:val="nil"/>
          <w:insideV w:val="nil"/>
        </w:tcBorders>
        <w:shd w:val="clear" w:color="auto" w:fill="CC600F" w:themeFill="accent6" w:themeFillShade="BF"/>
      </w:tcPr>
    </w:tblStylePr>
    <w:tblStylePr w:type="band1Horz">
      <w:tblPr/>
      <w:tcPr>
        <w:tcBorders>
          <w:top w:val="nil"/>
          <w:left w:val="nil"/>
          <w:bottom w:val="nil"/>
          <w:right w:val="nil"/>
          <w:insideH w:val="nil"/>
          <w:insideV w:val="nil"/>
        </w:tcBorders>
        <w:shd w:val="clear" w:color="auto" w:fill="CC600F" w:themeFill="accent6" w:themeFillShade="BF"/>
      </w:tcPr>
    </w:tblStylePr>
  </w:style>
  <w:style w:type="character" w:styleId="HTMLSample">
    <w:name w:val="HTML Sample"/>
    <w:basedOn w:val="DefaultParagraphFont"/>
    <w:uiPriority w:val="99"/>
    <w:semiHidden/>
    <w:unhideWhenUsed/>
    <w:rsid w:val="00CD1DE8"/>
    <w:rPr>
      <w:rFonts w:ascii="Consolas" w:hAnsi="Consolas"/>
      <w:sz w:val="24"/>
      <w:szCs w:val="24"/>
      <w:lang w:val="cs-CZ"/>
    </w:rPr>
  </w:style>
  <w:style w:type="table" w:styleId="TableWeb1">
    <w:name w:val="Table Web 1"/>
    <w:basedOn w:val="TableNormal"/>
    <w:uiPriority w:val="99"/>
    <w:semiHidden/>
    <w:unhideWhenUsed/>
    <w:rsid w:val="00CD1DE8"/>
    <w:pPr>
      <w:spacing w:after="120" w:line="25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D1DE8"/>
    <w:pPr>
      <w:spacing w:after="120" w:line="25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D1DE8"/>
    <w:pPr>
      <w:spacing w:after="120" w:line="25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essageHeader">
    <w:name w:val="Message Header"/>
    <w:basedOn w:val="Normal"/>
    <w:link w:val="MessageHeaderChar"/>
    <w:uiPriority w:val="99"/>
    <w:semiHidden/>
    <w:unhideWhenUsed/>
    <w:rsid w:val="00CD1D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D1DE8"/>
    <w:rPr>
      <w:rFonts w:asciiTheme="majorHAnsi" w:eastAsiaTheme="majorEastAsia" w:hAnsiTheme="majorHAnsi" w:cstheme="majorBidi"/>
      <w:sz w:val="24"/>
      <w:szCs w:val="24"/>
      <w:shd w:val="pct20" w:color="auto" w:fill="auto"/>
      <w:lang w:val="cs-CZ"/>
    </w:rPr>
  </w:style>
  <w:style w:type="paragraph" w:styleId="BodyText">
    <w:name w:val="Body Text"/>
    <w:basedOn w:val="Normal"/>
    <w:link w:val="BodyTextChar"/>
    <w:uiPriority w:val="99"/>
    <w:semiHidden/>
    <w:unhideWhenUsed/>
    <w:rsid w:val="00CD1DE8"/>
  </w:style>
  <w:style w:type="character" w:customStyle="1" w:styleId="BodyTextChar">
    <w:name w:val="Body Text Char"/>
    <w:basedOn w:val="DefaultParagraphFont"/>
    <w:link w:val="BodyText"/>
    <w:uiPriority w:val="99"/>
    <w:semiHidden/>
    <w:rsid w:val="00CD1DE8"/>
    <w:rPr>
      <w:sz w:val="19"/>
      <w:lang w:val="cs-CZ"/>
    </w:rPr>
  </w:style>
  <w:style w:type="paragraph" w:styleId="BodyTextFirstIndent">
    <w:name w:val="Body Text First Indent"/>
    <w:basedOn w:val="BodyText"/>
    <w:link w:val="BodyTextFirstIndentChar"/>
    <w:uiPriority w:val="99"/>
    <w:semiHidden/>
    <w:unhideWhenUsed/>
    <w:rsid w:val="00CD1DE8"/>
    <w:pPr>
      <w:ind w:firstLine="360"/>
    </w:pPr>
  </w:style>
  <w:style w:type="character" w:customStyle="1" w:styleId="BodyTextFirstIndentChar">
    <w:name w:val="Body Text First Indent Char"/>
    <w:basedOn w:val="BodyTextChar"/>
    <w:link w:val="BodyTextFirstIndent"/>
    <w:uiPriority w:val="99"/>
    <w:semiHidden/>
    <w:rsid w:val="00CD1DE8"/>
    <w:rPr>
      <w:sz w:val="19"/>
      <w:lang w:val="cs-CZ"/>
    </w:rPr>
  </w:style>
  <w:style w:type="paragraph" w:styleId="BodyTextFirstIndent2">
    <w:name w:val="Body Text First Indent 2"/>
    <w:basedOn w:val="BodyTextIndent"/>
    <w:link w:val="BodyTextFirstIndent2Char"/>
    <w:uiPriority w:val="99"/>
    <w:semiHidden/>
    <w:unhideWhenUsed/>
    <w:rsid w:val="00CD1DE8"/>
    <w:pPr>
      <w:ind w:left="360" w:firstLine="360"/>
    </w:pPr>
  </w:style>
  <w:style w:type="character" w:customStyle="1" w:styleId="BodyTextFirstIndent2Char">
    <w:name w:val="Body Text First Indent 2 Char"/>
    <w:basedOn w:val="BodyTextIndentChar"/>
    <w:link w:val="BodyTextFirstIndent2"/>
    <w:uiPriority w:val="99"/>
    <w:semiHidden/>
    <w:rsid w:val="00CD1DE8"/>
    <w:rPr>
      <w:sz w:val="19"/>
      <w:lang w:val="cs-CZ"/>
    </w:rPr>
  </w:style>
  <w:style w:type="paragraph" w:styleId="BodyText2">
    <w:name w:val="Body Text 2"/>
    <w:basedOn w:val="Normal"/>
    <w:link w:val="BodyText2Char"/>
    <w:uiPriority w:val="99"/>
    <w:semiHidden/>
    <w:unhideWhenUsed/>
    <w:rsid w:val="00CD1DE8"/>
    <w:pPr>
      <w:spacing w:line="480" w:lineRule="auto"/>
    </w:pPr>
  </w:style>
  <w:style w:type="character" w:customStyle="1" w:styleId="BodyText2Char">
    <w:name w:val="Body Text 2 Char"/>
    <w:basedOn w:val="DefaultParagraphFont"/>
    <w:link w:val="BodyText2"/>
    <w:uiPriority w:val="99"/>
    <w:semiHidden/>
    <w:rsid w:val="00CD1DE8"/>
    <w:rPr>
      <w:sz w:val="19"/>
      <w:lang w:val="cs-CZ"/>
    </w:rPr>
  </w:style>
  <w:style w:type="paragraph" w:styleId="BodyText3">
    <w:name w:val="Body Text 3"/>
    <w:basedOn w:val="Normal"/>
    <w:link w:val="BodyText3Char"/>
    <w:uiPriority w:val="99"/>
    <w:semiHidden/>
    <w:unhideWhenUsed/>
    <w:rsid w:val="00CD1DE8"/>
    <w:rPr>
      <w:sz w:val="16"/>
      <w:szCs w:val="16"/>
    </w:rPr>
  </w:style>
  <w:style w:type="character" w:customStyle="1" w:styleId="BodyText3Char">
    <w:name w:val="Body Text 3 Char"/>
    <w:basedOn w:val="DefaultParagraphFont"/>
    <w:link w:val="BodyText3"/>
    <w:uiPriority w:val="99"/>
    <w:semiHidden/>
    <w:rsid w:val="00CD1DE8"/>
    <w:rPr>
      <w:sz w:val="16"/>
      <w:szCs w:val="16"/>
      <w:lang w:val="cs-CZ"/>
    </w:rPr>
  </w:style>
  <w:style w:type="paragraph" w:styleId="BodyTextIndent2">
    <w:name w:val="Body Text Indent 2"/>
    <w:basedOn w:val="Normal"/>
    <w:link w:val="BodyTextIndent2Char"/>
    <w:uiPriority w:val="99"/>
    <w:semiHidden/>
    <w:unhideWhenUsed/>
    <w:rsid w:val="00CD1DE8"/>
    <w:pPr>
      <w:spacing w:line="480" w:lineRule="auto"/>
      <w:ind w:left="283"/>
    </w:pPr>
  </w:style>
  <w:style w:type="character" w:customStyle="1" w:styleId="BodyTextIndent2Char">
    <w:name w:val="Body Text Indent 2 Char"/>
    <w:basedOn w:val="DefaultParagraphFont"/>
    <w:link w:val="BodyTextIndent2"/>
    <w:uiPriority w:val="99"/>
    <w:semiHidden/>
    <w:rsid w:val="00CD1DE8"/>
    <w:rPr>
      <w:sz w:val="19"/>
      <w:lang w:val="cs-CZ"/>
    </w:rPr>
  </w:style>
  <w:style w:type="paragraph" w:styleId="BodyTextIndent3">
    <w:name w:val="Body Text Indent 3"/>
    <w:basedOn w:val="Normal"/>
    <w:link w:val="BodyTextIndent3Char"/>
    <w:uiPriority w:val="99"/>
    <w:semiHidden/>
    <w:unhideWhenUsed/>
    <w:rsid w:val="00CD1DE8"/>
    <w:pPr>
      <w:ind w:left="283"/>
    </w:pPr>
    <w:rPr>
      <w:sz w:val="16"/>
      <w:szCs w:val="16"/>
    </w:rPr>
  </w:style>
  <w:style w:type="character" w:customStyle="1" w:styleId="BodyTextIndent3Char">
    <w:name w:val="Body Text Indent 3 Char"/>
    <w:basedOn w:val="DefaultParagraphFont"/>
    <w:link w:val="BodyTextIndent3"/>
    <w:uiPriority w:val="99"/>
    <w:semiHidden/>
    <w:rsid w:val="00CD1DE8"/>
    <w:rPr>
      <w:sz w:val="16"/>
      <w:szCs w:val="16"/>
      <w:lang w:val="cs-CZ"/>
    </w:rPr>
  </w:style>
  <w:style w:type="paragraph" w:styleId="Closing">
    <w:name w:val="Closing"/>
    <w:basedOn w:val="Normal"/>
    <w:link w:val="ClosingChar"/>
    <w:uiPriority w:val="99"/>
    <w:semiHidden/>
    <w:unhideWhenUsed/>
    <w:rsid w:val="00CD1DE8"/>
    <w:pPr>
      <w:spacing w:after="0" w:line="240" w:lineRule="auto"/>
      <w:ind w:left="4252"/>
    </w:pPr>
  </w:style>
  <w:style w:type="character" w:customStyle="1" w:styleId="ClosingChar">
    <w:name w:val="Closing Char"/>
    <w:basedOn w:val="DefaultParagraphFont"/>
    <w:link w:val="Closing"/>
    <w:uiPriority w:val="99"/>
    <w:semiHidden/>
    <w:rsid w:val="00CD1DE8"/>
    <w:rPr>
      <w:sz w:val="19"/>
      <w:lang w:val="cs-CZ"/>
    </w:rPr>
  </w:style>
  <w:style w:type="character" w:styleId="Mention">
    <w:name w:val="Mention"/>
    <w:basedOn w:val="DefaultParagraphFont"/>
    <w:uiPriority w:val="99"/>
    <w:semiHidden/>
    <w:unhideWhenUsed/>
    <w:rsid w:val="00CD1DE8"/>
    <w:rPr>
      <w:color w:val="2B579A"/>
      <w:shd w:val="clear" w:color="auto" w:fill="E1DFDD"/>
      <w:lang w:val="cs-CZ"/>
    </w:rPr>
  </w:style>
  <w:style w:type="paragraph" w:styleId="EnvelopeReturn">
    <w:name w:val="envelope return"/>
    <w:basedOn w:val="Normal"/>
    <w:uiPriority w:val="99"/>
    <w:semiHidden/>
    <w:unhideWhenUsed/>
    <w:rsid w:val="00CD1DE8"/>
    <w:pPr>
      <w:spacing w:after="0" w:line="240" w:lineRule="auto"/>
    </w:pPr>
    <w:rPr>
      <w:rFonts w:asciiTheme="majorHAnsi" w:eastAsiaTheme="majorEastAsia" w:hAnsiTheme="majorHAnsi" w:cstheme="majorBidi"/>
      <w:sz w:val="20"/>
      <w:szCs w:val="20"/>
    </w:rPr>
  </w:style>
  <w:style w:type="paragraph" w:customStyle="1" w:styleId="Article2Heading">
    <w:name w:val="Article 2 Heading"/>
    <w:basedOn w:val="Article2"/>
    <w:next w:val="Article3"/>
    <w:link w:val="Article2HeadingChar"/>
    <w:uiPriority w:val="3"/>
    <w:qFormat/>
    <w:rsid w:val="00BF1CDE"/>
    <w:rPr>
      <w:b/>
      <w:u w:val="single"/>
    </w:rPr>
  </w:style>
  <w:style w:type="paragraph" w:customStyle="1" w:styleId="Article3Heading">
    <w:name w:val="Article 3 Heading"/>
    <w:basedOn w:val="Article3"/>
    <w:next w:val="ListContinue3"/>
    <w:link w:val="Article3HeadingChar"/>
    <w:uiPriority w:val="4"/>
    <w:qFormat/>
    <w:rsid w:val="00F07229"/>
    <w:pPr>
      <w:spacing w:after="0"/>
    </w:pPr>
    <w:rPr>
      <w:b/>
    </w:rPr>
  </w:style>
  <w:style w:type="character" w:customStyle="1" w:styleId="Article2HeadingChar">
    <w:name w:val="Article 2 Heading Char"/>
    <w:basedOn w:val="Article2Char"/>
    <w:link w:val="Article2Heading"/>
    <w:uiPriority w:val="3"/>
    <w:rsid w:val="0001731B"/>
    <w:rPr>
      <w:b/>
      <w:sz w:val="19"/>
      <w:u w:val="single"/>
    </w:rPr>
  </w:style>
  <w:style w:type="character" w:customStyle="1" w:styleId="Article3HeadingChar">
    <w:name w:val="Article 3 Heading Char"/>
    <w:basedOn w:val="Article3Char"/>
    <w:link w:val="Article3Heading"/>
    <w:uiPriority w:val="4"/>
    <w:rsid w:val="0001731B"/>
    <w:rPr>
      <w:b/>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49408">
      <w:bodyDiv w:val="1"/>
      <w:marLeft w:val="0"/>
      <w:marRight w:val="0"/>
      <w:marTop w:val="0"/>
      <w:marBottom w:val="0"/>
      <w:divBdr>
        <w:top w:val="none" w:sz="0" w:space="0" w:color="auto"/>
        <w:left w:val="none" w:sz="0" w:space="0" w:color="auto"/>
        <w:bottom w:val="none" w:sz="0" w:space="0" w:color="auto"/>
        <w:right w:val="none" w:sz="0" w:space="0" w:color="auto"/>
      </w:divBdr>
    </w:div>
    <w:div w:id="96226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ovfs@bov.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oodis.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infobovfs@bov.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oodis.cz/wood-sicav-malta/" TargetMode="External"/><Relationship Id="rId4" Type="http://schemas.openxmlformats.org/officeDocument/2006/relationships/webSettings" Target="webSettings.xml"/><Relationship Id="rId9" Type="http://schemas.openxmlformats.org/officeDocument/2006/relationships/hyperlink" Target="https://www.mfsa.m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ejcp\Desktop\PRIIPs%20KID_Retail%20podfond_zm&#283;ny%20oproti%20062022_VF_clean.dotx" TargetMode="External"/></Relationships>
</file>

<file path=word/theme/theme1.xml><?xml version="1.0" encoding="utf-8"?>
<a:theme xmlns:a="http://schemas.openxmlformats.org/drawingml/2006/main" name="Motiv Office">
  <a:themeElements>
    <a:clrScheme name="Wood Company 2023">
      <a:dk1>
        <a:sysClr val="windowText" lastClr="000000"/>
      </a:dk1>
      <a:lt1>
        <a:sysClr val="window" lastClr="FFFFFF"/>
      </a:lt1>
      <a:dk2>
        <a:srgbClr val="0F3738"/>
      </a:dk2>
      <a:lt2>
        <a:srgbClr val="EE4F46"/>
      </a:lt2>
      <a:accent1>
        <a:srgbClr val="0F3738"/>
      </a:accent1>
      <a:accent2>
        <a:srgbClr val="8A248A"/>
      </a:accent2>
      <a:accent3>
        <a:srgbClr val="246AD4"/>
      </a:accent3>
      <a:accent4>
        <a:srgbClr val="2CB6A7"/>
      </a:accent4>
      <a:accent5>
        <a:srgbClr val="FFCB3D"/>
      </a:accent5>
      <a:accent6>
        <a:srgbClr val="F08635"/>
      </a:accent6>
      <a:hlink>
        <a:srgbClr val="EE4F46"/>
      </a:hlink>
      <a:folHlink>
        <a:srgbClr val="EE4F4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PRIIPs KID_Retail podfond_změny oproti 062022_VF_clean</Template>
  <TotalTime>45</TotalTime>
  <Pages>3</Pages>
  <Words>2179</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Smejcka, WOOD &amp; Co.</dc:creator>
  <cp:lastModifiedBy>Ingrid Judinova, WOOD &amp; Co.</cp:lastModifiedBy>
  <cp:revision>6</cp:revision>
  <dcterms:created xsi:type="dcterms:W3CDTF">2025-03-04T13:25:00Z</dcterms:created>
  <dcterms:modified xsi:type="dcterms:W3CDTF">2025-08-12T08:00:00Z</dcterms:modified>
</cp:coreProperties>
</file>