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FB58" w14:textId="4167077B" w:rsidR="00E36FAB" w:rsidRPr="00B57B00" w:rsidRDefault="00E02A47" w:rsidP="00264F87">
      <w:pPr>
        <w:pStyle w:val="Header"/>
        <w:tabs>
          <w:tab w:val="clear" w:pos="4320"/>
          <w:tab w:val="clear" w:pos="8640"/>
        </w:tabs>
        <w:bidi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B57B00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[ترجمة]</w:t>
      </w:r>
    </w:p>
    <w:p w14:paraId="6ACC7CC4" w14:textId="35AF6962" w:rsidR="00E36FAB" w:rsidRPr="00B57B00" w:rsidRDefault="00E36FAB" w:rsidP="00E02A47">
      <w:pPr>
        <w:pStyle w:val="Header"/>
        <w:tabs>
          <w:tab w:val="clear" w:pos="4320"/>
          <w:tab w:val="clear" w:pos="8640"/>
        </w:tabs>
        <w:bidi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</w:p>
    <w:p w14:paraId="1A07A2B5" w14:textId="3EE2AC8F" w:rsidR="00E36FAB" w:rsidRPr="00B57B00" w:rsidRDefault="00E36FAB" w:rsidP="00E02A47">
      <w:pPr>
        <w:tabs>
          <w:tab w:val="left" w:pos="360"/>
        </w:tabs>
        <w:bidi/>
        <w:spacing w:after="240" w:line="252" w:lineRule="auto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1 أيلول/سبتمبر 2017</w:t>
      </w:r>
    </w:p>
    <w:p w14:paraId="31F9A85C" w14:textId="256AA168" w:rsidR="00E36FAB" w:rsidRPr="00B57B00" w:rsidRDefault="00E36FAB" w:rsidP="00E02A47">
      <w:pPr>
        <w:tabs>
          <w:tab w:val="left" w:pos="360"/>
        </w:tabs>
        <w:bidi/>
        <w:spacing w:after="0" w:line="240" w:lineRule="auto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إلى الأحبّاء المجتمعين في باتامبانغ،</w:t>
      </w:r>
      <w:r w:rsidR="00264F87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</w:p>
    <w:p w14:paraId="4DE63C4E" w14:textId="251E4580" w:rsidR="00E36FAB" w:rsidRPr="00B57B00" w:rsidRDefault="00E36FAB" w:rsidP="00E02A47">
      <w:pPr>
        <w:tabs>
          <w:tab w:val="left" w:pos="360"/>
        </w:tabs>
        <w:bidi/>
        <w:spacing w:after="240" w:line="252" w:lineRule="auto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كمبوديا، </w:t>
      </w:r>
      <w:r w:rsidR="00885DE0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لتدشين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مشرق الأذكار</w:t>
      </w:r>
    </w:p>
    <w:p w14:paraId="14A45893" w14:textId="39064E44" w:rsidR="009C1B8D" w:rsidRPr="00B57B00" w:rsidRDefault="00D92B37" w:rsidP="00E02A47">
      <w:pPr>
        <w:tabs>
          <w:tab w:val="left" w:pos="360"/>
        </w:tabs>
        <w:bidi/>
        <w:spacing w:after="240" w:line="252" w:lineRule="auto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</w:t>
      </w:r>
      <w:r w:rsidR="00B07D98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أ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حب</w:t>
      </w:r>
      <w:r w:rsidR="00E02A47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اء الأعزّاء،</w:t>
      </w:r>
    </w:p>
    <w:p w14:paraId="7FE6C9E1" w14:textId="0B2B311F" w:rsidR="00D92B37" w:rsidRPr="00B57B00" w:rsidRDefault="00264F87" w:rsidP="00E02A47">
      <w:pPr>
        <w:bidi/>
        <w:spacing w:after="240" w:line="252" w:lineRule="auto"/>
        <w:ind w:firstLine="576"/>
        <w:jc w:val="both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لم يمض عام كامل بعد</w:t>
      </w:r>
      <w:r w:rsidR="00D92B37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منذ أن احتفل العالم البهائي</w:t>
      </w:r>
      <w:r w:rsidR="00E02A47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D92B37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بإتمام آخر المعابد القار</w:t>
      </w:r>
      <w:r w:rsidR="00C64681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D92B37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يّة، وها هو فجرٌ جديدٌ يبزغ بالفعل في تطوّر مؤسّس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</w:t>
      </w:r>
      <w:r w:rsidR="00D92B37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مشرق الأذكار.</w:t>
      </w:r>
      <w:r w:rsidR="00DD7F9A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D92B37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إنكم مجتمعون في نفس مكان مشرق الأذكار، ألا وهو موقع أوّل معبدٍ محلّي</w:t>
      </w:r>
      <w:r w:rsidR="00E02A47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D92B37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يسمو فوق الأفق في المرحلة ال</w:t>
      </w:r>
      <w:r w:rsidR="00E02A47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D92B37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تي تمّ افتتاحها الآن</w:t>
      </w:r>
      <w:r w:rsidR="00B07D98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. </w:t>
      </w:r>
      <w:r w:rsidR="00DD7F9A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B07D98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إن</w:t>
      </w:r>
      <w:r w:rsidR="00C64681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B07D98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تدشين هذا الص</w:t>
      </w:r>
      <w:r w:rsidR="00E02A47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B07D98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رح الفريد ل</w:t>
      </w:r>
      <w:r w:rsidR="00D92B37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هو مناسبة تاريخيّة 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تنبئ ب</w:t>
      </w:r>
      <w:r w:rsidR="00D92B37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ظهور العديد من مشارق الأذكار المحليّة 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وكذلك</w:t>
      </w:r>
      <w:r w:rsidR="00D92B37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المركزي</w:t>
      </w:r>
      <w:r w:rsidR="00E02A47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D92B37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ة، امتثال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ً</w:t>
      </w:r>
      <w:r w:rsidR="00D92B37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 لأمر</w:t>
      </w:r>
      <w:r w:rsidR="00B07D98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D92B37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حضرة بهاء</w:t>
      </w:r>
      <w:r w:rsidR="005A60E3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 </w:t>
      </w:r>
      <w:r w:rsidR="00D92B37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الله الن</w:t>
      </w:r>
      <w:r w:rsidR="00E02A47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D92B37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ازل في كتابه الأقدس: "يا ملأ الإنشاء عمّروا بيوت</w:t>
      </w:r>
      <w:r w:rsidR="00132A49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ًا </w:t>
      </w:r>
      <w:r w:rsidR="00D92B37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بأكمل ما يمكن في الإمك</w:t>
      </w:r>
      <w:r w:rsidR="00B07D98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ان با</w:t>
      </w:r>
      <w:r w:rsidR="00D92B37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سم مالك الأديان في البلدان."</w:t>
      </w:r>
    </w:p>
    <w:p w14:paraId="53DBABB5" w14:textId="0DA63DD5" w:rsidR="008C6E72" w:rsidRPr="00B57B00" w:rsidRDefault="00B07D98" w:rsidP="00E02A47">
      <w:pPr>
        <w:bidi/>
        <w:spacing w:after="240" w:line="252" w:lineRule="auto"/>
        <w:ind w:firstLine="576"/>
        <w:jc w:val="both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إنّه لمن اللائق الاحتفال بهذه اللحظة الاستثنائيّة في منطقة لها ارتباط طويل ومشرّف بأمر</w:t>
      </w:r>
      <w:r w:rsidR="00E02A47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الله.</w:t>
      </w:r>
      <w:r w:rsidR="00DD7F9A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فخلال فترة حياة حضرة بهاء</w:t>
      </w:r>
      <w:r w:rsidR="005A60E3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 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الله وصلت رسالته إلى </w:t>
      </w:r>
      <w:r w:rsidR="00132A49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شبه جزيرة 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جنوب شرق آسيا. </w:t>
      </w:r>
      <w:r w:rsidR="00DD7F9A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لقد كانت رسالةً دعت جميع الشعوب للعمل من أجل ال</w:t>
      </w:r>
      <w:r w:rsidR="00132A49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ت</w:t>
      </w:r>
      <w:r w:rsidR="00DD7F9A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حا</w:t>
      </w:r>
      <w:r w:rsidR="006F6D2D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د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والس</w:t>
      </w:r>
      <w:r w:rsidR="00DD7F9A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لام، </w:t>
      </w:r>
      <w:r w:rsidR="00574A1B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وال</w:t>
      </w:r>
      <w:r w:rsidR="005E74EC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574A1B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تي تعاظمت أهم</w:t>
      </w:r>
      <w:r w:rsidR="005A60E3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574A1B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يتها في الس</w:t>
      </w:r>
      <w:r w:rsidR="005E74EC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574A1B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نين الل</w:t>
      </w:r>
      <w:r w:rsidR="005E74EC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574A1B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احقة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. </w:t>
      </w:r>
      <w:r w:rsidR="00DD7F9A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أفلا تغذّي الفرقة والاختلافات الأزمات والن</w:t>
      </w:r>
      <w:r w:rsidR="005E74EC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زاعات ال</w:t>
      </w:r>
      <w:r w:rsidR="005E74EC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تي ابتلي بها العالم؟ ألا تزيد من تفاقم الألم والمشقّة ال</w:t>
      </w:r>
      <w:r w:rsidR="005E74EC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تي يعاني منها الكثيرون؟ سبحان الله، </w:t>
      </w:r>
      <w:r w:rsidR="00574A1B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إن</w:t>
      </w:r>
      <w:r w:rsidR="005E74EC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574A1B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سك</w:t>
      </w:r>
      <w:r w:rsidR="005A60E3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ان كمبوديا ذوي القلوب الص</w:t>
      </w:r>
      <w:r w:rsidR="005E74EC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افية ال</w:t>
      </w:r>
      <w:r w:rsidR="005E74EC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ذين تحم</w:t>
      </w:r>
      <w:r w:rsidR="005A60E3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لو</w:t>
      </w:r>
      <w:r w:rsidR="00E96EE3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</w:t>
      </w:r>
      <w:r w:rsidR="006F6D2D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هم</w:t>
      </w:r>
      <w:r w:rsidR="00E96EE3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أنفسهم الكث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ير من المعاناة يستجيبون بمثل هذا الحماس لنداء جمال القدم.</w:t>
      </w:r>
      <w:r w:rsidR="00DD7F9A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ويبذلون جهود</w:t>
      </w:r>
      <w:r w:rsidR="00DA757F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ًا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شاقّة</w:t>
      </w:r>
      <w:r w:rsidR="00E96EE3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، معتمدين على قوّة الوحدة والا</w:t>
      </w:r>
      <w:r w:rsidR="008C6E72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ت</w:t>
      </w:r>
      <w:r w:rsidR="005E74EC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454619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حاد، لل</w:t>
      </w:r>
      <w:r w:rsidR="006F6D2D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</w:t>
      </w:r>
      <w:r w:rsidR="00E96EE3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رتقاء بالن</w:t>
      </w:r>
      <w:r w:rsidR="005E74EC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E96EE3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فوس</w:t>
      </w:r>
      <w:r w:rsidR="008C6E72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من خلال الت</w:t>
      </w:r>
      <w:r w:rsidR="005E74EC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8C6E72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ربية الروحانيّة والماديّة ويمكّنون السكّان من تنمية قدراتهم من أجل الخدمة. حق</w:t>
      </w:r>
      <w:r w:rsidR="00DA757F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ً</w:t>
      </w:r>
      <w:r w:rsidR="005E74EC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DA757F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</w:t>
      </w:r>
      <w:r w:rsidR="008C6E72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6F6D2D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إ</w:t>
      </w:r>
      <w:r w:rsidR="008C6E72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ن</w:t>
      </w:r>
      <w:r w:rsidR="006F6D2D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8C6E72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المؤمنين في كمبوديا هم من بين </w:t>
      </w:r>
      <w:r w:rsidR="00574A1B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من في</w:t>
      </w:r>
      <w:r w:rsidR="008C6E72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آفاق الت</w:t>
      </w:r>
      <w:r w:rsidR="005E74EC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8C6E72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علّم في جهود</w:t>
      </w:r>
      <w:r w:rsidR="00E96EE3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العالم</w:t>
      </w:r>
      <w:r w:rsidR="008C6E72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البهائي لبناء جامعات</w:t>
      </w:r>
      <w:r w:rsidR="00454619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ٍ</w:t>
      </w:r>
      <w:r w:rsidR="008C6E72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على أسس ثابتة راسخة.</w:t>
      </w:r>
    </w:p>
    <w:p w14:paraId="2D57190B" w14:textId="7AFE4765" w:rsidR="00D82DE0" w:rsidRPr="00B57B00" w:rsidRDefault="008C6E72" w:rsidP="00E02A47">
      <w:pPr>
        <w:bidi/>
        <w:spacing w:after="240" w:line="252" w:lineRule="auto"/>
        <w:ind w:firstLine="576"/>
        <w:jc w:val="both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إن</w:t>
      </w:r>
      <w:r w:rsidR="005E74EC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بروز معبد بهائي</w:t>
      </w:r>
      <w:r w:rsidR="005E74EC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في باتامبانغ إذن، لهو شاهد على مدى سطوع نور الأمر المبارك المشرق في قلوب الأحب</w:t>
      </w:r>
      <w:r w:rsidR="005E74EC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اء هناك. </w:t>
      </w:r>
      <w:r w:rsidR="00DD7F9A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وتصميمه، وهو عمل أنجزه مهندس كمبوديّ، يعكس حسن وجمال ثقافة تلك الأمّة؛ فهو يستخدم تقنيّات بديعة </w:t>
      </w:r>
      <w:r w:rsidR="00DD7F9A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مبتكرة،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ولكنّه يمزجها بأساليب تنبع من تقاليد وتراث المنطقة؛ فالمعبد يخصّ وينتمي، على نحوٍ لا يرقى إليه </w:t>
      </w:r>
      <w:r w:rsidR="00454619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الش</w:t>
      </w:r>
      <w:r w:rsidR="00DD7F9A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454619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ك، إلى ال</w:t>
      </w:r>
      <w:r w:rsidR="00DD7F9A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أ</w:t>
      </w:r>
      <w:r w:rsidR="00454619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رض ال</w:t>
      </w:r>
      <w:r w:rsidR="00DD7F9A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454619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تي بزغ منها. </w:t>
      </w:r>
      <w:r w:rsidR="00DD7F9A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قد نجح، حتى</w:t>
      </w:r>
      <w:r w:rsidR="00454619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قبل افتتاحه، في الارتقاء بوعي أ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ولئك ال</w:t>
      </w:r>
      <w:r w:rsidR="00DD7F9A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ذين يقيمون في ظلّه </w:t>
      </w:r>
      <w:r w:rsidR="00574A1B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بخصوص موضوع 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أ</w:t>
      </w:r>
      <w:r w:rsidR="00454619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ساسيّ </w:t>
      </w:r>
      <w:r w:rsidR="00574A1B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يتكامل </w:t>
      </w:r>
      <w:r w:rsidR="00454619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مع مشرق الأذكار، أ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لا </w:t>
      </w:r>
      <w:r w:rsidR="00574A1B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وهو 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ارتباط </w:t>
      </w:r>
      <w:r w:rsidR="00454619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العبادة بالخدمة وعدم انفصالهما عن حياة الجامعة.</w:t>
      </w:r>
      <w:r w:rsidR="00DD7F9A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454619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لق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د عزّز المعبد </w:t>
      </w:r>
      <w:r w:rsidR="00574A1B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تقديرًا وإدراكًا 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أعظم لأهميّة الوحدة والإتّحاد ال</w:t>
      </w:r>
      <w:r w:rsidR="00DD7F9A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ذي تمّ الآن </w:t>
      </w:r>
      <w:r w:rsidR="00454619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دعمه</w:t>
      </w:r>
      <w:r w:rsidR="00574A1B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</w:t>
      </w:r>
      <w:r w:rsidR="00454619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وتقويته</w:t>
      </w:r>
      <w:r w:rsidR="00574A1B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</w:t>
      </w:r>
      <w:r w:rsidR="00454619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من خلال العبادة الج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ماعيّة ال</w:t>
      </w:r>
      <w:r w:rsidR="00DD7F9A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تي ستجري بين جدرانه.</w:t>
      </w:r>
      <w:r w:rsidR="00D82DE0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DD7F9A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D82DE0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وظهوره يستحث</w:t>
      </w:r>
      <w:r w:rsidR="00454619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 الجهود المبذو</w:t>
      </w:r>
      <w:r w:rsidR="00D82DE0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لة لر</w:t>
      </w:r>
      <w:r w:rsidR="00454619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عاية جامعات تتميّز </w:t>
      </w:r>
      <w:r w:rsidR="00574A1B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روحانيًّا</w:t>
      </w:r>
      <w:r w:rsidR="00454619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. </w:t>
      </w:r>
      <w:r w:rsidR="00DD7F9A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454619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إ</w:t>
      </w:r>
      <w:r w:rsidR="00D82DE0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ن</w:t>
      </w:r>
      <w:r w:rsidR="00454619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D82DE0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ه صرح</w:t>
      </w:r>
      <w:r w:rsidR="00454619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ٌ</w:t>
      </w:r>
      <w:r w:rsidR="00D82DE0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ذو غايةٍ نبيلة شيّده شعب</w:t>
      </w:r>
      <w:r w:rsidR="00454619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ٌ</w:t>
      </w:r>
      <w:r w:rsidR="00D82DE0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ذو روح</w:t>
      </w:r>
      <w:r w:rsidR="00454619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ٍ</w:t>
      </w:r>
      <w:r w:rsidR="00D82DE0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نبيلة.</w:t>
      </w:r>
    </w:p>
    <w:p w14:paraId="7619A281" w14:textId="2BECEA89" w:rsidR="00174CC0" w:rsidRPr="00B57B00" w:rsidRDefault="00D82DE0" w:rsidP="0091779F">
      <w:pPr>
        <w:bidi/>
        <w:spacing w:after="240" w:line="252" w:lineRule="auto"/>
        <w:ind w:firstLine="576"/>
        <w:jc w:val="both"/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 w:bidi="ar-JO"/>
        </w:rPr>
      </w:pP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lastRenderedPageBreak/>
        <w:t>الآن، وقد شرّع هذا المعبد أبو</w:t>
      </w:r>
      <w:r w:rsidR="00454619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ابه </w:t>
      </w:r>
      <w:r w:rsidR="00DD7F9A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أ</w:t>
      </w:r>
      <w:r w:rsidR="00454619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مام سكان باتامبانغ</w:t>
      </w:r>
      <w:r w:rsidR="00B91EF8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ول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</w:t>
      </w:r>
      <w:r w:rsidR="00B91EF8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ذين يعيشون في مناطق أبعد، عسى أن تنجذب الن</w:t>
      </w:r>
      <w:r w:rsidR="00454619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عم والبركات الس</w:t>
      </w:r>
      <w:r w:rsidR="00DD7F9A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ماويّة </w:t>
      </w:r>
      <w:r w:rsidR="00DD7F9A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إ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لى هذا الإقليم </w:t>
      </w:r>
      <w:r w:rsidR="00B91EF8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بشكل أكثر وفرة 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مما مضى</w:t>
      </w:r>
      <w:r w:rsidR="00F13B37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،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نتضرّع</w:t>
      </w:r>
      <w:r w:rsidR="00B07D98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DD7F9A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إ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لى حضرة بهاء</w:t>
      </w:r>
      <w:r w:rsidR="00DD7F9A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 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الله أن يتحقق ذلك.  وعسى أن يشعر ال</w:t>
      </w:r>
      <w:r w:rsidR="00DD7F9A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ذين يمرّون عبر مداخله بأنّ أرواحهم تحلّق في أجوائه، وعسى أن تقوّي عبادتهم لله الواحد الأحد روابط المودّة بينهم</w:t>
      </w:r>
      <w:r w:rsidR="00454619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،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وعسى أن تتجلّى محبّتهم للخالق سبحانه وتعالى من خلال الخدمة ال</w:t>
      </w:r>
      <w:r w:rsidR="00DD7F9A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تي يؤدّونها لمن هم في حولهم. ن</w:t>
      </w:r>
      <w:r w:rsidR="00B91EF8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ُ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ذكّ</w:t>
      </w:r>
      <w:r w:rsidR="00B91EF8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ِ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ر في هذه المناسبة بالبركة ال</w:t>
      </w:r>
      <w:r w:rsidR="00DD7F9A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تي منحها حضرة بهاء</w:t>
      </w:r>
      <w:r w:rsidR="00DD7F9A"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lang w:val="en-GB"/>
        </w:rPr>
        <w:t> </w:t>
      </w:r>
      <w:r w:rsidRPr="00B57B00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الله بقوله الأحلى: "</w:t>
      </w:r>
      <w:r w:rsidR="004A043F" w:rsidRPr="004A043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طوبى لنُفُوسٍ مشغولة بذكر مولى الأخيار في مشرق الأذكار، طوبى لنفوس قائمة على خدمة ذلك البيت، وطوبى لنفوس كانت سببًا لإعمار</w:t>
      </w:r>
      <w:r w:rsidR="004A043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lang w:val="en-GB"/>
        </w:rPr>
        <w:t xml:space="preserve"> </w:t>
      </w:r>
      <w:r w:rsidR="004A043F" w:rsidRPr="004A043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ذلك</w:t>
      </w:r>
      <w:r w:rsidR="004A043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lang w:val="en-GB"/>
        </w:rPr>
        <w:t xml:space="preserve"> </w:t>
      </w:r>
      <w:r w:rsidR="004A043F" w:rsidRPr="004A043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البيت.</w:t>
      </w:r>
      <w:r w:rsidR="0091779F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 w:bidi="ar-JO"/>
        </w:rPr>
        <w:t>"</w:t>
      </w:r>
    </w:p>
    <w:p w14:paraId="507C2759" w14:textId="77777777" w:rsidR="00E36FAB" w:rsidRPr="00B57B00" w:rsidRDefault="00E36FAB" w:rsidP="00E02A47">
      <w:pPr>
        <w:bidi/>
        <w:spacing w:after="240" w:line="252" w:lineRule="auto"/>
        <w:ind w:firstLine="576"/>
        <w:jc w:val="both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</w:p>
    <w:p w14:paraId="5E14AB77" w14:textId="3425E78B" w:rsidR="00E02A47" w:rsidRPr="00B57B00" w:rsidRDefault="00E02A47" w:rsidP="00E02A47">
      <w:pPr>
        <w:pStyle w:val="BWCBodyText"/>
        <w:spacing w:after="0" w:line="252" w:lineRule="auto"/>
        <w:ind w:left="5182"/>
        <w:rPr>
          <w:lang w:bidi="ar-SA"/>
        </w:rPr>
      </w:pPr>
      <w:r w:rsidRPr="00B57B00">
        <w:rPr>
          <w:rtl/>
          <w:lang w:bidi="ar-SA"/>
        </w:rPr>
        <w:t xml:space="preserve">[التّوقيع: </w:t>
      </w:r>
      <w:r w:rsidR="00B57B00">
        <w:rPr>
          <w:lang w:bidi="ar-SA"/>
        </w:rPr>
        <w:t xml:space="preserve"> </w:t>
      </w:r>
      <w:r w:rsidRPr="00B57B00">
        <w:rPr>
          <w:rtl/>
          <w:lang w:bidi="ar-SA"/>
        </w:rPr>
        <w:t>بيت العدل الأعظم]</w:t>
      </w:r>
    </w:p>
    <w:p w14:paraId="4A6F737C" w14:textId="77777777" w:rsidR="00D92B37" w:rsidRPr="00B57B00" w:rsidRDefault="00D82DE0" w:rsidP="00264F87">
      <w:pPr>
        <w:tabs>
          <w:tab w:val="center" w:pos="4320"/>
        </w:tabs>
        <w:bidi/>
        <w:jc w:val="right"/>
        <w:rPr>
          <w:rFonts w:ascii="Naskh MT for Bosch School" w:hAnsi="Naskh MT for Bosch School" w:cs="Naskh MT for Bosch School"/>
          <w:sz w:val="23"/>
          <w:szCs w:val="23"/>
          <w:lang w:bidi="ar-JO"/>
        </w:rPr>
      </w:pPr>
      <w:r w:rsidRPr="00B57B00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</w:p>
    <w:sectPr w:rsidR="00D92B37" w:rsidRPr="00B57B00" w:rsidSect="006F2AA9">
      <w:headerReference w:type="default" r:id="rId7"/>
      <w:footnotePr>
        <w:numFmt w:val="chicago"/>
      </w:footnotePr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3E34C" w14:textId="77777777" w:rsidR="002C5013" w:rsidRDefault="002C5013" w:rsidP="00174CC0">
      <w:pPr>
        <w:spacing w:after="0" w:line="240" w:lineRule="auto"/>
      </w:pPr>
      <w:r>
        <w:separator/>
      </w:r>
    </w:p>
  </w:endnote>
  <w:endnote w:type="continuationSeparator" w:id="0">
    <w:p w14:paraId="6F9ADF49" w14:textId="77777777" w:rsidR="002C5013" w:rsidRDefault="002C5013" w:rsidP="0017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25BA8" w14:textId="77777777" w:rsidR="002C5013" w:rsidRDefault="002C5013" w:rsidP="005A60E3">
      <w:pPr>
        <w:bidi/>
        <w:spacing w:after="0" w:line="240" w:lineRule="auto"/>
      </w:pPr>
      <w:r>
        <w:separator/>
      </w:r>
    </w:p>
  </w:footnote>
  <w:footnote w:type="continuationSeparator" w:id="0">
    <w:p w14:paraId="60DDEF37" w14:textId="77777777" w:rsidR="002C5013" w:rsidRDefault="002C5013" w:rsidP="0017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10" w:type="dxa"/>
      <w:tblInd w:w="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28"/>
      <w:gridCol w:w="555"/>
      <w:gridCol w:w="4227"/>
    </w:tblGrid>
    <w:tr w:rsidR="00DD7F9A" w:rsidRPr="006F2AA9" w14:paraId="6C453BAA" w14:textId="77777777" w:rsidTr="00A22B3A">
      <w:tc>
        <w:tcPr>
          <w:tcW w:w="4321" w:type="dxa"/>
          <w:hideMark/>
        </w:tcPr>
        <w:p w14:paraId="6F465800" w14:textId="77777777" w:rsidR="00DD7F9A" w:rsidRPr="006F2AA9" w:rsidRDefault="00DD7F9A" w:rsidP="006F2AA9">
          <w:pPr>
            <w:bidi/>
            <w:spacing w:after="0" w:line="240" w:lineRule="auto"/>
            <w:jc w:val="right"/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</w:pPr>
          <w:r w:rsidRPr="006F2AA9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t xml:space="preserve">1 </w:t>
          </w:r>
          <w:r w:rsidRPr="006F2AA9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rtl/>
              <w:lang w:val="en-GB"/>
            </w:rPr>
            <w:t>أيلول</w:t>
          </w:r>
          <w:r w:rsidRPr="006F2AA9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t>/</w:t>
          </w:r>
          <w:r w:rsidRPr="006F2AA9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rtl/>
              <w:lang w:val="en-GB"/>
            </w:rPr>
            <w:t>سبتمبر</w:t>
          </w:r>
          <w:r w:rsidRPr="006F2AA9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t xml:space="preserve"> 2017</w:t>
          </w:r>
        </w:p>
        <w:p w14:paraId="5C114388" w14:textId="1D94C495" w:rsidR="00DD7F9A" w:rsidRPr="006F2AA9" w:rsidRDefault="00DD7F9A" w:rsidP="006F2AA9">
          <w:pPr>
            <w:bidi/>
            <w:spacing w:after="0" w:line="240" w:lineRule="auto"/>
            <w:jc w:val="right"/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</w:pPr>
        </w:p>
      </w:tc>
      <w:tc>
        <w:tcPr>
          <w:tcW w:w="567" w:type="dxa"/>
          <w:hideMark/>
        </w:tcPr>
        <w:p w14:paraId="1D58B2EB" w14:textId="77777777" w:rsidR="00DD7F9A" w:rsidRPr="006F2AA9" w:rsidRDefault="00DD7F9A" w:rsidP="00B57B00">
          <w:pPr>
            <w:bidi/>
            <w:spacing w:after="0" w:line="240" w:lineRule="auto"/>
            <w:jc w:val="center"/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</w:pPr>
          <w:r w:rsidRPr="006F2AA9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fldChar w:fldCharType="begin"/>
          </w:r>
          <w:r w:rsidRPr="006F2AA9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instrText xml:space="preserve"> </w:instrText>
          </w:r>
          <w:r w:rsidRPr="006F2AA9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lang w:val="en-GB"/>
            </w:rPr>
            <w:instrText>PAGE    \* MERGEFORMAT</w:instrText>
          </w:r>
          <w:r w:rsidRPr="006F2AA9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instrText xml:space="preserve"> </w:instrText>
          </w:r>
          <w:r w:rsidRPr="006F2AA9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fldChar w:fldCharType="separate"/>
          </w:r>
          <w:r w:rsidRPr="006F2AA9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t>2</w:t>
          </w:r>
          <w:r w:rsidRPr="006F2AA9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fldChar w:fldCharType="end"/>
          </w:r>
        </w:p>
      </w:tc>
      <w:tc>
        <w:tcPr>
          <w:tcW w:w="4321" w:type="dxa"/>
        </w:tcPr>
        <w:p w14:paraId="5A7EC4EF" w14:textId="77777777" w:rsidR="008143D9" w:rsidRPr="006F2AA9" w:rsidRDefault="00DD7F9A" w:rsidP="006F2AA9">
          <w:pPr>
            <w:bidi/>
            <w:spacing w:after="0" w:line="240" w:lineRule="auto"/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</w:pPr>
          <w:r w:rsidRPr="006F2AA9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rtl/>
              <w:lang w:val="en-GB"/>
            </w:rPr>
            <w:t>إلى</w:t>
          </w:r>
          <w:r w:rsidRPr="006F2AA9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t xml:space="preserve"> </w:t>
          </w:r>
          <w:r w:rsidRPr="006F2AA9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rtl/>
              <w:lang w:val="en-GB"/>
            </w:rPr>
            <w:t>الأحبّاء</w:t>
          </w:r>
          <w:r w:rsidRPr="006F2AA9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t xml:space="preserve"> </w:t>
          </w:r>
          <w:r w:rsidRPr="006F2AA9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rtl/>
              <w:lang w:val="en-GB"/>
            </w:rPr>
            <w:t>المجتمعين</w:t>
          </w:r>
          <w:r w:rsidRPr="006F2AA9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t xml:space="preserve"> </w:t>
          </w:r>
          <w:r w:rsidRPr="006F2AA9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rtl/>
              <w:lang w:val="en-GB"/>
            </w:rPr>
            <w:t>في</w:t>
          </w:r>
          <w:r w:rsidRPr="006F2AA9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t xml:space="preserve"> </w:t>
          </w:r>
          <w:r w:rsidRPr="006F2AA9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rtl/>
              <w:lang w:val="en-GB"/>
            </w:rPr>
            <w:t>باتامبانغ،</w:t>
          </w:r>
          <w:r w:rsidR="008143D9" w:rsidRPr="006F2AA9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rtl/>
              <w:lang w:val="en-GB"/>
            </w:rPr>
            <w:t xml:space="preserve"> كمبوديا،</w:t>
          </w:r>
          <w:r w:rsidR="008143D9" w:rsidRPr="006F2AA9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t xml:space="preserve"> </w:t>
          </w:r>
        </w:p>
        <w:p w14:paraId="6ED4942C" w14:textId="7F076A1D" w:rsidR="00DD7F9A" w:rsidRPr="006F2AA9" w:rsidRDefault="008143D9" w:rsidP="006F2AA9">
          <w:pPr>
            <w:bidi/>
            <w:spacing w:after="0" w:line="240" w:lineRule="auto"/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</w:pPr>
          <w:r w:rsidRPr="006F2AA9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rtl/>
              <w:lang w:val="en-GB"/>
            </w:rPr>
            <w:t>من</w:t>
          </w:r>
          <w:r w:rsidRPr="006F2AA9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t xml:space="preserve"> </w:t>
          </w:r>
          <w:r w:rsidRPr="006F2AA9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rtl/>
              <w:lang w:val="en-GB"/>
            </w:rPr>
            <w:t>أجل</w:t>
          </w:r>
          <w:r w:rsidRPr="006F2AA9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t xml:space="preserve"> </w:t>
          </w:r>
          <w:r w:rsidRPr="006F2AA9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rtl/>
              <w:lang w:val="en-GB"/>
            </w:rPr>
            <w:t>افتتاح</w:t>
          </w:r>
          <w:r w:rsidRPr="006F2AA9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t xml:space="preserve"> </w:t>
          </w:r>
          <w:r w:rsidRPr="006F2AA9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rtl/>
              <w:lang w:val="en-GB"/>
            </w:rPr>
            <w:t>مشرق الأذكار</w:t>
          </w:r>
        </w:p>
      </w:tc>
    </w:tr>
  </w:tbl>
  <w:p w14:paraId="2414F384" w14:textId="577492B5" w:rsidR="00E36FAB" w:rsidRPr="005A60E3" w:rsidRDefault="00E36FAB" w:rsidP="008143D9">
    <w:pPr>
      <w:pStyle w:val="Header"/>
      <w:bidi/>
      <w:rPr>
        <w:rFonts w:ascii="Simplified Arabic" w:hAnsi="Simplified Arabic" w:cs="Simplified Arabic"/>
        <w:sz w:val="24"/>
        <w:szCs w:val="24"/>
        <w:lang w:bidi="ar-J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37"/>
    <w:rsid w:val="00132A49"/>
    <w:rsid w:val="00174CC0"/>
    <w:rsid w:val="001D2FD8"/>
    <w:rsid w:val="002405DC"/>
    <w:rsid w:val="00264F87"/>
    <w:rsid w:val="002C5013"/>
    <w:rsid w:val="00454619"/>
    <w:rsid w:val="004A043F"/>
    <w:rsid w:val="004C5FA7"/>
    <w:rsid w:val="0053562D"/>
    <w:rsid w:val="00574A1B"/>
    <w:rsid w:val="005A60E3"/>
    <w:rsid w:val="005E74EC"/>
    <w:rsid w:val="006E2DF6"/>
    <w:rsid w:val="006F2AA9"/>
    <w:rsid w:val="006F6D2D"/>
    <w:rsid w:val="007C6B62"/>
    <w:rsid w:val="008143D9"/>
    <w:rsid w:val="00844858"/>
    <w:rsid w:val="00855A2B"/>
    <w:rsid w:val="00885DE0"/>
    <w:rsid w:val="008C6E72"/>
    <w:rsid w:val="0091779F"/>
    <w:rsid w:val="00931F0B"/>
    <w:rsid w:val="00935571"/>
    <w:rsid w:val="009C1B8D"/>
    <w:rsid w:val="00A54741"/>
    <w:rsid w:val="00B07D98"/>
    <w:rsid w:val="00B57B00"/>
    <w:rsid w:val="00B70DC7"/>
    <w:rsid w:val="00B91EF8"/>
    <w:rsid w:val="00C64681"/>
    <w:rsid w:val="00D236E8"/>
    <w:rsid w:val="00D30430"/>
    <w:rsid w:val="00D82DE0"/>
    <w:rsid w:val="00D8688B"/>
    <w:rsid w:val="00D91158"/>
    <w:rsid w:val="00D92B37"/>
    <w:rsid w:val="00DA757F"/>
    <w:rsid w:val="00DD7F9A"/>
    <w:rsid w:val="00E02A47"/>
    <w:rsid w:val="00E35D8F"/>
    <w:rsid w:val="00E36FAB"/>
    <w:rsid w:val="00E43755"/>
    <w:rsid w:val="00E57E0D"/>
    <w:rsid w:val="00E96EE3"/>
    <w:rsid w:val="00ED3993"/>
    <w:rsid w:val="00F1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303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35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C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CC0"/>
  </w:style>
  <w:style w:type="paragraph" w:styleId="Footer">
    <w:name w:val="footer"/>
    <w:basedOn w:val="Normal"/>
    <w:link w:val="FooterChar"/>
    <w:uiPriority w:val="99"/>
    <w:unhideWhenUsed/>
    <w:rsid w:val="00174C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CC0"/>
  </w:style>
  <w:style w:type="character" w:styleId="CommentReference">
    <w:name w:val="annotation reference"/>
    <w:basedOn w:val="DefaultParagraphFont"/>
    <w:uiPriority w:val="99"/>
    <w:semiHidden/>
    <w:unhideWhenUsed/>
    <w:rsid w:val="006F6D2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D2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D2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D2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D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D2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D2D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5A60E3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60E3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5A60E3"/>
    <w:rPr>
      <w:vertAlign w:val="superscript"/>
    </w:rPr>
  </w:style>
  <w:style w:type="paragraph" w:styleId="Revision">
    <w:name w:val="Revision"/>
    <w:hidden/>
    <w:uiPriority w:val="99"/>
    <w:semiHidden/>
    <w:rsid w:val="00E02A47"/>
    <w:pPr>
      <w:spacing w:after="0" w:line="240" w:lineRule="auto"/>
    </w:pPr>
  </w:style>
  <w:style w:type="paragraph" w:customStyle="1" w:styleId="BWCBodyText">
    <w:name w:val="BWC Body Text"/>
    <w:basedOn w:val="Normal"/>
    <w:link w:val="BWCBodyTextChar"/>
    <w:autoRedefine/>
    <w:qFormat/>
    <w:rsid w:val="00E02A47"/>
    <w:pPr>
      <w:bidi/>
      <w:spacing w:after="220" w:line="228" w:lineRule="auto"/>
      <w:ind w:firstLine="578"/>
    </w:pPr>
    <w:rPr>
      <w:rFonts w:ascii="Naskh MT for Bosch School" w:eastAsia="Times New Roman" w:hAnsi="Naskh MT for Bosch School" w:cs="Naskh MT for Bosch School"/>
      <w:kern w:val="20"/>
      <w:sz w:val="23"/>
      <w:szCs w:val="23"/>
      <w:lang w:bidi="fa-IR"/>
    </w:rPr>
  </w:style>
  <w:style w:type="character" w:customStyle="1" w:styleId="BWCBodyTextChar">
    <w:name w:val="BWC Body Text Char"/>
    <w:basedOn w:val="DefaultParagraphFont"/>
    <w:link w:val="BWCBodyText"/>
    <w:rsid w:val="00E02A47"/>
    <w:rPr>
      <w:rFonts w:ascii="Naskh MT for Bosch School" w:eastAsia="Times New Roman" w:hAnsi="Naskh MT for Bosch School" w:cs="Naskh MT for Bosch School"/>
      <w:kern w:val="20"/>
      <w:sz w:val="23"/>
      <w:szCs w:val="23"/>
      <w:lang w:bidi="fa-IR"/>
    </w:rPr>
  </w:style>
  <w:style w:type="character" w:styleId="PageNumber">
    <w:name w:val="page number"/>
    <w:basedOn w:val="DefaultParagraphFont"/>
    <w:rsid w:val="00DD7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2EEB2D1-2F08-F64A-9CED-A0778981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2023-03-29T08:51:00Z</dcterms:created>
  <dcterms:modified xsi:type="dcterms:W3CDTF">2023-04-18T04:18:00Z</dcterms:modified>
</cp:coreProperties>
</file>