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B557" w14:textId="7FDB59E8" w:rsidR="005C605D" w:rsidRPr="007C24BA" w:rsidRDefault="005C605D" w:rsidP="007C24BA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C24B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[ترجمة]</w:t>
      </w:r>
    </w:p>
    <w:p w14:paraId="18E076AB" w14:textId="77777777" w:rsidR="005C605D" w:rsidRPr="007C24BA" w:rsidRDefault="005C605D" w:rsidP="007C24BA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</w:rPr>
      </w:pPr>
    </w:p>
    <w:p w14:paraId="3E9EC43E" w14:textId="142D29D5" w:rsidR="006F3C8C" w:rsidRPr="007C24BA" w:rsidRDefault="006F3C8C" w:rsidP="007C24BA">
      <w:pPr>
        <w:tabs>
          <w:tab w:val="left" w:pos="360"/>
        </w:tabs>
        <w:bidi/>
        <w:spacing w:after="240" w:line="259" w:lineRule="auto"/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</w:pP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29 آب/أغسطس 2010</w:t>
      </w:r>
    </w:p>
    <w:p w14:paraId="6BDB66AC" w14:textId="77777777" w:rsidR="006F3C8C" w:rsidRPr="007C24BA" w:rsidRDefault="006F3C8C" w:rsidP="007C24BA">
      <w:pPr>
        <w:tabs>
          <w:tab w:val="left" w:pos="360"/>
        </w:tabs>
        <w:bidi/>
        <w:spacing w:after="240" w:line="259" w:lineRule="auto"/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</w:pP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إلى البهائيّين في العالم</w:t>
      </w:r>
    </w:p>
    <w:p w14:paraId="5AFEC0C1" w14:textId="77777777" w:rsidR="006F3C8C" w:rsidRPr="007C24BA" w:rsidRDefault="006F3C8C" w:rsidP="007C24BA">
      <w:pPr>
        <w:tabs>
          <w:tab w:val="left" w:pos="360"/>
        </w:tabs>
        <w:bidi/>
        <w:spacing w:after="240" w:line="259" w:lineRule="auto"/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</w:pP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الأحبّاء الأعزاء،</w:t>
      </w:r>
    </w:p>
    <w:p w14:paraId="7A359815" w14:textId="55073365" w:rsidR="006F3C8C" w:rsidRPr="007C24BA" w:rsidRDefault="006F3C8C" w:rsidP="007C24BA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</w:pP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أشارت مغادرة حضرة عبد</w:t>
      </w:r>
      <w:r w:rsidR="005C605D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 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البهاء حيفا إلى بورسعيد قبل مائة عام إلى افتتاح فصلٍ مجيدٍ جديد من تاريخ أمر</w:t>
      </w:r>
      <w:r w:rsidR="005C605D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الله، وما كان حضرته ليعود إلى الأرض الأقدس لمدة ثلاث سنوات</w:t>
      </w:r>
      <w:r w:rsidR="00823F4C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. 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وإشارة إلى تلك الرّحلة التّاريخية كتب حضرة وليّ أمر الله في وقت لاحق: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lang w:val="en-GB"/>
        </w:rPr>
        <w:t xml:space="preserve">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"إنّ تأسيس الدّين البهائي في نصف الكرة الغربي</w:t>
      </w:r>
      <w:r w:rsidR="00823F4C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، هذا الفتح البارز </w:t>
      </w:r>
      <w:r w:rsidR="00403414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الّذي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سيظلّ إلى الأبد مقترنًا بعهد حضرة عبد</w:t>
      </w:r>
      <w:r w:rsidR="005C605D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 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البهاء، قد أطلق من القوّة الهائلة وأنتج من النّتائج بعيدة الأثر، ما استدعى اشتراك مركز الميثاق نفسه اشتراكًا ناشطًا</w:t>
      </w:r>
      <w:r w:rsidR="0064431B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"</w:t>
      </w:r>
      <w:r w:rsidR="00B5070C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فمع افتتاح رحلات حضرة عبد</w:t>
      </w:r>
      <w:r w:rsidR="00B5070C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 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البهاء إلى الغرب، حطّم دين حضرة بهاء</w:t>
      </w:r>
      <w:r w:rsidR="00B5070C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 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الله الأغلال </w:t>
      </w:r>
      <w:r w:rsidR="00403414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الّتي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كبّله بها جنود الظّلم والعدوان لأكثر من نصف قرن من الز</w:t>
      </w:r>
      <w:r w:rsidR="0064431B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مان</w:t>
      </w:r>
      <w:r w:rsidR="00823F4C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. 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ولأوّل مرّة منذ تأسيس أمر الله تمتّع قائده المختار بحريّة العمل في مواصلة رسالة أمر الله المقدّسة دون أن يثنيه عائق.</w:t>
      </w:r>
      <w:r w:rsidR="0064431B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وتبعًا لأيّ مقياس أرضيّ، لم يكن حضرة عبد</w:t>
      </w:r>
      <w:r w:rsidR="00B5070C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 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البهاء </w:t>
      </w:r>
      <w:r w:rsidR="0031441B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مُهَيًّأ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للقيام بالمهمّة </w:t>
      </w:r>
      <w:r w:rsidR="00403414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الّتي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اضطّلع بها؛ فقد كان في السّادسة والسّتين من عمره، منفيًّا منذ طفولته، ولم يتلقّ التّعليم الرّسميّ، ومسجونًا لمدّة أربعين عامًا، ناهيك عن تدهور صحّته، وعدم إلمامه بعادات أهل الغرب ولغاتهم</w:t>
      </w:r>
      <w:r w:rsidR="00823F4C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. 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ومع كلّ ذلك نهض لنصرة أمر الله تاركًا الرّاحة والرّخاء، غير آبهٍ بالمخاطر، ومتوكّل</w:t>
      </w:r>
      <w:r w:rsidR="0064431B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ًا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بالكليّة على التّأييدات الإلهيّة، فتفاعل مع أناس من مختلف المنابت في تسعة بلدان من ثلاث قارّات</w:t>
      </w:r>
      <w:r w:rsidR="00823F4C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. 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فكانت كثافة واتّساع دائرة نشاطه </w:t>
      </w:r>
      <w:r w:rsidR="00403414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الّذي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لم يعرف الكلل "أمرًا عَجِب له أتباعه في الشّرق والغرب وأُعجِبوا به"، ومن شأنه أن "يطبع بطابعه الخالد" مسار أمر الله في المستقبل</w:t>
      </w:r>
      <w:r w:rsidR="00823F4C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.  </w:t>
      </w:r>
    </w:p>
    <w:p w14:paraId="75185403" w14:textId="7F9B061B" w:rsidR="006F3C8C" w:rsidRPr="007C24BA" w:rsidRDefault="006F3C8C" w:rsidP="00643CDE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</w:pP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ففي السّنوات القليلة القادمة، سيتذكّر البهائيّون في جميع أرجاء العالم، بكلِّ فرح وابتهاج، تلك الأحداث العديدة المتعلّقة برحلة حضرة عبد</w:t>
      </w:r>
      <w:r w:rsidR="0031441B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 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البهاء التّاريخيّة</w:t>
      </w:r>
      <w:r w:rsidR="00823F4C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. 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إل</w:t>
      </w:r>
      <w:r w:rsidR="0064431B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ّا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أنّ هذه الذ</w:t>
      </w:r>
      <w:r w:rsidR="00403414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كرى المئويّة تعلو عن كونها مجرد مناسبة للاحتفال؛ فكلماته </w:t>
      </w:r>
      <w:r w:rsidR="00403414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الّتي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نطق بها خلال أسفاره، والمآثر </w:t>
      </w:r>
      <w:r w:rsidR="00403414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الّتي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قام بها بحكمة ومحبّة بالغة، إنّما هي ينبوع إلهامٍ زاخرٍ وبصيرة نفّاذة يمكن لجمهور المؤمنين أن ينهلوا منه اليوم في جهودهم سواء في احتضان الن</w:t>
      </w:r>
      <w:r w:rsidR="00643CDE">
        <w:rPr>
          <w:rFonts w:ascii="Naskh MT for Bosch School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فوس المستعدّة، وزيادة المقدرة على الخدمة، وبناء المجتمعات ال</w:t>
      </w:r>
      <w:r w:rsidR="00403414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محلّيّ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ة، وتقوية المؤسّسات، أو في استغلال الفرص السّانحة واستثمارها للانخراط في العمل الاجتماعيّ والمساهمة في الحوار العامّ</w:t>
      </w:r>
      <w:r w:rsidR="00823F4C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. 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لذا، علينا أن نتأم</w:t>
      </w:r>
      <w:r w:rsidR="00532F51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ل ليس في ما أنجزه حضرة المولى وحرّك به عجلة التّقد</w:t>
      </w:r>
      <w:r w:rsidR="00532F51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م فحسب، بل في ما ينتظرنا من عمل لم يتمّ إنجازه بعد ودعانا حضرته للقيام به أيضًا</w:t>
      </w:r>
      <w:r w:rsidR="00823F4C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. 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ففي ألواح الخطّة الإلهيّة أعرب عن توقه وحنينه بقوله الأحلى:</w:t>
      </w:r>
    </w:p>
    <w:p w14:paraId="415BF6FE" w14:textId="1CB0911E" w:rsidR="006F3C8C" w:rsidRPr="007C24BA" w:rsidRDefault="006F3C8C" w:rsidP="00D057BD">
      <w:pPr>
        <w:bidi/>
        <w:spacing w:after="240" w:line="259" w:lineRule="auto"/>
        <w:ind w:left="566" w:firstLine="576"/>
        <w:jc w:val="both"/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</w:pP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lastRenderedPageBreak/>
        <w:t>ليت السّفر إلى هذه الجهات كان متيسّرًا لي حتى أقوم به حافي القدمين ولو في أشدّ الفقر، صارخًا في المدن والقرى والجبال والص</w:t>
      </w:r>
      <w:r w:rsidR="00E30F3B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حارى والبحار بأعلى صوتي صرخة </w:t>
      </w:r>
      <w:r w:rsidR="0031441B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"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يا بهاء الأبهى</w:t>
      </w:r>
      <w:r w:rsidR="0031441B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"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ومروِّجًا التّعاليم الإلهيّة، ولكنّ هذا ليس متيسّرًا لي الآن، ولذا فأنا في حسرة عظيمة، عسى أن يوفّقكم الله بذلك.</w:t>
      </w:r>
    </w:p>
    <w:p w14:paraId="001F4A84" w14:textId="29397BBB" w:rsidR="006F3C8C" w:rsidRPr="007C24BA" w:rsidRDefault="006F3C8C" w:rsidP="007C24BA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</w:pP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مرّ </w:t>
      </w:r>
      <w:r w:rsidR="0031441B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زُهَاء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 القرن على تدوين هذه الكلمات، وتمّت متابعة تنفيذ ألواح الخطّة الإلهيّة بنجاح في مرحلة تلو الأخرى، وتأسّس أمرالله في كلّ بقعة من بقاع الأرض، ونحن الآن موجودون في تلك البقاع </w:t>
      </w:r>
      <w:r w:rsidR="00403414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الّتي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تاق حضرة عبد</w:t>
      </w:r>
      <w:r w:rsidR="0031441B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 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البهاء لزيارتها، ونرى الأفراد والجامعات والمؤس</w:t>
      </w:r>
      <w:r w:rsidR="00E30F3B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سات وقد اكتسبوا القدرة الل</w:t>
      </w:r>
      <w:r w:rsidR="0064431B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ّا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زمة على القيام بعمل منهجيّ متّسق ومُستدام</w:t>
      </w:r>
      <w:r w:rsidR="00823F4C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. 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في هذه الفترة الثّمينة من الذّكرى العزيزة، فلينهض إذن، كلّ فرد من عشّاقه الأوفياء، ويعمل باسمه المبارك، ويسهم بنصيبه مهما كان متواضعًا في سبيل تقد</w:t>
      </w:r>
      <w:r w:rsidR="00E30F3B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ّ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م الخطّة </w:t>
      </w:r>
      <w:r w:rsidR="00403414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الّتي 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أبدعها حضرته</w:t>
      </w:r>
      <w:r w:rsidR="00F96CFA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--</w:t>
      </w:r>
      <w:r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>ذلك الإرث الفريد الخالد</w:t>
      </w:r>
      <w:r w:rsidR="00823F4C" w:rsidRPr="007C24BA">
        <w:rPr>
          <w:rFonts w:ascii="Naskh MT for Bosch School" w:hAnsi="Naskh MT for Bosch School" w:cs="Naskh MT for Bosch School"/>
          <w:kern w:val="20"/>
          <w:sz w:val="23"/>
          <w:szCs w:val="23"/>
          <w:rtl/>
          <w:lang w:val="en-GB"/>
        </w:rPr>
        <w:t xml:space="preserve">.  </w:t>
      </w:r>
    </w:p>
    <w:p w14:paraId="571828D4" w14:textId="77777777" w:rsidR="0031441B" w:rsidRPr="007C24BA" w:rsidRDefault="0031441B" w:rsidP="007C24BA">
      <w:pPr>
        <w:pStyle w:val="BWCBodyText"/>
      </w:pPr>
      <w:r w:rsidRPr="007C24BA">
        <w:rPr>
          <w:rtl/>
        </w:rPr>
        <w:t>[التّوقيع: بيت العدل الأعظم]</w:t>
      </w:r>
    </w:p>
    <w:p w14:paraId="2E11D126" w14:textId="77777777" w:rsidR="008829F4" w:rsidRPr="007C24BA" w:rsidRDefault="008829F4" w:rsidP="007C24BA">
      <w:pPr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</w:rPr>
      </w:pPr>
    </w:p>
    <w:sectPr w:rsidR="008829F4" w:rsidRPr="007C24BA" w:rsidSect="005C6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15F5" w14:textId="77777777" w:rsidR="00F87517" w:rsidRDefault="00F87517">
      <w:r>
        <w:separator/>
      </w:r>
    </w:p>
  </w:endnote>
  <w:endnote w:type="continuationSeparator" w:id="0">
    <w:p w14:paraId="095CAB2F" w14:textId="77777777" w:rsidR="00F87517" w:rsidRDefault="00F8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0242" w14:textId="77777777" w:rsidR="0031441B" w:rsidRDefault="00314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7C8C" w14:textId="77777777" w:rsidR="0031441B" w:rsidRDefault="003144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444F" w14:textId="77777777" w:rsidR="0031441B" w:rsidRDefault="00314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6A04" w14:textId="77777777" w:rsidR="00F87517" w:rsidRDefault="00F87517">
      <w:r>
        <w:separator/>
      </w:r>
    </w:p>
  </w:footnote>
  <w:footnote w:type="continuationSeparator" w:id="0">
    <w:p w14:paraId="3C671517" w14:textId="77777777" w:rsidR="00F87517" w:rsidRDefault="00F8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041C" w14:textId="77777777" w:rsidR="008829F4" w:rsidRDefault="008829F4" w:rsidP="0043506C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1E7393" w14:textId="77777777" w:rsidR="008829F4" w:rsidRDefault="008829F4" w:rsidP="008829F4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0" w:type="dxa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8"/>
      <w:gridCol w:w="555"/>
      <w:gridCol w:w="4227"/>
    </w:tblGrid>
    <w:tr w:rsidR="0031441B" w:rsidRPr="00FD13F0" w14:paraId="76B910F7" w14:textId="77777777" w:rsidTr="00DB01C8">
      <w:tc>
        <w:tcPr>
          <w:tcW w:w="4321" w:type="dxa"/>
          <w:hideMark/>
        </w:tcPr>
        <w:p w14:paraId="5C8F09AA" w14:textId="70668BD3" w:rsidR="0031441B" w:rsidRPr="0031441B" w:rsidRDefault="0031441B" w:rsidP="0031441B">
          <w:pPr>
            <w:tabs>
              <w:tab w:val="left" w:pos="360"/>
            </w:tabs>
            <w:bidi/>
            <w:spacing w:after="240" w:line="252" w:lineRule="auto"/>
            <w:jc w:val="right"/>
            <w:rPr>
              <w:rFonts w:ascii="Naskh MT for Bosch School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5C605D">
            <w:rPr>
              <w:rFonts w:ascii="Naskh MT for Bosch School" w:hAnsi="Naskh MT for Bosch School" w:cs="Naskh MT for Bosch School"/>
              <w:kern w:val="20"/>
              <w:sz w:val="23"/>
              <w:szCs w:val="23"/>
              <w:rtl/>
              <w:lang w:val="en-GB"/>
            </w:rPr>
            <w:t>29 آب/أغسطس 2010</w:t>
          </w:r>
        </w:p>
      </w:tc>
      <w:tc>
        <w:tcPr>
          <w:tcW w:w="567" w:type="dxa"/>
          <w:hideMark/>
        </w:tcPr>
        <w:p w14:paraId="76729EE3" w14:textId="77777777" w:rsidR="0031441B" w:rsidRPr="0031441B" w:rsidRDefault="0031441B" w:rsidP="0031441B">
          <w:pPr>
            <w:tabs>
              <w:tab w:val="left" w:pos="360"/>
            </w:tabs>
            <w:bidi/>
            <w:spacing w:after="240" w:line="252" w:lineRule="auto"/>
            <w:jc w:val="right"/>
            <w:rPr>
              <w:rFonts w:ascii="Naskh MT for Bosch School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31441B">
            <w:rPr>
              <w:rFonts w:ascii="Naskh MT for Bosch School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begin"/>
          </w:r>
          <w:r w:rsidRPr="0031441B">
            <w:rPr>
              <w:rFonts w:ascii="Naskh MT for Bosch School" w:hAnsi="Naskh MT for Bosch School" w:cs="Naskh MT for Bosch School"/>
              <w:kern w:val="20"/>
              <w:sz w:val="23"/>
              <w:szCs w:val="23"/>
              <w:rtl/>
              <w:lang w:val="en-GB"/>
            </w:rPr>
            <w:instrText xml:space="preserve"> </w:instrText>
          </w:r>
          <w:r w:rsidRPr="0031441B">
            <w:rPr>
              <w:rFonts w:ascii="Naskh MT for Bosch School" w:hAnsi="Naskh MT for Bosch School" w:cs="Naskh MT for Bosch School" w:hint="cs"/>
              <w:kern w:val="20"/>
              <w:sz w:val="23"/>
              <w:szCs w:val="23"/>
              <w:lang w:val="en-GB"/>
            </w:rPr>
            <w:instrText>PAGE    \* MERGEFORMAT</w:instrText>
          </w:r>
          <w:r w:rsidRPr="0031441B">
            <w:rPr>
              <w:rFonts w:ascii="Naskh MT for Bosch School" w:hAnsi="Naskh MT for Bosch School" w:cs="Naskh MT for Bosch School"/>
              <w:kern w:val="20"/>
              <w:sz w:val="23"/>
              <w:szCs w:val="23"/>
              <w:rtl/>
              <w:lang w:val="en-GB"/>
            </w:rPr>
            <w:instrText xml:space="preserve"> </w:instrText>
          </w:r>
          <w:r w:rsidRPr="0031441B">
            <w:rPr>
              <w:rFonts w:ascii="Naskh MT for Bosch School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separate"/>
          </w:r>
          <w:r w:rsidRPr="0031441B">
            <w:rPr>
              <w:rFonts w:ascii="Naskh MT for Bosch School" w:hAnsi="Naskh MT for Bosch School" w:cs="Naskh MT for Bosch School"/>
              <w:kern w:val="20"/>
              <w:sz w:val="23"/>
              <w:szCs w:val="23"/>
              <w:rtl/>
              <w:lang w:val="en-GB"/>
            </w:rPr>
            <w:t>2</w:t>
          </w:r>
          <w:r w:rsidRPr="0031441B">
            <w:rPr>
              <w:rFonts w:ascii="Naskh MT for Bosch School" w:hAnsi="Naskh MT for Bosch School" w:cs="Naskh MT for Bosch School"/>
              <w:kern w:val="20"/>
              <w:sz w:val="23"/>
              <w:szCs w:val="23"/>
              <w:rtl/>
              <w:lang w:val="en-GB"/>
            </w:rPr>
            <w:fldChar w:fldCharType="end"/>
          </w:r>
        </w:p>
      </w:tc>
      <w:tc>
        <w:tcPr>
          <w:tcW w:w="4321" w:type="dxa"/>
        </w:tcPr>
        <w:p w14:paraId="26466C64" w14:textId="17E607B1" w:rsidR="0031441B" w:rsidRPr="0031441B" w:rsidRDefault="0031441B" w:rsidP="0031441B">
          <w:pPr>
            <w:tabs>
              <w:tab w:val="left" w:pos="360"/>
            </w:tabs>
            <w:bidi/>
            <w:spacing w:after="240" w:line="252" w:lineRule="auto"/>
            <w:rPr>
              <w:rStyle w:val="PageNumber"/>
              <w:rFonts w:ascii="Naskh MT for Bosch School" w:hAnsi="Naskh MT for Bosch School" w:cs="Naskh MT for Bosch School"/>
              <w:kern w:val="20"/>
              <w:sz w:val="23"/>
              <w:szCs w:val="23"/>
              <w:rtl/>
              <w:lang w:val="en-GB"/>
            </w:rPr>
          </w:pPr>
          <w:r w:rsidRPr="005C605D">
            <w:rPr>
              <w:rFonts w:ascii="Naskh MT for Bosch School" w:hAnsi="Naskh MT for Bosch School" w:cs="Naskh MT for Bosch School"/>
              <w:kern w:val="20"/>
              <w:sz w:val="23"/>
              <w:szCs w:val="23"/>
              <w:rtl/>
              <w:lang w:val="en-GB"/>
            </w:rPr>
            <w:t>إلى البهائيّين في العالم</w:t>
          </w:r>
        </w:p>
      </w:tc>
    </w:tr>
  </w:tbl>
  <w:p w14:paraId="17D56FBE" w14:textId="77777777" w:rsidR="0031441B" w:rsidRDefault="0031441B" w:rsidP="0031441B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C98F" w14:textId="77777777" w:rsidR="0031441B" w:rsidRDefault="00314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075"/>
    <w:rsid w:val="00001EB7"/>
    <w:rsid w:val="000D7075"/>
    <w:rsid w:val="0015529B"/>
    <w:rsid w:val="001E369F"/>
    <w:rsid w:val="00237ABF"/>
    <w:rsid w:val="002565AF"/>
    <w:rsid w:val="00300187"/>
    <w:rsid w:val="0031441B"/>
    <w:rsid w:val="003D0434"/>
    <w:rsid w:val="00403414"/>
    <w:rsid w:val="0043506C"/>
    <w:rsid w:val="004A4DB8"/>
    <w:rsid w:val="00532F51"/>
    <w:rsid w:val="0053516E"/>
    <w:rsid w:val="005C605D"/>
    <w:rsid w:val="005E4C9E"/>
    <w:rsid w:val="0060214D"/>
    <w:rsid w:val="00643CDE"/>
    <w:rsid w:val="0064431B"/>
    <w:rsid w:val="006F3C8C"/>
    <w:rsid w:val="007C24BA"/>
    <w:rsid w:val="00806C9C"/>
    <w:rsid w:val="00823F4C"/>
    <w:rsid w:val="008829F4"/>
    <w:rsid w:val="008E0BBA"/>
    <w:rsid w:val="00A06E7A"/>
    <w:rsid w:val="00B01810"/>
    <w:rsid w:val="00B153C2"/>
    <w:rsid w:val="00B15569"/>
    <w:rsid w:val="00B5070C"/>
    <w:rsid w:val="00B7628E"/>
    <w:rsid w:val="00B84DF6"/>
    <w:rsid w:val="00BF2F25"/>
    <w:rsid w:val="00BF46AA"/>
    <w:rsid w:val="00C713C6"/>
    <w:rsid w:val="00D057BD"/>
    <w:rsid w:val="00D32C43"/>
    <w:rsid w:val="00D87936"/>
    <w:rsid w:val="00DA0250"/>
    <w:rsid w:val="00E02A6B"/>
    <w:rsid w:val="00E30F3B"/>
    <w:rsid w:val="00E65C4F"/>
    <w:rsid w:val="00F21E14"/>
    <w:rsid w:val="00F87517"/>
    <w:rsid w:val="00F9185B"/>
    <w:rsid w:val="00F96CFA"/>
    <w:rsid w:val="00FA675E"/>
    <w:rsid w:val="00FB16E3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05EE4"/>
  <w15:docId w15:val="{4692F919-D5A6-4A7F-95CF-2FA5455D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9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29F4"/>
  </w:style>
  <w:style w:type="paragraph" w:styleId="Footer">
    <w:name w:val="footer"/>
    <w:basedOn w:val="Normal"/>
    <w:rsid w:val="008829F4"/>
    <w:pPr>
      <w:tabs>
        <w:tab w:val="center" w:pos="4320"/>
        <w:tab w:val="right" w:pos="8640"/>
      </w:tabs>
    </w:pPr>
  </w:style>
  <w:style w:type="paragraph" w:customStyle="1" w:styleId="BWCBodyText">
    <w:name w:val="BWC Body Text"/>
    <w:basedOn w:val="Normal"/>
    <w:link w:val="BWCBodyTextChar"/>
    <w:autoRedefine/>
    <w:qFormat/>
    <w:rsid w:val="007C24BA"/>
    <w:pPr>
      <w:tabs>
        <w:tab w:val="right" w:pos="8666"/>
      </w:tabs>
      <w:bidi/>
      <w:spacing w:after="240" w:line="259" w:lineRule="auto"/>
      <w:ind w:left="26" w:right="810" w:firstLine="578"/>
      <w:jc w:val="right"/>
    </w:pPr>
    <w:rPr>
      <w:rFonts w:ascii="Naskh MT for Bosch School" w:hAnsi="Naskh MT for Bosch School" w:cs="Naskh MT for Bosch School"/>
      <w:kern w:val="20"/>
      <w:sz w:val="23"/>
      <w:szCs w:val="23"/>
      <w:lang w:bidi="fa-IR"/>
    </w:rPr>
  </w:style>
  <w:style w:type="character" w:customStyle="1" w:styleId="BWCBodyTextChar">
    <w:name w:val="BWC Body Text Char"/>
    <w:basedOn w:val="DefaultParagraphFont"/>
    <w:link w:val="BWCBodyText"/>
    <w:rsid w:val="007C24BA"/>
    <w:rPr>
      <w:rFonts w:ascii="Naskh MT for Bosch School" w:hAnsi="Naskh MT for Bosch School" w:cs="Naskh MT for Bosch School"/>
      <w:kern w:val="20"/>
      <w:sz w:val="23"/>
      <w:szCs w:val="23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أكتوبر/2008</vt:lpstr>
    </vt:vector>
  </TitlesOfParts>
  <Company>Home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أكتوبر/2008</dc:title>
  <dc:creator>Home</dc:creator>
  <cp:lastModifiedBy>Neda Behmardi </cp:lastModifiedBy>
  <cp:revision>5</cp:revision>
  <dcterms:created xsi:type="dcterms:W3CDTF">2023-03-30T07:43:00Z</dcterms:created>
  <dcterms:modified xsi:type="dcterms:W3CDTF">2023-04-17T09:27:00Z</dcterms:modified>
</cp:coreProperties>
</file>