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BEF3" w14:textId="77777777" w:rsidR="00A37527" w:rsidRPr="00A37527" w:rsidRDefault="00A37527" w:rsidP="00A37527">
      <w:pPr>
        <w:pStyle w:val="Header"/>
        <w:bidi/>
        <w:spacing w:after="240" w:line="259" w:lineRule="auto"/>
        <w:jc w:val="center"/>
        <w:rPr>
          <w:rFonts w:ascii="Naskh MT for Bosch School" w:hAnsi="Naskh MT for Bosch School" w:cs="Naskh MT for Bosch School"/>
          <w:rtl/>
          <w:lang w:val="en-US"/>
        </w:rPr>
      </w:pPr>
      <w:r w:rsidRPr="00A37527">
        <w:rPr>
          <w:rFonts w:ascii="Naskh MT for Bosch School" w:hAnsi="Naskh MT for Bosch School" w:cs="Naskh MT for Bosch School"/>
          <w:rtl/>
          <w:lang w:val="en-US"/>
        </w:rPr>
        <w:t>[ترجمة]</w:t>
      </w:r>
    </w:p>
    <w:p w14:paraId="47435189" w14:textId="77777777" w:rsidR="00A37527" w:rsidRPr="00A37527" w:rsidRDefault="00A37527" w:rsidP="00A37527">
      <w:pPr>
        <w:pStyle w:val="BWCDate"/>
        <w:bidi/>
        <w:spacing w:line="259" w:lineRule="auto"/>
        <w:rPr>
          <w:rFonts w:ascii="Naskh MT for Bosch School" w:hAnsi="Naskh MT for Bosch School" w:cs="Naskh MT for Bosch School"/>
          <w:lang w:val="en-US" w:bidi="ar-IQ"/>
        </w:rPr>
      </w:pPr>
    </w:p>
    <w:p w14:paraId="6DC327F6" w14:textId="02851A01" w:rsidR="0067527A" w:rsidRPr="00A37527" w:rsidRDefault="0067527A" w:rsidP="00A37527">
      <w:pPr>
        <w:pStyle w:val="BWCDate"/>
        <w:bidi/>
        <w:spacing w:line="259" w:lineRule="auto"/>
        <w:rPr>
          <w:rFonts w:ascii="Naskh MT for Bosch School" w:hAnsi="Naskh MT for Bosch School" w:cs="Naskh MT for Bosch School"/>
          <w:lang w:val="en-US" w:bidi="ar-IQ"/>
        </w:rPr>
      </w:pPr>
      <w:r w:rsidRPr="00A37527">
        <w:rPr>
          <w:rFonts w:ascii="Naskh MT for Bosch School" w:hAnsi="Naskh MT for Bosch School" w:cs="Naskh MT for Bosch School"/>
          <w:rtl/>
          <w:lang w:val="en-US" w:bidi="ar-IQ"/>
        </w:rPr>
        <w:t>1 كانون الثّاني/يناير 2022</w:t>
      </w:r>
    </w:p>
    <w:p w14:paraId="72E108DE" w14:textId="5084DCFB" w:rsidR="0067527A" w:rsidRPr="00A37527" w:rsidRDefault="0067527A" w:rsidP="00A37527">
      <w:pPr>
        <w:pStyle w:val="BWCAddress"/>
        <w:bidi/>
        <w:spacing w:after="240" w:line="259" w:lineRule="auto"/>
        <w:jc w:val="both"/>
        <w:rPr>
          <w:rFonts w:ascii="Naskh MT for Bosch School" w:hAnsi="Naskh MT for Bosch School" w:cs="Naskh MT for Bosch School"/>
        </w:rPr>
      </w:pPr>
      <w:r w:rsidRPr="00A37527">
        <w:rPr>
          <w:rFonts w:ascii="Naskh MT for Bosch School" w:hAnsi="Naskh MT for Bosch School" w:cs="Naskh MT for Bosch School"/>
          <w:rtl/>
        </w:rPr>
        <w:t xml:space="preserve">إلى </w:t>
      </w:r>
      <w:r w:rsidR="00A37527">
        <w:rPr>
          <w:rFonts w:ascii="Naskh MT for Bosch School" w:hAnsi="Naskh MT for Bosch School" w:cs="Naskh MT for Bosch School" w:hint="cs"/>
          <w:rtl/>
        </w:rPr>
        <w:t>كافّة</w:t>
      </w:r>
      <w:r w:rsidRPr="00A37527">
        <w:rPr>
          <w:rFonts w:ascii="Naskh MT for Bosch School" w:hAnsi="Naskh MT for Bosch School" w:cs="Naskh MT for Bosch School"/>
          <w:rtl/>
        </w:rPr>
        <w:t xml:space="preserve"> المحافل الرّوحانيّة المركزيّة</w:t>
      </w:r>
    </w:p>
    <w:p w14:paraId="3E1E1A45" w14:textId="77777777" w:rsidR="0067527A" w:rsidRPr="00A37527" w:rsidRDefault="0067527A" w:rsidP="00A37527">
      <w:pPr>
        <w:pStyle w:val="BWCGreeting"/>
        <w:bidi/>
        <w:spacing w:before="0" w:line="259" w:lineRule="auto"/>
        <w:jc w:val="both"/>
        <w:rPr>
          <w:rFonts w:ascii="Naskh MT for Bosch School" w:hAnsi="Naskh MT for Bosch School" w:cs="Naskh MT for Bosch School"/>
        </w:rPr>
      </w:pPr>
      <w:r w:rsidRPr="00A37527">
        <w:rPr>
          <w:rFonts w:ascii="Naskh MT for Bosch School" w:hAnsi="Naskh MT for Bosch School" w:cs="Naskh MT for Bosch School"/>
          <w:rtl/>
        </w:rPr>
        <w:t>الأحبّاء الأعزّاء،</w:t>
      </w:r>
    </w:p>
    <w:p w14:paraId="23E29904" w14:textId="5E478721" w:rsidR="0067527A" w:rsidRPr="00A37527" w:rsidRDefault="0067527A" w:rsidP="00A37527">
      <w:pPr>
        <w:pStyle w:val="BWCBodyText"/>
        <w:bidi/>
        <w:spacing w:after="240" w:line="259" w:lineRule="auto"/>
        <w:jc w:val="both"/>
        <w:rPr>
          <w:rFonts w:ascii="Naskh MT for Bosch School" w:hAnsi="Naskh MT for Bosch School" w:cs="Naskh MT for Bosch School"/>
          <w:rtl/>
        </w:rPr>
      </w:pPr>
      <w:r w:rsidRPr="00A37527">
        <w:rPr>
          <w:rFonts w:ascii="Naskh MT for Bosch School" w:hAnsi="Naskh MT for Bosch School" w:cs="Naskh MT for Bosch School"/>
          <w:rtl/>
        </w:rPr>
        <w:t xml:space="preserve">طوال فترة الخمسة وعشرين عامًا الّتي اختُتمت في رضوان 2021، كانت مساعي المعاهد التّدريبيّة لمساعدة الأحبّاء لتحسين قدرتهم على الخدمة ذات أهمّيّة محوريّة لإحراز التّقدّم. </w:t>
      </w:r>
      <w:r w:rsidR="00053F48" w:rsidRPr="00A37527">
        <w:rPr>
          <w:rFonts w:ascii="Naskh MT for Bosch School" w:hAnsi="Naskh MT for Bosch School" w:cs="Naskh MT for Bosch School"/>
          <w:rtl/>
        </w:rPr>
        <w:t xml:space="preserve"> </w:t>
      </w:r>
      <w:r w:rsidRPr="00A37527">
        <w:rPr>
          <w:rFonts w:ascii="Naskh MT for Bosch School" w:hAnsi="Naskh MT for Bosch School" w:cs="Naskh MT for Bosch School"/>
          <w:rtl/>
        </w:rPr>
        <w:t xml:space="preserve">عندما دعونا، في مستهلّ سلسلة الخطط العالميّة الأخيرة، لإيلاء اهتمام منهجيّ من أجل ابتكار وسائل لتدريب أعداد كبيرة من المؤمنين، واجهت المعاهد التّدريبيّة مهمّة تطوير موادّهم الخاصّة أو اختيار مواد متوفّرة بسهولة. </w:t>
      </w:r>
      <w:r w:rsidR="00053F48" w:rsidRPr="00A37527">
        <w:rPr>
          <w:rFonts w:ascii="Naskh MT for Bosch School" w:hAnsi="Naskh MT for Bosch School" w:cs="Naskh MT for Bosch School"/>
          <w:rtl/>
        </w:rPr>
        <w:t xml:space="preserve"> </w:t>
      </w:r>
      <w:r w:rsidRPr="00A37527">
        <w:rPr>
          <w:rFonts w:ascii="Naskh MT for Bosch School" w:hAnsi="Naskh MT for Bosch School" w:cs="Naskh MT for Bosch School"/>
          <w:rtl/>
        </w:rPr>
        <w:t xml:space="preserve">بشكل عام، وجدت المعاهد صعوبة في تطوير مواد جديدة؛ غير أنّ تلك المعاهد الّتي تبنّت الموادّ الدّراسيّة الّتي أعدّها معهد روحي تمكّنت من تحقيق تقدّم سريع. </w:t>
      </w:r>
      <w:r w:rsidR="00053F48" w:rsidRPr="00A37527">
        <w:rPr>
          <w:rFonts w:ascii="Naskh MT for Bosch School" w:hAnsi="Naskh MT for Bosch School" w:cs="Naskh MT for Bosch School"/>
          <w:rtl/>
        </w:rPr>
        <w:t xml:space="preserve"> </w:t>
      </w:r>
      <w:r w:rsidRPr="00A37527">
        <w:rPr>
          <w:rFonts w:ascii="Naskh MT for Bosch School" w:hAnsi="Naskh MT for Bosch School" w:cs="Naskh MT for Bosch School"/>
          <w:rtl/>
        </w:rPr>
        <w:t>لذا، وكما أشرنا في رسالتنا إليكم في 28 كانون الأوّل/ديسمبر 2005، قرّرنا أنّ كتب معهد روحي، والّتي أثبتت فعّاليتها، سوف تشكّل السّلسلة الرّئيسيّة من دورات المعاهد في كلّ مكان على الأقل للفترة المتبقّية من سلسلة الخطط تلك.  إنّ الاستخدام المكثّف واسع النّطاق لهذه الدّورات، علاوة على الدّروس والكتب الخاصّة بالتّربية الرّوحانيّة للأطفال والشّباب النّاشئ، عجّلت من تقدّم عمليّة المعهد في كافّة أرجاء المعمورة. الآن، ومع شروع العالم البهائيّ في سلسلة جديدة من الخطط العالميّة، أعدنا النّظر مرّة أخرى في مسألة مواد المعاهد التّدريبيّة ونودّ أن  نطلعكم على استنتاجاتنا.</w:t>
      </w:r>
    </w:p>
    <w:p w14:paraId="47150106" w14:textId="33786607" w:rsidR="0067527A" w:rsidRPr="00A37527" w:rsidRDefault="0067527A" w:rsidP="00A37527">
      <w:pPr>
        <w:pStyle w:val="BWCBodyText"/>
        <w:bidi/>
        <w:spacing w:after="240" w:line="259" w:lineRule="auto"/>
        <w:jc w:val="both"/>
        <w:rPr>
          <w:rFonts w:ascii="Naskh MT for Bosch School" w:hAnsi="Naskh MT for Bosch School" w:cs="Naskh MT for Bosch School"/>
          <w:rtl/>
          <w:lang w:bidi="ar-IQ"/>
        </w:rPr>
      </w:pPr>
      <w:r w:rsidRPr="00A37527">
        <w:rPr>
          <w:rFonts w:ascii="Naskh MT for Bosch School" w:hAnsi="Naskh MT for Bosch School" w:cs="Naskh MT for Bosch School"/>
          <w:rtl/>
        </w:rPr>
        <w:t xml:space="preserve">إنّ المعرفة والبصائر، والخصال الرّوحانيّة والمواقف، والمهارات والقدرات اللّازمة للخدمة الّتي تتناولها دورات معهد روحي تبقى ذات أهمّيّة حيويّة لجهود الجامعات البهائيّة. </w:t>
      </w:r>
      <w:r w:rsidR="00053F48" w:rsidRPr="00A37527">
        <w:rPr>
          <w:rFonts w:ascii="Naskh MT for Bosch School" w:hAnsi="Naskh MT for Bosch School" w:cs="Naskh MT for Bosch School"/>
          <w:rtl/>
        </w:rPr>
        <w:t xml:space="preserve"> </w:t>
      </w:r>
      <w:r w:rsidRPr="00A37527">
        <w:rPr>
          <w:rFonts w:ascii="Naskh MT for Bosch School" w:hAnsi="Naskh MT for Bosch School" w:cs="Naskh MT for Bosch School"/>
          <w:rtl/>
        </w:rPr>
        <w:t xml:space="preserve">لذا، ستظلّ هذه المواد سمة بارزة للمساعي التّعليميّة لكافّة المعاهد التّدريبيّة خلال السّلسلة الجديدة للخطط العالميّة هذه. </w:t>
      </w:r>
      <w:r w:rsidR="00053F48" w:rsidRPr="00A37527">
        <w:rPr>
          <w:rFonts w:ascii="Naskh MT for Bosch School" w:hAnsi="Naskh MT for Bosch School" w:cs="Naskh MT for Bosch School"/>
          <w:rtl/>
        </w:rPr>
        <w:t xml:space="preserve"> </w:t>
      </w:r>
      <w:r w:rsidRPr="00A37527">
        <w:rPr>
          <w:rFonts w:ascii="Naskh MT for Bosch School" w:hAnsi="Naskh MT for Bosch School" w:cs="Naskh MT for Bosch School"/>
          <w:rtl/>
        </w:rPr>
        <w:t xml:space="preserve">نحن ندرك أنّ معهد روحي سوف يسعى، خلال خطّة السّنوات التّسع، لاستكمال إعداد كافّة المواد الّتي حدّدها لصفوف الأطفال ومجموعات الشّباب النّاشئ والحلقات الدّراسيّة، ومراجعة الطّبعات المنشورة حسبما تقتضي الضّرورة في ضوء التّجربة والخبرة. </w:t>
      </w:r>
      <w:r w:rsidR="00053F48" w:rsidRPr="00A37527">
        <w:rPr>
          <w:rFonts w:ascii="Naskh MT for Bosch School" w:hAnsi="Naskh MT for Bosch School" w:cs="Naskh MT for Bosch School"/>
          <w:rtl/>
        </w:rPr>
        <w:t xml:space="preserve"> </w:t>
      </w:r>
      <w:r w:rsidRPr="00A37527">
        <w:rPr>
          <w:rFonts w:ascii="Naskh MT for Bosch School" w:hAnsi="Naskh MT for Bosch School" w:cs="Naskh MT for Bosch School"/>
          <w:rtl/>
        </w:rPr>
        <w:t>لكن، عدا عمّا تمّ تحديده مسبقًا، من غير المتوقّع أن يقوم بتطوير مواد جديدة لتستخدم على نطاق عالميّ.</w:t>
      </w:r>
    </w:p>
    <w:p w14:paraId="0BD52377" w14:textId="335C4DA6" w:rsidR="0067527A" w:rsidRPr="00A37527" w:rsidRDefault="0067527A" w:rsidP="00A37527">
      <w:pPr>
        <w:pStyle w:val="BWCBodyText"/>
        <w:bidi/>
        <w:spacing w:after="240" w:line="259" w:lineRule="auto"/>
        <w:jc w:val="both"/>
        <w:rPr>
          <w:rFonts w:ascii="Naskh MT for Bosch School" w:hAnsi="Naskh MT for Bosch School" w:cs="Naskh MT for Bosch School"/>
          <w:rtl/>
          <w:lang w:val="en-US" w:bidi="ar-IQ"/>
        </w:rPr>
      </w:pPr>
      <w:r w:rsidRPr="00A37527">
        <w:rPr>
          <w:rFonts w:ascii="Naskh MT for Bosch School" w:hAnsi="Naskh MT for Bosch School" w:cs="Naskh MT for Bosch School"/>
          <w:rtl/>
        </w:rPr>
        <w:t>في رسالتنا المؤرّخة 30 كانون الأوّل/ديسمبر 2021</w:t>
      </w:r>
      <w:r w:rsidRPr="00A37527">
        <w:rPr>
          <w:rFonts w:ascii="Naskh MT for Bosch School" w:hAnsi="Naskh MT for Bosch School" w:cs="Naskh MT for Bosch School"/>
          <w:rtl/>
          <w:lang w:bidi="ar-IQ"/>
        </w:rPr>
        <w:t xml:space="preserve"> إلى مؤتمر هيئات المشاورين القارّيّة، أشرنا إلى سعادتنا لمشاهدة الكمّ الهائل من المعرفة والبصائر الّتي يولّدها الأحبّاء، الّذين يعملون في سياقات اجتماعيّة وثقافيّة متنوّعة، حول جوانب</w:t>
      </w:r>
      <w:r w:rsidRPr="00A37527">
        <w:rPr>
          <w:rFonts w:ascii="Naskh MT for Bosch School" w:hAnsi="Naskh MT for Bosch School" w:cs="Naskh MT for Bosch School"/>
          <w:lang w:bidi="ar-IQ"/>
        </w:rPr>
        <w:t xml:space="preserve"> </w:t>
      </w:r>
      <w:r w:rsidRPr="00A37527">
        <w:rPr>
          <w:rFonts w:ascii="Naskh MT for Bosch School" w:hAnsi="Naskh MT for Bosch School" w:cs="Naskh MT for Bosch School"/>
          <w:rtl/>
          <w:lang w:bidi="ar-IQ"/>
        </w:rPr>
        <w:t xml:space="preserve">عمليّة بناء الجامعة. </w:t>
      </w:r>
      <w:r w:rsidR="00053F48" w:rsidRPr="00A37527">
        <w:rPr>
          <w:rFonts w:ascii="Naskh MT for Bosch School" w:hAnsi="Naskh MT for Bosch School" w:cs="Naskh MT for Bosch School"/>
          <w:rtl/>
          <w:lang w:bidi="ar-IQ"/>
        </w:rPr>
        <w:t xml:space="preserve"> </w:t>
      </w:r>
      <w:r w:rsidRPr="00A37527">
        <w:rPr>
          <w:rFonts w:ascii="Naskh MT for Bosch School" w:hAnsi="Naskh MT for Bosch School" w:cs="Naskh MT for Bosch School"/>
          <w:rtl/>
          <w:lang w:bidi="ar-IQ"/>
        </w:rPr>
        <w:t xml:space="preserve">كما أصبح الأحبّاء أكثر مهارة في تحديد الاحتياجات المرتبطة بالنّموّ الّتي تبرز بشكل طبيعيّ من الجهود في مستوى القاعدة.  إنّ لهذه التّطوّرات تبعات على أنظمة تحضير الموادّ التّعليميّة </w:t>
      </w:r>
      <w:r w:rsidRPr="00A37527">
        <w:rPr>
          <w:rFonts w:ascii="Naskh MT for Bosch School" w:hAnsi="Naskh MT for Bosch School" w:cs="Naskh MT for Bosch School"/>
          <w:rtl/>
          <w:lang w:bidi="ar-IQ"/>
        </w:rPr>
        <w:lastRenderedPageBreak/>
        <w:t>وصقلها.</w:t>
      </w:r>
      <w:r w:rsidRPr="00A37527">
        <w:rPr>
          <w:rFonts w:ascii="Naskh MT for Bosch School" w:hAnsi="Naskh MT for Bosch School" w:cs="Naskh MT for Bosch School"/>
          <w:lang w:bidi="ar-IQ"/>
        </w:rPr>
        <w:t xml:space="preserve"> </w:t>
      </w:r>
      <w:r w:rsidR="00053F48" w:rsidRPr="00A37527">
        <w:rPr>
          <w:rFonts w:ascii="Naskh MT for Bosch School" w:hAnsi="Naskh MT for Bosch School" w:cs="Naskh MT for Bosch School"/>
          <w:rtl/>
          <w:lang w:bidi="ar-IQ"/>
        </w:rPr>
        <w:t xml:space="preserve"> </w:t>
      </w:r>
      <w:r w:rsidRPr="00A37527">
        <w:rPr>
          <w:rFonts w:ascii="Naskh MT for Bosch School" w:hAnsi="Naskh MT for Bosch School" w:cs="Naskh MT for Bosch School"/>
          <w:rtl/>
          <w:lang w:bidi="ar-IQ"/>
        </w:rPr>
        <w:t>لذا فقد خلُصنا أنّه سيكون مؤاتيًا الآن بذل مزيد من الاهتمام لتوسيع نطاق القدرة على تهيئة المواد الدّراسيّة، خاصّة فيما يتعلّق بالموادّ التّكميليّة والدّورات الفرعيّة.</w:t>
      </w:r>
    </w:p>
    <w:p w14:paraId="0ABE4F5F" w14:textId="77777777" w:rsidR="0067527A" w:rsidRPr="00A37527" w:rsidRDefault="0067527A" w:rsidP="00A37527">
      <w:pPr>
        <w:pStyle w:val="BWCBodyText"/>
        <w:bidi/>
        <w:spacing w:after="240" w:line="259" w:lineRule="auto"/>
        <w:jc w:val="both"/>
        <w:rPr>
          <w:rFonts w:ascii="Naskh MT for Bosch School" w:hAnsi="Naskh MT for Bosch School" w:cs="Naskh MT for Bosch School"/>
          <w:lang w:val="en-US" w:bidi="ar-IQ"/>
        </w:rPr>
      </w:pPr>
      <w:r w:rsidRPr="00A37527">
        <w:rPr>
          <w:rFonts w:ascii="Naskh MT for Bosch School" w:hAnsi="Naskh MT for Bosch School" w:cs="Naskh MT for Bosch School"/>
          <w:rtl/>
        </w:rPr>
        <w:t xml:space="preserve">عندما تناولنا مسألة موادّ تعليم الأطفال والشّباب النّاشئ في رسالتنا إليكم في 12 كانون الأوّل/ديسمبر 2011، أشرنا أنّه، علاوة على الموادّ الّتي تشكّل نواة كلّ من هذه البرامج، فإنّ المعلّمين والمحرّكين قد يقوموا، بالمشورة مع منسّقي المعهد في مستوى المجموعة الجغرافيّة في الغالب، بتحديد ما إذا كان هناك حاجة لعناصر إضافيّة لتعزيز العمليّة التّعليميّة أم لا.  إنّ التّقدّم المثير للإعجاب في أماكن عديدة في العالم فيما يتعلّق بتوفير التّربية الرّوحانيّة لأعداد كبيرة من الأطفال والشّباب النّاشئ قد اشتمل بالطّبع على قدرة المعلّمين والمحرّكين المتنامية لإضافة مواد تكميليّة للدّروس والكتب بكلّ حكمة بعناصر مناسبة طبقًا لظروفهم الخاصّة.  ومن الجوانب الجديرة بالذّكر في هذا الصّدد تلك العناصر المرتبطة بالنّشاط الفنّيّ ومشاريع الخدمة.  ومع ذلك، عندما برزت الحاجة </w:t>
      </w:r>
      <w:r w:rsidRPr="00A37527">
        <w:rPr>
          <w:rFonts w:ascii="Naskh MT for Bosch School" w:hAnsi="Naskh MT for Bosch School" w:cs="Naskh MT for Bosch School"/>
          <w:rtl/>
          <w:lang w:val="en-US"/>
        </w:rPr>
        <w:t>في</w:t>
      </w:r>
      <w:r w:rsidRPr="00A37527">
        <w:rPr>
          <w:rFonts w:ascii="Naskh MT for Bosch School" w:hAnsi="Naskh MT for Bosch School" w:cs="Naskh MT for Bosch School"/>
          <w:rtl/>
        </w:rPr>
        <w:t xml:space="preserve"> بلد أو إقليم لمواد تكميليّة في موضوع محدّد، قامت بعض المعاهد بتطوير أو تبنّي مواد إضافيّة واتّخذت التّرتيبات اللّازمة لنشرها على نطاق واسع.  كانت هذه المواد التّكميليّة في معظمها عناصر بسيطة، كالأغاني والقصص.  تتكشّف تجربة أخرى مماثلة فيما يتعلّق بالسّلسلة الرّئيسيّة للدّورات، بيد أنّ الموادّ الإضافيّة الّتي تقدّمها بعض المعاهد في هذا المجال، والّتي تشمل</w:t>
      </w:r>
      <w:r w:rsidRPr="00A37527">
        <w:rPr>
          <w:rFonts w:ascii="Naskh MT for Bosch School" w:hAnsi="Naskh MT for Bosch School" w:cs="Naskh MT for Bosch School"/>
          <w:rtl/>
          <w:lang w:bidi="ar-IQ"/>
        </w:rPr>
        <w:t xml:space="preserve"> مجموعات مستنديّة من الآثار الكتابيّة البهائيّة عن مواضيع محدّدة ودراسات حالة لتجارب ذات صلة، تعدّ أكثر تعقيدًا.</w:t>
      </w:r>
    </w:p>
    <w:p w14:paraId="41F79966" w14:textId="18E453B1" w:rsidR="0067527A" w:rsidRPr="00A37527" w:rsidRDefault="0067527A" w:rsidP="00A37527">
      <w:pPr>
        <w:pStyle w:val="BWCBodyText"/>
        <w:bidi/>
        <w:spacing w:after="240" w:line="259" w:lineRule="auto"/>
        <w:jc w:val="both"/>
        <w:rPr>
          <w:rFonts w:ascii="Naskh MT for Bosch School" w:hAnsi="Naskh MT for Bosch School" w:cs="Naskh MT for Bosch School"/>
          <w:lang w:val="en-US" w:bidi="ar-IQ"/>
        </w:rPr>
      </w:pPr>
      <w:r w:rsidRPr="00A37527">
        <w:rPr>
          <w:rFonts w:ascii="Naskh MT for Bosch School" w:hAnsi="Naskh MT for Bosch School" w:cs="Naskh MT for Bosch School"/>
          <w:rtl/>
          <w:lang w:val="en-US" w:bidi="ar-IQ"/>
        </w:rPr>
        <w:t xml:space="preserve">إنّ ازدهار عمليّة </w:t>
      </w:r>
      <w:r w:rsidRPr="00A37527">
        <w:rPr>
          <w:rFonts w:ascii="Naskh MT for Bosch School" w:hAnsi="Naskh MT for Bosch School" w:cs="Naskh MT for Bosch School"/>
          <w:rtl/>
          <w:lang w:val="en-US"/>
        </w:rPr>
        <w:t xml:space="preserve">تربية روحانيّة </w:t>
      </w:r>
      <w:r w:rsidRPr="00A37527">
        <w:rPr>
          <w:rFonts w:ascii="Naskh MT for Bosch School" w:hAnsi="Naskh MT for Bosch School" w:cs="Naskh MT for Bosch School"/>
          <w:rtl/>
          <w:lang w:val="en-US" w:bidi="ar-IQ"/>
        </w:rPr>
        <w:t>نبّاضة في أعداد متزايدة من المجموعات الجغرافيّة ستتطلّب من المعاهد مقدرة متطوّرة للإشراف على إدخال العناصر التّكميليّة بطريقة ملائمة.  في هذا الشّأن، ينبغي على المعاهد أن تولي اهتمامًا بتعزيز العمليّة التّعليميّة بنفس قدر انشغالها بالحفاظ على سلامة</w:t>
      </w:r>
      <w:r w:rsidRPr="00A37527">
        <w:rPr>
          <w:rFonts w:ascii="Naskh MT for Bosch School" w:hAnsi="Naskh MT for Bosch School" w:cs="Naskh MT for Bosch School"/>
          <w:rtl/>
          <w:lang w:val="en-US"/>
        </w:rPr>
        <w:t xml:space="preserve"> تلك العمليّة</w:t>
      </w:r>
      <w:r w:rsidRPr="00A37527">
        <w:rPr>
          <w:rFonts w:ascii="Naskh MT for Bosch School" w:hAnsi="Naskh MT for Bosch School" w:cs="Naskh MT for Bosch School"/>
          <w:rtl/>
          <w:lang w:val="en-US" w:bidi="ar-IQ"/>
        </w:rPr>
        <w:t xml:space="preserve">. لذا فعليها ضرورة مراعاة التّحذيرات المتنوّعة الّتي </w:t>
      </w:r>
      <w:r w:rsidRPr="00A37527">
        <w:rPr>
          <w:rFonts w:ascii="Naskh MT for Bosch School" w:hAnsi="Naskh MT for Bosch School" w:cs="Naskh MT for Bosch School"/>
          <w:rtl/>
          <w:lang w:val="en-US"/>
        </w:rPr>
        <w:t>أوردناها</w:t>
      </w:r>
      <w:r w:rsidRPr="00A37527">
        <w:rPr>
          <w:rFonts w:ascii="Naskh MT for Bosch School" w:hAnsi="Naskh MT for Bosch School" w:cs="Naskh MT for Bosch School"/>
          <w:rtl/>
          <w:lang w:val="en-US" w:bidi="ar-IQ"/>
        </w:rPr>
        <w:t xml:space="preserve"> في رسالتنا المؤرّخة 12 كانون الأول/ديسمبر 2011. </w:t>
      </w:r>
      <w:r w:rsidR="00053F48" w:rsidRPr="00A37527">
        <w:rPr>
          <w:rFonts w:ascii="Naskh MT for Bosch School" w:hAnsi="Naskh MT for Bosch School" w:cs="Naskh MT for Bosch School"/>
          <w:rtl/>
          <w:lang w:val="en-US" w:bidi="ar-IQ"/>
        </w:rPr>
        <w:t xml:space="preserve"> </w:t>
      </w:r>
      <w:r w:rsidRPr="00A37527">
        <w:rPr>
          <w:rFonts w:ascii="Naskh MT for Bosch School" w:hAnsi="Naskh MT for Bosch School" w:cs="Naskh MT for Bosch School"/>
          <w:rtl/>
          <w:lang w:val="en-US" w:bidi="ar-IQ"/>
        </w:rPr>
        <w:t>عليهم بالطّبع تجنّب إغراق الأحبّاء بعناصر إضافيّة متنوّعة والّتي يمكن، بسبب كمّها الهائل، أن تنتقص دون قصد من فعاليّة تقديم الموادّ الأساسيّة.</w:t>
      </w:r>
    </w:p>
    <w:p w14:paraId="52C4A623" w14:textId="19D07E1B" w:rsidR="0067527A" w:rsidRPr="00A37527" w:rsidRDefault="0067527A" w:rsidP="00A37527">
      <w:pPr>
        <w:pStyle w:val="BWCBodyText"/>
        <w:bidi/>
        <w:spacing w:after="240" w:line="259" w:lineRule="auto"/>
        <w:jc w:val="both"/>
        <w:rPr>
          <w:rFonts w:ascii="Naskh MT for Bosch School" w:hAnsi="Naskh MT for Bosch School" w:cs="Naskh MT for Bosch School"/>
          <w:lang w:val="en-US" w:bidi="ar-IQ"/>
        </w:rPr>
      </w:pPr>
      <w:r w:rsidRPr="00A37527">
        <w:rPr>
          <w:rFonts w:ascii="Naskh MT for Bosch School" w:hAnsi="Naskh MT for Bosch School" w:cs="Naskh MT for Bosch School"/>
          <w:rtl/>
        </w:rPr>
        <w:t xml:space="preserve">فيما يتعلّق بالدّورات الفرعيّة، ينبغي إدراك كيفيّة بروزها في سياق الدّيناميكيّات في البلدان والأقاليم الّتي تتقدّم فيها عمليّة بناء الجامعة بشكلٍ مكثّف.  ومع قيام مزيد من الأحبّاء بتكريس أنفسهم من أجل تعزيز مختلف النّشاطات الّتي </w:t>
      </w:r>
      <w:r w:rsidRPr="00A37527">
        <w:rPr>
          <w:rFonts w:ascii="Naskh MT for Bosch School" w:hAnsi="Naskh MT for Bosch School" w:cs="Naskh MT for Bosch School"/>
          <w:rtl/>
          <w:lang w:bidi="ar-IQ"/>
        </w:rPr>
        <w:t xml:space="preserve">تتمخّض عن دراسة دورات المعهد، تتبلور بشكلٍ مطّرد في حياة مجموعة من السّكّان مجالات تعلّم متميّزة مرتبطة بكلّ نشاط من هذه النّشاطات.  بعضٌ من مجالات التّعلّم هذه، كتلك المتعلّقة بالعبادة الجماعيّة، والتّعمّق، والتّبليغ، يجري دعمها من قبل لجان تبليغ المنطقة، بينما ترعى المعاهد التّدريبيّة تلك المرتبطة بالتّربية الرّوحانيّة للأطفال والشّباب النّاشئ والشّباب والبالغين.  وبقيام المزيد والمزيد من النّاس بدراسة الدّورات العُليا من سلسلة المعهد، تنشأ تدريجيًّا مجالات تعلّمٍ تدعمها وكالات أخرى أيضًا.  ومع استدامة المساعي </w:t>
      </w:r>
      <w:r w:rsidRPr="00A37527">
        <w:rPr>
          <w:rFonts w:ascii="Naskh MT for Bosch School" w:hAnsi="Naskh MT for Bosch School" w:cs="Naskh MT for Bosch School"/>
          <w:rtl/>
          <w:lang w:bidi="ar-IQ"/>
        </w:rPr>
        <w:lastRenderedPageBreak/>
        <w:t xml:space="preserve">في كلّ من هذه المجالات من قبل أعداد متنامية من الأحبّاء، تتولّد بصائر جديدة متمايزة برزت من جهود منهجيّة بُذلت في </w:t>
      </w:r>
      <w:r w:rsidRPr="00A37527">
        <w:rPr>
          <w:rFonts w:ascii="Naskh MT for Bosch School" w:hAnsi="Naskh MT for Bosch School" w:cs="Naskh MT for Bosch School"/>
          <w:rtl/>
        </w:rPr>
        <w:t xml:space="preserve">بيئات </w:t>
      </w:r>
      <w:r w:rsidRPr="00A37527">
        <w:rPr>
          <w:rFonts w:ascii="Naskh MT for Bosch School" w:hAnsi="Naskh MT for Bosch School" w:cs="Naskh MT for Bosch School"/>
          <w:rtl/>
          <w:lang w:bidi="ar-IQ"/>
        </w:rPr>
        <w:t xml:space="preserve">اجتماعيّة وثقافيّة معيّنة.  هنالك فهم متزايد لماهيّة المفاهيم والمقاربات والقدرات والمواقف الأخرى الضّروريّة لتقدّم أيّ جانب من جوانب عمليّة بناء الجامعة.  وهذه تصبح بدورها مواضيع المحادثات في لقاءات دوريّة تُعقد للمشورة والتّأمل في الخبرة الّتي يتمّ اكتسابها.  إلى جانب المبادرات الّتي قد يقوم بها الأفراد أو المؤسّسات والوكالات تلبية لهذه الاحتياجات، قد تُقرّر المعاهد ترويج استخدام إحدى هذه المواد التّكميليّة على النّحو المبيّن أعلاه.  بمرور الوقت، يجري تدوين ما تعلّمته المؤسّسات ووكالات أمر الله في وثائق متعدّدة، </w:t>
      </w:r>
      <w:r w:rsidRPr="00A37527">
        <w:rPr>
          <w:rFonts w:ascii="Naskh MT for Bosch School" w:hAnsi="Naskh MT for Bosch School" w:cs="Naskh MT for Bosch School"/>
          <w:rtl/>
        </w:rPr>
        <w:t>وقصص</w:t>
      </w:r>
      <w:r w:rsidRPr="00A37527">
        <w:rPr>
          <w:rFonts w:ascii="Naskh MT for Bosch School" w:hAnsi="Naskh MT for Bosch School" w:cs="Naskh MT for Bosch School"/>
          <w:rtl/>
          <w:lang w:bidi="ar-IQ"/>
        </w:rPr>
        <w:t>، ودراسات حالة والّتي بمجملها تشكّل سجلًّاً لتجربة تتكشّف باستمرار.  عندما يتراكم كمّ كبير من المعرفة، يصبح بالإمكان تنظيمها و</w:t>
      </w:r>
      <w:r w:rsidRPr="00A37527">
        <w:rPr>
          <w:rFonts w:ascii="Naskh MT for Bosch School" w:hAnsi="Naskh MT for Bosch School" w:cs="Naskh MT for Bosch School"/>
          <w:rtl/>
        </w:rPr>
        <w:t xml:space="preserve">إضفاء طابع منهجيّ </w:t>
      </w:r>
      <w:r w:rsidRPr="00A37527">
        <w:rPr>
          <w:rFonts w:ascii="Naskh MT for Bosch School" w:hAnsi="Naskh MT for Bosch School" w:cs="Naskh MT for Bosch School"/>
          <w:rtl/>
          <w:lang w:bidi="ar-IQ"/>
        </w:rPr>
        <w:t>أكبر عليها باستحداث دورة فرعيّة.</w:t>
      </w:r>
    </w:p>
    <w:p w14:paraId="5D265C83" w14:textId="23C3CAB7" w:rsidR="0067527A" w:rsidRPr="00A37527" w:rsidRDefault="0067527A" w:rsidP="00A37527">
      <w:pPr>
        <w:pStyle w:val="BWCBodyText"/>
        <w:bidi/>
        <w:spacing w:after="240" w:line="259" w:lineRule="auto"/>
        <w:jc w:val="both"/>
        <w:rPr>
          <w:rFonts w:ascii="Naskh MT for Bosch School" w:hAnsi="Naskh MT for Bosch School" w:cs="Naskh MT for Bosch School"/>
          <w:lang w:bidi="ar-IQ"/>
        </w:rPr>
      </w:pPr>
      <w:r w:rsidRPr="00A37527">
        <w:rPr>
          <w:rFonts w:ascii="Naskh MT for Bosch School" w:hAnsi="Naskh MT for Bosch School" w:cs="Naskh MT for Bosch School"/>
          <w:rtl/>
          <w:lang w:bidi="ar-IQ"/>
        </w:rPr>
        <w:t>قمنا في الماضي بتشبيه السّلسلة الرئيسيّة بجذع شجرة تدعم دورات أخرى تتفرّع منها، كلّ فرع يتناول مجالًا معيّنًا من مجالات العمل.  إنّ إعداد مثل هذه الدّورات الفرعيّة يقتضي بالضّرورة أن يتمّ بمرور الوقت من خلال نمط يتّسم بالعمل والمراجعة والتّقييم، و</w:t>
      </w:r>
      <w:r w:rsidRPr="00A37527">
        <w:rPr>
          <w:rFonts w:ascii="Naskh MT for Bosch School" w:hAnsi="Naskh MT for Bosch School" w:cs="Naskh MT for Bosch School"/>
          <w:rtl/>
        </w:rPr>
        <w:t xml:space="preserve">حيث </w:t>
      </w:r>
      <w:r w:rsidRPr="00A37527">
        <w:rPr>
          <w:rFonts w:ascii="Naskh MT for Bosch School" w:hAnsi="Naskh MT for Bosch School" w:cs="Naskh MT for Bosch School"/>
          <w:rtl/>
          <w:lang w:bidi="ar-IQ"/>
        </w:rPr>
        <w:t xml:space="preserve">صياغة المفاهيم والنّشاط </w:t>
      </w:r>
      <w:r w:rsidRPr="00A37527">
        <w:rPr>
          <w:rFonts w:ascii="Naskh MT for Bosch School" w:hAnsi="Naskh MT for Bosch School" w:cs="Naskh MT for Bosch School"/>
          <w:rtl/>
        </w:rPr>
        <w:t>الميدانيّ</w:t>
      </w:r>
      <w:r w:rsidRPr="00A37527">
        <w:rPr>
          <w:rFonts w:ascii="Naskh MT for Bosch School" w:hAnsi="Naskh MT for Bosch School" w:cs="Naskh MT for Bosch School"/>
          <w:rtl/>
          <w:lang w:bidi="ar-IQ"/>
        </w:rPr>
        <w:t xml:space="preserve"> يسيران جنبًا إلى جنب.  وحتّى تأخذ المعاهد التّدريبيّة هذه المهمّة على عاتقها، هناك عدّة متطلّبات.  </w:t>
      </w:r>
      <w:r w:rsidRPr="00A37527">
        <w:rPr>
          <w:rFonts w:ascii="Naskh MT for Bosch School" w:hAnsi="Naskh MT for Bosch School" w:cs="Naskh MT for Bosch School"/>
          <w:rtl/>
        </w:rPr>
        <w:t xml:space="preserve">يتعيّن عليها </w:t>
      </w:r>
      <w:r w:rsidRPr="00A37527">
        <w:rPr>
          <w:rFonts w:ascii="Naskh MT for Bosch School" w:hAnsi="Naskh MT for Bosch School" w:cs="Naskh MT for Bosch School"/>
          <w:rtl/>
          <w:lang w:bidi="ar-IQ"/>
        </w:rPr>
        <w:t>أن تفهم فهمًا عميقًا محتوى السّلسلة الرّئيسيّة للمعهد والمبادئ التّربويّة ذات الصّلة، وتُحلّل بوضوح التّجربة المتولّدة في مستوى القاعدة مع تقدّم النّشاطات، وتتعاون مع فرق من الأحبّاء المكرّسين لتحقيق التّقدّم في جوانب معيّنة من عمليّة بناء الجامعة، وتعمل بنهج تعلّميّ، وتج</w:t>
      </w:r>
      <w:r w:rsidRPr="00A37527">
        <w:rPr>
          <w:rFonts w:ascii="Naskh MT for Bosch School" w:hAnsi="Naskh MT for Bosch School" w:cs="Naskh MT for Bosch School"/>
          <w:rtl/>
        </w:rPr>
        <w:t>ت</w:t>
      </w:r>
      <w:r w:rsidRPr="00A37527">
        <w:rPr>
          <w:rFonts w:ascii="Naskh MT for Bosch School" w:hAnsi="Naskh MT for Bosch School" w:cs="Naskh MT for Bosch School"/>
          <w:rtl/>
          <w:lang w:bidi="ar-IQ"/>
        </w:rPr>
        <w:t xml:space="preserve">ذب إلى عملها أفرادًا يتحلّون بالقدرات اللّازمة لإعداد المواد.  وبمجرد الانتهاء من إعدادها، فإنّ الدّورة الفرعيّة ستساعد الأحبّاء الّذين يعملون على تعزيز النّشاط ذي الصّلة على </w:t>
      </w:r>
      <w:r w:rsidRPr="00A37527">
        <w:rPr>
          <w:rFonts w:ascii="Naskh MT for Bosch School" w:hAnsi="Naskh MT for Bosch School" w:cs="Naskh MT for Bosch School"/>
          <w:rtl/>
        </w:rPr>
        <w:t>مواصلة تدعيم</w:t>
      </w:r>
      <w:r w:rsidRPr="00A37527">
        <w:rPr>
          <w:rFonts w:ascii="Naskh MT for Bosch School" w:hAnsi="Naskh MT for Bosch School" w:cs="Naskh MT for Bosch School"/>
          <w:rtl/>
          <w:lang w:bidi="ar-IQ"/>
        </w:rPr>
        <w:t xml:space="preserve"> قدراتهم، و</w:t>
      </w:r>
      <w:r w:rsidRPr="00A37527">
        <w:rPr>
          <w:rFonts w:ascii="Naskh MT for Bosch School" w:hAnsi="Naskh MT for Bosch School" w:cs="Naskh MT for Bosch School"/>
          <w:rtl/>
        </w:rPr>
        <w:t>س</w:t>
      </w:r>
      <w:r w:rsidRPr="00A37527">
        <w:rPr>
          <w:rFonts w:ascii="Naskh MT for Bosch School" w:hAnsi="Naskh MT for Bosch School" w:cs="Naskh MT for Bosch School"/>
          <w:rtl/>
          <w:lang w:bidi="ar-IQ"/>
        </w:rPr>
        <w:t xml:space="preserve">تساهم في توسعة عملية التّعلّم المرتبطة بحياة السّكّان.  سوف تكون هذه الدّورة أيضًا بمثابة مستودع للمعرفة المتراكمة ووسيلة </w:t>
      </w:r>
      <w:r w:rsidRPr="00A37527">
        <w:rPr>
          <w:rFonts w:ascii="Naskh MT for Bosch School" w:hAnsi="Naskh MT for Bosch School" w:cs="Naskh MT for Bosch School"/>
          <w:rtl/>
        </w:rPr>
        <w:t>لنشرها</w:t>
      </w:r>
      <w:r w:rsidRPr="00A37527">
        <w:rPr>
          <w:rFonts w:ascii="Naskh MT for Bosch School" w:hAnsi="Naskh MT for Bosch School" w:cs="Naskh MT for Bosch School"/>
          <w:rtl/>
          <w:lang w:bidi="ar-IQ"/>
        </w:rPr>
        <w:t>.</w:t>
      </w:r>
    </w:p>
    <w:p w14:paraId="23B7F897" w14:textId="4656CD5D" w:rsidR="0067527A" w:rsidRPr="00A37527" w:rsidRDefault="0067527A" w:rsidP="00A37527">
      <w:pPr>
        <w:pStyle w:val="BWCBodyText"/>
        <w:bidi/>
        <w:spacing w:after="240" w:line="259" w:lineRule="auto"/>
        <w:jc w:val="both"/>
        <w:rPr>
          <w:rFonts w:ascii="Naskh MT for Bosch School" w:hAnsi="Naskh MT for Bosch School" w:cs="Naskh MT for Bosch School"/>
          <w:lang w:bidi="ar-IQ"/>
        </w:rPr>
      </w:pPr>
      <w:r w:rsidRPr="00A37527">
        <w:rPr>
          <w:rFonts w:ascii="Naskh MT for Bosch School" w:hAnsi="Naskh MT for Bosch School" w:cs="Naskh MT for Bosch School"/>
          <w:rtl/>
          <w:lang w:bidi="ar-IQ"/>
        </w:rPr>
        <w:t>إنّ تطوير موادّ من هذا النّوع هي عمليّة معقّدة، و</w:t>
      </w:r>
      <w:r w:rsidRPr="00A37527">
        <w:rPr>
          <w:rFonts w:ascii="Naskh MT for Bosch School" w:hAnsi="Naskh MT for Bosch School" w:cs="Naskh MT for Bosch School"/>
          <w:rtl/>
        </w:rPr>
        <w:t xml:space="preserve">بالطّبع ليس الهدف </w:t>
      </w:r>
      <w:r w:rsidRPr="00A37527">
        <w:rPr>
          <w:rFonts w:ascii="Naskh MT for Bosch School" w:hAnsi="Naskh MT for Bosch School" w:cs="Naskh MT for Bosch School"/>
          <w:rtl/>
          <w:lang w:bidi="ar-IQ"/>
        </w:rPr>
        <w:t xml:space="preserve">أن يقوم كلّ معهد تدريبي بتطوير دورات فرعيّة خاصّة به.  ستحدّد المعاهد التّدريبيّة، بالمشورة مع المحفل الرّوحانيّ المركزيّ والمشاورين، الوقت المناسب لتطوير أو اعتماد موادّ تعليميّة إضافيّة من هذا القبيل.  ستقوم العديد من المعاهد ببساطة باختيار دورات فرعيّة تناسب احتياجاتها من تلك الّتي وضعتها معاهد أخرى وثبتت فاعليّتها.  علاوة على الدّورات الفرعيّة، من المتوقّع أن تقوم المعاهد في المستقبل بإعداد أو اعتماد أنواع أخرى من الدّورات، والّتي قد تُدمج بطريقة ما في السّلسلة الرّئيسيّة أو تُقدّم بشكلٍ منفصل.  سيتطلّب هذا، بطبيعة الحال، اكتساب قدرة أكبر من قبل المعاهد.  ومع ذلك، وبغضّ النّظر عن الآثار بعيدة المدى لجهودها، لا يُتوقّع من المعاهد تلبية جميع الاحتياجات التّعليميّة للجامعة البهائيّة. </w:t>
      </w:r>
      <w:r w:rsidRPr="00A37527">
        <w:rPr>
          <w:rFonts w:ascii="Naskh MT for Bosch School" w:hAnsi="Naskh MT for Bosch School" w:cs="Naskh MT for Bosch School"/>
          <w:rtl/>
        </w:rPr>
        <w:t xml:space="preserve"> </w:t>
      </w:r>
      <w:r w:rsidRPr="00A37527">
        <w:rPr>
          <w:rFonts w:ascii="Naskh MT for Bosch School" w:hAnsi="Naskh MT for Bosch School" w:cs="Naskh MT for Bosch School"/>
          <w:rtl/>
          <w:lang w:bidi="ar-IQ"/>
        </w:rPr>
        <w:t xml:space="preserve">ضمن مجموعات سكّانيّة متنوّعة، سيؤدّي النّموّ واسع النّطاق إلى مساعٍ تعليميّة جديدة لتلبية </w:t>
      </w:r>
      <w:r w:rsidRPr="00A37527">
        <w:rPr>
          <w:rFonts w:ascii="Naskh MT for Bosch School" w:hAnsi="Naskh MT for Bosch School" w:cs="Naskh MT for Bosch School"/>
          <w:rtl/>
        </w:rPr>
        <w:t>ال</w:t>
      </w:r>
      <w:r w:rsidRPr="00A37527">
        <w:rPr>
          <w:rFonts w:ascii="Naskh MT for Bosch School" w:hAnsi="Naskh MT for Bosch School" w:cs="Naskh MT for Bosch School"/>
          <w:rtl/>
          <w:lang w:bidi="ar-IQ"/>
        </w:rPr>
        <w:t>مطالب المُلحّة الأخرى.</w:t>
      </w:r>
    </w:p>
    <w:p w14:paraId="63C87B04" w14:textId="2F051382" w:rsidR="0067527A" w:rsidRPr="00A37527" w:rsidRDefault="0067527A" w:rsidP="00A37527">
      <w:pPr>
        <w:pStyle w:val="BWCBodyText"/>
        <w:bidi/>
        <w:spacing w:after="240" w:line="259" w:lineRule="auto"/>
        <w:jc w:val="both"/>
        <w:rPr>
          <w:rFonts w:ascii="Naskh MT for Bosch School" w:hAnsi="Naskh MT for Bosch School" w:cs="Naskh MT for Bosch School"/>
          <w:lang w:bidi="ar-IQ"/>
        </w:rPr>
      </w:pPr>
      <w:r w:rsidRPr="00A37527">
        <w:rPr>
          <w:rFonts w:ascii="Naskh MT for Bosch School" w:hAnsi="Naskh MT for Bosch School" w:cs="Naskh MT for Bosch School"/>
          <w:rtl/>
          <w:lang w:bidi="ar-IQ"/>
        </w:rPr>
        <w:lastRenderedPageBreak/>
        <w:t>بينما يعمل الأحبّاء في جميع الأقاليم لإطلاق قوّة بناء المجتمع الكامنة في الأمر المبارك، فإنّنا على يقين بأنّ السّنوات المُقبلة ستشهد توسّعًا إضافيًّا هامًّا في قدرة المعاهد التّدريبيّة على توفير التّعليم الرّوحانيّ لأعداد كبيرة، وتوليد المعرفة، وتطبيقها، ونشرها.  كجزء من مهامّها لتولّي عمليّة تنمية الموارد البشريّة، طلبنا من دار التّبليغ العالميّة أن تُتابع عن كثب رفع القدرة على إعداد الموادّ التّعليميّة، وستضع الآليّات لدعم المعاهد ولضمان نشر ما تمّ تعلّمه بشكل مناسب.</w:t>
      </w:r>
    </w:p>
    <w:p w14:paraId="1D243135" w14:textId="72D6A480" w:rsidR="0067527A" w:rsidRPr="00A37527" w:rsidRDefault="0067527A" w:rsidP="00A37527">
      <w:pPr>
        <w:bidi/>
        <w:spacing w:after="240" w:line="259" w:lineRule="auto"/>
        <w:ind w:firstLine="576"/>
        <w:jc w:val="both"/>
        <w:rPr>
          <w:rFonts w:ascii="Naskh MT for Bosch School" w:hAnsi="Naskh MT for Bosch School" w:cs="Naskh MT for Bosch School"/>
          <w:lang w:val="en-US"/>
        </w:rPr>
      </w:pPr>
      <w:r w:rsidRPr="00A37527">
        <w:rPr>
          <w:rFonts w:ascii="Naskh MT for Bosch School" w:hAnsi="Naskh MT for Bosch School" w:cs="Naskh MT for Bosch School"/>
          <w:rtl/>
        </w:rPr>
        <w:t>نتضرّع إلى الجمال المبارك في المقامات المقدّسة بأن يشمل المعاهدَ التّدريبيّة، هذه الوكالات الحيويّة للأمر المبارك، بعميم بركاته وتأييداته.</w:t>
      </w:r>
    </w:p>
    <w:p w14:paraId="00A0E65D" w14:textId="78861A04" w:rsidR="006E3B10" w:rsidRPr="00A37527" w:rsidRDefault="006E3B10" w:rsidP="00A37527">
      <w:pPr>
        <w:bidi/>
        <w:spacing w:after="240" w:line="259" w:lineRule="auto"/>
        <w:ind w:firstLine="576"/>
        <w:jc w:val="both"/>
        <w:rPr>
          <w:rFonts w:ascii="Naskh MT for Bosch School" w:hAnsi="Naskh MT for Bosch School" w:cs="Naskh MT for Bosch School"/>
          <w:rtl/>
        </w:rPr>
      </w:pPr>
    </w:p>
    <w:p w14:paraId="4BA1012A" w14:textId="720551A8" w:rsidR="006E3B10" w:rsidRPr="00A37527" w:rsidRDefault="00A37527" w:rsidP="00A37527">
      <w:pPr>
        <w:bidi/>
        <w:spacing w:after="240" w:line="259" w:lineRule="auto"/>
        <w:ind w:right="810" w:firstLine="576"/>
        <w:jc w:val="right"/>
        <w:rPr>
          <w:rFonts w:ascii="Naskh MT for Bosch School" w:hAnsi="Naskh MT for Bosch School" w:cs="Naskh MT for Bosch School"/>
          <w:rtl/>
        </w:rPr>
      </w:pPr>
      <w:r w:rsidRPr="00A37527">
        <w:rPr>
          <w:rFonts w:ascii="Naskh MT for Bosch School" w:hAnsi="Naskh MT for Bosch School" w:cs="Naskh MT for Bosch School"/>
          <w:rtl/>
        </w:rPr>
        <w:t xml:space="preserve"> </w:t>
      </w:r>
      <w:r w:rsidR="006E3B10" w:rsidRPr="00A37527">
        <w:rPr>
          <w:rFonts w:ascii="Naskh MT for Bosch School" w:hAnsi="Naskh MT for Bosch School" w:cs="Naskh MT for Bosch School"/>
          <w:rtl/>
        </w:rPr>
        <w:t>[</w:t>
      </w:r>
      <w:r>
        <w:rPr>
          <w:rFonts w:ascii="Naskh MT for Bosch School" w:hAnsi="Naskh MT for Bosch School" w:cs="Naskh MT for Bosch School" w:hint="cs"/>
          <w:rtl/>
          <w:lang w:bidi="ar-JO"/>
        </w:rPr>
        <w:t>ال</w:t>
      </w:r>
      <w:r w:rsidR="006E3B10" w:rsidRPr="00A37527">
        <w:rPr>
          <w:rFonts w:ascii="Naskh MT for Bosch School" w:hAnsi="Naskh MT for Bosch School" w:cs="Naskh MT for Bosch School"/>
          <w:rtl/>
        </w:rPr>
        <w:t>ت</w:t>
      </w:r>
      <w:r>
        <w:rPr>
          <w:rFonts w:ascii="Naskh MT for Bosch School" w:hAnsi="Naskh MT for Bosch School" w:cs="Naskh MT for Bosch School" w:hint="cs"/>
          <w:rtl/>
        </w:rPr>
        <w:t>ّ</w:t>
      </w:r>
      <w:r w:rsidR="006E3B10" w:rsidRPr="00A37527">
        <w:rPr>
          <w:rFonts w:ascii="Naskh MT for Bosch School" w:hAnsi="Naskh MT for Bosch School" w:cs="Naskh MT for Bosch School"/>
          <w:rtl/>
        </w:rPr>
        <w:t>وقيع:</w:t>
      </w:r>
      <w:r>
        <w:rPr>
          <w:rFonts w:ascii="Naskh MT for Bosch School" w:hAnsi="Naskh MT for Bosch School" w:cs="Naskh MT for Bosch School" w:hint="cs"/>
          <w:rtl/>
        </w:rPr>
        <w:t xml:space="preserve"> </w:t>
      </w:r>
      <w:r w:rsidR="006E3B10" w:rsidRPr="00A37527">
        <w:rPr>
          <w:rFonts w:ascii="Naskh MT for Bosch School" w:hAnsi="Naskh MT for Bosch School" w:cs="Naskh MT for Bosch School"/>
          <w:rtl/>
        </w:rPr>
        <w:t xml:space="preserve"> بيت العدل الأعظم]</w:t>
      </w:r>
    </w:p>
    <w:p w14:paraId="57CDBCC5" w14:textId="7F89B560" w:rsidR="00636C39" w:rsidRPr="00A37527" w:rsidRDefault="00000000" w:rsidP="00A37527">
      <w:pPr>
        <w:bidi/>
        <w:spacing w:after="240" w:line="259" w:lineRule="auto"/>
        <w:ind w:firstLine="576"/>
        <w:jc w:val="both"/>
        <w:rPr>
          <w:rFonts w:ascii="Naskh MT for Bosch School" w:hAnsi="Naskh MT for Bosch School" w:cs="Naskh MT for Bosch School"/>
          <w:lang w:val="en-US"/>
        </w:rPr>
      </w:pPr>
    </w:p>
    <w:sectPr w:rsidR="00636C39" w:rsidRPr="00A37527" w:rsidSect="00A37527">
      <w:headerReference w:type="default" r:id="rId6"/>
      <w:headerReference w:type="first" r:id="rId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2D1E" w14:textId="77777777" w:rsidR="00EA2FA3" w:rsidRDefault="00EA2FA3" w:rsidP="0067527A">
      <w:pPr>
        <w:spacing w:line="240" w:lineRule="auto"/>
      </w:pPr>
      <w:r>
        <w:separator/>
      </w:r>
    </w:p>
  </w:endnote>
  <w:endnote w:type="continuationSeparator" w:id="0">
    <w:p w14:paraId="6B315337" w14:textId="77777777" w:rsidR="00EA2FA3" w:rsidRDefault="00EA2FA3" w:rsidP="00675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6DC5" w14:textId="77777777" w:rsidR="00EA2FA3" w:rsidRDefault="00EA2FA3" w:rsidP="0067527A">
      <w:pPr>
        <w:spacing w:line="240" w:lineRule="auto"/>
      </w:pPr>
      <w:r>
        <w:separator/>
      </w:r>
    </w:p>
  </w:footnote>
  <w:footnote w:type="continuationSeparator" w:id="0">
    <w:p w14:paraId="0F47C4E3" w14:textId="77777777" w:rsidR="00EA2FA3" w:rsidRDefault="00EA2FA3" w:rsidP="006752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430"/>
      <w:gridCol w:w="3312"/>
    </w:tblGrid>
    <w:tr w:rsidR="00A37527" w14:paraId="3072D68A" w14:textId="77777777" w:rsidTr="00A37527">
      <w:tc>
        <w:tcPr>
          <w:tcW w:w="3312" w:type="dxa"/>
        </w:tcPr>
        <w:p w14:paraId="5E0F8092" w14:textId="61F30AD7" w:rsidR="00A37527" w:rsidRPr="00A37527" w:rsidRDefault="00A37527" w:rsidP="00A37527">
          <w:pPr>
            <w:pStyle w:val="BWCAddress"/>
            <w:bidi/>
            <w:spacing w:line="259" w:lineRule="auto"/>
            <w:jc w:val="both"/>
            <w:rPr>
              <w:rFonts w:ascii="Naskh MT for Bosch School" w:hAnsi="Naskh MT for Bosch School" w:cs="Naskh MT for Bosch School"/>
              <w:rtl/>
            </w:rPr>
          </w:pPr>
          <w:r w:rsidRPr="00A37527">
            <w:rPr>
              <w:rFonts w:ascii="Naskh MT for Bosch School" w:hAnsi="Naskh MT for Bosch School" w:cs="Naskh MT for Bosch School"/>
              <w:rtl/>
            </w:rPr>
            <w:t xml:space="preserve">إلى </w:t>
          </w:r>
          <w:r>
            <w:rPr>
              <w:rFonts w:ascii="Naskh MT for Bosch School" w:hAnsi="Naskh MT for Bosch School" w:cs="Naskh MT for Bosch School" w:hint="cs"/>
              <w:rtl/>
            </w:rPr>
            <w:t>كافّة</w:t>
          </w:r>
          <w:r w:rsidRPr="00A37527">
            <w:rPr>
              <w:rFonts w:ascii="Naskh MT for Bosch School" w:hAnsi="Naskh MT for Bosch School" w:cs="Naskh MT for Bosch School"/>
              <w:rtl/>
            </w:rPr>
            <w:t xml:space="preserve"> المحافل الرّوحانيّة المركزيّة</w:t>
          </w:r>
        </w:p>
      </w:tc>
      <w:tc>
        <w:tcPr>
          <w:tcW w:w="2430" w:type="dxa"/>
        </w:tcPr>
        <w:p w14:paraId="13C44479" w14:textId="744C3A3F" w:rsidR="00A37527" w:rsidRDefault="00A37527" w:rsidP="00A37527">
          <w:pPr>
            <w:pStyle w:val="Header"/>
            <w:bidi/>
            <w:spacing w:line="259" w:lineRule="auto"/>
            <w:jc w:val="center"/>
            <w:rPr>
              <w:rFonts w:ascii="Naskh MT for Bosch School" w:hAnsi="Naskh MT for Bosch School" w:cs="Naskh MT for Bosch School"/>
              <w:sz w:val="24"/>
              <w:szCs w:val="24"/>
              <w:rtl/>
              <w:lang w:val="en-US"/>
            </w:rPr>
          </w:pPr>
          <w:r w:rsidRPr="00A37527">
            <w:rPr>
              <w:rFonts w:ascii="Naskh MT for Bosch School" w:hAnsi="Naskh MT for Bosch School" w:cs="Naskh MT for Bosch School"/>
              <w:sz w:val="24"/>
              <w:szCs w:val="24"/>
              <w:lang w:val="en-US"/>
            </w:rPr>
            <w:fldChar w:fldCharType="begin"/>
          </w:r>
          <w:r w:rsidRPr="00A37527">
            <w:rPr>
              <w:rFonts w:ascii="Naskh MT for Bosch School" w:hAnsi="Naskh MT for Bosch School" w:cs="Naskh MT for Bosch School"/>
              <w:sz w:val="24"/>
              <w:szCs w:val="24"/>
              <w:lang w:val="en-US"/>
            </w:rPr>
            <w:instrText xml:space="preserve"> PAGE   \* MERGEFORMAT </w:instrText>
          </w:r>
          <w:r w:rsidRPr="00A37527">
            <w:rPr>
              <w:rFonts w:ascii="Naskh MT for Bosch School" w:hAnsi="Naskh MT for Bosch School" w:cs="Naskh MT for Bosch School"/>
              <w:sz w:val="24"/>
              <w:szCs w:val="24"/>
              <w:lang w:val="en-US"/>
            </w:rPr>
            <w:fldChar w:fldCharType="separate"/>
          </w:r>
          <w:r w:rsidRPr="00A37527">
            <w:rPr>
              <w:rFonts w:ascii="Naskh MT for Bosch School" w:hAnsi="Naskh MT for Bosch School" w:cs="Naskh MT for Bosch School"/>
              <w:noProof/>
              <w:sz w:val="24"/>
              <w:szCs w:val="24"/>
              <w:lang w:val="en-US"/>
            </w:rPr>
            <w:t>1</w:t>
          </w:r>
          <w:r w:rsidRPr="00A37527">
            <w:rPr>
              <w:rFonts w:ascii="Naskh MT for Bosch School" w:hAnsi="Naskh MT for Bosch School" w:cs="Naskh MT for Bosch School"/>
              <w:noProof/>
              <w:sz w:val="24"/>
              <w:szCs w:val="24"/>
              <w:lang w:val="en-US"/>
            </w:rPr>
            <w:fldChar w:fldCharType="end"/>
          </w:r>
        </w:p>
      </w:tc>
      <w:tc>
        <w:tcPr>
          <w:tcW w:w="3312" w:type="dxa"/>
        </w:tcPr>
        <w:p w14:paraId="6B838ADB" w14:textId="43F3C195" w:rsidR="00A37527" w:rsidRPr="00A37527" w:rsidRDefault="00A37527" w:rsidP="00A37527">
          <w:pPr>
            <w:pStyle w:val="BWCDate"/>
            <w:bidi/>
            <w:spacing w:after="0" w:line="259" w:lineRule="auto"/>
            <w:jc w:val="right"/>
            <w:rPr>
              <w:rFonts w:ascii="Naskh MT for Bosch School" w:hAnsi="Naskh MT for Bosch School" w:cs="Naskh MT for Bosch School"/>
              <w:rtl/>
              <w:lang w:val="en-US" w:bidi="ar-IQ"/>
            </w:rPr>
          </w:pPr>
          <w:r w:rsidRPr="00A37527">
            <w:rPr>
              <w:rFonts w:ascii="Naskh MT for Bosch School" w:hAnsi="Naskh MT for Bosch School" w:cs="Naskh MT for Bosch School"/>
              <w:rtl/>
              <w:lang w:val="en-US" w:bidi="ar-IQ"/>
            </w:rPr>
            <w:t>1 كانون الثّاني/يناير 2022</w:t>
          </w:r>
        </w:p>
      </w:tc>
    </w:tr>
  </w:tbl>
  <w:p w14:paraId="0E0B663F" w14:textId="77777777" w:rsidR="00977AAB" w:rsidRPr="00977AAB" w:rsidRDefault="00977AAB" w:rsidP="00977AAB">
    <w:pPr>
      <w:pStyle w:val="Header"/>
      <w:bidi/>
      <w:rPr>
        <w:rFonts w:ascii="Naskh MT for Bosch School" w:hAnsi="Naskh MT for Bosch School" w:cs="Naskh MT for Bosch School"/>
        <w:sz w:val="24"/>
        <w:szCs w:val="24"/>
        <w:rt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C0DE" w14:textId="4684047F" w:rsidR="006E3B10" w:rsidRPr="00977AAB" w:rsidRDefault="006E3B10" w:rsidP="00A37527">
    <w:pPr>
      <w:pStyle w:val="Header"/>
      <w:tabs>
        <w:tab w:val="clear" w:pos="4680"/>
        <w:tab w:val="clear" w:pos="9360"/>
        <w:tab w:val="left" w:pos="3151"/>
      </w:tabs>
      <w:bidi/>
      <w:rPr>
        <w:rFonts w:ascii="Naskh MT for Bosch School" w:hAnsi="Naskh MT for Bosch School" w:cs="Naskh MT for Bosch School"/>
        <w:sz w:val="24"/>
        <w:szCs w:val="24"/>
        <w:rtl/>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A"/>
    <w:rsid w:val="00053F48"/>
    <w:rsid w:val="00293806"/>
    <w:rsid w:val="002B57F8"/>
    <w:rsid w:val="0067527A"/>
    <w:rsid w:val="006E3B10"/>
    <w:rsid w:val="00977AAB"/>
    <w:rsid w:val="009B16F4"/>
    <w:rsid w:val="00A37527"/>
    <w:rsid w:val="00AE0E01"/>
    <w:rsid w:val="00EA2FA3"/>
    <w:rsid w:val="00FA7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74EB"/>
  <w15:chartTrackingRefBased/>
  <w15:docId w15:val="{58A2DE09-734E-4094-922D-0D0AD5EB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7A"/>
    <w:pPr>
      <w:spacing w:after="0" w:line="252" w:lineRule="auto"/>
    </w:pPr>
    <w:rPr>
      <w:rFonts w:ascii="Times Ext Roman" w:eastAsia="Times New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67527A"/>
    <w:pPr>
      <w:tabs>
        <w:tab w:val="left" w:pos="360"/>
      </w:tabs>
    </w:pPr>
  </w:style>
  <w:style w:type="paragraph" w:customStyle="1" w:styleId="BWCBodyText">
    <w:name w:val="BWC Body Text"/>
    <w:basedOn w:val="Normal"/>
    <w:link w:val="BWCBodyTextChar1"/>
    <w:qFormat/>
    <w:rsid w:val="0067527A"/>
    <w:pPr>
      <w:ind w:firstLine="576"/>
    </w:pPr>
  </w:style>
  <w:style w:type="paragraph" w:customStyle="1" w:styleId="BWCDate">
    <w:name w:val="BWC Date"/>
    <w:basedOn w:val="Normal"/>
    <w:next w:val="Normal"/>
    <w:qFormat/>
    <w:rsid w:val="0067527A"/>
    <w:pPr>
      <w:tabs>
        <w:tab w:val="right" w:pos="8280"/>
      </w:tabs>
      <w:spacing w:after="240"/>
    </w:pPr>
  </w:style>
  <w:style w:type="paragraph" w:customStyle="1" w:styleId="BWCGreeting">
    <w:name w:val="BWC Greeting"/>
    <w:basedOn w:val="Normal"/>
    <w:next w:val="BWCBodyText"/>
    <w:qFormat/>
    <w:rsid w:val="0067527A"/>
    <w:pPr>
      <w:spacing w:before="480" w:after="240"/>
    </w:pPr>
  </w:style>
  <w:style w:type="character" w:customStyle="1" w:styleId="BWCBodyTextChar1">
    <w:name w:val="BWC Body Text Char1"/>
    <w:basedOn w:val="DefaultParagraphFont"/>
    <w:link w:val="BWCBodyText"/>
    <w:locked/>
    <w:rsid w:val="0067527A"/>
    <w:rPr>
      <w:rFonts w:ascii="Times Ext Roman" w:eastAsia="Times New Roman" w:hAnsi="Times Ext Roman" w:cs="Times Ext Roman"/>
      <w:w w:val="102"/>
      <w:kern w:val="20"/>
      <w:sz w:val="23"/>
      <w:szCs w:val="23"/>
      <w:lang w:val="en-GB"/>
    </w:rPr>
  </w:style>
  <w:style w:type="table" w:styleId="TableGrid">
    <w:name w:val="Table Grid"/>
    <w:basedOn w:val="TableNormal"/>
    <w:uiPriority w:val="39"/>
    <w:rsid w:val="0067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27A"/>
    <w:pPr>
      <w:tabs>
        <w:tab w:val="center" w:pos="4680"/>
        <w:tab w:val="right" w:pos="9360"/>
      </w:tabs>
      <w:spacing w:line="240" w:lineRule="auto"/>
    </w:pPr>
  </w:style>
  <w:style w:type="character" w:customStyle="1" w:styleId="HeaderChar">
    <w:name w:val="Header Char"/>
    <w:basedOn w:val="DefaultParagraphFont"/>
    <w:link w:val="Header"/>
    <w:uiPriority w:val="99"/>
    <w:rsid w:val="0067527A"/>
    <w:rPr>
      <w:rFonts w:ascii="Times Ext Roman" w:eastAsia="Times New Roman" w:hAnsi="Times Ext Roman" w:cs="Times Ext Roman"/>
      <w:w w:val="102"/>
      <w:kern w:val="20"/>
      <w:sz w:val="23"/>
      <w:szCs w:val="23"/>
      <w:lang w:val="en-GB"/>
    </w:rPr>
  </w:style>
  <w:style w:type="paragraph" w:styleId="Footer">
    <w:name w:val="footer"/>
    <w:basedOn w:val="Normal"/>
    <w:link w:val="FooterChar"/>
    <w:uiPriority w:val="99"/>
    <w:unhideWhenUsed/>
    <w:rsid w:val="0067527A"/>
    <w:pPr>
      <w:tabs>
        <w:tab w:val="center" w:pos="4680"/>
        <w:tab w:val="right" w:pos="9360"/>
      </w:tabs>
      <w:spacing w:line="240" w:lineRule="auto"/>
    </w:pPr>
  </w:style>
  <w:style w:type="character" w:customStyle="1" w:styleId="FooterChar">
    <w:name w:val="Footer Char"/>
    <w:basedOn w:val="DefaultParagraphFont"/>
    <w:link w:val="Footer"/>
    <w:uiPriority w:val="99"/>
    <w:rsid w:val="0067527A"/>
    <w:rPr>
      <w:rFonts w:ascii="Times Ext Roman" w:eastAsia="Times New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Tehrani</dc:creator>
  <cp:keywords/>
  <dc:description/>
  <cp:lastModifiedBy>Neda Behmardi </cp:lastModifiedBy>
  <cp:revision>2</cp:revision>
  <cp:lastPrinted>2022-01-02T18:56:00Z</cp:lastPrinted>
  <dcterms:created xsi:type="dcterms:W3CDTF">2023-04-18T16:49:00Z</dcterms:created>
  <dcterms:modified xsi:type="dcterms:W3CDTF">2023-04-18T16:49:00Z</dcterms:modified>
</cp:coreProperties>
</file>