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9AB8" w14:textId="6DE98566" w:rsidR="00CB3748" w:rsidRDefault="00CB3748" w:rsidP="001C5043">
      <w:pPr>
        <w:bidi/>
        <w:spacing w:after="240" w:afterAutospacing="0" w:line="259" w:lineRule="auto"/>
        <w:ind w:left="0" w:firstLine="576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162D6359" w14:textId="3CE77C26" w:rsidR="00160350" w:rsidRPr="00CB3748" w:rsidRDefault="00160350" w:rsidP="001C5043">
      <w:pPr>
        <w:bidi/>
        <w:spacing w:after="240" w:afterAutospacing="0" w:line="259" w:lineRule="auto"/>
        <w:ind w:left="0" w:firstLine="22"/>
        <w:jc w:val="left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21 شباط/فبراير 2016</w:t>
      </w:r>
    </w:p>
    <w:p w14:paraId="66491795" w14:textId="77777777" w:rsidR="00160350" w:rsidRPr="00CB3748" w:rsidRDefault="00710805" w:rsidP="001C5043">
      <w:pPr>
        <w:bidi/>
        <w:spacing w:after="240" w:afterAutospacing="0" w:line="259" w:lineRule="auto"/>
        <w:ind w:left="0" w:firstLine="22"/>
        <w:jc w:val="left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[لأحد الأحبّاء]</w:t>
      </w:r>
    </w:p>
    <w:p w14:paraId="1D1AAF8F" w14:textId="77777777" w:rsidR="00710805" w:rsidRPr="00CB3748" w:rsidRDefault="00710805" w:rsidP="001C5043">
      <w:pPr>
        <w:bidi/>
        <w:spacing w:after="240" w:afterAutospacing="0" w:line="259" w:lineRule="auto"/>
        <w:ind w:left="0" w:firstLine="22"/>
        <w:jc w:val="left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الحبيب العزيز،</w:t>
      </w:r>
    </w:p>
    <w:p w14:paraId="23CDC12A" w14:textId="57F6C1B8" w:rsidR="00710805" w:rsidRPr="00CB3748" w:rsidRDefault="00710805" w:rsidP="001C5043">
      <w:pPr>
        <w:bidi/>
        <w:spacing w:after="240" w:afterAutospacing="0" w:line="259" w:lineRule="auto"/>
        <w:ind w:left="0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استلم بيت العدل الأعظم رسالتك الإلكتروني</w:t>
      </w:r>
      <w:r w:rsidR="00082E8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082E8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المؤرّخة 19 حزيران/يونيو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2015، </w:t>
      </w:r>
      <w:r w:rsidR="00912914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77211C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12914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تي </w:t>
      </w:r>
      <w:r w:rsidR="00140CC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تتضمّن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12D8C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أسئلة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06B60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عميقة </w:t>
      </w:r>
      <w:r w:rsidR="00912914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تدور في ذهنك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حول فقرة تتعل</w:t>
      </w:r>
      <w:r w:rsidR="001D2FE9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 ب</w:t>
      </w:r>
      <w:r w:rsidR="00D14CD0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ـ</w:t>
      </w:r>
      <w:r w:rsidR="00CB374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D14CD0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A8452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النّشوء والارتقاء</w:t>
      </w:r>
      <w:r w:rsidR="00D14CD0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مقد</w:t>
      </w:r>
      <w:r w:rsidR="00750D3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مة إصدار</w:t>
      </w:r>
      <w:r w:rsidR="001D2FE9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عام 2014 من كتاب </w:t>
      </w:r>
      <w:r w:rsidR="00CD0A82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3E7CB4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مفاوضات</w:t>
      </w:r>
      <w:r w:rsidR="00F42289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عبد</w:t>
      </w:r>
      <w:r w:rsidR="00CB374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F42289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البهاء</w:t>
      </w:r>
      <w:r w:rsidR="00CD0A82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1D2FE9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وقد طلب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</w:t>
      </w:r>
      <w:r w:rsidR="001D2FE9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أن نبلغك بالر</w:t>
      </w:r>
      <w:r w:rsidR="001D2FE9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</w:t>
      </w:r>
      <w:r w:rsidR="00750D3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الت</w:t>
      </w:r>
      <w:r w:rsidR="001D2FE9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الي</w:t>
      </w:r>
      <w:r w:rsid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212D8C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F447C3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نأسف على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40CC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تأخّرنا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</w:t>
      </w:r>
      <w:r w:rsidR="00140CC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الإجابة</w:t>
      </w:r>
      <w:r w:rsidR="0077211C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نظرًا</w:t>
      </w:r>
      <w:r w:rsidR="00CD0A82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50D3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ضغط العمل في المركز البهائي</w:t>
      </w:r>
      <w:r w:rsidR="00F447C3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العالمي</w:t>
      </w:r>
      <w:r w:rsidR="00F447C3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27783549" w14:textId="65B789E6" w:rsidR="00710805" w:rsidRPr="00CB3748" w:rsidRDefault="00F42289" w:rsidP="001C5043">
      <w:pPr>
        <w:bidi/>
        <w:spacing w:after="240" w:afterAutospacing="0" w:line="259" w:lineRule="auto"/>
        <w:ind w:left="0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كما لاحظت</w:t>
      </w:r>
      <w:r w:rsidR="00212D8C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فإن</w:t>
      </w:r>
      <w:r w:rsidR="000F75F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F75F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الهدف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الفقرة </w:t>
      </w:r>
      <w:r w:rsidR="000F5D6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موضوع الس</w:t>
      </w:r>
      <w:r w:rsidR="00750D3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F5D6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ؤال،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</w:t>
      </w:r>
      <w:r w:rsidR="00B25C3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تي وافق بيت العدل </w:t>
      </w:r>
      <w:r w:rsidR="00B954A3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الأعظم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على </w:t>
      </w:r>
      <w:r w:rsidR="00140CC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تضمينها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المقد</w:t>
      </w:r>
      <w:r w:rsidR="00B954A3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ّمة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لا </w:t>
      </w:r>
      <w:r w:rsidR="00B25C3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يحدّ من الكيفيّة الّتي قد يختار بها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</w:t>
      </w:r>
      <w:r w:rsidR="008104D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D365F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947D9C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كفرد</w:t>
      </w:r>
      <w:r w:rsidR="008104D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تفسير </w:t>
      </w:r>
      <w:r w:rsidR="008104D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الآثار الكتابيّة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المقد</w:t>
      </w:r>
      <w:r w:rsidR="008104D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47D9C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سة</w:t>
      </w:r>
      <w:r w:rsid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3D660E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وعلاوةً على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ذلك، فإن</w:t>
      </w:r>
      <w:r w:rsidR="005E658A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الفقرة لا تصر</w:t>
      </w:r>
      <w:r w:rsidR="009D78E3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أن</w:t>
      </w:r>
      <w:r w:rsidR="009D78E3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العلم هو </w:t>
      </w:r>
      <w:r w:rsidR="009D78E3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"حقيقة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</w:t>
      </w:r>
      <w:r w:rsidR="009D78E3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ُطلقة"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5B13C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9D78E3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لا </w:t>
      </w:r>
      <w:r w:rsidR="00762DD4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تُحاول</w:t>
      </w:r>
      <w:r w:rsidR="00B7519A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"الاعتذار"</w:t>
      </w:r>
      <w:r w:rsidR="00D14CD0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عن بيانات حضرة عبد</w:t>
      </w:r>
      <w:r w:rsidR="00CB374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D14CD0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البهاء</w:t>
      </w:r>
      <w:r w:rsidR="009D78E3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690D33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كما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يبدو </w:t>
      </w:r>
      <w:r w:rsidR="00D14CD0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عليه استنتاجك</w:t>
      </w:r>
      <w:r w:rsid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B0719A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بل</w:t>
      </w:r>
      <w:r w:rsidR="0055273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B7519A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5B13C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7519A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</w:t>
      </w:r>
      <w:r w:rsidR="005B13C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D14CD0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B7519A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B374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إذ تقرّ</w:t>
      </w:r>
      <w:r w:rsidR="005B13C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73887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بأنّ</w:t>
      </w:r>
      <w:r w:rsidR="00C150E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حضرته لن يدلي ببيان يتعارض مع الواقع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B7519A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تشج</w:t>
      </w:r>
      <w:r w:rsidR="005B13C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7519A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 الأحب</w:t>
      </w:r>
      <w:r w:rsidR="005B13C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7519A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اء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على </w:t>
      </w:r>
      <w:r w:rsidR="008604D1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الاستعانة ب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جميع الن</w:t>
      </w:r>
      <w:r w:rsidR="0055273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صوص ذات الص</w:t>
      </w:r>
      <w:r w:rsidR="0055273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لة بالموضوع</w:t>
      </w:r>
      <w:r w:rsidR="00D14CD0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بالإضافة إلى الص</w:t>
      </w:r>
      <w:r w:rsidR="00366512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ورة الأكثر دق</w:t>
      </w:r>
      <w:r w:rsidR="00366512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8604D1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ومصداقي</w:t>
      </w:r>
      <w:r w:rsidR="003D660E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604D1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للواقع ال</w:t>
      </w:r>
      <w:r w:rsidR="003D660E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تي يمكن أن يوف</w:t>
      </w:r>
      <w:r w:rsidR="0055273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رها العلم</w:t>
      </w:r>
      <w:r w:rsidR="000E10E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لمحاولة فهم ما </w:t>
      </w:r>
      <w:r w:rsidR="00F676D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يريد حضرة عبد البهاء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B3724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إيصاله </w:t>
      </w:r>
      <w:r w:rsidR="00F676D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بالفعل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49A100DE" w14:textId="59930F84" w:rsidR="00F142BB" w:rsidRPr="00CB3748" w:rsidRDefault="00F142BB" w:rsidP="001C5043">
      <w:pPr>
        <w:bidi/>
        <w:spacing w:after="240" w:afterAutospacing="0" w:line="259" w:lineRule="auto"/>
        <w:ind w:left="0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الواضح أنّ هناك حالات </w:t>
      </w:r>
      <w:r w:rsidR="0028103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على مرّ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الت</w:t>
      </w:r>
      <w:r w:rsidR="0028103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اريخ </w:t>
      </w:r>
      <w:r w:rsidR="00E845AE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عندما كان العلم نفسه</w:t>
      </w:r>
      <w:r w:rsidR="003D660E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E845AE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وبعد قرون</w:t>
      </w:r>
      <w:r w:rsidR="003D660E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E845AE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يؤكّد صحّة </w:t>
      </w:r>
      <w:r w:rsidR="007C2AF1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بيانات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845AE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مذكورة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</w:t>
      </w:r>
      <w:r w:rsidR="0028103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الكتب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</w:t>
      </w:r>
      <w:r w:rsidR="0028103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</w:t>
      </w:r>
      <w:r w:rsidR="0028103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</w:t>
      </w:r>
      <w:r w:rsidR="0028103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845AE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كانت </w:t>
      </w:r>
      <w:r w:rsidR="000F7061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تتعارض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مع الآراء العلمي</w:t>
      </w:r>
      <w:r w:rsidR="00202570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643482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ذلك الوقت</w:t>
      </w:r>
      <w:r w:rsid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643482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كما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قد تكون هناك أيضًا </w:t>
      </w:r>
      <w:r w:rsidR="00D52F77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بيانات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</w:t>
      </w:r>
      <w:r w:rsidR="00D34D38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الآثار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34D38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الكتابيّة </w:t>
      </w:r>
      <w:r w:rsidR="00D52F77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المُقدّسة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حول العالم الماد</w:t>
      </w:r>
      <w:r w:rsidR="001C7FE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D52F77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</w:t>
      </w:r>
      <w:r w:rsidR="001C7FE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تي سي</w:t>
      </w:r>
      <w:r w:rsidR="00212D8C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ثبت العلم صح</w:t>
      </w:r>
      <w:r w:rsidR="00633C4F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تها في الم</w:t>
      </w:r>
      <w:r w:rsidR="00633C4F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ستقبل</w:t>
      </w:r>
      <w:r w:rsid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633C4F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مفهوم "حقيقة" علمي</w:t>
      </w:r>
      <w:r w:rsidR="00633C4F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633C4F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لا </w:t>
      </w:r>
      <w:r w:rsidR="00643482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يشمل</w:t>
      </w:r>
      <w:r w:rsidR="00993084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كل</w:t>
      </w:r>
      <w:r w:rsidR="00633C4F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اد</w:t>
      </w:r>
      <w:r w:rsidR="00985260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عاء أو نظري</w:t>
      </w:r>
      <w:r w:rsidR="00633C4F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يتم</w:t>
      </w:r>
      <w:r w:rsidR="00633C4F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تأكيدها باسم العلم</w:t>
      </w:r>
      <w:r w:rsid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C31FAF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ولكن</w:t>
      </w:r>
      <w:r w:rsidR="000B3687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C31FAF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رغم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</w:t>
      </w:r>
      <w:r w:rsidR="00993084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قدرًا كبيرًا من </w:t>
      </w:r>
      <w:r w:rsidR="00C31FAF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الحوار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العلمي</w:t>
      </w:r>
      <w:r w:rsidR="00C31FAF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B374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مبدئيّ</w:t>
      </w:r>
      <w:r w:rsidR="000B3687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85260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وعُرضة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للت</w:t>
      </w:r>
      <w:r w:rsidR="00C31FAF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A3827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غيير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D14CD0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B3687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فإن</w:t>
      </w:r>
      <w:r w:rsidR="001C7FE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بعض العبارات العلمي</w:t>
      </w:r>
      <w:r w:rsidR="00EA3827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D14CD0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تُعتبر </w:t>
      </w:r>
      <w:r w:rsidR="000B3687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دقيقة و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وصف</w:t>
      </w:r>
      <w:r w:rsidR="00D14CD0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B3687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صادق</w:t>
      </w:r>
      <w:r w:rsidR="00D14CD0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0B3687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للواقع،</w:t>
      </w:r>
      <w:r w:rsidR="00D14CD0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C7FE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0B3687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ما يتم</w:t>
      </w:r>
      <w:r w:rsidR="001C7FE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B3687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الت</w:t>
      </w:r>
      <w:r w:rsidR="001C7FE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B3687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وصُّل إليه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لا </w:t>
      </w:r>
      <w:r w:rsidR="000B3687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تعارض مع الد</w:t>
      </w:r>
      <w:r w:rsidR="00BD092C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الحقيقي</w:t>
      </w:r>
      <w:r w:rsidR="00BD092C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أي</w:t>
      </w:r>
      <w:r w:rsidR="00BD092C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مع </w:t>
      </w:r>
      <w:r w:rsidR="00F508BC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الكلمة الإلهي</w:t>
      </w:r>
      <w:r w:rsidR="00347AFC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F508BC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وتبيينها </w:t>
      </w:r>
      <w:r w:rsidR="001C7FE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المُعتَمَد</w:t>
      </w:r>
      <w:r w:rsid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ولهذا السب</w:t>
      </w:r>
      <w:r w:rsidR="00366512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 </w:t>
      </w:r>
      <w:r w:rsidR="004D7668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يؤكّد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حضرة عبد</w:t>
      </w:r>
      <w:r w:rsidR="00F91BB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 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البهاء على </w:t>
      </w:r>
      <w:r w:rsidR="004D7668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</w:t>
      </w:r>
      <w:r w:rsidR="000678F1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عتق</w:t>
      </w:r>
      <w:r w:rsidR="00F91BB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دات الد</w:t>
      </w:r>
      <w:r w:rsidR="000678F1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F91BB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يني</w:t>
      </w:r>
      <w:r w:rsidR="000678F1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F91BB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4D7668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يجب أن توزن </w:t>
      </w:r>
      <w:r w:rsidR="00F91BB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ضوء العلم والعقل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حت</w:t>
      </w:r>
      <w:r w:rsidR="00347AFC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ى لا تؤد</w:t>
      </w:r>
      <w:r w:rsidR="00366512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 الت</w:t>
      </w:r>
      <w:r w:rsidR="000678F1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فسيرات الش</w:t>
      </w:r>
      <w:r w:rsidR="000678F1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خصي</w:t>
      </w:r>
      <w:r w:rsidR="00CB374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3319C8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704C4A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معنى ا</w:t>
      </w:r>
      <w:r w:rsidR="003319C8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لكلمة الإلهي</w:t>
      </w:r>
      <w:r w:rsidR="00CB374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319C8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ة، </w:t>
      </w:r>
      <w:r w:rsidR="00D14CD0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هي </w:t>
      </w:r>
      <w:r w:rsidR="00704C4A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تفسيراتٌ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غير معصومة </w:t>
      </w:r>
      <w:r w:rsidR="004D7668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وعُرضة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للت</w:t>
      </w:r>
      <w:r w:rsidR="000678F1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غيير، إلى استنتاجات غير صحيحة.</w:t>
      </w:r>
    </w:p>
    <w:p w14:paraId="40AB2C33" w14:textId="5C8D3AFF" w:rsidR="00C84E77" w:rsidRPr="00CB3748" w:rsidRDefault="00C84E77" w:rsidP="001C5043">
      <w:pPr>
        <w:bidi/>
        <w:spacing w:after="240" w:afterAutospacing="0" w:line="259" w:lineRule="auto"/>
        <w:ind w:left="0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A0290E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بيانات حضرة المولى</w:t>
      </w:r>
      <w:r w:rsidR="007D62D7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حول </w:t>
      </w:r>
      <w:r w:rsidR="00A8452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النّشوء والارتقاء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دقيقة </w:t>
      </w:r>
      <w:r w:rsidR="003319C8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وعميقة،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ويجب فهمها في سياق </w:t>
      </w:r>
      <w:r w:rsidR="003319C8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كامل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</w:t>
      </w:r>
      <w:r w:rsidR="007D62D7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عاليم البهائي</w:t>
      </w:r>
      <w:r w:rsidR="007D62D7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ة، </w:t>
      </w:r>
      <w:r w:rsidR="00511DD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ذلك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لأن</w:t>
      </w:r>
      <w:r w:rsidR="00511DD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0290E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بيانات</w:t>
      </w:r>
      <w:r w:rsidR="00511DD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حضرته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مبني</w:t>
      </w:r>
      <w:r w:rsidR="00A0290E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على تلك الت</w:t>
      </w:r>
      <w:r w:rsidR="00A0290E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عاليم ومت</w:t>
      </w:r>
      <w:r w:rsidR="007D62D7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سقة معها</w:t>
      </w:r>
      <w:r w:rsid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A0290E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</w:t>
      </w:r>
      <w:r w:rsidR="00A0290E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الفقرات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12AF1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الواردة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</w:t>
      </w:r>
      <w:r w:rsidR="00E30B0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كتاب "مفاوضات عبد</w:t>
      </w:r>
      <w:r w:rsidR="00A4480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E30B0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البهاء"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وكذلك في العديد من الألواح </w:t>
      </w:r>
      <w:r w:rsidR="00E30B0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والخُطَب الأخرى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يشرح </w:t>
      </w:r>
      <w:r w:rsidR="00E30B0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حضرة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عبد</w:t>
      </w:r>
      <w:r w:rsidR="00E30B0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 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البهاء مبدأ </w:t>
      </w:r>
      <w:r w:rsidR="007F129A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اتّفاق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العلم والد</w:t>
      </w:r>
      <w:r w:rsidR="00E30B0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36B6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223A03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ويُعلّق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23A03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</w:t>
      </w:r>
      <w:r w:rsidR="007F59A4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البشر والحيوانات يشتركان في الط</w:t>
      </w:r>
      <w:r w:rsidR="00223A03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بيعة الماد</w:t>
      </w:r>
      <w:r w:rsidR="008F4594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223A03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ّة</w:t>
      </w:r>
      <w:r w:rsidR="0090469C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نفسها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511DD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يؤك</w:t>
      </w:r>
      <w:r w:rsidR="00223A03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 أن</w:t>
      </w:r>
      <w:r w:rsidR="00223A03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23A03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العقل والر</w:t>
      </w:r>
      <w:r w:rsidR="007F59A4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223A03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وح </w:t>
      </w:r>
      <w:r w:rsidR="00366512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هما</w:t>
      </w:r>
      <w:r w:rsidR="00223A03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ما يمي</w:t>
      </w:r>
      <w:r w:rsidR="007F59A4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223A03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ز</w:t>
      </w:r>
      <w:r w:rsidR="00366512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ان</w:t>
      </w:r>
      <w:r w:rsidR="00223A03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البشريّة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ويرفض فكرة أن</w:t>
      </w:r>
      <w:r w:rsidR="00E90EB8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البشر م</w:t>
      </w:r>
      <w:r w:rsidR="00E90EB8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جر</w:t>
      </w:r>
      <w:r w:rsidR="00E90EB8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ّد حيوانات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وحادث </w:t>
      </w:r>
      <w:r w:rsidR="00590C6E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عرَضي</w:t>
      </w:r>
      <w:r w:rsidR="008F4594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وأسرى الط</w:t>
      </w:r>
      <w:r w:rsidR="0044177E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بيعة </w:t>
      </w:r>
      <w:r w:rsidR="0090469C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الواقعين في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0469C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شرك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الص</w:t>
      </w:r>
      <w:r w:rsidR="006531A1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راع من أجل </w:t>
      </w:r>
      <w:r w:rsidR="00D7276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البقاء</w:t>
      </w:r>
      <w:r w:rsid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ضوء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>كل</w:t>
      </w:r>
      <w:r w:rsidR="00D7276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هذه </w:t>
      </w:r>
      <w:r w:rsidR="00D7276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البيانات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يمكن </w:t>
      </w:r>
      <w:r w:rsidR="005846B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</w:t>
      </w:r>
      <w:r w:rsidR="00D7276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F4594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 يستنتج أن</w:t>
      </w:r>
      <w:r w:rsidR="00D7276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 يمكن للمرء أن يختلف مع الت</w:t>
      </w:r>
      <w:r w:rsidR="00D7276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فسير الماد</w:t>
      </w:r>
      <w:r w:rsidR="008F4594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3A1601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الفلسفي</w:t>
      </w:r>
      <w:r w:rsidR="003A1601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0469C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للاكتشافات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العلمي</w:t>
      </w:r>
      <w:r w:rsidR="00D57E3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ّة</w:t>
      </w:r>
      <w:r w:rsidR="00A4480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="003A1601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ألا </w:t>
      </w:r>
      <w:r w:rsidR="00D57E3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وهو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</w:t>
      </w:r>
      <w:r w:rsidR="00D57E3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الإنسان مجر</w:t>
      </w:r>
      <w:r w:rsidR="008F4594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 حيوان وأن</w:t>
      </w:r>
      <w:r w:rsidR="00D57E3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 تعبير </w:t>
      </w:r>
      <w:r w:rsidR="00D57E3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عرضي</w:t>
      </w:r>
      <w:r w:rsidR="003A1601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عن الط</w:t>
      </w:r>
      <w:r w:rsidR="00D57E3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ّبيعة</w:t>
      </w:r>
      <w:r w:rsidR="00A4480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="00D57E3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دون الط</w:t>
      </w:r>
      <w:r w:rsidR="003A1601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عن في </w:t>
      </w:r>
      <w:r w:rsidR="00836B6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الاكتشافات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العلمي</w:t>
      </w:r>
      <w:r w:rsidR="003A1601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ّة نفسها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مثل تلك الموجودة في علم الوراثة وال</w:t>
      </w:r>
      <w:r w:rsidR="008F4594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تي </w:t>
      </w:r>
      <w:r w:rsidR="00585D81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تغاير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مفهوم </w:t>
      </w:r>
      <w:r w:rsidR="00A8452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النّشوء والارتقاء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"الموازي".</w:t>
      </w:r>
    </w:p>
    <w:p w14:paraId="01CB7B6B" w14:textId="276317D4" w:rsidR="00A66989" w:rsidRPr="00CB3748" w:rsidRDefault="00A66989" w:rsidP="001C5043">
      <w:pPr>
        <w:bidi/>
        <w:spacing w:after="240" w:afterAutospacing="0" w:line="259" w:lineRule="auto"/>
        <w:ind w:left="0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بطبيعة الحال، قد </w:t>
      </w:r>
      <w:r w:rsidR="005846B6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يصل </w:t>
      </w:r>
      <w:r w:rsidR="00CC492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أفراد مختلفون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B61170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مستخدمين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قواهم العقلاني</w:t>
      </w:r>
      <w:r w:rsidR="00CC492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09781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للتّوصّل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إلى تفسيرات شخصي</w:t>
      </w:r>
      <w:r w:rsidR="0009781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B61170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لاكتشافات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علمي</w:t>
      </w:r>
      <w:r w:rsidR="00801092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ومعاني </w:t>
      </w:r>
      <w:r w:rsidR="00AC117F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نصوصٍ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</w:t>
      </w:r>
      <w:r w:rsidR="0009781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</w:t>
      </w:r>
      <w:r w:rsidR="0009781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ّسة</w:t>
      </w:r>
      <w:r w:rsidR="00DC0119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09781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 استنتاجات مختلفة حول أسئلة مختلفة</w:t>
      </w:r>
      <w:r w:rsid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هذه هي الن</w:t>
      </w:r>
      <w:r w:rsidR="00DC0119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تيجة الحتمي</w:t>
      </w:r>
      <w:r w:rsidR="00DC0119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DC0119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للتّحر</w:t>
      </w:r>
      <w:r w:rsidR="00AF0F9E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C0119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 المُستقلّ عن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الحقيقة</w:t>
      </w:r>
      <w:r w:rsid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D6698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بعض المسائل،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قد تكون هناك درجة من الغموض </w:t>
      </w:r>
      <w:r w:rsidR="00801092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لبعض الوقت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؛ </w:t>
      </w:r>
      <w:r w:rsidR="00F91C5B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وفي أخرى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0A48A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قد </w:t>
      </w:r>
      <w:r w:rsidR="00A3293B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تت</w:t>
      </w:r>
      <w:r w:rsidR="00AF0F9E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3293B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ضح</w:t>
      </w:r>
      <w:r w:rsidR="000A48A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الحقيقة من خلال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تبادل الآراء بروح </w:t>
      </w:r>
      <w:r w:rsidR="00F91C5B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المشورة</w:t>
      </w:r>
      <w:r w:rsid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A3293B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ومع ذلك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2B463C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إطار جهودهم لاستكشاف</w:t>
      </w:r>
      <w:r w:rsidR="00C92FD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ما في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75151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بحر</w:t>
      </w:r>
      <w:r w:rsidR="00C92FD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كلمات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75151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حضرة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</w:t>
      </w:r>
      <w:r w:rsidR="00D75151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 </w:t>
      </w:r>
      <w:r w:rsidR="00801092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الله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يأمل بيت العدل </w:t>
      </w:r>
      <w:r w:rsidR="002B463C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الأعظم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أن </w:t>
      </w:r>
      <w:r w:rsidR="00A60498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يتوخّى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B463C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الأحبّاء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60498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الحذر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</w:t>
      </w:r>
      <w:r w:rsidR="00C92FD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تطرُّفيْن</w:t>
      </w:r>
      <w:r w:rsid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الأو</w:t>
      </w:r>
      <w:r w:rsidR="00C5097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 هو </w:t>
      </w:r>
      <w:r w:rsidR="00805E67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ببساطة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رفض الحقائق </w:t>
      </w:r>
      <w:r w:rsidR="00C92FD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الكامنة في الكلمات الإلهي</w:t>
      </w:r>
      <w:r w:rsidR="00AF0F9E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92FD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B61170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بسبب </w:t>
      </w:r>
      <w:r w:rsidR="00C92FD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تمسُّك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عقائدي</w:t>
      </w:r>
      <w:r w:rsidR="00A60498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92FD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بتفسيرات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ماد</w:t>
      </w:r>
      <w:r w:rsidR="00AF0F9E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FA0052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B61170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لاكتشافات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علمي</w:t>
      </w:r>
      <w:r w:rsidR="00FA0052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والث</w:t>
      </w:r>
      <w:r w:rsidR="00FA0052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اني هو افتراض أن</w:t>
      </w:r>
      <w:r w:rsidR="00FA0052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 في كل</w:t>
      </w:r>
      <w:r w:rsidR="00FA0052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حالة يتعارض فيها فهم المرء الش</w:t>
      </w:r>
      <w:r w:rsidR="00FA0052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خصي</w:t>
      </w:r>
      <w:r w:rsidR="00AF0F9E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للت</w:t>
      </w:r>
      <w:r w:rsidR="00FA0052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عاليم مع </w:t>
      </w:r>
      <w:r w:rsidR="00C92FDD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كتشافات علمي</w:t>
      </w:r>
      <w:r w:rsidR="00FA0052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ّة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فإن</w:t>
      </w:r>
      <w:r w:rsidR="00131D6F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هذه الاكتشافات هي ال</w:t>
      </w:r>
      <w:r w:rsidR="00AF0F9E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تي يجب أن تتغي</w:t>
      </w:r>
      <w:r w:rsidR="00131D6F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ّر في المستقبل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لأن</w:t>
      </w:r>
      <w:r w:rsidR="00AF0F9E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مثل هذا الموقف من شأنه أن يضع البهائي</w:t>
      </w:r>
      <w:r w:rsidR="00131D6F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ين في </w:t>
      </w:r>
      <w:r w:rsidR="00AF0F9E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جدالٍ </w:t>
      </w:r>
      <w:r w:rsidR="001F7BF7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مستمرّ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مع العلم</w:t>
      </w:r>
      <w:r w:rsid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801092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فكلّ من هذين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12914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</w:t>
      </w:r>
      <w:r w:rsidR="00AF0F9E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12914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طرُّفيْن </w:t>
      </w:r>
      <w:r w:rsidR="00830F91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 يتوافق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مع المبدأ البهائي</w:t>
      </w:r>
      <w:r w:rsidR="00801092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01092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لاتّفاق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العلم والد</w:t>
      </w:r>
      <w:r w:rsidR="00801092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ين.</w:t>
      </w:r>
    </w:p>
    <w:p w14:paraId="764A7802" w14:textId="2DA24505" w:rsidR="00A60498" w:rsidRPr="00CB3748" w:rsidRDefault="00A60498" w:rsidP="001C5043">
      <w:pPr>
        <w:bidi/>
        <w:spacing w:after="240" w:afterAutospacing="0" w:line="259" w:lineRule="auto"/>
        <w:ind w:left="0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عندما تنظر في هذ</w:t>
      </w:r>
      <w:r w:rsidR="001B11DA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B11DA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المسألة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قد تجد </w:t>
      </w:r>
      <w:r w:rsidR="00912914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مقالات </w:t>
      </w:r>
      <w:r w:rsidR="00830F91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أولئك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A5901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المؤمنين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</w:t>
      </w:r>
      <w:r w:rsidR="006106D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ذين حاولوا ربط </w:t>
      </w:r>
      <w:r w:rsidR="008A5901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بيانات حضرة عبد البهاء بالعلم المُعاصر</w:t>
      </w:r>
      <w:r w:rsidR="00C5097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مهمّة </w:t>
      </w:r>
      <w:r w:rsidR="00830F91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ومفيدة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مثل مقال "الد</w:t>
      </w:r>
      <w:r w:rsidR="008A5901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ين </w:t>
      </w:r>
      <w:r w:rsidR="00A8452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والنّشوء والارتقاء</w:t>
      </w:r>
      <w:r w:rsidR="00830F91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متوافقان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:</w:t>
      </w:r>
      <w:r w:rsidR="00404D8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تعليقات حضرة عبد</w:t>
      </w:r>
      <w:r w:rsidR="00A62D90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 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البهاء </w:t>
      </w:r>
      <w:r w:rsidR="00A62D90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عن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8452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النّشوء والارتقاء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A62D90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A62D90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كوروش مهانيان وستيفن ر</w:t>
      </w:r>
      <w:r w:rsid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  <w:r w:rsidR="006106D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C24589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فريبرغ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نُشر في مجلة </w:t>
      </w:r>
      <w:r w:rsidR="00EE394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</w:t>
      </w:r>
      <w:r w:rsidR="00A62D90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راسات البهائي</w:t>
      </w:r>
      <w:r w:rsidR="00A62D90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F7BF7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EE3945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المجلد 13، العدد 1/4، الص</w:t>
      </w:r>
      <w:r w:rsidR="001F7BF7"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فحات 55-93، وال</w:t>
      </w:r>
      <w:r w:rsidR="00A8452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تي يمكن العثور عليها في </w:t>
      </w:r>
      <w:r w:rsidRPr="00CB3748">
        <w:rPr>
          <w:rFonts w:ascii="Naskh MT for Bosch School" w:hAnsi="Naskh MT for Bosch School" w:cs="Naskh MT for Bosch School"/>
          <w:sz w:val="23"/>
          <w:szCs w:val="23"/>
          <w:lang w:bidi="ar-JO"/>
        </w:rPr>
        <w:t>bahai-studies.ca/past-issues</w:t>
      </w: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21EAD127" w14:textId="77777777" w:rsidR="001E428B" w:rsidRPr="00CB3748" w:rsidRDefault="001E428B" w:rsidP="006A0D64">
      <w:pPr>
        <w:bidi/>
        <w:spacing w:after="240" w:afterAutospacing="0" w:line="259" w:lineRule="auto"/>
        <w:ind w:left="1440" w:firstLine="720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مع التّحيّات الحبيّة البهائيّة،</w:t>
      </w:r>
    </w:p>
    <w:p w14:paraId="48668947" w14:textId="77777777" w:rsidR="001E428B" w:rsidRPr="00CB3748" w:rsidRDefault="001E428B" w:rsidP="006A0D64">
      <w:pPr>
        <w:bidi/>
        <w:spacing w:after="240" w:afterAutospacing="0" w:line="259" w:lineRule="auto"/>
        <w:ind w:left="4320" w:firstLine="720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B374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دائرة السّكرتارية</w:t>
      </w:r>
    </w:p>
    <w:sectPr w:rsidR="001E428B" w:rsidRPr="00CB3748" w:rsidSect="00BF25F1">
      <w:headerReference w:type="default" r:id="rId6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2EF2B" w14:textId="77777777" w:rsidR="00BF25F1" w:rsidRDefault="00BF25F1" w:rsidP="0020169F">
      <w:pPr>
        <w:spacing w:after="0"/>
      </w:pPr>
      <w:r>
        <w:separator/>
      </w:r>
    </w:p>
  </w:endnote>
  <w:endnote w:type="continuationSeparator" w:id="0">
    <w:p w14:paraId="6FA6A394" w14:textId="77777777" w:rsidR="00BF25F1" w:rsidRDefault="00BF25F1" w:rsidP="002016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kh MT for Bosch School">
    <w:altName w:val="Times New Roman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4FA4" w14:textId="77777777" w:rsidR="00BF25F1" w:rsidRDefault="00BF25F1" w:rsidP="0020169F">
      <w:pPr>
        <w:spacing w:after="0"/>
      </w:pPr>
      <w:r>
        <w:separator/>
      </w:r>
    </w:p>
  </w:footnote>
  <w:footnote w:type="continuationSeparator" w:id="0">
    <w:p w14:paraId="5D0A531D" w14:textId="77777777" w:rsidR="00BF25F1" w:rsidRDefault="00BF25F1" w:rsidP="002016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490687426"/>
      <w:docPartObj>
        <w:docPartGallery w:val="Page Numbers (Top of Page)"/>
        <w:docPartUnique/>
      </w:docPartObj>
    </w:sdtPr>
    <w:sdtEndPr>
      <w:rPr>
        <w:noProof/>
        <w:rtl w:val="0"/>
      </w:rPr>
    </w:sdtEnd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05"/>
          <w:gridCol w:w="3005"/>
          <w:gridCol w:w="3006"/>
        </w:tblGrid>
        <w:tr w:rsidR="003F1DCC" w14:paraId="246E791E" w14:textId="77777777" w:rsidTr="003F1DCC">
          <w:tc>
            <w:tcPr>
              <w:tcW w:w="3005" w:type="dxa"/>
            </w:tcPr>
            <w:p w14:paraId="05D7E82F" w14:textId="3E2BDE6F" w:rsidR="003F1DCC" w:rsidRPr="003F1DCC" w:rsidRDefault="003F1DCC" w:rsidP="003F1DCC">
              <w:pPr>
                <w:bidi/>
                <w:spacing w:afterAutospacing="0" w:line="259" w:lineRule="auto"/>
                <w:ind w:left="0" w:firstLine="22"/>
                <w:rPr>
                  <w:rFonts w:ascii="Naskh MT for Bosch School" w:hAnsi="Naskh MT for Bosch School" w:cs="Naskh MT for Bosch School"/>
                  <w:sz w:val="23"/>
                  <w:szCs w:val="23"/>
                  <w:lang w:bidi="ar-JO"/>
                </w:rPr>
              </w:pPr>
              <w:r w:rsidRPr="00CB3748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  <w:lang w:bidi="ar-JO"/>
                </w:rPr>
                <w:t>21 شباط/فبراير 2016</w:t>
              </w:r>
            </w:p>
          </w:tc>
          <w:tc>
            <w:tcPr>
              <w:tcW w:w="3005" w:type="dxa"/>
            </w:tcPr>
            <w:p w14:paraId="46F30A4C" w14:textId="6314571B" w:rsidR="003F1DCC" w:rsidRDefault="003F1DCC" w:rsidP="003F1DCC">
              <w:pPr>
                <w:pStyle w:val="Header"/>
                <w:spacing w:afterAutospacing="0"/>
                <w:ind w:left="0" w:firstLine="0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2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3006" w:type="dxa"/>
            </w:tcPr>
            <w:p w14:paraId="74DEDA6D" w14:textId="7B97D662" w:rsidR="003F1DCC" w:rsidRPr="003F1DCC" w:rsidRDefault="003F1DCC" w:rsidP="003F1DCC">
              <w:pPr>
                <w:bidi/>
                <w:spacing w:afterAutospacing="0" w:line="259" w:lineRule="auto"/>
                <w:ind w:left="0" w:firstLine="0"/>
                <w:jc w:val="left"/>
                <w:rPr>
                  <w:rFonts w:ascii="Naskh MT for Bosch School" w:hAnsi="Naskh MT for Bosch School" w:cs="Naskh MT for Bosch School"/>
                  <w:sz w:val="23"/>
                  <w:szCs w:val="23"/>
                  <w:lang w:bidi="ar-JO"/>
                </w:rPr>
              </w:pPr>
              <w:r w:rsidRPr="00CB3748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  <w:lang w:bidi="ar-JO"/>
                </w:rPr>
                <w:t>[لأحد الأحبّاء]</w:t>
              </w:r>
            </w:p>
          </w:tc>
        </w:tr>
      </w:tbl>
      <w:p w14:paraId="6F58C0F6" w14:textId="5DA3525C" w:rsidR="003F1DCC" w:rsidRDefault="00000000" w:rsidP="003F1DCC">
        <w:pPr>
          <w:pStyle w:val="Header"/>
          <w:ind w:left="0" w:firstLine="0"/>
          <w:jc w:val="both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370"/>
    <w:rsid w:val="000678F1"/>
    <w:rsid w:val="00082E85"/>
    <w:rsid w:val="0009781D"/>
    <w:rsid w:val="000A3BD7"/>
    <w:rsid w:val="000A48A5"/>
    <w:rsid w:val="000B3687"/>
    <w:rsid w:val="000D04B1"/>
    <w:rsid w:val="000E10E5"/>
    <w:rsid w:val="000F5D65"/>
    <w:rsid w:val="000F7061"/>
    <w:rsid w:val="000F75FD"/>
    <w:rsid w:val="00131D6F"/>
    <w:rsid w:val="00140CC5"/>
    <w:rsid w:val="001440E7"/>
    <w:rsid w:val="00160350"/>
    <w:rsid w:val="001B11DA"/>
    <w:rsid w:val="001C5043"/>
    <w:rsid w:val="001C7FE6"/>
    <w:rsid w:val="001D2FE9"/>
    <w:rsid w:val="001E428B"/>
    <w:rsid w:val="001F7BF7"/>
    <w:rsid w:val="0020169F"/>
    <w:rsid w:val="00202570"/>
    <w:rsid w:val="00206B60"/>
    <w:rsid w:val="00212D8C"/>
    <w:rsid w:val="00223A03"/>
    <w:rsid w:val="00281036"/>
    <w:rsid w:val="002B463C"/>
    <w:rsid w:val="002D4E60"/>
    <w:rsid w:val="00314088"/>
    <w:rsid w:val="003319C8"/>
    <w:rsid w:val="00341564"/>
    <w:rsid w:val="00347AFC"/>
    <w:rsid w:val="00366512"/>
    <w:rsid w:val="003919A7"/>
    <w:rsid w:val="003A1601"/>
    <w:rsid w:val="003A73B2"/>
    <w:rsid w:val="003D660E"/>
    <w:rsid w:val="003E7CB4"/>
    <w:rsid w:val="003F1DCC"/>
    <w:rsid w:val="00404D88"/>
    <w:rsid w:val="0043767E"/>
    <w:rsid w:val="0044177E"/>
    <w:rsid w:val="004C62E9"/>
    <w:rsid w:val="004D49F6"/>
    <w:rsid w:val="004D7668"/>
    <w:rsid w:val="00511DDD"/>
    <w:rsid w:val="00552735"/>
    <w:rsid w:val="005846B6"/>
    <w:rsid w:val="00585D81"/>
    <w:rsid w:val="00590C6E"/>
    <w:rsid w:val="00591370"/>
    <w:rsid w:val="005B13C6"/>
    <w:rsid w:val="005E658A"/>
    <w:rsid w:val="006106D1"/>
    <w:rsid w:val="00616D30"/>
    <w:rsid w:val="00633C4F"/>
    <w:rsid w:val="00643482"/>
    <w:rsid w:val="006531A1"/>
    <w:rsid w:val="0065370A"/>
    <w:rsid w:val="00690D33"/>
    <w:rsid w:val="006A0D64"/>
    <w:rsid w:val="006D453D"/>
    <w:rsid w:val="006E5EF9"/>
    <w:rsid w:val="00704C4A"/>
    <w:rsid w:val="00710805"/>
    <w:rsid w:val="00725DB1"/>
    <w:rsid w:val="00750D36"/>
    <w:rsid w:val="00750EA6"/>
    <w:rsid w:val="00762DD4"/>
    <w:rsid w:val="00767D2C"/>
    <w:rsid w:val="0077211C"/>
    <w:rsid w:val="007C2AF1"/>
    <w:rsid w:val="007D62D7"/>
    <w:rsid w:val="007F129A"/>
    <w:rsid w:val="007F59A4"/>
    <w:rsid w:val="00801092"/>
    <w:rsid w:val="00805E67"/>
    <w:rsid w:val="008104DD"/>
    <w:rsid w:val="00830F91"/>
    <w:rsid w:val="00836B66"/>
    <w:rsid w:val="008604D1"/>
    <w:rsid w:val="008A5901"/>
    <w:rsid w:val="008B79F8"/>
    <w:rsid w:val="008F4594"/>
    <w:rsid w:val="0090469C"/>
    <w:rsid w:val="00912914"/>
    <w:rsid w:val="00921C18"/>
    <w:rsid w:val="00945882"/>
    <w:rsid w:val="00947D9C"/>
    <w:rsid w:val="0096122B"/>
    <w:rsid w:val="00970E7B"/>
    <w:rsid w:val="009735B1"/>
    <w:rsid w:val="00985260"/>
    <w:rsid w:val="00992032"/>
    <w:rsid w:val="00993084"/>
    <w:rsid w:val="009A006B"/>
    <w:rsid w:val="009D365F"/>
    <w:rsid w:val="009D6838"/>
    <w:rsid w:val="009D78E3"/>
    <w:rsid w:val="009E1BA2"/>
    <w:rsid w:val="00A0290E"/>
    <w:rsid w:val="00A3293B"/>
    <w:rsid w:val="00A4480F"/>
    <w:rsid w:val="00A60498"/>
    <w:rsid w:val="00A62D90"/>
    <w:rsid w:val="00A66989"/>
    <w:rsid w:val="00A74B3A"/>
    <w:rsid w:val="00A84527"/>
    <w:rsid w:val="00A94254"/>
    <w:rsid w:val="00AC117F"/>
    <w:rsid w:val="00AF0F9E"/>
    <w:rsid w:val="00B0719A"/>
    <w:rsid w:val="00B22013"/>
    <w:rsid w:val="00B25C35"/>
    <w:rsid w:val="00B61170"/>
    <w:rsid w:val="00B7519A"/>
    <w:rsid w:val="00B954A3"/>
    <w:rsid w:val="00BD092C"/>
    <w:rsid w:val="00BF25F1"/>
    <w:rsid w:val="00C03852"/>
    <w:rsid w:val="00C150E6"/>
    <w:rsid w:val="00C24589"/>
    <w:rsid w:val="00C31FAF"/>
    <w:rsid w:val="00C50975"/>
    <w:rsid w:val="00C6278A"/>
    <w:rsid w:val="00C84E77"/>
    <w:rsid w:val="00C92FDD"/>
    <w:rsid w:val="00CB3748"/>
    <w:rsid w:val="00CC4925"/>
    <w:rsid w:val="00CD0A82"/>
    <w:rsid w:val="00D14CD0"/>
    <w:rsid w:val="00D34D38"/>
    <w:rsid w:val="00D52F77"/>
    <w:rsid w:val="00D57E3D"/>
    <w:rsid w:val="00D6698D"/>
    <w:rsid w:val="00D72765"/>
    <w:rsid w:val="00D75151"/>
    <w:rsid w:val="00DB3724"/>
    <w:rsid w:val="00DC0119"/>
    <w:rsid w:val="00E25486"/>
    <w:rsid w:val="00E30B06"/>
    <w:rsid w:val="00E402CC"/>
    <w:rsid w:val="00E43B3B"/>
    <w:rsid w:val="00E845AE"/>
    <w:rsid w:val="00E85CF1"/>
    <w:rsid w:val="00E90EB8"/>
    <w:rsid w:val="00E96ADD"/>
    <w:rsid w:val="00EA3827"/>
    <w:rsid w:val="00EE3945"/>
    <w:rsid w:val="00F12AF1"/>
    <w:rsid w:val="00F12D25"/>
    <w:rsid w:val="00F142BB"/>
    <w:rsid w:val="00F372C8"/>
    <w:rsid w:val="00F42289"/>
    <w:rsid w:val="00F447C3"/>
    <w:rsid w:val="00F508BC"/>
    <w:rsid w:val="00F60822"/>
    <w:rsid w:val="00F676D6"/>
    <w:rsid w:val="00F67E57"/>
    <w:rsid w:val="00F73887"/>
    <w:rsid w:val="00F91BB5"/>
    <w:rsid w:val="00F91C5B"/>
    <w:rsid w:val="00FA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75E04"/>
  <w15:docId w15:val="{5233D9CD-3A3B-4210-BBFC-D8314208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-6" w:firstLine="28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564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20169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169F"/>
  </w:style>
  <w:style w:type="paragraph" w:styleId="Footer">
    <w:name w:val="footer"/>
    <w:basedOn w:val="Normal"/>
    <w:link w:val="FooterChar"/>
    <w:uiPriority w:val="99"/>
    <w:unhideWhenUsed/>
    <w:rsid w:val="0020169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169F"/>
  </w:style>
  <w:style w:type="paragraph" w:styleId="BalloonText">
    <w:name w:val="Balloon Text"/>
    <w:basedOn w:val="Normal"/>
    <w:link w:val="BalloonTextChar"/>
    <w:uiPriority w:val="99"/>
    <w:semiHidden/>
    <w:unhideWhenUsed/>
    <w:rsid w:val="000F5D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6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1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0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0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0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3748"/>
    <w:pPr>
      <w:spacing w:after="0" w:afterAutospacing="0"/>
      <w:ind w:left="0" w:firstLine="0"/>
      <w:jc w:val="left"/>
    </w:pPr>
  </w:style>
  <w:style w:type="table" w:styleId="TableGrid">
    <w:name w:val="Table Grid"/>
    <w:basedOn w:val="TableNormal"/>
    <w:uiPriority w:val="59"/>
    <w:rsid w:val="003F1DC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Neda Behmardi </cp:lastModifiedBy>
  <cp:revision>3</cp:revision>
  <dcterms:created xsi:type="dcterms:W3CDTF">2024-01-19T13:58:00Z</dcterms:created>
  <dcterms:modified xsi:type="dcterms:W3CDTF">2024-01-19T14:01:00Z</dcterms:modified>
</cp:coreProperties>
</file>