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71169" w14:textId="4356C526" w:rsidR="00F62FB8" w:rsidRPr="006874D1" w:rsidRDefault="00996583" w:rsidP="003529E7">
      <w:pPr>
        <w:tabs>
          <w:tab w:val="left" w:pos="26"/>
        </w:tabs>
        <w:bidi/>
        <w:spacing w:after="240" w:line="259" w:lineRule="auto"/>
        <w:jc w:val="center"/>
        <w:rPr>
          <w:rFonts w:ascii="Naskh MT for Bosch School" w:eastAsia="Times New Roman" w:hAnsi="Naskh MT for Bosch School" w:cs="Naskh MT for Bosch School"/>
          <w:kern w:val="20"/>
          <w:sz w:val="23"/>
          <w:szCs w:val="23"/>
          <w14:ligatures w14:val="none"/>
        </w:rPr>
      </w:pP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[ترجمة]</w:t>
      </w:r>
    </w:p>
    <w:p w14:paraId="3C68B822" w14:textId="67D34F2F" w:rsidR="00FF6DA7" w:rsidRPr="004D2C43" w:rsidRDefault="00562D6A" w:rsidP="006874D1">
      <w:pPr>
        <w:tabs>
          <w:tab w:val="left" w:pos="360"/>
        </w:tabs>
        <w:bidi/>
        <w:spacing w:after="240" w:line="259" w:lineRule="auto"/>
        <w:rPr>
          <w:rFonts w:ascii="Naskh MT for Bosch School" w:eastAsia="Times New Roman" w:hAnsi="Naskh MT for Bosch School" w:cs="Naskh MT for Bosch School"/>
          <w:kern w:val="20"/>
          <w:sz w:val="23"/>
          <w:szCs w:val="23"/>
          <w14:ligatures w14:val="none"/>
        </w:rPr>
      </w:pP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٢٥ كانون ال</w:t>
      </w:r>
      <w:r w:rsidR="00A16D8D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أوّل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 xml:space="preserve">/ديسمبر ۲۰۰۷ </w:t>
      </w:r>
    </w:p>
    <w:p w14:paraId="5E5B0014" w14:textId="00B5D869" w:rsidR="00562D6A" w:rsidRPr="004D2C43" w:rsidRDefault="00562D6A" w:rsidP="006874D1">
      <w:pPr>
        <w:tabs>
          <w:tab w:val="left" w:pos="360"/>
        </w:tabs>
        <w:bidi/>
        <w:spacing w:after="240" w:line="259" w:lineRule="auto"/>
        <w:rPr>
          <w:rFonts w:ascii="Naskh MT for Bosch School" w:eastAsia="Times New Roman" w:hAnsi="Naskh MT for Bosch School" w:cs="Naskh MT for Bosch School"/>
          <w:kern w:val="20"/>
          <w:sz w:val="23"/>
          <w:szCs w:val="23"/>
          <w14:ligatures w14:val="none"/>
        </w:rPr>
      </w:pP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إلى أتباع حضرة بهاء</w:t>
      </w:r>
      <w:r w:rsidR="00937189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 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الله في مهد الأمر</w:t>
      </w:r>
    </w:p>
    <w:p w14:paraId="123047CE" w14:textId="24626E3D" w:rsidR="00562D6A" w:rsidRPr="004D2C43" w:rsidRDefault="00562D6A" w:rsidP="006874D1">
      <w:pPr>
        <w:tabs>
          <w:tab w:val="left" w:pos="360"/>
        </w:tabs>
        <w:bidi/>
        <w:spacing w:after="240" w:line="259" w:lineRule="auto"/>
        <w:rPr>
          <w:rFonts w:ascii="Naskh MT for Bosch School" w:eastAsia="Times New Roman" w:hAnsi="Naskh MT for Bosch School" w:cs="Naskh MT for Bosch School"/>
          <w:kern w:val="20"/>
          <w:sz w:val="23"/>
          <w:szCs w:val="23"/>
          <w14:ligatures w14:val="none"/>
        </w:rPr>
      </w:pP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الأحب</w:t>
      </w:r>
      <w:r w:rsidR="00937189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اء الأعز</w:t>
      </w:r>
      <w:r w:rsidR="00937189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اء،</w:t>
      </w:r>
    </w:p>
    <w:p w14:paraId="4E2E0FDF" w14:textId="4DA75C6E" w:rsidR="001D6429" w:rsidRPr="004D2C43" w:rsidRDefault="00562D6A" w:rsidP="004D2C43">
      <w:pPr>
        <w:bidi/>
        <w:spacing w:after="240" w:line="259" w:lineRule="auto"/>
        <w:ind w:firstLine="576"/>
        <w:jc w:val="both"/>
        <w:rPr>
          <w:rFonts w:ascii="Naskh MT for Bosch School" w:eastAsia="Times New Roman" w:hAnsi="Naskh MT for Bosch School" w:cs="Naskh MT for Bosch School"/>
          <w:kern w:val="20"/>
          <w:sz w:val="23"/>
          <w:szCs w:val="23"/>
          <w14:ligatures w14:val="none"/>
        </w:rPr>
      </w:pP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لقد وقفتم خلال العقود الث</w:t>
      </w:r>
      <w:r w:rsidR="001C02D5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لاثة الماضية في وجه عواصف الظ</w:t>
      </w:r>
      <w:r w:rsidR="001C02D5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لم والاضطهاد بقلوب طافحة بالإيمان والاطمئنان بأن</w:t>
      </w:r>
      <w:r w:rsidR="001C02D5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 xml:space="preserve"> محن</w:t>
      </w:r>
      <w:r w:rsidR="001C02D5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ً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ا كهذه إن</w:t>
      </w:r>
      <w:r w:rsidR="001C02D5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ما هي في الن</w:t>
      </w:r>
      <w:r w:rsidR="001C02D5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 xml:space="preserve">هاية </w:t>
      </w:r>
      <w:r w:rsidR="00986BA3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"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بشير ذلك العصر ال</w:t>
      </w:r>
      <w:r w:rsidR="001C02D5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ذي سيجلب الس</w:t>
      </w:r>
      <w:r w:rsidR="001C02D5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عادة الكبرى للبشري</w:t>
      </w:r>
      <w:r w:rsidR="001C02D5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ة، ونفاذ</w:t>
      </w:r>
      <w:r w:rsidR="001C02D5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ً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ا للإرادة الإلهي</w:t>
      </w:r>
      <w:r w:rsidR="001C02D5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ة في تحقيق الهدف الأسمى لل</w:t>
      </w:r>
      <w:r w:rsidR="00986BA3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إ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نساني</w:t>
      </w:r>
      <w:r w:rsidR="00986BA3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 xml:space="preserve">ة". </w:t>
      </w:r>
      <w:r w:rsidR="00986BA3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 xml:space="preserve"> 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فالس</w:t>
      </w:r>
      <w:r w:rsidR="00986BA3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لطات الد</w:t>
      </w:r>
      <w:r w:rsidR="00986BA3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يني</w:t>
      </w:r>
      <w:r w:rsidR="00986BA3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ة والر</w:t>
      </w:r>
      <w:r w:rsidR="00986BA3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سمي</w:t>
      </w:r>
      <w:r w:rsidR="00986BA3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ة ال</w:t>
      </w:r>
      <w:r w:rsidR="00986BA3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تي كانت دوم</w:t>
      </w:r>
      <w:r w:rsidR="00986BA3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ً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ا المحر</w:t>
      </w:r>
      <w:r w:rsidR="00986BA3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ض الر</w:t>
      </w:r>
      <w:r w:rsidR="00986BA3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ئيس لما أصابكم وأسلافكم من جور وعدوان، ماضية بكل</w:t>
      </w:r>
      <w:r w:rsidR="00986BA3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 xml:space="preserve"> عزم في إنكار ما وهبكم الله من حقوق، ومنعتكم من الرّد على المفتريات ال</w:t>
      </w:r>
      <w:r w:rsidR="005038CB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تي يرو</w:t>
      </w:r>
      <w:r w:rsidR="005038CB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جونها عنكم وعن معتقداتكم، وتعمل في الوقت نفسه على خلق جو</w:t>
      </w:r>
      <w:r w:rsidR="005038CB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 xml:space="preserve"> من الت</w:t>
      </w:r>
      <w:r w:rsidR="005038CB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خويف والت</w:t>
      </w:r>
      <w:r w:rsidR="005038CB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رهيب يهد</w:t>
      </w:r>
      <w:r w:rsidR="005038CB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د بشد</w:t>
      </w:r>
      <w:r w:rsidR="005038CB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 xml:space="preserve">ة </w:t>
      </w:r>
      <w:r w:rsidR="00A16D8D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أول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ئك ال</w:t>
      </w:r>
      <w:r w:rsidR="005038CB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ذين يتقد</w:t>
      </w:r>
      <w:r w:rsidR="005038CB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 xml:space="preserve">مون لمساعدتكم. </w:t>
      </w:r>
      <w:r w:rsidR="005038CB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 xml:space="preserve"> 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لقد هب</w:t>
      </w:r>
      <w:r w:rsidR="005038CB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ت الجامعة البهائيّة العالمي</w:t>
      </w:r>
      <w:r w:rsidR="005038CB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ة وإخوانكم البهائي</w:t>
      </w:r>
      <w:r w:rsidR="005038CB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ون في أنحاء العالم، في تلك الفترة للد</w:t>
      </w:r>
      <w:r w:rsidR="005038CB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فاع عنكم، أم</w:t>
      </w:r>
      <w:r w:rsidR="00022DDA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ا الآن فإن</w:t>
      </w:r>
      <w:r w:rsidR="005038CB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 xml:space="preserve"> الإيراني</w:t>
      </w:r>
      <w:r w:rsidR="005038CB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ين المت</w:t>
      </w:r>
      <w:r w:rsidR="005038CB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صفين بالعدل والإنصاف ومن مختلف مشارب الحياة، في وطنكم وخارجه، قد أخذوا يرفعون</w:t>
      </w:r>
      <w:r w:rsidR="00FF6DA7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14:ligatures w14:val="none"/>
        </w:rPr>
        <w:t xml:space="preserve"> </w:t>
      </w:r>
      <w:r w:rsidR="001D6429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أصواتهم في الد</w:t>
      </w:r>
      <w:r w:rsidR="005038CB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="001D6429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فاع عنكم، وأعداد متزايدة منهم تبدي</w:t>
      </w:r>
      <w:r w:rsidR="00FF6DA7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14:ligatures w14:val="none"/>
        </w:rPr>
        <w:t xml:space="preserve"> </w:t>
      </w:r>
      <w:r w:rsidR="001D6429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رغبتها في معرفة حقيقة دينكم.</w:t>
      </w:r>
    </w:p>
    <w:p w14:paraId="4AFA0426" w14:textId="387311CC" w:rsidR="001D6429" w:rsidRPr="004D2C43" w:rsidRDefault="001D6429" w:rsidP="004D2C43">
      <w:pPr>
        <w:bidi/>
        <w:spacing w:after="240" w:line="259" w:lineRule="auto"/>
        <w:ind w:firstLine="576"/>
        <w:jc w:val="both"/>
        <w:rPr>
          <w:rFonts w:ascii="Naskh MT for Bosch School" w:eastAsia="Times New Roman" w:hAnsi="Naskh MT for Bosch School" w:cs="Naskh MT for Bosch School"/>
          <w:kern w:val="20"/>
          <w:sz w:val="23"/>
          <w:szCs w:val="23"/>
          <w14:ligatures w14:val="none"/>
        </w:rPr>
      </w:pP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ففي ربوع وطنكم في المدن الص</w:t>
      </w:r>
      <w:r w:rsidR="005038CB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 xml:space="preserve">غيرة 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 xml:space="preserve">والكبيرة، ومن 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الأحياء والمدارس والجامعات والمؤس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سات الت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جاري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ة والمكاتب الحكومي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ة وحت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ى من زنزانات الس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جون، تتقد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 xml:space="preserve">م أعداد تتزايد باستمرار من </w:t>
      </w:r>
      <w:r w:rsidR="00A16D8D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أول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ئك ال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ذين يتمن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ون الخير لكم.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 xml:space="preserve"> 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 xml:space="preserve"> فقد عب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ر مدراء مدارس ومعل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مون ووالدي</w:t>
      </w:r>
      <w:r w:rsidR="00830FA8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14:ligatures w14:val="none"/>
        </w:rPr>
        <w:t>ْ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ن وطل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اب عن غضبهم وسخطهم للمعاملة المخزية ال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تي يتلق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اها الأطفال البهائي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ون في المدارس، ورفض أصدقاء وجيران الس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ماح لمسؤولين حكومي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ين باقتحام بيوت بهائي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ة دون مبر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ر شرعي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، كما أك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د طل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اب في الجامعات وأعضاء في هيئات الت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دريس والإدارة على رفضهم سر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ًّ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ا وعلانية حرمان البهائي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ين ظلمًا من الحصول على الد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راسات العليا، وتعاطف موظ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فون مدنيون مع مساعيكم الر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امية لضمان حقوقكم، وأبدى صحفي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ون أسفهم وخيبة أملهم لعجزهم عن نشر وإعلان حقيقة وضعكم.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 xml:space="preserve"> 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 xml:space="preserve"> وهناك دلائل تشير إلى أن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 xml:space="preserve"> رجال دين مستنيري الفكر راغبون في رفع الجور</w:t>
      </w:r>
      <w:r w:rsidR="00FF6DA7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14:ligatures w14:val="none"/>
        </w:rPr>
        <w:t xml:space="preserve"> 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والظ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لم عنكم.</w:t>
      </w:r>
    </w:p>
    <w:p w14:paraId="237375BB" w14:textId="0B46D3F8" w:rsidR="00FF7797" w:rsidRPr="004D2C43" w:rsidRDefault="001D6429" w:rsidP="004D2C43">
      <w:pPr>
        <w:bidi/>
        <w:spacing w:after="240" w:line="259" w:lineRule="auto"/>
        <w:ind w:firstLine="576"/>
        <w:jc w:val="both"/>
        <w:rPr>
          <w:rFonts w:ascii="Naskh MT for Bosch School" w:eastAsia="Times New Roman" w:hAnsi="Naskh MT for Bosch School" w:cs="Naskh MT for Bosch School"/>
          <w:kern w:val="20"/>
          <w:sz w:val="23"/>
          <w:szCs w:val="23"/>
          <w14:ligatures w14:val="none"/>
        </w:rPr>
      </w:pP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وفي أنحاء أخرى من العالم، حيثما سمحت الحري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ة، كثيرًا ما يُعبّر مفك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رون إيراني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ون عن غضبهم واستنكارهم لما تلاقونه من معاملة، وأخذت وسائل الإعلام العام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ة تتن</w:t>
      </w:r>
      <w:r w:rsidR="00040B5C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14:ligatures w14:val="none"/>
        </w:rPr>
        <w:t>ا</w:t>
      </w:r>
      <w:r w:rsidR="00A16D8D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ول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 xml:space="preserve"> قضيّتكم على نحو متكر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ر مطالبة بحماية الحقوق المدني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ة لجميع الإيراني</w:t>
      </w:r>
      <w:r w:rsidR="00830FA8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ين، كما تتعاطف معكم أيض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ً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ا أعداد لا تحصى من الإيراني</w:t>
      </w:r>
      <w:r w:rsidR="00830FA8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ين في الش</w:t>
      </w:r>
      <w:r w:rsidR="00830FA8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تات،</w:t>
      </w:r>
      <w:r w:rsidR="00FF7797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14:ligatures w14:val="none"/>
        </w:rPr>
        <w:t xml:space="preserve"> </w:t>
      </w:r>
      <w:r w:rsidR="009569FD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مثنين على شجاعتكم طالبين معرفة المزيد عن تلك</w:t>
      </w:r>
      <w:r w:rsidR="00FF7797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14:ligatures w14:val="none"/>
        </w:rPr>
        <w:t xml:space="preserve"> </w:t>
      </w:r>
      <w:r w:rsidR="009569FD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المبادئ ال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="009569FD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تي تحر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="009569FD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 xml:space="preserve">ك حياتكم وتلهمها. </w:t>
      </w:r>
    </w:p>
    <w:p w14:paraId="66D6F53E" w14:textId="6B4D9A1B" w:rsidR="00FF7797" w:rsidRPr="004D2C43" w:rsidRDefault="009569FD" w:rsidP="004D2C43">
      <w:pPr>
        <w:bidi/>
        <w:spacing w:after="240" w:line="259" w:lineRule="auto"/>
        <w:ind w:firstLine="576"/>
        <w:jc w:val="both"/>
        <w:rPr>
          <w:rFonts w:ascii="Naskh MT for Bosch School" w:eastAsia="Times New Roman" w:hAnsi="Naskh MT for Bosch School" w:cs="Naskh MT for Bosch School"/>
          <w:kern w:val="20"/>
          <w:sz w:val="23"/>
          <w:szCs w:val="23"/>
          <w14:ligatures w14:val="none"/>
        </w:rPr>
      </w:pP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lastRenderedPageBreak/>
        <w:t>إلى كل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 xml:space="preserve"> هؤلاء، انضم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ت الآن منظ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مات إيراني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ة</w:t>
      </w:r>
      <w:r w:rsidR="00FF7797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14:ligatures w14:val="none"/>
        </w:rPr>
        <w:t xml:space="preserve"> 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تعمل في المجتمع المدني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 xml:space="preserve"> داخل إيران وخارجها بالإضافة إلى عدد من الأحزاب الس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ياسي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ة الإيراني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ة.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 xml:space="preserve"> 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 xml:space="preserve"> وفي آخر تطو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ر بهذا الخصوص أعلنت أحزاب سياسي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ة معي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نة قلقها حيال اضطهاد البهائي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ين في إيران.</w:t>
      </w:r>
      <w:r w:rsidR="00BB0898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 xml:space="preserve"> 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 xml:space="preserve"> وفي إحدى الحالات، طالبت بالإعتراف رسمي</w:t>
      </w:r>
      <w:r w:rsidR="005236E3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ًّ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ا بالد</w:t>
      </w:r>
      <w:r w:rsidR="005236E3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ين البهائي</w:t>
      </w:r>
      <w:r w:rsidR="005236E3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 xml:space="preserve"> كأقليّة ديني</w:t>
      </w:r>
      <w:r w:rsidR="005236E3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ة.</w:t>
      </w:r>
      <w:r w:rsidR="005236E3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 xml:space="preserve"> 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 xml:space="preserve"> وبالن</w:t>
      </w:r>
      <w:r w:rsidR="005236E3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يابة عن البهائي</w:t>
      </w:r>
      <w:r w:rsidR="005236E3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ين في العالم نقلت الجامعة البهائيّة العالمي</w:t>
      </w:r>
      <w:r w:rsidR="005236E3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ة رسمي</w:t>
      </w:r>
      <w:r w:rsidR="005236E3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ًّ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ا إلى اثنتي</w:t>
      </w:r>
      <w:r w:rsidR="00830FA8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14:ligatures w14:val="none"/>
        </w:rPr>
        <w:t>ْ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ن من</w:t>
      </w:r>
      <w:r w:rsidR="00FF7797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14:ligatures w14:val="none"/>
        </w:rPr>
        <w:t xml:space="preserve"> 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 xml:space="preserve">تلك المجموعات تقديرها لما قامتا به من إجراءات. </w:t>
      </w:r>
    </w:p>
    <w:p w14:paraId="224CB5F3" w14:textId="65B9EBB1" w:rsidR="009569FD" w:rsidRPr="004D2C43" w:rsidRDefault="009569FD" w:rsidP="004D2C43">
      <w:pPr>
        <w:bidi/>
        <w:spacing w:after="240" w:line="259" w:lineRule="auto"/>
        <w:ind w:firstLine="576"/>
        <w:jc w:val="both"/>
        <w:rPr>
          <w:rFonts w:ascii="Naskh MT for Bosch School" w:eastAsia="Times New Roman" w:hAnsi="Naskh MT for Bosch School" w:cs="Naskh MT for Bosch School"/>
          <w:kern w:val="20"/>
          <w:sz w:val="23"/>
          <w:szCs w:val="23"/>
          <w14:ligatures w14:val="none"/>
        </w:rPr>
      </w:pP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أي</w:t>
      </w:r>
      <w:r w:rsidR="005236E3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امنا هذه مشحونة بالت</w:t>
      </w:r>
      <w:r w:rsidR="005236E3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قديرات الإلهي</w:t>
      </w:r>
      <w:r w:rsidR="005236E3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ة</w:t>
      </w:r>
      <w:r w:rsidR="00152C11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14:ligatures w14:val="none"/>
        </w:rPr>
        <w:t xml:space="preserve"> 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فطوفان الامتحان والافتتان في هبوب مستمر</w:t>
      </w:r>
      <w:r w:rsidR="005236E3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، ولكن مهما تلب</w:t>
      </w:r>
      <w:r w:rsidR="005236E3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دت الغيوم فلن تتمكّن من إخفاء الن</w:t>
      </w:r>
      <w:r w:rsidR="005236E3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ور البازغ في الأفق.</w:t>
      </w:r>
      <w:r w:rsidR="005236E3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 xml:space="preserve"> 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 xml:space="preserve"> يحدونا الأمل، وأنتم في</w:t>
      </w:r>
      <w:r w:rsidR="00343ADC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 xml:space="preserve"> "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كمال الاستقامة والاطمئنان"، وبعيدًا عن الت</w:t>
      </w:r>
      <w:r w:rsidR="00343ADC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دخ</w:t>
      </w:r>
      <w:r w:rsidR="00343ADC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ل في الس</w:t>
      </w:r>
      <w:r w:rsidR="00343ADC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ياسة الحزبي</w:t>
      </w:r>
      <w:r w:rsidR="00343ADC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ة أن تنتهزوا كل</w:t>
      </w:r>
      <w:r w:rsidR="00343ADC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 xml:space="preserve"> فرصة للانضمام إلى صفوف إخوانكم المواطنين في ترويج المثل والقيم ال</w:t>
      </w:r>
      <w:r w:rsidR="00343ADC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تي تؤد</w:t>
      </w:r>
      <w:r w:rsidR="00343ADC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ي إلى ازدهار وطنكم العزيز.</w:t>
      </w:r>
      <w:r w:rsidR="00343ADC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 xml:space="preserve"> 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 xml:space="preserve"> كونوا واثقين من دعائنا لكم وابتهالنا لدى العتبات المقدّسة أن تشمل الت</w:t>
      </w:r>
      <w:r w:rsidR="00343ADC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أييدات</w:t>
      </w:r>
      <w:r w:rsidR="00152C11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14:ligatures w14:val="none"/>
        </w:rPr>
        <w:t xml:space="preserve"> 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الإلهي</w:t>
      </w:r>
      <w:r w:rsidR="00343ADC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ة الل</w:t>
      </w:r>
      <w:r w:rsidR="00343ADC"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ّ</w:t>
      </w:r>
      <w:r w:rsidRPr="004D2C4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14:ligatures w14:val="none"/>
        </w:rPr>
        <w:t>امتناهية مساعيكم الخالصة.</w:t>
      </w:r>
    </w:p>
    <w:p w14:paraId="1F88F302" w14:textId="72D626E8" w:rsidR="00862EC2" w:rsidRPr="004D2C43" w:rsidRDefault="00862EC2" w:rsidP="002009C9">
      <w:pPr>
        <w:pStyle w:val="BWCBodyText"/>
        <w:rPr>
          <w:rtl/>
        </w:rPr>
      </w:pPr>
      <w:r w:rsidRPr="004D2C43">
        <w:rPr>
          <w:rtl/>
        </w:rPr>
        <w:t>[التّوقيع:</w:t>
      </w:r>
      <w:r w:rsidR="006874D1">
        <w:rPr>
          <w:rFonts w:hint="cs"/>
          <w:rtl/>
        </w:rPr>
        <w:t xml:space="preserve"> </w:t>
      </w:r>
      <w:r w:rsidRPr="004D2C43">
        <w:rPr>
          <w:rtl/>
        </w:rPr>
        <w:t xml:space="preserve"> بيت العدل الأعظم]</w:t>
      </w:r>
    </w:p>
    <w:p w14:paraId="5D02578E" w14:textId="117062BF" w:rsidR="001D6429" w:rsidRPr="004D2C43" w:rsidRDefault="001D6429" w:rsidP="004D2C43">
      <w:pPr>
        <w:bidi/>
        <w:spacing w:after="240" w:line="259" w:lineRule="auto"/>
        <w:ind w:firstLine="576"/>
        <w:jc w:val="both"/>
        <w:rPr>
          <w:rFonts w:ascii="Naskh MT for Bosch School" w:eastAsia="Times New Roman" w:hAnsi="Naskh MT for Bosch School" w:cs="Naskh MT for Bosch School"/>
          <w:kern w:val="20"/>
          <w:sz w:val="23"/>
          <w:szCs w:val="23"/>
          <w14:ligatures w14:val="none"/>
        </w:rPr>
      </w:pPr>
    </w:p>
    <w:sectPr w:rsidR="001D6429" w:rsidRPr="004D2C43" w:rsidSect="005756F7">
      <w:headerReference w:type="default" r:id="rId7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271C1" w14:textId="77777777" w:rsidR="005756F7" w:rsidRDefault="005756F7" w:rsidP="00937189">
      <w:pPr>
        <w:spacing w:after="0" w:line="240" w:lineRule="auto"/>
      </w:pPr>
      <w:r>
        <w:separator/>
      </w:r>
    </w:p>
  </w:endnote>
  <w:endnote w:type="continuationSeparator" w:id="0">
    <w:p w14:paraId="5B45531C" w14:textId="77777777" w:rsidR="005756F7" w:rsidRDefault="005756F7" w:rsidP="0093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BE4F2" w14:textId="77777777" w:rsidR="005756F7" w:rsidRDefault="005756F7" w:rsidP="00937189">
      <w:pPr>
        <w:spacing w:after="0" w:line="240" w:lineRule="auto"/>
      </w:pPr>
      <w:r>
        <w:separator/>
      </w:r>
    </w:p>
  </w:footnote>
  <w:footnote w:type="continuationSeparator" w:id="0">
    <w:p w14:paraId="08D77A61" w14:textId="77777777" w:rsidR="005756F7" w:rsidRDefault="005756F7" w:rsidP="0093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19"/>
      <w:gridCol w:w="2433"/>
      <w:gridCol w:w="3174"/>
    </w:tblGrid>
    <w:tr w:rsidR="00937189" w:rsidRPr="00FD13F0" w14:paraId="7EFAEBF8" w14:textId="77777777" w:rsidTr="00EB09A5">
      <w:tc>
        <w:tcPr>
          <w:tcW w:w="1894" w:type="pct"/>
          <w:vAlign w:val="center"/>
          <w:hideMark/>
        </w:tcPr>
        <w:p w14:paraId="60B0F4DD" w14:textId="3DC83D4C" w:rsidR="00937189" w:rsidRPr="00937189" w:rsidRDefault="00937189" w:rsidP="00830FA8">
          <w:pPr>
            <w:tabs>
              <w:tab w:val="left" w:pos="360"/>
            </w:tabs>
            <w:bidi/>
            <w:spacing w:after="240" w:line="252" w:lineRule="auto"/>
            <w:jc w:val="right"/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14:ligatures w14:val="none"/>
            </w:rPr>
          </w:pPr>
          <w:r w:rsidRPr="00686D27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14:ligatures w14:val="none"/>
            </w:rPr>
            <w:t xml:space="preserve">٢٥ </w:t>
          </w:r>
          <w:r w:rsidRPr="00686D27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14:ligatures w14:val="none"/>
            </w:rPr>
            <w:t>كانون</w:t>
          </w:r>
          <w:r w:rsidRPr="00686D27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14:ligatures w14:val="none"/>
            </w:rPr>
            <w:t xml:space="preserve"> </w:t>
          </w:r>
          <w:r w:rsidRPr="00686D27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14:ligatures w14:val="none"/>
            </w:rPr>
            <w:t>ال</w:t>
          </w:r>
          <w:r w:rsidR="00A16D8D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14:ligatures w14:val="none"/>
            </w:rPr>
            <w:t>أوّل</w:t>
          </w:r>
          <w:r w:rsidRPr="00686D27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14:ligatures w14:val="none"/>
            </w:rPr>
            <w:t>/</w:t>
          </w:r>
          <w:r w:rsidRPr="00686D27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14:ligatures w14:val="none"/>
            </w:rPr>
            <w:t>ديسمبر</w:t>
          </w:r>
          <w:r w:rsidRPr="00686D27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14:ligatures w14:val="none"/>
            </w:rPr>
            <w:t xml:space="preserve"> ۲۰۰۷</w:t>
          </w:r>
        </w:p>
      </w:tc>
      <w:tc>
        <w:tcPr>
          <w:tcW w:w="1348" w:type="pct"/>
          <w:vAlign w:val="center"/>
          <w:hideMark/>
        </w:tcPr>
        <w:p w14:paraId="7FAEB0CD" w14:textId="77777777" w:rsidR="00937189" w:rsidRDefault="00937189" w:rsidP="00EB09A5">
          <w:pPr>
            <w:bidi/>
            <w:jc w:val="center"/>
            <w:rPr>
              <w:rFonts w:ascii="Naskh MT for Bosch School" w:hAnsi="Naskh MT for Bosch School"/>
              <w:rtl/>
              <w:lang w:val="en-US"/>
            </w:rPr>
          </w:pPr>
          <w:r>
            <w:rPr>
              <w:rFonts w:ascii="Naskh MT for Bosch School" w:hAnsi="Naskh MT for Bosch School"/>
              <w:rtl/>
              <w:lang w:val="en-US"/>
            </w:rPr>
            <w:fldChar w:fldCharType="begin"/>
          </w:r>
          <w:r>
            <w:rPr>
              <w:rFonts w:ascii="Naskh MT for Bosch School" w:hAnsi="Naskh MT for Bosch School"/>
              <w:rtl/>
              <w:lang w:val="en-US"/>
            </w:rPr>
            <w:instrText xml:space="preserve"> </w:instrText>
          </w:r>
          <w:r>
            <w:rPr>
              <w:rFonts w:ascii="Naskh MT for Bosch School" w:hAnsi="Naskh MT for Bosch School" w:hint="cs"/>
              <w:lang w:val="en-US"/>
            </w:rPr>
            <w:instrText>PAGE    \* MERGEFORMAT</w:instrText>
          </w:r>
          <w:r>
            <w:rPr>
              <w:rFonts w:ascii="Naskh MT for Bosch School" w:hAnsi="Naskh MT for Bosch School"/>
              <w:rtl/>
              <w:lang w:val="en-US"/>
            </w:rPr>
            <w:instrText xml:space="preserve"> </w:instrText>
          </w:r>
          <w:r>
            <w:rPr>
              <w:rFonts w:ascii="Naskh MT for Bosch School" w:hAnsi="Naskh MT for Bosch School"/>
              <w:rtl/>
              <w:lang w:val="en-US"/>
            </w:rPr>
            <w:fldChar w:fldCharType="separate"/>
          </w:r>
          <w:r>
            <w:rPr>
              <w:rFonts w:ascii="Naskh MT for Bosch School" w:hAnsi="Naskh MT for Bosch School"/>
              <w:noProof/>
              <w:rtl/>
              <w:lang w:val="en-US"/>
            </w:rPr>
            <w:t>2</w:t>
          </w:r>
          <w:r>
            <w:rPr>
              <w:rFonts w:ascii="Naskh MT for Bosch School" w:hAnsi="Naskh MT for Bosch School"/>
              <w:rtl/>
              <w:lang w:val="en-US"/>
            </w:rPr>
            <w:fldChar w:fldCharType="end"/>
          </w:r>
        </w:p>
      </w:tc>
      <w:tc>
        <w:tcPr>
          <w:tcW w:w="1759" w:type="pct"/>
          <w:vAlign w:val="center"/>
        </w:tcPr>
        <w:p w14:paraId="6BC1A59A" w14:textId="21351D0A" w:rsidR="00937189" w:rsidRPr="00937189" w:rsidRDefault="00937189" w:rsidP="00EB09A5">
          <w:pPr>
            <w:tabs>
              <w:tab w:val="left" w:pos="360"/>
            </w:tabs>
            <w:bidi/>
            <w:spacing w:after="240" w:line="252" w:lineRule="auto"/>
            <w:jc w:val="center"/>
            <w:rPr>
              <w:rStyle w:val="PageNumber"/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14:ligatures w14:val="none"/>
            </w:rPr>
          </w:pPr>
          <w:r w:rsidRPr="00686D27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14:ligatures w14:val="none"/>
            </w:rPr>
            <w:t>إلى</w:t>
          </w:r>
          <w:r w:rsidRPr="00686D27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14:ligatures w14:val="none"/>
            </w:rPr>
            <w:t xml:space="preserve"> </w:t>
          </w:r>
          <w:r w:rsidRPr="00686D27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14:ligatures w14:val="none"/>
            </w:rPr>
            <w:t>أتباع</w:t>
          </w:r>
          <w:r w:rsidRPr="00686D27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14:ligatures w14:val="none"/>
            </w:rPr>
            <w:t xml:space="preserve"> </w:t>
          </w:r>
          <w:r w:rsidRPr="00686D27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14:ligatures w14:val="none"/>
            </w:rPr>
            <w:t>حضرة</w:t>
          </w:r>
          <w:r w:rsidRPr="00686D27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14:ligatures w14:val="none"/>
            </w:rPr>
            <w:t xml:space="preserve"> </w:t>
          </w:r>
          <w:r w:rsidRPr="00686D27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14:ligatures w14:val="none"/>
            </w:rPr>
            <w:t>بهاء</w:t>
          </w:r>
          <w:r w:rsidR="00A85CEA">
            <w:rPr>
              <w:rFonts w:ascii="Naskh MT for Bosch School" w:eastAsia="Times New Roman" w:hAnsi="Naskh MT for Bosch School" w:cs="Naskh MT for Bosch School" w:hint="eastAsia"/>
              <w:kern w:val="20"/>
              <w:sz w:val="23"/>
              <w:szCs w:val="23"/>
              <w:rtl/>
              <w14:ligatures w14:val="none"/>
            </w:rPr>
            <w:t> </w:t>
          </w:r>
          <w:r w:rsidRPr="00686D27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14:ligatures w14:val="none"/>
            </w:rPr>
            <w:t>الله</w:t>
          </w:r>
          <w:r w:rsidRPr="00686D27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14:ligatures w14:val="none"/>
            </w:rPr>
            <w:t xml:space="preserve"> </w:t>
          </w:r>
          <w:r w:rsidRPr="00686D27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14:ligatures w14:val="none"/>
            </w:rPr>
            <w:t>في</w:t>
          </w:r>
          <w:r w:rsidRPr="00686D27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14:ligatures w14:val="none"/>
            </w:rPr>
            <w:t xml:space="preserve"> </w:t>
          </w:r>
          <w:r w:rsidRPr="00686D27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14:ligatures w14:val="none"/>
            </w:rPr>
            <w:t>مهد</w:t>
          </w:r>
          <w:r w:rsidRPr="00686D27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14:ligatures w14:val="none"/>
            </w:rPr>
            <w:t xml:space="preserve"> </w:t>
          </w:r>
          <w:r w:rsidRPr="00686D27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14:ligatures w14:val="none"/>
            </w:rPr>
            <w:t>الأمر</w:t>
          </w:r>
        </w:p>
      </w:tc>
    </w:tr>
  </w:tbl>
  <w:p w14:paraId="4236BA02" w14:textId="77777777" w:rsidR="00937189" w:rsidRDefault="00937189" w:rsidP="00EB09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6A"/>
    <w:rsid w:val="00022DDA"/>
    <w:rsid w:val="00040B5C"/>
    <w:rsid w:val="001510BA"/>
    <w:rsid w:val="00152C11"/>
    <w:rsid w:val="00177C25"/>
    <w:rsid w:val="001C02D5"/>
    <w:rsid w:val="001D6429"/>
    <w:rsid w:val="002009C9"/>
    <w:rsid w:val="0030191A"/>
    <w:rsid w:val="00343ADC"/>
    <w:rsid w:val="003529E7"/>
    <w:rsid w:val="004D2C43"/>
    <w:rsid w:val="005038CB"/>
    <w:rsid w:val="005236E3"/>
    <w:rsid w:val="00562D6A"/>
    <w:rsid w:val="005756F7"/>
    <w:rsid w:val="00686D27"/>
    <w:rsid w:val="006874D1"/>
    <w:rsid w:val="006E4E4E"/>
    <w:rsid w:val="007D2C23"/>
    <w:rsid w:val="00830FA8"/>
    <w:rsid w:val="00862EC2"/>
    <w:rsid w:val="00937189"/>
    <w:rsid w:val="009569FD"/>
    <w:rsid w:val="00986BA3"/>
    <w:rsid w:val="00996583"/>
    <w:rsid w:val="009B4972"/>
    <w:rsid w:val="00A16D8D"/>
    <w:rsid w:val="00A85CEA"/>
    <w:rsid w:val="00B90D3E"/>
    <w:rsid w:val="00BB0898"/>
    <w:rsid w:val="00EB09A5"/>
    <w:rsid w:val="00F62FB8"/>
    <w:rsid w:val="00FF6DA7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45D0E"/>
  <w15:chartTrackingRefBased/>
  <w15:docId w15:val="{33F8607F-F553-3A42-88CA-53C1C4E1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D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D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D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D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D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D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D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D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D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D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D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D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D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D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D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D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D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D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D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D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D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D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D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D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D6A"/>
    <w:rPr>
      <w:b/>
      <w:bCs/>
      <w:smallCaps/>
      <w:color w:val="0F4761" w:themeColor="accent1" w:themeShade="BF"/>
      <w:spacing w:val="5"/>
    </w:rPr>
  </w:style>
  <w:style w:type="paragraph" w:customStyle="1" w:styleId="BWCBodyText">
    <w:name w:val="BWC Body Text"/>
    <w:basedOn w:val="Normal"/>
    <w:link w:val="BWCBodyTextChar"/>
    <w:autoRedefine/>
    <w:qFormat/>
    <w:rsid w:val="002009C9"/>
    <w:pPr>
      <w:spacing w:after="240" w:line="259" w:lineRule="auto"/>
      <w:ind w:left="900"/>
    </w:pPr>
    <w:rPr>
      <w:rFonts w:ascii="Naskh MT for Bosch School" w:eastAsia="Times New Roman" w:hAnsi="Naskh MT for Bosch School" w:cs="Naskh MT for Bosch School"/>
      <w:kern w:val="20"/>
      <w:sz w:val="23"/>
      <w:szCs w:val="23"/>
      <w:lang w:val="en-US" w:bidi="fa-IR"/>
      <w14:ligatures w14:val="none"/>
    </w:rPr>
  </w:style>
  <w:style w:type="character" w:customStyle="1" w:styleId="BWCBodyTextChar">
    <w:name w:val="BWC Body Text Char"/>
    <w:basedOn w:val="DefaultParagraphFont"/>
    <w:link w:val="BWCBodyText"/>
    <w:rsid w:val="002009C9"/>
    <w:rPr>
      <w:rFonts w:ascii="Naskh MT for Bosch School" w:eastAsia="Times New Roman" w:hAnsi="Naskh MT for Bosch School" w:cs="Naskh MT for Bosch School"/>
      <w:kern w:val="20"/>
      <w:sz w:val="23"/>
      <w:szCs w:val="23"/>
      <w:lang w:val="en-US" w:bidi="fa-I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3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89"/>
  </w:style>
  <w:style w:type="paragraph" w:styleId="Footer">
    <w:name w:val="footer"/>
    <w:basedOn w:val="Normal"/>
    <w:link w:val="FooterChar"/>
    <w:uiPriority w:val="99"/>
    <w:unhideWhenUsed/>
    <w:rsid w:val="0093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89"/>
  </w:style>
  <w:style w:type="character" w:styleId="PageNumber">
    <w:name w:val="page number"/>
    <w:basedOn w:val="DefaultParagraphFont"/>
    <w:rsid w:val="00937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D4A25-ECCF-456A-BD6A-3B029BA4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Ardekani</dc:creator>
  <cp:keywords/>
  <dc:description/>
  <cp:lastModifiedBy>Neda Behmardi </cp:lastModifiedBy>
  <cp:revision>2</cp:revision>
  <dcterms:created xsi:type="dcterms:W3CDTF">2024-03-10T13:20:00Z</dcterms:created>
  <dcterms:modified xsi:type="dcterms:W3CDTF">2024-03-10T13:20:00Z</dcterms:modified>
</cp:coreProperties>
</file>